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10C8F132" w14:textId="77777777" w:rsidTr="00A9750A">
        <w:tc>
          <w:tcPr>
            <w:tcW w:w="810" w:type="dxa"/>
          </w:tcPr>
          <w:p w14:paraId="474B3A76" w14:textId="77777777" w:rsidR="005E5399" w:rsidRDefault="005E5399" w:rsidP="00CD7571">
            <w:pPr>
              <w:pStyle w:val="Heading2"/>
            </w:pPr>
          </w:p>
        </w:tc>
        <w:tc>
          <w:tcPr>
            <w:tcW w:w="9000" w:type="dxa"/>
          </w:tcPr>
          <w:p w14:paraId="2C0E8BF2"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451B9CE7" w14:textId="77777777" w:rsidR="005E5399" w:rsidRDefault="00012E33">
            <w:pPr>
              <w:spacing w:before="20" w:after="20"/>
              <w:jc w:val="center"/>
              <w:rPr>
                <w:sz w:val="16"/>
              </w:rPr>
            </w:pPr>
            <w:r w:rsidRPr="00012E33">
              <w:rPr>
                <w:b/>
                <w:sz w:val="24"/>
                <w:szCs w:val="24"/>
              </w:rPr>
              <w:t>AIR QUALITY DIVISION</w:t>
            </w:r>
          </w:p>
        </w:tc>
        <w:tc>
          <w:tcPr>
            <w:tcW w:w="720" w:type="dxa"/>
          </w:tcPr>
          <w:p w14:paraId="4F5F2987" w14:textId="77777777" w:rsidR="005E5399" w:rsidRDefault="005E5399">
            <w:pPr>
              <w:jc w:val="center"/>
              <w:rPr>
                <w:b/>
                <w:sz w:val="24"/>
              </w:rPr>
            </w:pPr>
          </w:p>
        </w:tc>
      </w:tr>
      <w:tr w:rsidR="005E5399" w14:paraId="2714A7D9" w14:textId="77777777" w:rsidTr="00A9750A">
        <w:trPr>
          <w:cantSplit/>
          <w:trHeight w:val="146"/>
        </w:trPr>
        <w:tc>
          <w:tcPr>
            <w:tcW w:w="10530" w:type="dxa"/>
            <w:gridSpan w:val="3"/>
          </w:tcPr>
          <w:p w14:paraId="07D9B3C7" w14:textId="77777777" w:rsidR="00C7692A" w:rsidRPr="006B4E48" w:rsidRDefault="00C7692A" w:rsidP="00C2618F">
            <w:pPr>
              <w:jc w:val="center"/>
              <w:rPr>
                <w:szCs w:val="22"/>
              </w:rPr>
            </w:pPr>
          </w:p>
          <w:p w14:paraId="45D29E01" w14:textId="49BC4163" w:rsidR="00C7692A" w:rsidRPr="00AF4E21" w:rsidRDefault="006F5D35" w:rsidP="00C2618F">
            <w:pPr>
              <w:jc w:val="center"/>
              <w:rPr>
                <w:szCs w:val="22"/>
              </w:rPr>
            </w:pPr>
            <w:r w:rsidRPr="00AF4E21">
              <w:rPr>
                <w:szCs w:val="22"/>
              </w:rPr>
              <w:t xml:space="preserve">EFFECTIVE </w:t>
            </w:r>
            <w:r w:rsidR="00C7692A" w:rsidRPr="00AF4E21">
              <w:rPr>
                <w:szCs w:val="22"/>
              </w:rPr>
              <w:t>DATE</w:t>
            </w:r>
            <w:r w:rsidRPr="00AF4E21">
              <w:rPr>
                <w:szCs w:val="22"/>
              </w:rPr>
              <w:t>:</w:t>
            </w:r>
            <w:r w:rsidR="00EF394B" w:rsidRPr="00AF4E21">
              <w:rPr>
                <w:szCs w:val="22"/>
              </w:rPr>
              <w:t xml:space="preserve"> </w:t>
            </w:r>
            <w:r w:rsidR="00F83E1A" w:rsidRPr="00AF4E21">
              <w:rPr>
                <w:szCs w:val="22"/>
              </w:rPr>
              <w:t>September 15, 2022</w:t>
            </w:r>
          </w:p>
          <w:p w14:paraId="01BDB0E0" w14:textId="01B9F90F" w:rsidR="00E977B6" w:rsidRPr="00DE5A5B" w:rsidRDefault="00010332" w:rsidP="00E977B6">
            <w:pPr>
              <w:jc w:val="center"/>
              <w:rPr>
                <w:szCs w:val="22"/>
              </w:rPr>
            </w:pPr>
            <w:r w:rsidRPr="00AF4E21">
              <w:rPr>
                <w:szCs w:val="22"/>
              </w:rPr>
              <w:t>REVISION DATE</w:t>
            </w:r>
            <w:r w:rsidR="007151C4" w:rsidRPr="00AF4E21">
              <w:rPr>
                <w:szCs w:val="22"/>
              </w:rPr>
              <w:t>S</w:t>
            </w:r>
            <w:r w:rsidRPr="00AF4E21">
              <w:rPr>
                <w:szCs w:val="22"/>
              </w:rPr>
              <w:t xml:space="preserve">: </w:t>
            </w:r>
            <w:r w:rsidR="00A5102C" w:rsidRPr="00AF4E21">
              <w:rPr>
                <w:szCs w:val="22"/>
              </w:rPr>
              <w:t>December 20, 2022</w:t>
            </w:r>
            <w:r w:rsidR="007151C4" w:rsidRPr="00AF4E21">
              <w:rPr>
                <w:szCs w:val="22"/>
              </w:rPr>
              <w:t xml:space="preserve">, </w:t>
            </w:r>
            <w:r w:rsidR="00E977B6" w:rsidRPr="00AF4E21">
              <w:rPr>
                <w:szCs w:val="22"/>
              </w:rPr>
              <w:t>April 21, 20</w:t>
            </w:r>
            <w:r w:rsidR="00E977B6" w:rsidRPr="000D3EDB">
              <w:rPr>
                <w:szCs w:val="22"/>
              </w:rPr>
              <w:t>23</w:t>
            </w:r>
            <w:r w:rsidR="004A3CA8" w:rsidRPr="000D3EDB">
              <w:rPr>
                <w:szCs w:val="22"/>
              </w:rPr>
              <w:t xml:space="preserve">, </w:t>
            </w:r>
            <w:r w:rsidR="004D4425">
              <w:rPr>
                <w:szCs w:val="22"/>
              </w:rPr>
              <w:t>July 24, 202</w:t>
            </w:r>
            <w:r w:rsidR="004D4425" w:rsidRPr="00DE5A5B">
              <w:rPr>
                <w:szCs w:val="22"/>
              </w:rPr>
              <w:t>3</w:t>
            </w:r>
            <w:r w:rsidR="00175E50" w:rsidRPr="00DE5A5B">
              <w:rPr>
                <w:szCs w:val="22"/>
              </w:rPr>
              <w:t xml:space="preserve">, </w:t>
            </w:r>
            <w:r w:rsidR="00031D54">
              <w:rPr>
                <w:szCs w:val="22"/>
              </w:rPr>
              <w:t>November 6, 2023</w:t>
            </w:r>
          </w:p>
          <w:p w14:paraId="3C04557E" w14:textId="77777777" w:rsidR="006B4E48" w:rsidRPr="000D3EDB" w:rsidRDefault="006B4E48" w:rsidP="00C2618F">
            <w:pPr>
              <w:jc w:val="center"/>
              <w:rPr>
                <w:szCs w:val="22"/>
              </w:rPr>
            </w:pPr>
          </w:p>
          <w:p w14:paraId="0D50A768" w14:textId="77777777" w:rsidR="00C2618F" w:rsidRPr="00AF4E21" w:rsidRDefault="00C2618F" w:rsidP="00C2618F">
            <w:pPr>
              <w:jc w:val="center"/>
              <w:rPr>
                <w:szCs w:val="22"/>
              </w:rPr>
            </w:pPr>
            <w:r w:rsidRPr="00AF4E21">
              <w:rPr>
                <w:szCs w:val="22"/>
              </w:rPr>
              <w:t>ISSUED TO</w:t>
            </w:r>
          </w:p>
          <w:p w14:paraId="6A32F215" w14:textId="77777777" w:rsidR="00C2618F" w:rsidRPr="00927270" w:rsidRDefault="00C2618F" w:rsidP="00C2618F">
            <w:pPr>
              <w:jc w:val="center"/>
              <w:rPr>
                <w:szCs w:val="22"/>
              </w:rPr>
            </w:pPr>
          </w:p>
          <w:p w14:paraId="3F7DFD66" w14:textId="5DB134FB" w:rsidR="00ED6C9F" w:rsidRDefault="00ED6C9F" w:rsidP="00ED6C9F">
            <w:pPr>
              <w:jc w:val="center"/>
              <w:rPr>
                <w:b/>
                <w:noProof/>
              </w:rPr>
            </w:pPr>
            <w:bookmarkStart w:id="0" w:name="Text40"/>
            <w:bookmarkStart w:id="1" w:name="bCompanyName"/>
            <w:r>
              <w:rPr>
                <w:b/>
                <w:noProof/>
              </w:rPr>
              <w:t>Corteva Agriscience, LLC</w:t>
            </w:r>
          </w:p>
          <w:p w14:paraId="5F6F0FDD" w14:textId="77777777" w:rsidR="00ED6C9F" w:rsidRDefault="00ED6C9F" w:rsidP="00ED6C9F">
            <w:pPr>
              <w:jc w:val="center"/>
              <w:rPr>
                <w:b/>
                <w:noProof/>
              </w:rPr>
            </w:pPr>
            <w:r>
              <w:rPr>
                <w:b/>
                <w:noProof/>
              </w:rPr>
              <w:t>and</w:t>
            </w:r>
          </w:p>
          <w:p w14:paraId="42C07B02" w14:textId="36C27938" w:rsidR="00ED6C9F" w:rsidRPr="003D6C8F" w:rsidRDefault="00ED6C9F" w:rsidP="00ED6C9F">
            <w:pPr>
              <w:jc w:val="center"/>
              <w:rPr>
                <w:b/>
              </w:rPr>
            </w:pPr>
            <w:r>
              <w:rPr>
                <w:b/>
                <w:noProof/>
              </w:rPr>
              <w:t>Clean Harbors Industrial Services</w:t>
            </w:r>
            <w:bookmarkEnd w:id="0"/>
          </w:p>
          <w:p w14:paraId="6D3BE0E1" w14:textId="77777777" w:rsidR="00B9050D" w:rsidRPr="00745818" w:rsidRDefault="00B9050D" w:rsidP="00B9050D">
            <w:pPr>
              <w:jc w:val="center"/>
              <w:rPr>
                <w:b/>
                <w:szCs w:val="22"/>
              </w:rPr>
            </w:pPr>
          </w:p>
          <w:bookmarkEnd w:id="1"/>
          <w:p w14:paraId="2D2EF9D2" w14:textId="77777777" w:rsidR="00B9050D" w:rsidRDefault="00C2618F" w:rsidP="00B9050D">
            <w:pPr>
              <w:jc w:val="center"/>
              <w:rPr>
                <w:szCs w:val="22"/>
              </w:rPr>
            </w:pPr>
            <w:r w:rsidRPr="00927270">
              <w:rPr>
                <w:szCs w:val="22"/>
              </w:rPr>
              <w:t xml:space="preserve">State Registration Number (SRN):  </w:t>
            </w:r>
            <w:bookmarkStart w:id="2" w:name="bSRN"/>
            <w:r w:rsidR="00ED6C9F">
              <w:rPr>
                <w:szCs w:val="22"/>
              </w:rPr>
              <w:t>P1028</w:t>
            </w:r>
          </w:p>
          <w:bookmarkEnd w:id="2"/>
          <w:p w14:paraId="7E32BE48" w14:textId="77777777" w:rsidR="00C2618F" w:rsidRDefault="00C2618F" w:rsidP="00C2618F">
            <w:pPr>
              <w:jc w:val="center"/>
              <w:rPr>
                <w:szCs w:val="22"/>
              </w:rPr>
            </w:pPr>
          </w:p>
          <w:p w14:paraId="7BBADDEB" w14:textId="77777777" w:rsidR="00807634" w:rsidRPr="00927270" w:rsidRDefault="00807634" w:rsidP="00C2618F">
            <w:pPr>
              <w:jc w:val="center"/>
              <w:rPr>
                <w:szCs w:val="22"/>
              </w:rPr>
            </w:pPr>
          </w:p>
          <w:p w14:paraId="4AE073AF" w14:textId="77777777" w:rsidR="00C2618F" w:rsidRPr="00927270" w:rsidRDefault="00C2618F" w:rsidP="00C2618F">
            <w:pPr>
              <w:jc w:val="center"/>
              <w:rPr>
                <w:szCs w:val="22"/>
              </w:rPr>
            </w:pPr>
            <w:r w:rsidRPr="00927270">
              <w:rPr>
                <w:szCs w:val="22"/>
              </w:rPr>
              <w:t>LOCATED AT</w:t>
            </w:r>
          </w:p>
          <w:p w14:paraId="1FC2EF65" w14:textId="77777777" w:rsidR="002B29E9" w:rsidRPr="00927270" w:rsidRDefault="002B29E9" w:rsidP="002B29E9">
            <w:pPr>
              <w:jc w:val="center"/>
              <w:rPr>
                <w:szCs w:val="22"/>
              </w:rPr>
            </w:pPr>
          </w:p>
          <w:p w14:paraId="1466C1F9" w14:textId="1B7370FE" w:rsidR="00ED6C9F" w:rsidRDefault="00ED6C9F" w:rsidP="00ED6C9F">
            <w:pPr>
              <w:jc w:val="center"/>
            </w:pPr>
            <w:bookmarkStart w:id="3" w:name="bStreetAddress"/>
            <w:bookmarkStart w:id="4" w:name="Street_Address"/>
            <w:bookmarkEnd w:id="3"/>
            <w:r>
              <w:t>Corteva Agriscience, LLC, 701 Washington Street</w:t>
            </w:r>
            <w:bookmarkEnd w:id="4"/>
            <w:r>
              <w:t xml:space="preserve">, </w:t>
            </w:r>
            <w:bookmarkStart w:id="5" w:name="City"/>
            <w:r>
              <w:t>Midland</w:t>
            </w:r>
            <w:bookmarkEnd w:id="5"/>
            <w:r>
              <w:t xml:space="preserve">, </w:t>
            </w:r>
            <w:bookmarkStart w:id="6" w:name="Text13"/>
            <w:r>
              <w:t>Midland</w:t>
            </w:r>
            <w:bookmarkEnd w:id="6"/>
            <w:r>
              <w:t xml:space="preserve"> County, Michigan </w:t>
            </w:r>
            <w:bookmarkStart w:id="7" w:name="Zip"/>
            <w:r>
              <w:t>48667</w:t>
            </w:r>
          </w:p>
          <w:p w14:paraId="452C1D7C" w14:textId="77777777" w:rsidR="00ED6C9F" w:rsidRDefault="00ED6C9F" w:rsidP="00ED6C9F">
            <w:pPr>
              <w:jc w:val="center"/>
            </w:pPr>
            <w:r>
              <w:t>and</w:t>
            </w:r>
          </w:p>
          <w:p w14:paraId="48740872" w14:textId="1A8EF85F" w:rsidR="005E5399" w:rsidRDefault="00ED6C9F" w:rsidP="00ED6C9F">
            <w:pPr>
              <w:jc w:val="center"/>
            </w:pPr>
            <w:r>
              <w:t>Clean Harbors Industrial Services, Building 492, J Street, Midland, Midland County, Michigan 48642</w:t>
            </w:r>
            <w:bookmarkStart w:id="8" w:name="bZip"/>
            <w:bookmarkEnd w:id="7"/>
            <w:bookmarkEnd w:id="8"/>
          </w:p>
          <w:p w14:paraId="2674D48F" w14:textId="77777777" w:rsidR="00ED6C9F" w:rsidRDefault="00ED6C9F" w:rsidP="00ED6C9F">
            <w:pPr>
              <w:jc w:val="center"/>
            </w:pPr>
          </w:p>
          <w:p w14:paraId="6B0B2EF0" w14:textId="77777777" w:rsidR="00ED6C9F" w:rsidRPr="00ED6C9F" w:rsidRDefault="00ED6C9F" w:rsidP="00ED6C9F">
            <w:pPr>
              <w:jc w:val="both"/>
              <w:rPr>
                <w:szCs w:val="22"/>
              </w:rPr>
            </w:pPr>
            <w:r w:rsidRPr="00ED6C9F">
              <w:rPr>
                <w:rFonts w:cs="Arial"/>
                <w:szCs w:val="22"/>
              </w:rPr>
              <w:t xml:space="preserve">The stationary source consists of Corteva Agriscience LLC </w:t>
            </w:r>
            <w:r w:rsidR="00A06F99">
              <w:rPr>
                <w:rFonts w:cs="Arial"/>
                <w:szCs w:val="22"/>
              </w:rPr>
              <w:t xml:space="preserve">(Corteva) </w:t>
            </w:r>
            <w:r w:rsidRPr="00ED6C9F">
              <w:rPr>
                <w:rFonts w:cs="Arial"/>
                <w:szCs w:val="22"/>
              </w:rPr>
              <w:t xml:space="preserve">(SRN P1028), Clean Harbors Industrial Services </w:t>
            </w:r>
            <w:r w:rsidR="00A06F99">
              <w:rPr>
                <w:rFonts w:cs="Arial"/>
                <w:szCs w:val="22"/>
              </w:rPr>
              <w:t xml:space="preserve">(Clean Harbors) </w:t>
            </w:r>
            <w:r w:rsidRPr="00ED6C9F">
              <w:rPr>
                <w:rFonts w:cs="Arial"/>
                <w:szCs w:val="22"/>
              </w:rPr>
              <w:t xml:space="preserve">(P1028), DDP Specialty Electronic Materials US, Inc. </w:t>
            </w:r>
            <w:r w:rsidR="00A06F99">
              <w:rPr>
                <w:rFonts w:cs="Arial"/>
                <w:szCs w:val="22"/>
              </w:rPr>
              <w:t xml:space="preserve">(DDP) </w:t>
            </w:r>
            <w:r w:rsidRPr="00ED6C9F">
              <w:rPr>
                <w:rFonts w:cs="Arial"/>
                <w:szCs w:val="22"/>
              </w:rPr>
              <w:t xml:space="preserve">(SRN P1027), Nutrition &amp; Biosciences USA 1, LLC </w:t>
            </w:r>
            <w:r w:rsidR="00A06F99">
              <w:rPr>
                <w:rFonts w:cs="Arial"/>
                <w:szCs w:val="22"/>
              </w:rPr>
              <w:t xml:space="preserve">(N&amp;B) </w:t>
            </w:r>
            <w:r w:rsidRPr="00ED6C9F">
              <w:rPr>
                <w:rFonts w:cs="Arial"/>
                <w:szCs w:val="22"/>
              </w:rPr>
              <w:t xml:space="preserve">(P1027), The Dow Chemical Company </w:t>
            </w:r>
            <w:r w:rsidR="00A06F99">
              <w:rPr>
                <w:rFonts w:cs="Arial"/>
                <w:szCs w:val="22"/>
              </w:rPr>
              <w:t xml:space="preserve">(Dow Chemical) </w:t>
            </w:r>
            <w:r w:rsidRPr="00ED6C9F">
              <w:rPr>
                <w:rFonts w:cs="Arial"/>
                <w:szCs w:val="22"/>
              </w:rPr>
              <w:t xml:space="preserve">(SRN: A4033), Dow Silicones (SRN: A4043), and Trinseo, LLC </w:t>
            </w:r>
            <w:r w:rsidR="00A06F99">
              <w:rPr>
                <w:rFonts w:cs="Arial"/>
                <w:szCs w:val="22"/>
              </w:rPr>
              <w:t xml:space="preserve">(Trinseo) </w:t>
            </w:r>
            <w:r w:rsidRPr="00ED6C9F">
              <w:rPr>
                <w:rFonts w:cs="Arial"/>
                <w:szCs w:val="22"/>
              </w:rPr>
              <w:t>(SRN: P1025).</w:t>
            </w:r>
          </w:p>
        </w:tc>
      </w:tr>
      <w:tr w:rsidR="00C2618F" w:rsidRPr="00DF47A8" w14:paraId="3A57C85A" w14:textId="77777777" w:rsidTr="00A9750A">
        <w:trPr>
          <w:cantSplit/>
          <w:trHeight w:val="145"/>
        </w:trPr>
        <w:tc>
          <w:tcPr>
            <w:tcW w:w="10530" w:type="dxa"/>
            <w:gridSpan w:val="3"/>
          </w:tcPr>
          <w:p w14:paraId="5E77F0A5" w14:textId="77777777" w:rsidR="00C2618F" w:rsidRPr="00DF47A8" w:rsidRDefault="00C2618F" w:rsidP="00C2618F">
            <w:pPr>
              <w:pStyle w:val="Header"/>
              <w:spacing w:before="20" w:after="20"/>
              <w:rPr>
                <w:szCs w:val="22"/>
              </w:rPr>
            </w:pPr>
          </w:p>
        </w:tc>
      </w:tr>
      <w:tr w:rsidR="00C2618F" w:rsidRPr="001838ED" w14:paraId="3DD02464"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4ADF970" w14:textId="77777777" w:rsidR="00C2618F" w:rsidRPr="006F2C46" w:rsidRDefault="00C2618F" w:rsidP="001838ED">
            <w:pPr>
              <w:jc w:val="center"/>
              <w:rPr>
                <w:szCs w:val="22"/>
              </w:rPr>
            </w:pPr>
          </w:p>
          <w:p w14:paraId="3147283D" w14:textId="77777777" w:rsidR="00C2618F" w:rsidRPr="001838ED" w:rsidRDefault="00C2618F" w:rsidP="001838ED">
            <w:pPr>
              <w:jc w:val="center"/>
              <w:rPr>
                <w:b/>
                <w:sz w:val="28"/>
              </w:rPr>
            </w:pPr>
            <w:r w:rsidRPr="001838ED">
              <w:rPr>
                <w:b/>
                <w:sz w:val="28"/>
              </w:rPr>
              <w:t>RENEWABLE OPERATING PERMIT</w:t>
            </w:r>
          </w:p>
          <w:p w14:paraId="11DF6AE1" w14:textId="77777777" w:rsidR="00C2618F" w:rsidRPr="001838ED" w:rsidRDefault="00C2618F" w:rsidP="001838ED">
            <w:pPr>
              <w:ind w:left="3240"/>
              <w:rPr>
                <w:sz w:val="24"/>
              </w:rPr>
            </w:pPr>
          </w:p>
          <w:p w14:paraId="4313EE7D" w14:textId="3C466A0A" w:rsidR="00C2618F" w:rsidRPr="00DE5A5B" w:rsidRDefault="00C2618F" w:rsidP="001838ED">
            <w:pPr>
              <w:ind w:left="2880" w:firstLine="720"/>
              <w:rPr>
                <w:sz w:val="24"/>
                <w:szCs w:val="24"/>
              </w:rPr>
            </w:pPr>
            <w:r w:rsidRPr="00AF4E21">
              <w:rPr>
                <w:sz w:val="24"/>
              </w:rPr>
              <w:t>Permit Number:</w:t>
            </w:r>
            <w:r w:rsidRPr="00AF4E21">
              <w:rPr>
                <w:sz w:val="24"/>
              </w:rPr>
              <w:tab/>
              <w:t>MI-ROP-</w:t>
            </w:r>
            <w:bookmarkStart w:id="9" w:name="bSRN2"/>
            <w:bookmarkEnd w:id="9"/>
            <w:r w:rsidR="00ED6C9F" w:rsidRPr="00AF4E21">
              <w:rPr>
                <w:sz w:val="24"/>
              </w:rPr>
              <w:t>P1028-20</w:t>
            </w:r>
            <w:r w:rsidR="00F83E1A" w:rsidRPr="00AF4E21">
              <w:rPr>
                <w:sz w:val="24"/>
              </w:rPr>
              <w:t>22</w:t>
            </w:r>
            <w:bookmarkStart w:id="10" w:name="bIssueYear"/>
            <w:bookmarkEnd w:id="10"/>
            <w:r w:rsidR="00175E50" w:rsidRPr="00DE5A5B">
              <w:rPr>
                <w:sz w:val="24"/>
              </w:rPr>
              <w:t>d</w:t>
            </w:r>
          </w:p>
          <w:p w14:paraId="6EB10674" w14:textId="77777777" w:rsidR="00C2618F" w:rsidRPr="00AF4E21" w:rsidRDefault="00C2618F" w:rsidP="001838ED">
            <w:pPr>
              <w:ind w:left="3240"/>
              <w:rPr>
                <w:sz w:val="24"/>
              </w:rPr>
            </w:pPr>
          </w:p>
          <w:p w14:paraId="18517034" w14:textId="4404D7A4" w:rsidR="00C2618F" w:rsidRPr="00AF4E21" w:rsidRDefault="00C2618F" w:rsidP="001838ED">
            <w:pPr>
              <w:ind w:left="2880" w:firstLine="720"/>
              <w:rPr>
                <w:sz w:val="24"/>
                <w:szCs w:val="24"/>
              </w:rPr>
            </w:pPr>
            <w:r w:rsidRPr="00AF4E21">
              <w:rPr>
                <w:sz w:val="24"/>
              </w:rPr>
              <w:t>Expiration Date:</w:t>
            </w:r>
            <w:r w:rsidRPr="00AF4E21">
              <w:rPr>
                <w:sz w:val="24"/>
              </w:rPr>
              <w:tab/>
            </w:r>
            <w:r w:rsidR="00F83E1A" w:rsidRPr="00AF4E21">
              <w:rPr>
                <w:sz w:val="24"/>
              </w:rPr>
              <w:t>September 15, 2027</w:t>
            </w:r>
          </w:p>
          <w:p w14:paraId="074A2946" w14:textId="77777777" w:rsidR="0025601A" w:rsidRPr="00AF4E21" w:rsidRDefault="0025601A" w:rsidP="001838ED">
            <w:pPr>
              <w:ind w:left="2880" w:firstLine="360"/>
              <w:rPr>
                <w:sz w:val="24"/>
              </w:rPr>
            </w:pPr>
          </w:p>
          <w:p w14:paraId="431E269D"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11" w:name="bAppDueDate1"/>
            <w:bookmarkEnd w:id="11"/>
          </w:p>
          <w:p w14:paraId="76BC3A1C" w14:textId="7812C0AB" w:rsidR="00DF47A8" w:rsidRPr="009E40D6" w:rsidRDefault="00F83E1A" w:rsidP="001838ED">
            <w:pPr>
              <w:jc w:val="center"/>
              <w:rPr>
                <w:sz w:val="24"/>
                <w:szCs w:val="24"/>
              </w:rPr>
            </w:pPr>
            <w:r>
              <w:rPr>
                <w:sz w:val="24"/>
                <w:szCs w:val="24"/>
              </w:rPr>
              <w:t>March 15, 2026 and March 15, 2027</w:t>
            </w:r>
          </w:p>
          <w:p w14:paraId="2E0E45A6" w14:textId="77777777" w:rsidR="00DF47A8" w:rsidRPr="001838ED" w:rsidRDefault="00DF47A8" w:rsidP="00DF47A8">
            <w:pPr>
              <w:rPr>
                <w:sz w:val="24"/>
              </w:rPr>
            </w:pPr>
          </w:p>
          <w:p w14:paraId="7492C658"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510E512" w14:textId="77777777" w:rsidR="00ED6C9F" w:rsidRDefault="00ED6C9F" w:rsidP="00C2618F">
      <w:pPr>
        <w:jc w:val="center"/>
      </w:pPr>
    </w:p>
    <w:p w14:paraId="2430CE17" w14:textId="77777777" w:rsidR="00C2618F" w:rsidRDefault="00ED6C9F" w:rsidP="00C2618F">
      <w:pPr>
        <w:jc w:val="center"/>
      </w:pPr>
      <w:r>
        <w:br w:type="page"/>
      </w: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C2618F" w14:paraId="6D863081" w14:textId="77777777">
        <w:trPr>
          <w:jc w:val="center"/>
        </w:trPr>
        <w:tc>
          <w:tcPr>
            <w:tcW w:w="10550" w:type="dxa"/>
            <w:shd w:val="clear" w:color="auto" w:fill="auto"/>
          </w:tcPr>
          <w:p w14:paraId="7F5F0737" w14:textId="77777777" w:rsidR="00461E40" w:rsidRPr="006F2C46" w:rsidRDefault="00461E40" w:rsidP="0025601A">
            <w:pPr>
              <w:jc w:val="center"/>
              <w:rPr>
                <w:b/>
                <w:szCs w:val="22"/>
              </w:rPr>
            </w:pPr>
          </w:p>
          <w:p w14:paraId="7BA4D864" w14:textId="77777777" w:rsidR="005D5FBE" w:rsidRDefault="0058429B" w:rsidP="0025601A">
            <w:pPr>
              <w:jc w:val="center"/>
              <w:rPr>
                <w:b/>
                <w:sz w:val="28"/>
                <w:szCs w:val="28"/>
              </w:rPr>
            </w:pPr>
            <w:r>
              <w:rPr>
                <w:b/>
                <w:sz w:val="28"/>
                <w:szCs w:val="28"/>
              </w:rPr>
              <w:t>SOURCE-WIDE PERMIT TO INSTALL</w:t>
            </w:r>
          </w:p>
          <w:p w14:paraId="7E0E67A4" w14:textId="77777777" w:rsidR="0058429B" w:rsidRPr="009E40D6" w:rsidRDefault="0058429B" w:rsidP="0025601A">
            <w:pPr>
              <w:jc w:val="center"/>
              <w:rPr>
                <w:sz w:val="24"/>
                <w:szCs w:val="24"/>
              </w:rPr>
            </w:pPr>
          </w:p>
          <w:p w14:paraId="09AAED67" w14:textId="7613A2C1" w:rsidR="005A402E" w:rsidRPr="00DE5A5B" w:rsidRDefault="005A402E" w:rsidP="00F15F33">
            <w:pPr>
              <w:jc w:val="center"/>
              <w:rPr>
                <w:sz w:val="24"/>
              </w:rPr>
            </w:pPr>
            <w:r w:rsidRPr="000D3EDB">
              <w:rPr>
                <w:sz w:val="24"/>
              </w:rPr>
              <w:t>Permit Number:</w:t>
            </w:r>
            <w:r w:rsidRPr="000D3EDB">
              <w:rPr>
                <w:sz w:val="24"/>
              </w:rPr>
              <w:tab/>
            </w:r>
            <w:r w:rsidRPr="000D3EDB">
              <w:rPr>
                <w:sz w:val="24"/>
                <w:szCs w:val="24"/>
              </w:rPr>
              <w:t>MI-</w:t>
            </w:r>
            <w:r w:rsidR="006F5D35" w:rsidRPr="000D3EDB">
              <w:rPr>
                <w:sz w:val="24"/>
                <w:szCs w:val="24"/>
              </w:rPr>
              <w:t>PTI</w:t>
            </w:r>
            <w:r w:rsidRPr="000D3EDB">
              <w:rPr>
                <w:sz w:val="24"/>
                <w:szCs w:val="24"/>
              </w:rPr>
              <w:t>-</w:t>
            </w:r>
            <w:bookmarkStart w:id="12" w:name="bSRN3"/>
            <w:bookmarkEnd w:id="12"/>
            <w:r w:rsidR="00ED6C9F" w:rsidRPr="000D3EDB">
              <w:rPr>
                <w:sz w:val="24"/>
                <w:szCs w:val="24"/>
              </w:rPr>
              <w:t>P1028-20</w:t>
            </w:r>
            <w:bookmarkStart w:id="13" w:name="bIssueYear2"/>
            <w:bookmarkEnd w:id="13"/>
            <w:r w:rsidR="00F83E1A" w:rsidRPr="000D3EDB">
              <w:rPr>
                <w:sz w:val="24"/>
                <w:szCs w:val="24"/>
              </w:rPr>
              <w:t>22</w:t>
            </w:r>
            <w:r w:rsidR="00175E50" w:rsidRPr="00DE5A5B">
              <w:rPr>
                <w:sz w:val="24"/>
                <w:szCs w:val="24"/>
              </w:rPr>
              <w:t>d</w:t>
            </w:r>
          </w:p>
          <w:p w14:paraId="7D622E67" w14:textId="77777777" w:rsidR="00C2618F" w:rsidRPr="006F2C46" w:rsidRDefault="00C2618F" w:rsidP="0025601A">
            <w:pPr>
              <w:jc w:val="center"/>
              <w:rPr>
                <w:sz w:val="24"/>
                <w:szCs w:val="24"/>
              </w:rPr>
            </w:pPr>
          </w:p>
          <w:p w14:paraId="3A9B2924"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4FFFAA51" w14:textId="77777777" w:rsidR="00DC44C7" w:rsidRDefault="00BC48DF" w:rsidP="00F33B33">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0EA6E900" w14:textId="77777777" w:rsidR="006F2C46" w:rsidRDefault="006F2C46" w:rsidP="00F33B33">
      <w:pPr>
        <w:rPr>
          <w:szCs w:val="22"/>
        </w:rPr>
      </w:pPr>
    </w:p>
    <w:p w14:paraId="34455854" w14:textId="77777777" w:rsidR="006F2C46" w:rsidRDefault="006F2C46" w:rsidP="00F33B33">
      <w:pPr>
        <w:rPr>
          <w:szCs w:val="22"/>
        </w:rPr>
      </w:pPr>
    </w:p>
    <w:p w14:paraId="635A5240" w14:textId="77777777" w:rsidR="002332C3" w:rsidRPr="006A1190" w:rsidRDefault="00AB2375" w:rsidP="00F33B33">
      <w:pPr>
        <w:rPr>
          <w:szCs w:val="22"/>
        </w:rPr>
      </w:pPr>
      <w:r w:rsidRPr="006A1190">
        <w:rPr>
          <w:szCs w:val="22"/>
        </w:rPr>
        <w:t>______________________________________</w:t>
      </w:r>
    </w:p>
    <w:p w14:paraId="1B1242E2" w14:textId="77777777" w:rsidR="002F4C64" w:rsidRPr="0097673C" w:rsidRDefault="00A604C7" w:rsidP="00F33B33">
      <w:pPr>
        <w:rPr>
          <w:b/>
          <w:sz w:val="18"/>
        </w:rPr>
      </w:pPr>
      <w:bookmarkStart w:id="14" w:name="bDS"/>
      <w:bookmarkEnd w:id="14"/>
      <w:r>
        <w:rPr>
          <w:szCs w:val="22"/>
        </w:rPr>
        <w:t>Chris Hare, Bay City</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5" w:name="_Toc1453502"/>
      <w:r w:rsidR="002F4C64" w:rsidRPr="00927270">
        <w:rPr>
          <w:b/>
          <w:sz w:val="28"/>
          <w:szCs w:val="28"/>
        </w:rPr>
        <w:lastRenderedPageBreak/>
        <w:t>TABLE OF CONTENTS</w:t>
      </w:r>
      <w:bookmarkEnd w:id="15"/>
    </w:p>
    <w:p w14:paraId="269CA594" w14:textId="77777777" w:rsidR="002F4C64" w:rsidRDefault="002F4C64" w:rsidP="002F4C64"/>
    <w:p w14:paraId="00D09A3C" w14:textId="22726921" w:rsidR="00635FFD" w:rsidRDefault="0053776A">
      <w:pPr>
        <w:pStyle w:val="TOC1"/>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"1-3" \h \z \u </w:instrText>
      </w:r>
      <w:r>
        <w:rPr>
          <w:b w:val="0"/>
        </w:rPr>
        <w:fldChar w:fldCharType="separate"/>
      </w:r>
      <w:hyperlink w:anchor="_Toc149898402" w:history="1">
        <w:r w:rsidR="00635FFD" w:rsidRPr="00EA1501">
          <w:rPr>
            <w:rStyle w:val="Hyperlink"/>
            <w:noProof/>
          </w:rPr>
          <w:t>AUTHORITY AND ENFORCEABILITY</w:t>
        </w:r>
        <w:r w:rsidR="00635FFD">
          <w:rPr>
            <w:noProof/>
            <w:webHidden/>
          </w:rPr>
          <w:tab/>
        </w:r>
        <w:r w:rsidR="00635FFD">
          <w:rPr>
            <w:noProof/>
            <w:webHidden/>
          </w:rPr>
          <w:fldChar w:fldCharType="begin"/>
        </w:r>
        <w:r w:rsidR="00635FFD">
          <w:rPr>
            <w:noProof/>
            <w:webHidden/>
          </w:rPr>
          <w:instrText xml:space="preserve"> PAGEREF _Toc149898402 \h </w:instrText>
        </w:r>
        <w:r w:rsidR="00635FFD">
          <w:rPr>
            <w:noProof/>
            <w:webHidden/>
          </w:rPr>
        </w:r>
        <w:r w:rsidR="00635FFD">
          <w:rPr>
            <w:noProof/>
            <w:webHidden/>
          </w:rPr>
          <w:fldChar w:fldCharType="separate"/>
        </w:r>
        <w:r w:rsidR="00635FFD">
          <w:rPr>
            <w:noProof/>
            <w:webHidden/>
          </w:rPr>
          <w:t>5</w:t>
        </w:r>
        <w:r w:rsidR="00635FFD">
          <w:rPr>
            <w:noProof/>
            <w:webHidden/>
          </w:rPr>
          <w:fldChar w:fldCharType="end"/>
        </w:r>
      </w:hyperlink>
    </w:p>
    <w:p w14:paraId="5DB9AC7D" w14:textId="4E6D492C" w:rsidR="00635FFD" w:rsidRDefault="00AF2B40">
      <w:pPr>
        <w:pStyle w:val="TOC1"/>
        <w:rPr>
          <w:rFonts w:asciiTheme="minorHAnsi" w:eastAsiaTheme="minorEastAsia" w:hAnsiTheme="minorHAnsi" w:cstheme="minorBidi"/>
          <w:b w:val="0"/>
          <w:noProof/>
          <w:kern w:val="2"/>
          <w14:ligatures w14:val="standardContextual"/>
        </w:rPr>
      </w:pPr>
      <w:hyperlink w:anchor="_Toc149898403" w:history="1">
        <w:r w:rsidR="00635FFD" w:rsidRPr="00EA1501">
          <w:rPr>
            <w:rStyle w:val="Hyperlink"/>
            <w:noProof/>
          </w:rPr>
          <w:t>SECTION 1 – CORTEVA AGRISCIENCE, LLC</w:t>
        </w:r>
        <w:r w:rsidR="00635FFD">
          <w:rPr>
            <w:noProof/>
            <w:webHidden/>
          </w:rPr>
          <w:tab/>
        </w:r>
        <w:r w:rsidR="00635FFD">
          <w:rPr>
            <w:noProof/>
            <w:webHidden/>
          </w:rPr>
          <w:fldChar w:fldCharType="begin"/>
        </w:r>
        <w:r w:rsidR="00635FFD">
          <w:rPr>
            <w:noProof/>
            <w:webHidden/>
          </w:rPr>
          <w:instrText xml:space="preserve"> PAGEREF _Toc149898403 \h </w:instrText>
        </w:r>
        <w:r w:rsidR="00635FFD">
          <w:rPr>
            <w:noProof/>
            <w:webHidden/>
          </w:rPr>
        </w:r>
        <w:r w:rsidR="00635FFD">
          <w:rPr>
            <w:noProof/>
            <w:webHidden/>
          </w:rPr>
          <w:fldChar w:fldCharType="separate"/>
        </w:r>
        <w:r w:rsidR="00635FFD">
          <w:rPr>
            <w:noProof/>
            <w:webHidden/>
          </w:rPr>
          <w:t>6</w:t>
        </w:r>
        <w:r w:rsidR="00635FFD">
          <w:rPr>
            <w:noProof/>
            <w:webHidden/>
          </w:rPr>
          <w:fldChar w:fldCharType="end"/>
        </w:r>
      </w:hyperlink>
    </w:p>
    <w:p w14:paraId="371B1632" w14:textId="53EACBC9" w:rsidR="00635FFD" w:rsidRDefault="00AF2B40">
      <w:pPr>
        <w:pStyle w:val="TOC1"/>
        <w:rPr>
          <w:rFonts w:asciiTheme="minorHAnsi" w:eastAsiaTheme="minorEastAsia" w:hAnsiTheme="minorHAnsi" w:cstheme="minorBidi"/>
          <w:b w:val="0"/>
          <w:noProof/>
          <w:kern w:val="2"/>
          <w14:ligatures w14:val="standardContextual"/>
        </w:rPr>
      </w:pPr>
      <w:hyperlink w:anchor="_Toc149898404" w:history="1">
        <w:r w:rsidR="00635FFD" w:rsidRPr="00EA1501">
          <w:rPr>
            <w:rStyle w:val="Hyperlink"/>
            <w:noProof/>
          </w:rPr>
          <w:t>A.  GENERAL CONDITIONS</w:t>
        </w:r>
        <w:r w:rsidR="00635FFD">
          <w:rPr>
            <w:noProof/>
            <w:webHidden/>
          </w:rPr>
          <w:tab/>
        </w:r>
        <w:r w:rsidR="00635FFD">
          <w:rPr>
            <w:noProof/>
            <w:webHidden/>
          </w:rPr>
          <w:fldChar w:fldCharType="begin"/>
        </w:r>
        <w:r w:rsidR="00635FFD">
          <w:rPr>
            <w:noProof/>
            <w:webHidden/>
          </w:rPr>
          <w:instrText xml:space="preserve"> PAGEREF _Toc149898404 \h </w:instrText>
        </w:r>
        <w:r w:rsidR="00635FFD">
          <w:rPr>
            <w:noProof/>
            <w:webHidden/>
          </w:rPr>
        </w:r>
        <w:r w:rsidR="00635FFD">
          <w:rPr>
            <w:noProof/>
            <w:webHidden/>
          </w:rPr>
          <w:fldChar w:fldCharType="separate"/>
        </w:r>
        <w:r w:rsidR="00635FFD">
          <w:rPr>
            <w:noProof/>
            <w:webHidden/>
          </w:rPr>
          <w:t>7</w:t>
        </w:r>
        <w:r w:rsidR="00635FFD">
          <w:rPr>
            <w:noProof/>
            <w:webHidden/>
          </w:rPr>
          <w:fldChar w:fldCharType="end"/>
        </w:r>
      </w:hyperlink>
    </w:p>
    <w:p w14:paraId="252F58DA" w14:textId="5A9C24E6" w:rsidR="00635FFD" w:rsidRDefault="00AF2B40">
      <w:pPr>
        <w:pStyle w:val="TOC2"/>
        <w:rPr>
          <w:rFonts w:asciiTheme="minorHAnsi" w:eastAsiaTheme="minorEastAsia" w:hAnsiTheme="minorHAnsi" w:cstheme="minorBidi"/>
          <w:noProof/>
          <w:kern w:val="2"/>
          <w14:ligatures w14:val="standardContextual"/>
        </w:rPr>
      </w:pPr>
      <w:hyperlink w:anchor="_Toc149898405" w:history="1">
        <w:r w:rsidR="00635FFD" w:rsidRPr="00EA1501">
          <w:rPr>
            <w:rStyle w:val="Hyperlink"/>
            <w:noProof/>
          </w:rPr>
          <w:t>Permit Enforceability</w:t>
        </w:r>
        <w:r w:rsidR="00635FFD">
          <w:rPr>
            <w:noProof/>
            <w:webHidden/>
          </w:rPr>
          <w:tab/>
        </w:r>
        <w:r w:rsidR="00635FFD">
          <w:rPr>
            <w:noProof/>
            <w:webHidden/>
          </w:rPr>
          <w:fldChar w:fldCharType="begin"/>
        </w:r>
        <w:r w:rsidR="00635FFD">
          <w:rPr>
            <w:noProof/>
            <w:webHidden/>
          </w:rPr>
          <w:instrText xml:space="preserve"> PAGEREF _Toc149898405 \h </w:instrText>
        </w:r>
        <w:r w:rsidR="00635FFD">
          <w:rPr>
            <w:noProof/>
            <w:webHidden/>
          </w:rPr>
        </w:r>
        <w:r w:rsidR="00635FFD">
          <w:rPr>
            <w:noProof/>
            <w:webHidden/>
          </w:rPr>
          <w:fldChar w:fldCharType="separate"/>
        </w:r>
        <w:r w:rsidR="00635FFD">
          <w:rPr>
            <w:noProof/>
            <w:webHidden/>
          </w:rPr>
          <w:t>7</w:t>
        </w:r>
        <w:r w:rsidR="00635FFD">
          <w:rPr>
            <w:noProof/>
            <w:webHidden/>
          </w:rPr>
          <w:fldChar w:fldCharType="end"/>
        </w:r>
      </w:hyperlink>
    </w:p>
    <w:p w14:paraId="2470711F" w14:textId="6906CDF8" w:rsidR="00635FFD" w:rsidRDefault="00AF2B40">
      <w:pPr>
        <w:pStyle w:val="TOC2"/>
        <w:rPr>
          <w:rFonts w:asciiTheme="minorHAnsi" w:eastAsiaTheme="minorEastAsia" w:hAnsiTheme="minorHAnsi" w:cstheme="minorBidi"/>
          <w:noProof/>
          <w:kern w:val="2"/>
          <w14:ligatures w14:val="standardContextual"/>
        </w:rPr>
      </w:pPr>
      <w:hyperlink w:anchor="_Toc149898406" w:history="1">
        <w:r w:rsidR="00635FFD" w:rsidRPr="00EA1501">
          <w:rPr>
            <w:rStyle w:val="Hyperlink"/>
            <w:noProof/>
          </w:rPr>
          <w:t>General Provisions</w:t>
        </w:r>
        <w:r w:rsidR="00635FFD">
          <w:rPr>
            <w:noProof/>
            <w:webHidden/>
          </w:rPr>
          <w:tab/>
        </w:r>
        <w:r w:rsidR="00635FFD">
          <w:rPr>
            <w:noProof/>
            <w:webHidden/>
          </w:rPr>
          <w:fldChar w:fldCharType="begin"/>
        </w:r>
        <w:r w:rsidR="00635FFD">
          <w:rPr>
            <w:noProof/>
            <w:webHidden/>
          </w:rPr>
          <w:instrText xml:space="preserve"> PAGEREF _Toc149898406 \h </w:instrText>
        </w:r>
        <w:r w:rsidR="00635FFD">
          <w:rPr>
            <w:noProof/>
            <w:webHidden/>
          </w:rPr>
        </w:r>
        <w:r w:rsidR="00635FFD">
          <w:rPr>
            <w:noProof/>
            <w:webHidden/>
          </w:rPr>
          <w:fldChar w:fldCharType="separate"/>
        </w:r>
        <w:r w:rsidR="00635FFD">
          <w:rPr>
            <w:noProof/>
            <w:webHidden/>
          </w:rPr>
          <w:t>7</w:t>
        </w:r>
        <w:r w:rsidR="00635FFD">
          <w:rPr>
            <w:noProof/>
            <w:webHidden/>
          </w:rPr>
          <w:fldChar w:fldCharType="end"/>
        </w:r>
      </w:hyperlink>
    </w:p>
    <w:p w14:paraId="08B08882" w14:textId="2CEA2578" w:rsidR="00635FFD" w:rsidRDefault="00AF2B40">
      <w:pPr>
        <w:pStyle w:val="TOC2"/>
        <w:rPr>
          <w:rFonts w:asciiTheme="minorHAnsi" w:eastAsiaTheme="minorEastAsia" w:hAnsiTheme="minorHAnsi" w:cstheme="minorBidi"/>
          <w:noProof/>
          <w:kern w:val="2"/>
          <w14:ligatures w14:val="standardContextual"/>
        </w:rPr>
      </w:pPr>
      <w:hyperlink w:anchor="_Toc149898407" w:history="1">
        <w:r w:rsidR="00635FFD" w:rsidRPr="00EA1501">
          <w:rPr>
            <w:rStyle w:val="Hyperlink"/>
            <w:noProof/>
          </w:rPr>
          <w:t>Equipment &amp; Design</w:t>
        </w:r>
        <w:r w:rsidR="00635FFD">
          <w:rPr>
            <w:noProof/>
            <w:webHidden/>
          </w:rPr>
          <w:tab/>
        </w:r>
        <w:r w:rsidR="00635FFD">
          <w:rPr>
            <w:noProof/>
            <w:webHidden/>
          </w:rPr>
          <w:fldChar w:fldCharType="begin"/>
        </w:r>
        <w:r w:rsidR="00635FFD">
          <w:rPr>
            <w:noProof/>
            <w:webHidden/>
          </w:rPr>
          <w:instrText xml:space="preserve"> PAGEREF _Toc149898407 \h </w:instrText>
        </w:r>
        <w:r w:rsidR="00635FFD">
          <w:rPr>
            <w:noProof/>
            <w:webHidden/>
          </w:rPr>
        </w:r>
        <w:r w:rsidR="00635FFD">
          <w:rPr>
            <w:noProof/>
            <w:webHidden/>
          </w:rPr>
          <w:fldChar w:fldCharType="separate"/>
        </w:r>
        <w:r w:rsidR="00635FFD">
          <w:rPr>
            <w:noProof/>
            <w:webHidden/>
          </w:rPr>
          <w:t>8</w:t>
        </w:r>
        <w:r w:rsidR="00635FFD">
          <w:rPr>
            <w:noProof/>
            <w:webHidden/>
          </w:rPr>
          <w:fldChar w:fldCharType="end"/>
        </w:r>
      </w:hyperlink>
    </w:p>
    <w:p w14:paraId="77719952" w14:textId="6EF92DA8" w:rsidR="00635FFD" w:rsidRDefault="00AF2B40">
      <w:pPr>
        <w:pStyle w:val="TOC2"/>
        <w:rPr>
          <w:rFonts w:asciiTheme="minorHAnsi" w:eastAsiaTheme="minorEastAsia" w:hAnsiTheme="minorHAnsi" w:cstheme="minorBidi"/>
          <w:noProof/>
          <w:kern w:val="2"/>
          <w14:ligatures w14:val="standardContextual"/>
        </w:rPr>
      </w:pPr>
      <w:hyperlink w:anchor="_Toc149898408" w:history="1">
        <w:r w:rsidR="00635FFD" w:rsidRPr="00EA1501">
          <w:rPr>
            <w:rStyle w:val="Hyperlink"/>
            <w:noProof/>
          </w:rPr>
          <w:t>Emission Limits</w:t>
        </w:r>
        <w:r w:rsidR="00635FFD">
          <w:rPr>
            <w:noProof/>
            <w:webHidden/>
          </w:rPr>
          <w:tab/>
        </w:r>
        <w:r w:rsidR="00635FFD">
          <w:rPr>
            <w:noProof/>
            <w:webHidden/>
          </w:rPr>
          <w:fldChar w:fldCharType="begin"/>
        </w:r>
        <w:r w:rsidR="00635FFD">
          <w:rPr>
            <w:noProof/>
            <w:webHidden/>
          </w:rPr>
          <w:instrText xml:space="preserve"> PAGEREF _Toc149898408 \h </w:instrText>
        </w:r>
        <w:r w:rsidR="00635FFD">
          <w:rPr>
            <w:noProof/>
            <w:webHidden/>
          </w:rPr>
        </w:r>
        <w:r w:rsidR="00635FFD">
          <w:rPr>
            <w:noProof/>
            <w:webHidden/>
          </w:rPr>
          <w:fldChar w:fldCharType="separate"/>
        </w:r>
        <w:r w:rsidR="00635FFD">
          <w:rPr>
            <w:noProof/>
            <w:webHidden/>
          </w:rPr>
          <w:t>8</w:t>
        </w:r>
        <w:r w:rsidR="00635FFD">
          <w:rPr>
            <w:noProof/>
            <w:webHidden/>
          </w:rPr>
          <w:fldChar w:fldCharType="end"/>
        </w:r>
      </w:hyperlink>
    </w:p>
    <w:p w14:paraId="5C13E489" w14:textId="2D577401" w:rsidR="00635FFD" w:rsidRDefault="00AF2B40">
      <w:pPr>
        <w:pStyle w:val="TOC2"/>
        <w:rPr>
          <w:rFonts w:asciiTheme="minorHAnsi" w:eastAsiaTheme="minorEastAsia" w:hAnsiTheme="minorHAnsi" w:cstheme="minorBidi"/>
          <w:noProof/>
          <w:kern w:val="2"/>
          <w14:ligatures w14:val="standardContextual"/>
        </w:rPr>
      </w:pPr>
      <w:hyperlink w:anchor="_Toc149898409" w:history="1">
        <w:r w:rsidR="00635FFD" w:rsidRPr="00EA1501">
          <w:rPr>
            <w:rStyle w:val="Hyperlink"/>
            <w:noProof/>
          </w:rPr>
          <w:t>Testing/Sampling</w:t>
        </w:r>
        <w:r w:rsidR="00635FFD">
          <w:rPr>
            <w:noProof/>
            <w:webHidden/>
          </w:rPr>
          <w:tab/>
        </w:r>
        <w:r w:rsidR="00635FFD">
          <w:rPr>
            <w:noProof/>
            <w:webHidden/>
          </w:rPr>
          <w:fldChar w:fldCharType="begin"/>
        </w:r>
        <w:r w:rsidR="00635FFD">
          <w:rPr>
            <w:noProof/>
            <w:webHidden/>
          </w:rPr>
          <w:instrText xml:space="preserve"> PAGEREF _Toc149898409 \h </w:instrText>
        </w:r>
        <w:r w:rsidR="00635FFD">
          <w:rPr>
            <w:noProof/>
            <w:webHidden/>
          </w:rPr>
        </w:r>
        <w:r w:rsidR="00635FFD">
          <w:rPr>
            <w:noProof/>
            <w:webHidden/>
          </w:rPr>
          <w:fldChar w:fldCharType="separate"/>
        </w:r>
        <w:r w:rsidR="00635FFD">
          <w:rPr>
            <w:noProof/>
            <w:webHidden/>
          </w:rPr>
          <w:t>8</w:t>
        </w:r>
        <w:r w:rsidR="00635FFD">
          <w:rPr>
            <w:noProof/>
            <w:webHidden/>
          </w:rPr>
          <w:fldChar w:fldCharType="end"/>
        </w:r>
      </w:hyperlink>
    </w:p>
    <w:p w14:paraId="02333E74" w14:textId="43EABF74" w:rsidR="00635FFD" w:rsidRDefault="00AF2B40">
      <w:pPr>
        <w:pStyle w:val="TOC2"/>
        <w:rPr>
          <w:rFonts w:asciiTheme="minorHAnsi" w:eastAsiaTheme="minorEastAsia" w:hAnsiTheme="minorHAnsi" w:cstheme="minorBidi"/>
          <w:noProof/>
          <w:kern w:val="2"/>
          <w14:ligatures w14:val="standardContextual"/>
        </w:rPr>
      </w:pPr>
      <w:hyperlink w:anchor="_Toc149898410" w:history="1">
        <w:r w:rsidR="00635FFD" w:rsidRPr="00EA1501">
          <w:rPr>
            <w:rStyle w:val="Hyperlink"/>
            <w:noProof/>
          </w:rPr>
          <w:t>Monitoring/Recordkeeping</w:t>
        </w:r>
        <w:r w:rsidR="00635FFD">
          <w:rPr>
            <w:noProof/>
            <w:webHidden/>
          </w:rPr>
          <w:tab/>
        </w:r>
        <w:r w:rsidR="00635FFD">
          <w:rPr>
            <w:noProof/>
            <w:webHidden/>
          </w:rPr>
          <w:fldChar w:fldCharType="begin"/>
        </w:r>
        <w:r w:rsidR="00635FFD">
          <w:rPr>
            <w:noProof/>
            <w:webHidden/>
          </w:rPr>
          <w:instrText xml:space="preserve"> PAGEREF _Toc149898410 \h </w:instrText>
        </w:r>
        <w:r w:rsidR="00635FFD">
          <w:rPr>
            <w:noProof/>
            <w:webHidden/>
          </w:rPr>
        </w:r>
        <w:r w:rsidR="00635FFD">
          <w:rPr>
            <w:noProof/>
            <w:webHidden/>
          </w:rPr>
          <w:fldChar w:fldCharType="separate"/>
        </w:r>
        <w:r w:rsidR="00635FFD">
          <w:rPr>
            <w:noProof/>
            <w:webHidden/>
          </w:rPr>
          <w:t>9</w:t>
        </w:r>
        <w:r w:rsidR="00635FFD">
          <w:rPr>
            <w:noProof/>
            <w:webHidden/>
          </w:rPr>
          <w:fldChar w:fldCharType="end"/>
        </w:r>
      </w:hyperlink>
    </w:p>
    <w:p w14:paraId="02EFA416" w14:textId="05497AA5" w:rsidR="00635FFD" w:rsidRDefault="00AF2B40">
      <w:pPr>
        <w:pStyle w:val="TOC2"/>
        <w:rPr>
          <w:rFonts w:asciiTheme="minorHAnsi" w:eastAsiaTheme="minorEastAsia" w:hAnsiTheme="minorHAnsi" w:cstheme="minorBidi"/>
          <w:noProof/>
          <w:kern w:val="2"/>
          <w14:ligatures w14:val="standardContextual"/>
        </w:rPr>
      </w:pPr>
      <w:hyperlink w:anchor="_Toc149898411" w:history="1">
        <w:r w:rsidR="00635FFD" w:rsidRPr="00EA1501">
          <w:rPr>
            <w:rStyle w:val="Hyperlink"/>
            <w:noProof/>
          </w:rPr>
          <w:t>Certification &amp; Reporting</w:t>
        </w:r>
        <w:r w:rsidR="00635FFD">
          <w:rPr>
            <w:noProof/>
            <w:webHidden/>
          </w:rPr>
          <w:tab/>
        </w:r>
        <w:r w:rsidR="00635FFD">
          <w:rPr>
            <w:noProof/>
            <w:webHidden/>
          </w:rPr>
          <w:fldChar w:fldCharType="begin"/>
        </w:r>
        <w:r w:rsidR="00635FFD">
          <w:rPr>
            <w:noProof/>
            <w:webHidden/>
          </w:rPr>
          <w:instrText xml:space="preserve"> PAGEREF _Toc149898411 \h </w:instrText>
        </w:r>
        <w:r w:rsidR="00635FFD">
          <w:rPr>
            <w:noProof/>
            <w:webHidden/>
          </w:rPr>
        </w:r>
        <w:r w:rsidR="00635FFD">
          <w:rPr>
            <w:noProof/>
            <w:webHidden/>
          </w:rPr>
          <w:fldChar w:fldCharType="separate"/>
        </w:r>
        <w:r w:rsidR="00635FFD">
          <w:rPr>
            <w:noProof/>
            <w:webHidden/>
          </w:rPr>
          <w:t>9</w:t>
        </w:r>
        <w:r w:rsidR="00635FFD">
          <w:rPr>
            <w:noProof/>
            <w:webHidden/>
          </w:rPr>
          <w:fldChar w:fldCharType="end"/>
        </w:r>
      </w:hyperlink>
    </w:p>
    <w:p w14:paraId="3E769F76" w14:textId="4E3D0C5D" w:rsidR="00635FFD" w:rsidRDefault="00AF2B40">
      <w:pPr>
        <w:pStyle w:val="TOC2"/>
        <w:rPr>
          <w:rFonts w:asciiTheme="minorHAnsi" w:eastAsiaTheme="minorEastAsia" w:hAnsiTheme="minorHAnsi" w:cstheme="minorBidi"/>
          <w:noProof/>
          <w:kern w:val="2"/>
          <w14:ligatures w14:val="standardContextual"/>
        </w:rPr>
      </w:pPr>
      <w:hyperlink w:anchor="_Toc149898412" w:history="1">
        <w:r w:rsidR="00635FFD" w:rsidRPr="00EA1501">
          <w:rPr>
            <w:rStyle w:val="Hyperlink"/>
            <w:noProof/>
          </w:rPr>
          <w:t>Permit Shield</w:t>
        </w:r>
        <w:r w:rsidR="00635FFD">
          <w:rPr>
            <w:noProof/>
            <w:webHidden/>
          </w:rPr>
          <w:tab/>
        </w:r>
        <w:r w:rsidR="00635FFD">
          <w:rPr>
            <w:noProof/>
            <w:webHidden/>
          </w:rPr>
          <w:fldChar w:fldCharType="begin"/>
        </w:r>
        <w:r w:rsidR="00635FFD">
          <w:rPr>
            <w:noProof/>
            <w:webHidden/>
          </w:rPr>
          <w:instrText xml:space="preserve"> PAGEREF _Toc149898412 \h </w:instrText>
        </w:r>
        <w:r w:rsidR="00635FFD">
          <w:rPr>
            <w:noProof/>
            <w:webHidden/>
          </w:rPr>
        </w:r>
        <w:r w:rsidR="00635FFD">
          <w:rPr>
            <w:noProof/>
            <w:webHidden/>
          </w:rPr>
          <w:fldChar w:fldCharType="separate"/>
        </w:r>
        <w:r w:rsidR="00635FFD">
          <w:rPr>
            <w:noProof/>
            <w:webHidden/>
          </w:rPr>
          <w:t>10</w:t>
        </w:r>
        <w:r w:rsidR="00635FFD">
          <w:rPr>
            <w:noProof/>
            <w:webHidden/>
          </w:rPr>
          <w:fldChar w:fldCharType="end"/>
        </w:r>
      </w:hyperlink>
    </w:p>
    <w:p w14:paraId="67D03692" w14:textId="4EF3FFAE" w:rsidR="00635FFD" w:rsidRDefault="00AF2B40">
      <w:pPr>
        <w:pStyle w:val="TOC2"/>
        <w:rPr>
          <w:rFonts w:asciiTheme="minorHAnsi" w:eastAsiaTheme="minorEastAsia" w:hAnsiTheme="minorHAnsi" w:cstheme="minorBidi"/>
          <w:noProof/>
          <w:kern w:val="2"/>
          <w14:ligatures w14:val="standardContextual"/>
        </w:rPr>
      </w:pPr>
      <w:hyperlink w:anchor="_Toc149898413" w:history="1">
        <w:r w:rsidR="00635FFD" w:rsidRPr="00EA1501">
          <w:rPr>
            <w:rStyle w:val="Hyperlink"/>
            <w:noProof/>
          </w:rPr>
          <w:t>Revisions</w:t>
        </w:r>
        <w:r w:rsidR="00635FFD">
          <w:rPr>
            <w:noProof/>
            <w:webHidden/>
          </w:rPr>
          <w:tab/>
        </w:r>
        <w:r w:rsidR="00635FFD">
          <w:rPr>
            <w:noProof/>
            <w:webHidden/>
          </w:rPr>
          <w:fldChar w:fldCharType="begin"/>
        </w:r>
        <w:r w:rsidR="00635FFD">
          <w:rPr>
            <w:noProof/>
            <w:webHidden/>
          </w:rPr>
          <w:instrText xml:space="preserve"> PAGEREF _Toc149898413 \h </w:instrText>
        </w:r>
        <w:r w:rsidR="00635FFD">
          <w:rPr>
            <w:noProof/>
            <w:webHidden/>
          </w:rPr>
        </w:r>
        <w:r w:rsidR="00635FFD">
          <w:rPr>
            <w:noProof/>
            <w:webHidden/>
          </w:rPr>
          <w:fldChar w:fldCharType="separate"/>
        </w:r>
        <w:r w:rsidR="00635FFD">
          <w:rPr>
            <w:noProof/>
            <w:webHidden/>
          </w:rPr>
          <w:t>11</w:t>
        </w:r>
        <w:r w:rsidR="00635FFD">
          <w:rPr>
            <w:noProof/>
            <w:webHidden/>
          </w:rPr>
          <w:fldChar w:fldCharType="end"/>
        </w:r>
      </w:hyperlink>
    </w:p>
    <w:p w14:paraId="39CA66E4" w14:textId="6A919BFA" w:rsidR="00635FFD" w:rsidRDefault="00AF2B40">
      <w:pPr>
        <w:pStyle w:val="TOC2"/>
        <w:rPr>
          <w:rFonts w:asciiTheme="minorHAnsi" w:eastAsiaTheme="minorEastAsia" w:hAnsiTheme="minorHAnsi" w:cstheme="minorBidi"/>
          <w:noProof/>
          <w:kern w:val="2"/>
          <w14:ligatures w14:val="standardContextual"/>
        </w:rPr>
      </w:pPr>
      <w:hyperlink w:anchor="_Toc149898414" w:history="1">
        <w:r w:rsidR="00635FFD" w:rsidRPr="00EA1501">
          <w:rPr>
            <w:rStyle w:val="Hyperlink"/>
            <w:noProof/>
          </w:rPr>
          <w:t>Reopenings</w:t>
        </w:r>
        <w:r w:rsidR="00635FFD">
          <w:rPr>
            <w:noProof/>
            <w:webHidden/>
          </w:rPr>
          <w:tab/>
        </w:r>
        <w:r w:rsidR="00635FFD">
          <w:rPr>
            <w:noProof/>
            <w:webHidden/>
          </w:rPr>
          <w:fldChar w:fldCharType="begin"/>
        </w:r>
        <w:r w:rsidR="00635FFD">
          <w:rPr>
            <w:noProof/>
            <w:webHidden/>
          </w:rPr>
          <w:instrText xml:space="preserve"> PAGEREF _Toc149898414 \h </w:instrText>
        </w:r>
        <w:r w:rsidR="00635FFD">
          <w:rPr>
            <w:noProof/>
            <w:webHidden/>
          </w:rPr>
        </w:r>
        <w:r w:rsidR="00635FFD">
          <w:rPr>
            <w:noProof/>
            <w:webHidden/>
          </w:rPr>
          <w:fldChar w:fldCharType="separate"/>
        </w:r>
        <w:r w:rsidR="00635FFD">
          <w:rPr>
            <w:noProof/>
            <w:webHidden/>
          </w:rPr>
          <w:t>11</w:t>
        </w:r>
        <w:r w:rsidR="00635FFD">
          <w:rPr>
            <w:noProof/>
            <w:webHidden/>
          </w:rPr>
          <w:fldChar w:fldCharType="end"/>
        </w:r>
      </w:hyperlink>
    </w:p>
    <w:p w14:paraId="24DA093A" w14:textId="0D168220" w:rsidR="00635FFD" w:rsidRDefault="00AF2B40">
      <w:pPr>
        <w:pStyle w:val="TOC2"/>
        <w:rPr>
          <w:rFonts w:asciiTheme="minorHAnsi" w:eastAsiaTheme="minorEastAsia" w:hAnsiTheme="minorHAnsi" w:cstheme="minorBidi"/>
          <w:noProof/>
          <w:kern w:val="2"/>
          <w14:ligatures w14:val="standardContextual"/>
        </w:rPr>
      </w:pPr>
      <w:hyperlink w:anchor="_Toc149898415" w:history="1">
        <w:r w:rsidR="00635FFD" w:rsidRPr="00EA1501">
          <w:rPr>
            <w:rStyle w:val="Hyperlink"/>
            <w:noProof/>
          </w:rPr>
          <w:t>Renewals</w:t>
        </w:r>
        <w:r w:rsidR="00635FFD">
          <w:rPr>
            <w:noProof/>
            <w:webHidden/>
          </w:rPr>
          <w:tab/>
        </w:r>
        <w:r w:rsidR="00635FFD">
          <w:rPr>
            <w:noProof/>
            <w:webHidden/>
          </w:rPr>
          <w:fldChar w:fldCharType="begin"/>
        </w:r>
        <w:r w:rsidR="00635FFD">
          <w:rPr>
            <w:noProof/>
            <w:webHidden/>
          </w:rPr>
          <w:instrText xml:space="preserve"> PAGEREF _Toc149898415 \h </w:instrText>
        </w:r>
        <w:r w:rsidR="00635FFD">
          <w:rPr>
            <w:noProof/>
            <w:webHidden/>
          </w:rPr>
        </w:r>
        <w:r w:rsidR="00635FFD">
          <w:rPr>
            <w:noProof/>
            <w:webHidden/>
          </w:rPr>
          <w:fldChar w:fldCharType="separate"/>
        </w:r>
        <w:r w:rsidR="00635FFD">
          <w:rPr>
            <w:noProof/>
            <w:webHidden/>
          </w:rPr>
          <w:t>12</w:t>
        </w:r>
        <w:r w:rsidR="00635FFD">
          <w:rPr>
            <w:noProof/>
            <w:webHidden/>
          </w:rPr>
          <w:fldChar w:fldCharType="end"/>
        </w:r>
      </w:hyperlink>
    </w:p>
    <w:p w14:paraId="5BA0CC16" w14:textId="2B0AAA58" w:rsidR="00635FFD" w:rsidRDefault="00AF2B40">
      <w:pPr>
        <w:pStyle w:val="TOC2"/>
        <w:rPr>
          <w:rFonts w:asciiTheme="minorHAnsi" w:eastAsiaTheme="minorEastAsia" w:hAnsiTheme="minorHAnsi" w:cstheme="minorBidi"/>
          <w:noProof/>
          <w:kern w:val="2"/>
          <w14:ligatures w14:val="standardContextual"/>
        </w:rPr>
      </w:pPr>
      <w:hyperlink w:anchor="_Toc149898416" w:history="1">
        <w:r w:rsidR="00635FFD" w:rsidRPr="00EA1501">
          <w:rPr>
            <w:rStyle w:val="Hyperlink"/>
            <w:bCs/>
            <w:noProof/>
          </w:rPr>
          <w:t>Stratospheric Ozone Protection</w:t>
        </w:r>
        <w:r w:rsidR="00635FFD">
          <w:rPr>
            <w:noProof/>
            <w:webHidden/>
          </w:rPr>
          <w:tab/>
        </w:r>
        <w:r w:rsidR="00635FFD">
          <w:rPr>
            <w:noProof/>
            <w:webHidden/>
          </w:rPr>
          <w:fldChar w:fldCharType="begin"/>
        </w:r>
        <w:r w:rsidR="00635FFD">
          <w:rPr>
            <w:noProof/>
            <w:webHidden/>
          </w:rPr>
          <w:instrText xml:space="preserve"> PAGEREF _Toc149898416 \h </w:instrText>
        </w:r>
        <w:r w:rsidR="00635FFD">
          <w:rPr>
            <w:noProof/>
            <w:webHidden/>
          </w:rPr>
        </w:r>
        <w:r w:rsidR="00635FFD">
          <w:rPr>
            <w:noProof/>
            <w:webHidden/>
          </w:rPr>
          <w:fldChar w:fldCharType="separate"/>
        </w:r>
        <w:r w:rsidR="00635FFD">
          <w:rPr>
            <w:noProof/>
            <w:webHidden/>
          </w:rPr>
          <w:t>12</w:t>
        </w:r>
        <w:r w:rsidR="00635FFD">
          <w:rPr>
            <w:noProof/>
            <w:webHidden/>
          </w:rPr>
          <w:fldChar w:fldCharType="end"/>
        </w:r>
      </w:hyperlink>
    </w:p>
    <w:p w14:paraId="42C255EA" w14:textId="4DDFA696" w:rsidR="00635FFD" w:rsidRDefault="00AF2B40">
      <w:pPr>
        <w:pStyle w:val="TOC2"/>
        <w:rPr>
          <w:rFonts w:asciiTheme="minorHAnsi" w:eastAsiaTheme="minorEastAsia" w:hAnsiTheme="minorHAnsi" w:cstheme="minorBidi"/>
          <w:noProof/>
          <w:kern w:val="2"/>
          <w14:ligatures w14:val="standardContextual"/>
        </w:rPr>
      </w:pPr>
      <w:hyperlink w:anchor="_Toc149898417" w:history="1">
        <w:r w:rsidR="00635FFD" w:rsidRPr="00EA1501">
          <w:rPr>
            <w:rStyle w:val="Hyperlink"/>
            <w:bCs/>
            <w:noProof/>
          </w:rPr>
          <w:t>Risk Management Plan</w:t>
        </w:r>
        <w:r w:rsidR="00635FFD">
          <w:rPr>
            <w:noProof/>
            <w:webHidden/>
          </w:rPr>
          <w:tab/>
        </w:r>
        <w:r w:rsidR="00635FFD">
          <w:rPr>
            <w:noProof/>
            <w:webHidden/>
          </w:rPr>
          <w:fldChar w:fldCharType="begin"/>
        </w:r>
        <w:r w:rsidR="00635FFD">
          <w:rPr>
            <w:noProof/>
            <w:webHidden/>
          </w:rPr>
          <w:instrText xml:space="preserve"> PAGEREF _Toc149898417 \h </w:instrText>
        </w:r>
        <w:r w:rsidR="00635FFD">
          <w:rPr>
            <w:noProof/>
            <w:webHidden/>
          </w:rPr>
        </w:r>
        <w:r w:rsidR="00635FFD">
          <w:rPr>
            <w:noProof/>
            <w:webHidden/>
          </w:rPr>
          <w:fldChar w:fldCharType="separate"/>
        </w:r>
        <w:r w:rsidR="00635FFD">
          <w:rPr>
            <w:noProof/>
            <w:webHidden/>
          </w:rPr>
          <w:t>12</w:t>
        </w:r>
        <w:r w:rsidR="00635FFD">
          <w:rPr>
            <w:noProof/>
            <w:webHidden/>
          </w:rPr>
          <w:fldChar w:fldCharType="end"/>
        </w:r>
      </w:hyperlink>
    </w:p>
    <w:p w14:paraId="3466B764" w14:textId="3BF9B380" w:rsidR="00635FFD" w:rsidRDefault="00AF2B40">
      <w:pPr>
        <w:pStyle w:val="TOC2"/>
        <w:rPr>
          <w:rFonts w:asciiTheme="minorHAnsi" w:eastAsiaTheme="minorEastAsia" w:hAnsiTheme="minorHAnsi" w:cstheme="minorBidi"/>
          <w:noProof/>
          <w:kern w:val="2"/>
          <w14:ligatures w14:val="standardContextual"/>
        </w:rPr>
      </w:pPr>
      <w:hyperlink w:anchor="_Toc149898418" w:history="1">
        <w:r w:rsidR="00635FFD" w:rsidRPr="00EA1501">
          <w:rPr>
            <w:rStyle w:val="Hyperlink"/>
            <w:bCs/>
            <w:noProof/>
          </w:rPr>
          <w:t>Emission Trading</w:t>
        </w:r>
        <w:r w:rsidR="00635FFD">
          <w:rPr>
            <w:noProof/>
            <w:webHidden/>
          </w:rPr>
          <w:tab/>
        </w:r>
        <w:r w:rsidR="00635FFD">
          <w:rPr>
            <w:noProof/>
            <w:webHidden/>
          </w:rPr>
          <w:fldChar w:fldCharType="begin"/>
        </w:r>
        <w:r w:rsidR="00635FFD">
          <w:rPr>
            <w:noProof/>
            <w:webHidden/>
          </w:rPr>
          <w:instrText xml:space="preserve"> PAGEREF _Toc149898418 \h </w:instrText>
        </w:r>
        <w:r w:rsidR="00635FFD">
          <w:rPr>
            <w:noProof/>
            <w:webHidden/>
          </w:rPr>
        </w:r>
        <w:r w:rsidR="00635FFD">
          <w:rPr>
            <w:noProof/>
            <w:webHidden/>
          </w:rPr>
          <w:fldChar w:fldCharType="separate"/>
        </w:r>
        <w:r w:rsidR="00635FFD">
          <w:rPr>
            <w:noProof/>
            <w:webHidden/>
          </w:rPr>
          <w:t>12</w:t>
        </w:r>
        <w:r w:rsidR="00635FFD">
          <w:rPr>
            <w:noProof/>
            <w:webHidden/>
          </w:rPr>
          <w:fldChar w:fldCharType="end"/>
        </w:r>
      </w:hyperlink>
    </w:p>
    <w:p w14:paraId="639658CF" w14:textId="14523298" w:rsidR="00635FFD" w:rsidRDefault="00AF2B40">
      <w:pPr>
        <w:pStyle w:val="TOC2"/>
        <w:rPr>
          <w:rFonts w:asciiTheme="minorHAnsi" w:eastAsiaTheme="minorEastAsia" w:hAnsiTheme="minorHAnsi" w:cstheme="minorBidi"/>
          <w:noProof/>
          <w:kern w:val="2"/>
          <w14:ligatures w14:val="standardContextual"/>
        </w:rPr>
      </w:pPr>
      <w:hyperlink w:anchor="_Toc149898419" w:history="1">
        <w:r w:rsidR="00635FFD" w:rsidRPr="00EA1501">
          <w:rPr>
            <w:rStyle w:val="Hyperlink"/>
            <w:bCs/>
            <w:noProof/>
          </w:rPr>
          <w:t>Permit to Install (PTI)</w:t>
        </w:r>
        <w:r w:rsidR="00635FFD">
          <w:rPr>
            <w:noProof/>
            <w:webHidden/>
          </w:rPr>
          <w:tab/>
        </w:r>
        <w:r w:rsidR="00635FFD">
          <w:rPr>
            <w:noProof/>
            <w:webHidden/>
          </w:rPr>
          <w:fldChar w:fldCharType="begin"/>
        </w:r>
        <w:r w:rsidR="00635FFD">
          <w:rPr>
            <w:noProof/>
            <w:webHidden/>
          </w:rPr>
          <w:instrText xml:space="preserve"> PAGEREF _Toc149898419 \h </w:instrText>
        </w:r>
        <w:r w:rsidR="00635FFD">
          <w:rPr>
            <w:noProof/>
            <w:webHidden/>
          </w:rPr>
        </w:r>
        <w:r w:rsidR="00635FFD">
          <w:rPr>
            <w:noProof/>
            <w:webHidden/>
          </w:rPr>
          <w:fldChar w:fldCharType="separate"/>
        </w:r>
        <w:r w:rsidR="00635FFD">
          <w:rPr>
            <w:noProof/>
            <w:webHidden/>
          </w:rPr>
          <w:t>13</w:t>
        </w:r>
        <w:r w:rsidR="00635FFD">
          <w:rPr>
            <w:noProof/>
            <w:webHidden/>
          </w:rPr>
          <w:fldChar w:fldCharType="end"/>
        </w:r>
      </w:hyperlink>
    </w:p>
    <w:p w14:paraId="19D9E31B" w14:textId="5EDF069E" w:rsidR="00635FFD" w:rsidRDefault="00AF2B40">
      <w:pPr>
        <w:pStyle w:val="TOC1"/>
        <w:rPr>
          <w:rFonts w:asciiTheme="minorHAnsi" w:eastAsiaTheme="minorEastAsia" w:hAnsiTheme="minorHAnsi" w:cstheme="minorBidi"/>
          <w:b w:val="0"/>
          <w:noProof/>
          <w:kern w:val="2"/>
          <w14:ligatures w14:val="standardContextual"/>
        </w:rPr>
      </w:pPr>
      <w:hyperlink w:anchor="_Toc149898420" w:history="1">
        <w:r w:rsidR="00635FFD" w:rsidRPr="00EA1501">
          <w:rPr>
            <w:rStyle w:val="Hyperlink"/>
            <w:noProof/>
          </w:rPr>
          <w:t>B.  SOURCE-WIDE CONDITIONS</w:t>
        </w:r>
        <w:r w:rsidR="00635FFD">
          <w:rPr>
            <w:noProof/>
            <w:webHidden/>
          </w:rPr>
          <w:tab/>
        </w:r>
        <w:r w:rsidR="00635FFD">
          <w:rPr>
            <w:noProof/>
            <w:webHidden/>
          </w:rPr>
          <w:fldChar w:fldCharType="begin"/>
        </w:r>
        <w:r w:rsidR="00635FFD">
          <w:rPr>
            <w:noProof/>
            <w:webHidden/>
          </w:rPr>
          <w:instrText xml:space="preserve"> PAGEREF _Toc149898420 \h </w:instrText>
        </w:r>
        <w:r w:rsidR="00635FFD">
          <w:rPr>
            <w:noProof/>
            <w:webHidden/>
          </w:rPr>
        </w:r>
        <w:r w:rsidR="00635FFD">
          <w:rPr>
            <w:noProof/>
            <w:webHidden/>
          </w:rPr>
          <w:fldChar w:fldCharType="separate"/>
        </w:r>
        <w:r w:rsidR="00635FFD">
          <w:rPr>
            <w:noProof/>
            <w:webHidden/>
          </w:rPr>
          <w:t>14</w:t>
        </w:r>
        <w:r w:rsidR="00635FFD">
          <w:rPr>
            <w:noProof/>
            <w:webHidden/>
          </w:rPr>
          <w:fldChar w:fldCharType="end"/>
        </w:r>
      </w:hyperlink>
    </w:p>
    <w:p w14:paraId="56EA377B" w14:textId="6EEA85A5" w:rsidR="00635FFD" w:rsidRDefault="00AF2B40">
      <w:pPr>
        <w:pStyle w:val="TOC1"/>
        <w:rPr>
          <w:rFonts w:asciiTheme="minorHAnsi" w:eastAsiaTheme="minorEastAsia" w:hAnsiTheme="minorHAnsi" w:cstheme="minorBidi"/>
          <w:b w:val="0"/>
          <w:noProof/>
          <w:kern w:val="2"/>
          <w14:ligatures w14:val="standardContextual"/>
        </w:rPr>
      </w:pPr>
      <w:hyperlink w:anchor="_Toc149898421" w:history="1">
        <w:r w:rsidR="00635FFD" w:rsidRPr="00EA1501">
          <w:rPr>
            <w:rStyle w:val="Hyperlink"/>
            <w:noProof/>
          </w:rPr>
          <w:t>C.  EMISSION UNIT SPECIAL CONDITIONS</w:t>
        </w:r>
        <w:r w:rsidR="00635FFD">
          <w:rPr>
            <w:noProof/>
            <w:webHidden/>
          </w:rPr>
          <w:tab/>
        </w:r>
        <w:r w:rsidR="00635FFD">
          <w:rPr>
            <w:noProof/>
            <w:webHidden/>
          </w:rPr>
          <w:fldChar w:fldCharType="begin"/>
        </w:r>
        <w:r w:rsidR="00635FFD">
          <w:rPr>
            <w:noProof/>
            <w:webHidden/>
          </w:rPr>
          <w:instrText xml:space="preserve"> PAGEREF _Toc149898421 \h </w:instrText>
        </w:r>
        <w:r w:rsidR="00635FFD">
          <w:rPr>
            <w:noProof/>
            <w:webHidden/>
          </w:rPr>
        </w:r>
        <w:r w:rsidR="00635FFD">
          <w:rPr>
            <w:noProof/>
            <w:webHidden/>
          </w:rPr>
          <w:fldChar w:fldCharType="separate"/>
        </w:r>
        <w:r w:rsidR="00635FFD">
          <w:rPr>
            <w:noProof/>
            <w:webHidden/>
          </w:rPr>
          <w:t>18</w:t>
        </w:r>
        <w:r w:rsidR="00635FFD">
          <w:rPr>
            <w:noProof/>
            <w:webHidden/>
          </w:rPr>
          <w:fldChar w:fldCharType="end"/>
        </w:r>
      </w:hyperlink>
    </w:p>
    <w:p w14:paraId="725F5E1F" w14:textId="44003F6B" w:rsidR="00635FFD" w:rsidRDefault="00AF2B40">
      <w:pPr>
        <w:pStyle w:val="TOC2"/>
        <w:rPr>
          <w:rFonts w:asciiTheme="minorHAnsi" w:eastAsiaTheme="minorEastAsia" w:hAnsiTheme="minorHAnsi" w:cstheme="minorBidi"/>
          <w:noProof/>
          <w:kern w:val="2"/>
          <w14:ligatures w14:val="standardContextual"/>
        </w:rPr>
      </w:pPr>
      <w:hyperlink w:anchor="_Toc149898422" w:history="1">
        <w:r w:rsidR="00635FFD" w:rsidRPr="00EA1501">
          <w:rPr>
            <w:rStyle w:val="Hyperlink"/>
            <w:noProof/>
          </w:rPr>
          <w:t>EMISSION UNIT SUMMARY TABLE</w:t>
        </w:r>
        <w:r w:rsidR="00635FFD">
          <w:rPr>
            <w:noProof/>
            <w:webHidden/>
          </w:rPr>
          <w:tab/>
        </w:r>
        <w:r w:rsidR="00635FFD">
          <w:rPr>
            <w:noProof/>
            <w:webHidden/>
          </w:rPr>
          <w:fldChar w:fldCharType="begin"/>
        </w:r>
        <w:r w:rsidR="00635FFD">
          <w:rPr>
            <w:noProof/>
            <w:webHidden/>
          </w:rPr>
          <w:instrText xml:space="preserve"> PAGEREF _Toc149898422 \h </w:instrText>
        </w:r>
        <w:r w:rsidR="00635FFD">
          <w:rPr>
            <w:noProof/>
            <w:webHidden/>
          </w:rPr>
        </w:r>
        <w:r w:rsidR="00635FFD">
          <w:rPr>
            <w:noProof/>
            <w:webHidden/>
          </w:rPr>
          <w:fldChar w:fldCharType="separate"/>
        </w:r>
        <w:r w:rsidR="00635FFD">
          <w:rPr>
            <w:noProof/>
            <w:webHidden/>
          </w:rPr>
          <w:t>18</w:t>
        </w:r>
        <w:r w:rsidR="00635FFD">
          <w:rPr>
            <w:noProof/>
            <w:webHidden/>
          </w:rPr>
          <w:fldChar w:fldCharType="end"/>
        </w:r>
      </w:hyperlink>
    </w:p>
    <w:p w14:paraId="4FAAAF71" w14:textId="1ED90D2E" w:rsidR="00635FFD" w:rsidRDefault="00AF2B40">
      <w:pPr>
        <w:pStyle w:val="TOC2"/>
        <w:rPr>
          <w:rFonts w:asciiTheme="minorHAnsi" w:eastAsiaTheme="minorEastAsia" w:hAnsiTheme="minorHAnsi" w:cstheme="minorBidi"/>
          <w:noProof/>
          <w:kern w:val="2"/>
          <w14:ligatures w14:val="standardContextual"/>
        </w:rPr>
      </w:pPr>
      <w:hyperlink w:anchor="_Toc149898423" w:history="1">
        <w:r w:rsidR="00635FFD" w:rsidRPr="00EA1501">
          <w:rPr>
            <w:rStyle w:val="Hyperlink"/>
            <w:bCs/>
            <w:noProof/>
          </w:rPr>
          <w:t>EU01</w:t>
        </w:r>
        <w:r w:rsidR="00635FFD">
          <w:rPr>
            <w:noProof/>
            <w:webHidden/>
          </w:rPr>
          <w:tab/>
        </w:r>
        <w:r w:rsidR="00635FFD">
          <w:rPr>
            <w:noProof/>
            <w:webHidden/>
          </w:rPr>
          <w:fldChar w:fldCharType="begin"/>
        </w:r>
        <w:r w:rsidR="00635FFD">
          <w:rPr>
            <w:noProof/>
            <w:webHidden/>
          </w:rPr>
          <w:instrText xml:space="preserve"> PAGEREF _Toc149898423 \h </w:instrText>
        </w:r>
        <w:r w:rsidR="00635FFD">
          <w:rPr>
            <w:noProof/>
            <w:webHidden/>
          </w:rPr>
        </w:r>
        <w:r w:rsidR="00635FFD">
          <w:rPr>
            <w:noProof/>
            <w:webHidden/>
          </w:rPr>
          <w:fldChar w:fldCharType="separate"/>
        </w:r>
        <w:r w:rsidR="00635FFD">
          <w:rPr>
            <w:noProof/>
            <w:webHidden/>
          </w:rPr>
          <w:t>24</w:t>
        </w:r>
        <w:r w:rsidR="00635FFD">
          <w:rPr>
            <w:noProof/>
            <w:webHidden/>
          </w:rPr>
          <w:fldChar w:fldCharType="end"/>
        </w:r>
      </w:hyperlink>
    </w:p>
    <w:p w14:paraId="62195658" w14:textId="54B7E68E" w:rsidR="00635FFD" w:rsidRDefault="00AF2B40">
      <w:pPr>
        <w:pStyle w:val="TOC2"/>
        <w:rPr>
          <w:rFonts w:asciiTheme="minorHAnsi" w:eastAsiaTheme="minorEastAsia" w:hAnsiTheme="minorHAnsi" w:cstheme="minorBidi"/>
          <w:noProof/>
          <w:kern w:val="2"/>
          <w14:ligatures w14:val="standardContextual"/>
        </w:rPr>
      </w:pPr>
      <w:hyperlink w:anchor="_Toc149898424" w:history="1">
        <w:r w:rsidR="00635FFD" w:rsidRPr="00EA1501">
          <w:rPr>
            <w:rStyle w:val="Hyperlink"/>
            <w:bCs/>
            <w:noProof/>
          </w:rPr>
          <w:t>EU02</w:t>
        </w:r>
        <w:r w:rsidR="00635FFD">
          <w:rPr>
            <w:noProof/>
            <w:webHidden/>
          </w:rPr>
          <w:tab/>
        </w:r>
        <w:r w:rsidR="00635FFD">
          <w:rPr>
            <w:noProof/>
            <w:webHidden/>
          </w:rPr>
          <w:fldChar w:fldCharType="begin"/>
        </w:r>
        <w:r w:rsidR="00635FFD">
          <w:rPr>
            <w:noProof/>
            <w:webHidden/>
          </w:rPr>
          <w:instrText xml:space="preserve"> PAGEREF _Toc149898424 \h </w:instrText>
        </w:r>
        <w:r w:rsidR="00635FFD">
          <w:rPr>
            <w:noProof/>
            <w:webHidden/>
          </w:rPr>
        </w:r>
        <w:r w:rsidR="00635FFD">
          <w:rPr>
            <w:noProof/>
            <w:webHidden/>
          </w:rPr>
          <w:fldChar w:fldCharType="separate"/>
        </w:r>
        <w:r w:rsidR="00635FFD">
          <w:rPr>
            <w:noProof/>
            <w:webHidden/>
          </w:rPr>
          <w:t>29</w:t>
        </w:r>
        <w:r w:rsidR="00635FFD">
          <w:rPr>
            <w:noProof/>
            <w:webHidden/>
          </w:rPr>
          <w:fldChar w:fldCharType="end"/>
        </w:r>
      </w:hyperlink>
    </w:p>
    <w:p w14:paraId="01125513" w14:textId="6C4FEC55" w:rsidR="00635FFD" w:rsidRDefault="00AF2B40">
      <w:pPr>
        <w:pStyle w:val="TOC2"/>
        <w:rPr>
          <w:rFonts w:asciiTheme="minorHAnsi" w:eastAsiaTheme="minorEastAsia" w:hAnsiTheme="minorHAnsi" w:cstheme="minorBidi"/>
          <w:noProof/>
          <w:kern w:val="2"/>
          <w14:ligatures w14:val="standardContextual"/>
        </w:rPr>
      </w:pPr>
      <w:hyperlink w:anchor="_Toc149898425" w:history="1">
        <w:r w:rsidR="00635FFD" w:rsidRPr="00EA1501">
          <w:rPr>
            <w:rStyle w:val="Hyperlink"/>
            <w:bCs/>
            <w:noProof/>
          </w:rPr>
          <w:t>EU03</w:t>
        </w:r>
        <w:r w:rsidR="00635FFD">
          <w:rPr>
            <w:noProof/>
            <w:webHidden/>
          </w:rPr>
          <w:tab/>
        </w:r>
        <w:r w:rsidR="00635FFD">
          <w:rPr>
            <w:noProof/>
            <w:webHidden/>
          </w:rPr>
          <w:fldChar w:fldCharType="begin"/>
        </w:r>
        <w:r w:rsidR="00635FFD">
          <w:rPr>
            <w:noProof/>
            <w:webHidden/>
          </w:rPr>
          <w:instrText xml:space="preserve"> PAGEREF _Toc149898425 \h </w:instrText>
        </w:r>
        <w:r w:rsidR="00635FFD">
          <w:rPr>
            <w:noProof/>
            <w:webHidden/>
          </w:rPr>
        </w:r>
        <w:r w:rsidR="00635FFD">
          <w:rPr>
            <w:noProof/>
            <w:webHidden/>
          </w:rPr>
          <w:fldChar w:fldCharType="separate"/>
        </w:r>
        <w:r w:rsidR="00635FFD">
          <w:rPr>
            <w:noProof/>
            <w:webHidden/>
          </w:rPr>
          <w:t>33</w:t>
        </w:r>
        <w:r w:rsidR="00635FFD">
          <w:rPr>
            <w:noProof/>
            <w:webHidden/>
          </w:rPr>
          <w:fldChar w:fldCharType="end"/>
        </w:r>
      </w:hyperlink>
    </w:p>
    <w:p w14:paraId="37566AFB" w14:textId="6514556F" w:rsidR="00635FFD" w:rsidRDefault="00AF2B40">
      <w:pPr>
        <w:pStyle w:val="TOC2"/>
        <w:rPr>
          <w:rFonts w:asciiTheme="minorHAnsi" w:eastAsiaTheme="minorEastAsia" w:hAnsiTheme="minorHAnsi" w:cstheme="minorBidi"/>
          <w:noProof/>
          <w:kern w:val="2"/>
          <w14:ligatures w14:val="standardContextual"/>
        </w:rPr>
      </w:pPr>
      <w:hyperlink w:anchor="_Toc149898426" w:history="1">
        <w:r w:rsidR="00635FFD" w:rsidRPr="00EA1501">
          <w:rPr>
            <w:rStyle w:val="Hyperlink"/>
            <w:bCs/>
            <w:noProof/>
          </w:rPr>
          <w:t>EU05</w:t>
        </w:r>
        <w:r w:rsidR="00635FFD">
          <w:rPr>
            <w:noProof/>
            <w:webHidden/>
          </w:rPr>
          <w:tab/>
        </w:r>
        <w:r w:rsidR="00635FFD">
          <w:rPr>
            <w:noProof/>
            <w:webHidden/>
          </w:rPr>
          <w:fldChar w:fldCharType="begin"/>
        </w:r>
        <w:r w:rsidR="00635FFD">
          <w:rPr>
            <w:noProof/>
            <w:webHidden/>
          </w:rPr>
          <w:instrText xml:space="preserve"> PAGEREF _Toc149898426 \h </w:instrText>
        </w:r>
        <w:r w:rsidR="00635FFD">
          <w:rPr>
            <w:noProof/>
            <w:webHidden/>
          </w:rPr>
        </w:r>
        <w:r w:rsidR="00635FFD">
          <w:rPr>
            <w:noProof/>
            <w:webHidden/>
          </w:rPr>
          <w:fldChar w:fldCharType="separate"/>
        </w:r>
        <w:r w:rsidR="00635FFD">
          <w:rPr>
            <w:noProof/>
            <w:webHidden/>
          </w:rPr>
          <w:t>36</w:t>
        </w:r>
        <w:r w:rsidR="00635FFD">
          <w:rPr>
            <w:noProof/>
            <w:webHidden/>
          </w:rPr>
          <w:fldChar w:fldCharType="end"/>
        </w:r>
      </w:hyperlink>
    </w:p>
    <w:p w14:paraId="0952F80E" w14:textId="304F6EEE" w:rsidR="00635FFD" w:rsidRDefault="00AF2B40">
      <w:pPr>
        <w:pStyle w:val="TOC2"/>
        <w:rPr>
          <w:rFonts w:asciiTheme="minorHAnsi" w:eastAsiaTheme="minorEastAsia" w:hAnsiTheme="minorHAnsi" w:cstheme="minorBidi"/>
          <w:noProof/>
          <w:kern w:val="2"/>
          <w14:ligatures w14:val="standardContextual"/>
        </w:rPr>
      </w:pPr>
      <w:hyperlink w:anchor="_Toc149898427" w:history="1">
        <w:r w:rsidR="00635FFD" w:rsidRPr="00EA1501">
          <w:rPr>
            <w:rStyle w:val="Hyperlink"/>
            <w:bCs/>
            <w:noProof/>
          </w:rPr>
          <w:t>EU09</w:t>
        </w:r>
        <w:r w:rsidR="00635FFD">
          <w:rPr>
            <w:noProof/>
            <w:webHidden/>
          </w:rPr>
          <w:tab/>
        </w:r>
        <w:r w:rsidR="00635FFD">
          <w:rPr>
            <w:noProof/>
            <w:webHidden/>
          </w:rPr>
          <w:fldChar w:fldCharType="begin"/>
        </w:r>
        <w:r w:rsidR="00635FFD">
          <w:rPr>
            <w:noProof/>
            <w:webHidden/>
          </w:rPr>
          <w:instrText xml:space="preserve"> PAGEREF _Toc149898427 \h </w:instrText>
        </w:r>
        <w:r w:rsidR="00635FFD">
          <w:rPr>
            <w:noProof/>
            <w:webHidden/>
          </w:rPr>
        </w:r>
        <w:r w:rsidR="00635FFD">
          <w:rPr>
            <w:noProof/>
            <w:webHidden/>
          </w:rPr>
          <w:fldChar w:fldCharType="separate"/>
        </w:r>
        <w:r w:rsidR="00635FFD">
          <w:rPr>
            <w:noProof/>
            <w:webHidden/>
          </w:rPr>
          <w:t>39</w:t>
        </w:r>
        <w:r w:rsidR="00635FFD">
          <w:rPr>
            <w:noProof/>
            <w:webHidden/>
          </w:rPr>
          <w:fldChar w:fldCharType="end"/>
        </w:r>
      </w:hyperlink>
    </w:p>
    <w:p w14:paraId="4F02D9FF" w14:textId="0234D1AC" w:rsidR="00635FFD" w:rsidRDefault="00AF2B40">
      <w:pPr>
        <w:pStyle w:val="TOC2"/>
        <w:rPr>
          <w:rFonts w:asciiTheme="minorHAnsi" w:eastAsiaTheme="minorEastAsia" w:hAnsiTheme="minorHAnsi" w:cstheme="minorBidi"/>
          <w:noProof/>
          <w:kern w:val="2"/>
          <w14:ligatures w14:val="standardContextual"/>
        </w:rPr>
      </w:pPr>
      <w:hyperlink w:anchor="_Toc149898428" w:history="1">
        <w:r w:rsidR="00635FFD" w:rsidRPr="00EA1501">
          <w:rPr>
            <w:rStyle w:val="Hyperlink"/>
            <w:bCs/>
            <w:noProof/>
          </w:rPr>
          <w:t>EU10</w:t>
        </w:r>
        <w:r w:rsidR="00635FFD">
          <w:rPr>
            <w:noProof/>
            <w:webHidden/>
          </w:rPr>
          <w:tab/>
        </w:r>
        <w:r w:rsidR="00635FFD">
          <w:rPr>
            <w:noProof/>
            <w:webHidden/>
          </w:rPr>
          <w:fldChar w:fldCharType="begin"/>
        </w:r>
        <w:r w:rsidR="00635FFD">
          <w:rPr>
            <w:noProof/>
            <w:webHidden/>
          </w:rPr>
          <w:instrText xml:space="preserve"> PAGEREF _Toc149898428 \h </w:instrText>
        </w:r>
        <w:r w:rsidR="00635FFD">
          <w:rPr>
            <w:noProof/>
            <w:webHidden/>
          </w:rPr>
        </w:r>
        <w:r w:rsidR="00635FFD">
          <w:rPr>
            <w:noProof/>
            <w:webHidden/>
          </w:rPr>
          <w:fldChar w:fldCharType="separate"/>
        </w:r>
        <w:r w:rsidR="00635FFD">
          <w:rPr>
            <w:noProof/>
            <w:webHidden/>
          </w:rPr>
          <w:t>45</w:t>
        </w:r>
        <w:r w:rsidR="00635FFD">
          <w:rPr>
            <w:noProof/>
            <w:webHidden/>
          </w:rPr>
          <w:fldChar w:fldCharType="end"/>
        </w:r>
      </w:hyperlink>
    </w:p>
    <w:p w14:paraId="3B71EC38" w14:textId="6D0E3621" w:rsidR="00635FFD" w:rsidRDefault="00AF2B40">
      <w:pPr>
        <w:pStyle w:val="TOC2"/>
        <w:rPr>
          <w:rFonts w:asciiTheme="minorHAnsi" w:eastAsiaTheme="minorEastAsia" w:hAnsiTheme="minorHAnsi" w:cstheme="minorBidi"/>
          <w:noProof/>
          <w:kern w:val="2"/>
          <w14:ligatures w14:val="standardContextual"/>
        </w:rPr>
      </w:pPr>
      <w:hyperlink w:anchor="_Toc149898429" w:history="1">
        <w:r w:rsidR="00635FFD" w:rsidRPr="00EA1501">
          <w:rPr>
            <w:rStyle w:val="Hyperlink"/>
            <w:bCs/>
            <w:noProof/>
          </w:rPr>
          <w:t>EU12b</w:t>
        </w:r>
        <w:r w:rsidR="00635FFD">
          <w:rPr>
            <w:noProof/>
            <w:webHidden/>
          </w:rPr>
          <w:tab/>
        </w:r>
        <w:r w:rsidR="00635FFD">
          <w:rPr>
            <w:noProof/>
            <w:webHidden/>
          </w:rPr>
          <w:fldChar w:fldCharType="begin"/>
        </w:r>
        <w:r w:rsidR="00635FFD">
          <w:rPr>
            <w:noProof/>
            <w:webHidden/>
          </w:rPr>
          <w:instrText xml:space="preserve"> PAGEREF _Toc149898429 \h </w:instrText>
        </w:r>
        <w:r w:rsidR="00635FFD">
          <w:rPr>
            <w:noProof/>
            <w:webHidden/>
          </w:rPr>
        </w:r>
        <w:r w:rsidR="00635FFD">
          <w:rPr>
            <w:noProof/>
            <w:webHidden/>
          </w:rPr>
          <w:fldChar w:fldCharType="separate"/>
        </w:r>
        <w:r w:rsidR="00635FFD">
          <w:rPr>
            <w:noProof/>
            <w:webHidden/>
          </w:rPr>
          <w:t>49</w:t>
        </w:r>
        <w:r w:rsidR="00635FFD">
          <w:rPr>
            <w:noProof/>
            <w:webHidden/>
          </w:rPr>
          <w:fldChar w:fldCharType="end"/>
        </w:r>
      </w:hyperlink>
    </w:p>
    <w:p w14:paraId="1C7FFF5B" w14:textId="654ADFD1" w:rsidR="00635FFD" w:rsidRDefault="00AF2B40">
      <w:pPr>
        <w:pStyle w:val="TOC2"/>
        <w:rPr>
          <w:rFonts w:asciiTheme="minorHAnsi" w:eastAsiaTheme="minorEastAsia" w:hAnsiTheme="minorHAnsi" w:cstheme="minorBidi"/>
          <w:noProof/>
          <w:kern w:val="2"/>
          <w14:ligatures w14:val="standardContextual"/>
        </w:rPr>
      </w:pPr>
      <w:hyperlink w:anchor="_Toc149898430" w:history="1">
        <w:r w:rsidR="00635FFD" w:rsidRPr="00EA1501">
          <w:rPr>
            <w:rStyle w:val="Hyperlink"/>
            <w:bCs/>
            <w:noProof/>
          </w:rPr>
          <w:t>EU1028</w:t>
        </w:r>
        <w:r w:rsidR="00635FFD">
          <w:rPr>
            <w:noProof/>
            <w:webHidden/>
          </w:rPr>
          <w:tab/>
        </w:r>
        <w:r w:rsidR="00635FFD">
          <w:rPr>
            <w:noProof/>
            <w:webHidden/>
          </w:rPr>
          <w:fldChar w:fldCharType="begin"/>
        </w:r>
        <w:r w:rsidR="00635FFD">
          <w:rPr>
            <w:noProof/>
            <w:webHidden/>
          </w:rPr>
          <w:instrText xml:space="preserve"> PAGEREF _Toc149898430 \h </w:instrText>
        </w:r>
        <w:r w:rsidR="00635FFD">
          <w:rPr>
            <w:noProof/>
            <w:webHidden/>
          </w:rPr>
        </w:r>
        <w:r w:rsidR="00635FFD">
          <w:rPr>
            <w:noProof/>
            <w:webHidden/>
          </w:rPr>
          <w:fldChar w:fldCharType="separate"/>
        </w:r>
        <w:r w:rsidR="00635FFD">
          <w:rPr>
            <w:noProof/>
            <w:webHidden/>
          </w:rPr>
          <w:t>53</w:t>
        </w:r>
        <w:r w:rsidR="00635FFD">
          <w:rPr>
            <w:noProof/>
            <w:webHidden/>
          </w:rPr>
          <w:fldChar w:fldCharType="end"/>
        </w:r>
      </w:hyperlink>
    </w:p>
    <w:p w14:paraId="757405D2" w14:textId="4CD2A6A5" w:rsidR="00635FFD" w:rsidRDefault="00AF2B40">
      <w:pPr>
        <w:pStyle w:val="TOC2"/>
        <w:rPr>
          <w:rFonts w:asciiTheme="minorHAnsi" w:eastAsiaTheme="minorEastAsia" w:hAnsiTheme="minorHAnsi" w:cstheme="minorBidi"/>
          <w:noProof/>
          <w:kern w:val="2"/>
          <w14:ligatures w14:val="standardContextual"/>
        </w:rPr>
      </w:pPr>
      <w:hyperlink w:anchor="_Toc149898431" w:history="1">
        <w:r w:rsidR="00635FFD" w:rsidRPr="00EA1501">
          <w:rPr>
            <w:rStyle w:val="Hyperlink"/>
            <w:bCs/>
            <w:noProof/>
          </w:rPr>
          <w:t>EU1200</w:t>
        </w:r>
        <w:r w:rsidR="00635FFD">
          <w:rPr>
            <w:noProof/>
            <w:webHidden/>
          </w:rPr>
          <w:tab/>
        </w:r>
        <w:r w:rsidR="00635FFD">
          <w:rPr>
            <w:noProof/>
            <w:webHidden/>
          </w:rPr>
          <w:fldChar w:fldCharType="begin"/>
        </w:r>
        <w:r w:rsidR="00635FFD">
          <w:rPr>
            <w:noProof/>
            <w:webHidden/>
          </w:rPr>
          <w:instrText xml:space="preserve"> PAGEREF _Toc149898431 \h </w:instrText>
        </w:r>
        <w:r w:rsidR="00635FFD">
          <w:rPr>
            <w:noProof/>
            <w:webHidden/>
          </w:rPr>
        </w:r>
        <w:r w:rsidR="00635FFD">
          <w:rPr>
            <w:noProof/>
            <w:webHidden/>
          </w:rPr>
          <w:fldChar w:fldCharType="separate"/>
        </w:r>
        <w:r w:rsidR="00635FFD">
          <w:rPr>
            <w:noProof/>
            <w:webHidden/>
          </w:rPr>
          <w:t>57</w:t>
        </w:r>
        <w:r w:rsidR="00635FFD">
          <w:rPr>
            <w:noProof/>
            <w:webHidden/>
          </w:rPr>
          <w:fldChar w:fldCharType="end"/>
        </w:r>
      </w:hyperlink>
    </w:p>
    <w:p w14:paraId="7F10393A" w14:textId="50AAF889" w:rsidR="00635FFD" w:rsidRDefault="00AF2B40">
      <w:pPr>
        <w:pStyle w:val="TOC1"/>
        <w:rPr>
          <w:rFonts w:asciiTheme="minorHAnsi" w:eastAsiaTheme="minorEastAsia" w:hAnsiTheme="minorHAnsi" w:cstheme="minorBidi"/>
          <w:b w:val="0"/>
          <w:noProof/>
          <w:kern w:val="2"/>
          <w14:ligatures w14:val="standardContextual"/>
        </w:rPr>
      </w:pPr>
      <w:hyperlink w:anchor="_Toc149898432" w:history="1">
        <w:r w:rsidR="00635FFD" w:rsidRPr="00EA1501">
          <w:rPr>
            <w:rStyle w:val="Hyperlink"/>
            <w:noProof/>
          </w:rPr>
          <w:t>D.  FLEXIBLE GROUP SPECIAL CONDITIONS</w:t>
        </w:r>
        <w:r w:rsidR="00635FFD">
          <w:rPr>
            <w:noProof/>
            <w:webHidden/>
          </w:rPr>
          <w:tab/>
        </w:r>
        <w:r w:rsidR="00635FFD">
          <w:rPr>
            <w:noProof/>
            <w:webHidden/>
          </w:rPr>
          <w:fldChar w:fldCharType="begin"/>
        </w:r>
        <w:r w:rsidR="00635FFD">
          <w:rPr>
            <w:noProof/>
            <w:webHidden/>
          </w:rPr>
          <w:instrText xml:space="preserve"> PAGEREF _Toc149898432 \h </w:instrText>
        </w:r>
        <w:r w:rsidR="00635FFD">
          <w:rPr>
            <w:noProof/>
            <w:webHidden/>
          </w:rPr>
        </w:r>
        <w:r w:rsidR="00635FFD">
          <w:rPr>
            <w:noProof/>
            <w:webHidden/>
          </w:rPr>
          <w:fldChar w:fldCharType="separate"/>
        </w:r>
        <w:r w:rsidR="00635FFD">
          <w:rPr>
            <w:noProof/>
            <w:webHidden/>
          </w:rPr>
          <w:t>63</w:t>
        </w:r>
        <w:r w:rsidR="00635FFD">
          <w:rPr>
            <w:noProof/>
            <w:webHidden/>
          </w:rPr>
          <w:fldChar w:fldCharType="end"/>
        </w:r>
      </w:hyperlink>
    </w:p>
    <w:p w14:paraId="2C7074A9" w14:textId="3A2AC372" w:rsidR="00635FFD" w:rsidRDefault="00AF2B40">
      <w:pPr>
        <w:pStyle w:val="TOC2"/>
        <w:rPr>
          <w:rFonts w:asciiTheme="minorHAnsi" w:eastAsiaTheme="minorEastAsia" w:hAnsiTheme="minorHAnsi" w:cstheme="minorBidi"/>
          <w:noProof/>
          <w:kern w:val="2"/>
          <w14:ligatures w14:val="standardContextual"/>
        </w:rPr>
      </w:pPr>
      <w:hyperlink w:anchor="_Toc149898433" w:history="1">
        <w:r w:rsidR="00635FFD" w:rsidRPr="00EA1501">
          <w:rPr>
            <w:rStyle w:val="Hyperlink"/>
            <w:bCs/>
            <w:noProof/>
          </w:rPr>
          <w:t>FLEXIBLE GROUP SUMMARY TABLE</w:t>
        </w:r>
        <w:r w:rsidR="00635FFD">
          <w:rPr>
            <w:noProof/>
            <w:webHidden/>
          </w:rPr>
          <w:tab/>
        </w:r>
        <w:r w:rsidR="00635FFD">
          <w:rPr>
            <w:noProof/>
            <w:webHidden/>
          </w:rPr>
          <w:fldChar w:fldCharType="begin"/>
        </w:r>
        <w:r w:rsidR="00635FFD">
          <w:rPr>
            <w:noProof/>
            <w:webHidden/>
          </w:rPr>
          <w:instrText xml:space="preserve"> PAGEREF _Toc149898433 \h </w:instrText>
        </w:r>
        <w:r w:rsidR="00635FFD">
          <w:rPr>
            <w:noProof/>
            <w:webHidden/>
          </w:rPr>
        </w:r>
        <w:r w:rsidR="00635FFD">
          <w:rPr>
            <w:noProof/>
            <w:webHidden/>
          </w:rPr>
          <w:fldChar w:fldCharType="separate"/>
        </w:r>
        <w:r w:rsidR="00635FFD">
          <w:rPr>
            <w:noProof/>
            <w:webHidden/>
          </w:rPr>
          <w:t>63</w:t>
        </w:r>
        <w:r w:rsidR="00635FFD">
          <w:rPr>
            <w:noProof/>
            <w:webHidden/>
          </w:rPr>
          <w:fldChar w:fldCharType="end"/>
        </w:r>
      </w:hyperlink>
    </w:p>
    <w:p w14:paraId="71384458" w14:textId="0247513F" w:rsidR="00635FFD" w:rsidRDefault="00AF2B40">
      <w:pPr>
        <w:pStyle w:val="TOC2"/>
        <w:rPr>
          <w:rFonts w:asciiTheme="minorHAnsi" w:eastAsiaTheme="minorEastAsia" w:hAnsiTheme="minorHAnsi" w:cstheme="minorBidi"/>
          <w:noProof/>
          <w:kern w:val="2"/>
          <w14:ligatures w14:val="standardContextual"/>
        </w:rPr>
      </w:pPr>
      <w:hyperlink w:anchor="_Toc149898434" w:history="1">
        <w:r w:rsidR="00635FFD" w:rsidRPr="00EA1501">
          <w:rPr>
            <w:rStyle w:val="Hyperlink"/>
            <w:bCs/>
            <w:iCs/>
            <w:noProof/>
          </w:rPr>
          <w:t>FG954THROX</w:t>
        </w:r>
        <w:r w:rsidR="00635FFD">
          <w:rPr>
            <w:noProof/>
            <w:webHidden/>
          </w:rPr>
          <w:tab/>
        </w:r>
        <w:r w:rsidR="00635FFD">
          <w:rPr>
            <w:noProof/>
            <w:webHidden/>
          </w:rPr>
          <w:fldChar w:fldCharType="begin"/>
        </w:r>
        <w:r w:rsidR="00635FFD">
          <w:rPr>
            <w:noProof/>
            <w:webHidden/>
          </w:rPr>
          <w:instrText xml:space="preserve"> PAGEREF _Toc149898434 \h </w:instrText>
        </w:r>
        <w:r w:rsidR="00635FFD">
          <w:rPr>
            <w:noProof/>
            <w:webHidden/>
          </w:rPr>
        </w:r>
        <w:r w:rsidR="00635FFD">
          <w:rPr>
            <w:noProof/>
            <w:webHidden/>
          </w:rPr>
          <w:fldChar w:fldCharType="separate"/>
        </w:r>
        <w:r w:rsidR="00635FFD">
          <w:rPr>
            <w:noProof/>
            <w:webHidden/>
          </w:rPr>
          <w:t>66</w:t>
        </w:r>
        <w:r w:rsidR="00635FFD">
          <w:rPr>
            <w:noProof/>
            <w:webHidden/>
          </w:rPr>
          <w:fldChar w:fldCharType="end"/>
        </w:r>
      </w:hyperlink>
    </w:p>
    <w:p w14:paraId="16A2D2B7" w14:textId="0123418E" w:rsidR="00635FFD" w:rsidRDefault="00AF2B40">
      <w:pPr>
        <w:pStyle w:val="TOC2"/>
        <w:rPr>
          <w:rFonts w:asciiTheme="minorHAnsi" w:eastAsiaTheme="minorEastAsia" w:hAnsiTheme="minorHAnsi" w:cstheme="minorBidi"/>
          <w:noProof/>
          <w:kern w:val="2"/>
          <w14:ligatures w14:val="standardContextual"/>
        </w:rPr>
      </w:pPr>
      <w:hyperlink w:anchor="_Toc149898435" w:history="1">
        <w:r w:rsidR="00635FFD" w:rsidRPr="00EA1501">
          <w:rPr>
            <w:rStyle w:val="Hyperlink"/>
            <w:bCs/>
            <w:iCs/>
            <w:noProof/>
          </w:rPr>
          <w:t>FGPESTICIDES</w:t>
        </w:r>
        <w:r w:rsidR="00635FFD">
          <w:rPr>
            <w:noProof/>
            <w:webHidden/>
          </w:rPr>
          <w:tab/>
        </w:r>
        <w:r w:rsidR="00635FFD">
          <w:rPr>
            <w:noProof/>
            <w:webHidden/>
          </w:rPr>
          <w:fldChar w:fldCharType="begin"/>
        </w:r>
        <w:r w:rsidR="00635FFD">
          <w:rPr>
            <w:noProof/>
            <w:webHidden/>
          </w:rPr>
          <w:instrText xml:space="preserve"> PAGEREF _Toc149898435 \h </w:instrText>
        </w:r>
        <w:r w:rsidR="00635FFD">
          <w:rPr>
            <w:noProof/>
            <w:webHidden/>
          </w:rPr>
        </w:r>
        <w:r w:rsidR="00635FFD">
          <w:rPr>
            <w:noProof/>
            <w:webHidden/>
          </w:rPr>
          <w:fldChar w:fldCharType="separate"/>
        </w:r>
        <w:r w:rsidR="00635FFD">
          <w:rPr>
            <w:noProof/>
            <w:webHidden/>
          </w:rPr>
          <w:t>73</w:t>
        </w:r>
        <w:r w:rsidR="00635FFD">
          <w:rPr>
            <w:noProof/>
            <w:webHidden/>
          </w:rPr>
          <w:fldChar w:fldCharType="end"/>
        </w:r>
      </w:hyperlink>
    </w:p>
    <w:p w14:paraId="7F7A7BEF" w14:textId="05F0EBC0" w:rsidR="00635FFD" w:rsidRDefault="00AF2B40">
      <w:pPr>
        <w:pStyle w:val="TOC2"/>
        <w:rPr>
          <w:rFonts w:asciiTheme="minorHAnsi" w:eastAsiaTheme="minorEastAsia" w:hAnsiTheme="minorHAnsi" w:cstheme="minorBidi"/>
          <w:noProof/>
          <w:kern w:val="2"/>
          <w14:ligatures w14:val="standardContextual"/>
        </w:rPr>
      </w:pPr>
      <w:hyperlink w:anchor="_Toc149898436" w:history="1">
        <w:r w:rsidR="00635FFD" w:rsidRPr="00EA1501">
          <w:rPr>
            <w:rStyle w:val="Hyperlink"/>
            <w:bCs/>
            <w:iCs/>
            <w:noProof/>
          </w:rPr>
          <w:t>FGRULE703</w:t>
        </w:r>
        <w:r w:rsidR="00635FFD">
          <w:rPr>
            <w:noProof/>
            <w:webHidden/>
          </w:rPr>
          <w:tab/>
        </w:r>
        <w:r w:rsidR="00635FFD">
          <w:rPr>
            <w:noProof/>
            <w:webHidden/>
          </w:rPr>
          <w:fldChar w:fldCharType="begin"/>
        </w:r>
        <w:r w:rsidR="00635FFD">
          <w:rPr>
            <w:noProof/>
            <w:webHidden/>
          </w:rPr>
          <w:instrText xml:space="preserve"> PAGEREF _Toc149898436 \h </w:instrText>
        </w:r>
        <w:r w:rsidR="00635FFD">
          <w:rPr>
            <w:noProof/>
            <w:webHidden/>
          </w:rPr>
        </w:r>
        <w:r w:rsidR="00635FFD">
          <w:rPr>
            <w:noProof/>
            <w:webHidden/>
          </w:rPr>
          <w:fldChar w:fldCharType="separate"/>
        </w:r>
        <w:r w:rsidR="00635FFD">
          <w:rPr>
            <w:noProof/>
            <w:webHidden/>
          </w:rPr>
          <w:t>76</w:t>
        </w:r>
        <w:r w:rsidR="00635FFD">
          <w:rPr>
            <w:noProof/>
            <w:webHidden/>
          </w:rPr>
          <w:fldChar w:fldCharType="end"/>
        </w:r>
      </w:hyperlink>
    </w:p>
    <w:p w14:paraId="18F18EA4" w14:textId="4AAB8ACA" w:rsidR="00635FFD" w:rsidRDefault="00AF2B40">
      <w:pPr>
        <w:pStyle w:val="TOC2"/>
        <w:rPr>
          <w:rFonts w:asciiTheme="minorHAnsi" w:eastAsiaTheme="minorEastAsia" w:hAnsiTheme="minorHAnsi" w:cstheme="minorBidi"/>
          <w:noProof/>
          <w:kern w:val="2"/>
          <w14:ligatures w14:val="standardContextual"/>
        </w:rPr>
      </w:pPr>
      <w:hyperlink w:anchor="_Toc149898437" w:history="1">
        <w:r w:rsidR="00635FFD" w:rsidRPr="00EA1501">
          <w:rPr>
            <w:rStyle w:val="Hyperlink"/>
            <w:bCs/>
            <w:iCs/>
            <w:noProof/>
          </w:rPr>
          <w:t>FGRULE290</w:t>
        </w:r>
        <w:r w:rsidR="00635FFD">
          <w:rPr>
            <w:noProof/>
            <w:webHidden/>
          </w:rPr>
          <w:tab/>
        </w:r>
        <w:r w:rsidR="00635FFD">
          <w:rPr>
            <w:noProof/>
            <w:webHidden/>
          </w:rPr>
          <w:fldChar w:fldCharType="begin"/>
        </w:r>
        <w:r w:rsidR="00635FFD">
          <w:rPr>
            <w:noProof/>
            <w:webHidden/>
          </w:rPr>
          <w:instrText xml:space="preserve"> PAGEREF _Toc149898437 \h </w:instrText>
        </w:r>
        <w:r w:rsidR="00635FFD">
          <w:rPr>
            <w:noProof/>
            <w:webHidden/>
          </w:rPr>
        </w:r>
        <w:r w:rsidR="00635FFD">
          <w:rPr>
            <w:noProof/>
            <w:webHidden/>
          </w:rPr>
          <w:fldChar w:fldCharType="separate"/>
        </w:r>
        <w:r w:rsidR="00635FFD">
          <w:rPr>
            <w:noProof/>
            <w:webHidden/>
          </w:rPr>
          <w:t>78</w:t>
        </w:r>
        <w:r w:rsidR="00635FFD">
          <w:rPr>
            <w:noProof/>
            <w:webHidden/>
          </w:rPr>
          <w:fldChar w:fldCharType="end"/>
        </w:r>
      </w:hyperlink>
    </w:p>
    <w:p w14:paraId="05F9E526" w14:textId="5318245B" w:rsidR="00635FFD" w:rsidRDefault="00AF2B40">
      <w:pPr>
        <w:pStyle w:val="TOC2"/>
        <w:rPr>
          <w:rFonts w:asciiTheme="minorHAnsi" w:eastAsiaTheme="minorEastAsia" w:hAnsiTheme="minorHAnsi" w:cstheme="minorBidi"/>
          <w:noProof/>
          <w:kern w:val="2"/>
          <w14:ligatures w14:val="standardContextual"/>
        </w:rPr>
      </w:pPr>
      <w:hyperlink w:anchor="_Toc149898438" w:history="1">
        <w:r w:rsidR="00635FFD" w:rsidRPr="00EA1501">
          <w:rPr>
            <w:rStyle w:val="Hyperlink"/>
            <w:bCs/>
            <w:iCs/>
            <w:noProof/>
          </w:rPr>
          <w:t>FGCOLDCLEANERS</w:t>
        </w:r>
        <w:r w:rsidR="00635FFD">
          <w:rPr>
            <w:noProof/>
            <w:webHidden/>
          </w:rPr>
          <w:tab/>
        </w:r>
        <w:r w:rsidR="00635FFD">
          <w:rPr>
            <w:noProof/>
            <w:webHidden/>
          </w:rPr>
          <w:fldChar w:fldCharType="begin"/>
        </w:r>
        <w:r w:rsidR="00635FFD">
          <w:rPr>
            <w:noProof/>
            <w:webHidden/>
          </w:rPr>
          <w:instrText xml:space="preserve"> PAGEREF _Toc149898438 \h </w:instrText>
        </w:r>
        <w:r w:rsidR="00635FFD">
          <w:rPr>
            <w:noProof/>
            <w:webHidden/>
          </w:rPr>
        </w:r>
        <w:r w:rsidR="00635FFD">
          <w:rPr>
            <w:noProof/>
            <w:webHidden/>
          </w:rPr>
          <w:fldChar w:fldCharType="separate"/>
        </w:r>
        <w:r w:rsidR="00635FFD">
          <w:rPr>
            <w:noProof/>
            <w:webHidden/>
          </w:rPr>
          <w:t>82</w:t>
        </w:r>
        <w:r w:rsidR="00635FFD">
          <w:rPr>
            <w:noProof/>
            <w:webHidden/>
          </w:rPr>
          <w:fldChar w:fldCharType="end"/>
        </w:r>
      </w:hyperlink>
    </w:p>
    <w:p w14:paraId="5ED8A5CA" w14:textId="2012F205" w:rsidR="00635FFD" w:rsidRDefault="00AF2B40">
      <w:pPr>
        <w:pStyle w:val="TOC2"/>
        <w:rPr>
          <w:rFonts w:asciiTheme="minorHAnsi" w:eastAsiaTheme="minorEastAsia" w:hAnsiTheme="minorHAnsi" w:cstheme="minorBidi"/>
          <w:noProof/>
          <w:kern w:val="2"/>
          <w14:ligatures w14:val="standardContextual"/>
        </w:rPr>
      </w:pPr>
      <w:hyperlink w:anchor="_Toc149898439" w:history="1">
        <w:r w:rsidR="00635FFD" w:rsidRPr="00EA1501">
          <w:rPr>
            <w:rStyle w:val="Hyperlink"/>
            <w:bCs/>
            <w:iCs/>
            <w:noProof/>
          </w:rPr>
          <w:t>FGHONFUGITIVES</w:t>
        </w:r>
        <w:r w:rsidR="00635FFD">
          <w:rPr>
            <w:noProof/>
            <w:webHidden/>
          </w:rPr>
          <w:tab/>
        </w:r>
        <w:r w:rsidR="00635FFD">
          <w:rPr>
            <w:noProof/>
            <w:webHidden/>
          </w:rPr>
          <w:fldChar w:fldCharType="begin"/>
        </w:r>
        <w:r w:rsidR="00635FFD">
          <w:rPr>
            <w:noProof/>
            <w:webHidden/>
          </w:rPr>
          <w:instrText xml:space="preserve"> PAGEREF _Toc149898439 \h </w:instrText>
        </w:r>
        <w:r w:rsidR="00635FFD">
          <w:rPr>
            <w:noProof/>
            <w:webHidden/>
          </w:rPr>
        </w:r>
        <w:r w:rsidR="00635FFD">
          <w:rPr>
            <w:noProof/>
            <w:webHidden/>
          </w:rPr>
          <w:fldChar w:fldCharType="separate"/>
        </w:r>
        <w:r w:rsidR="00635FFD">
          <w:rPr>
            <w:noProof/>
            <w:webHidden/>
          </w:rPr>
          <w:t>85</w:t>
        </w:r>
        <w:r w:rsidR="00635FFD">
          <w:rPr>
            <w:noProof/>
            <w:webHidden/>
          </w:rPr>
          <w:fldChar w:fldCharType="end"/>
        </w:r>
      </w:hyperlink>
    </w:p>
    <w:p w14:paraId="385D1F0F" w14:textId="1DCD9B74" w:rsidR="00635FFD" w:rsidRDefault="00AF2B40">
      <w:pPr>
        <w:pStyle w:val="TOC2"/>
        <w:rPr>
          <w:rFonts w:asciiTheme="minorHAnsi" w:eastAsiaTheme="minorEastAsia" w:hAnsiTheme="minorHAnsi" w:cstheme="minorBidi"/>
          <w:noProof/>
          <w:kern w:val="2"/>
          <w14:ligatures w14:val="standardContextual"/>
        </w:rPr>
      </w:pPr>
      <w:hyperlink w:anchor="_Toc149898440" w:history="1">
        <w:r w:rsidR="00635FFD" w:rsidRPr="00EA1501">
          <w:rPr>
            <w:rStyle w:val="Hyperlink"/>
            <w:bCs/>
            <w:iCs/>
            <w:noProof/>
          </w:rPr>
          <w:t>FGOLDMACT</w:t>
        </w:r>
        <w:r w:rsidR="00635FFD">
          <w:rPr>
            <w:noProof/>
            <w:webHidden/>
          </w:rPr>
          <w:tab/>
        </w:r>
        <w:r w:rsidR="00635FFD">
          <w:rPr>
            <w:noProof/>
            <w:webHidden/>
          </w:rPr>
          <w:fldChar w:fldCharType="begin"/>
        </w:r>
        <w:r w:rsidR="00635FFD">
          <w:rPr>
            <w:noProof/>
            <w:webHidden/>
          </w:rPr>
          <w:instrText xml:space="preserve"> PAGEREF _Toc149898440 \h </w:instrText>
        </w:r>
        <w:r w:rsidR="00635FFD">
          <w:rPr>
            <w:noProof/>
            <w:webHidden/>
          </w:rPr>
        </w:r>
        <w:r w:rsidR="00635FFD">
          <w:rPr>
            <w:noProof/>
            <w:webHidden/>
          </w:rPr>
          <w:fldChar w:fldCharType="separate"/>
        </w:r>
        <w:r w:rsidR="00635FFD">
          <w:rPr>
            <w:noProof/>
            <w:webHidden/>
          </w:rPr>
          <w:t>90</w:t>
        </w:r>
        <w:r w:rsidR="00635FFD">
          <w:rPr>
            <w:noProof/>
            <w:webHidden/>
          </w:rPr>
          <w:fldChar w:fldCharType="end"/>
        </w:r>
      </w:hyperlink>
    </w:p>
    <w:p w14:paraId="677D52C5" w14:textId="704A4466" w:rsidR="00635FFD" w:rsidRDefault="00AF2B40">
      <w:pPr>
        <w:pStyle w:val="TOC2"/>
        <w:rPr>
          <w:rFonts w:asciiTheme="minorHAnsi" w:eastAsiaTheme="minorEastAsia" w:hAnsiTheme="minorHAnsi" w:cstheme="minorBidi"/>
          <w:noProof/>
          <w:kern w:val="2"/>
          <w14:ligatures w14:val="standardContextual"/>
        </w:rPr>
      </w:pPr>
      <w:hyperlink w:anchor="_Toc149898441" w:history="1">
        <w:r w:rsidR="00635FFD" w:rsidRPr="00EA1501">
          <w:rPr>
            <w:rStyle w:val="Hyperlink"/>
            <w:bCs/>
            <w:iCs/>
            <w:noProof/>
          </w:rPr>
          <w:t>FGMONMACT</w:t>
        </w:r>
        <w:r w:rsidR="00635FFD">
          <w:rPr>
            <w:noProof/>
            <w:webHidden/>
          </w:rPr>
          <w:tab/>
        </w:r>
        <w:r w:rsidR="00635FFD">
          <w:rPr>
            <w:noProof/>
            <w:webHidden/>
          </w:rPr>
          <w:fldChar w:fldCharType="begin"/>
        </w:r>
        <w:r w:rsidR="00635FFD">
          <w:rPr>
            <w:noProof/>
            <w:webHidden/>
          </w:rPr>
          <w:instrText xml:space="preserve"> PAGEREF _Toc149898441 \h </w:instrText>
        </w:r>
        <w:r w:rsidR="00635FFD">
          <w:rPr>
            <w:noProof/>
            <w:webHidden/>
          </w:rPr>
        </w:r>
        <w:r w:rsidR="00635FFD">
          <w:rPr>
            <w:noProof/>
            <w:webHidden/>
          </w:rPr>
          <w:fldChar w:fldCharType="separate"/>
        </w:r>
        <w:r w:rsidR="00635FFD">
          <w:rPr>
            <w:noProof/>
            <w:webHidden/>
          </w:rPr>
          <w:t>99</w:t>
        </w:r>
        <w:r w:rsidR="00635FFD">
          <w:rPr>
            <w:noProof/>
            <w:webHidden/>
          </w:rPr>
          <w:fldChar w:fldCharType="end"/>
        </w:r>
      </w:hyperlink>
    </w:p>
    <w:p w14:paraId="4DDD44FB" w14:textId="02B10140" w:rsidR="00635FFD" w:rsidRDefault="00AF2B40">
      <w:pPr>
        <w:pStyle w:val="TOC2"/>
        <w:rPr>
          <w:rFonts w:asciiTheme="minorHAnsi" w:eastAsiaTheme="minorEastAsia" w:hAnsiTheme="minorHAnsi" w:cstheme="minorBidi"/>
          <w:noProof/>
          <w:kern w:val="2"/>
          <w14:ligatures w14:val="standardContextual"/>
        </w:rPr>
      </w:pPr>
      <w:hyperlink w:anchor="_Toc149898442" w:history="1">
        <w:r w:rsidR="00635FFD" w:rsidRPr="00EA1501">
          <w:rPr>
            <w:rStyle w:val="Hyperlink"/>
            <w:noProof/>
          </w:rPr>
          <w:t>FGBOILERS21&amp;22-S1</w:t>
        </w:r>
        <w:r w:rsidR="00635FFD">
          <w:rPr>
            <w:noProof/>
            <w:webHidden/>
          </w:rPr>
          <w:tab/>
        </w:r>
        <w:r w:rsidR="00635FFD">
          <w:rPr>
            <w:noProof/>
            <w:webHidden/>
          </w:rPr>
          <w:fldChar w:fldCharType="begin"/>
        </w:r>
        <w:r w:rsidR="00635FFD">
          <w:rPr>
            <w:noProof/>
            <w:webHidden/>
          </w:rPr>
          <w:instrText xml:space="preserve"> PAGEREF _Toc149898442 \h </w:instrText>
        </w:r>
        <w:r w:rsidR="00635FFD">
          <w:rPr>
            <w:noProof/>
            <w:webHidden/>
          </w:rPr>
        </w:r>
        <w:r w:rsidR="00635FFD">
          <w:rPr>
            <w:noProof/>
            <w:webHidden/>
          </w:rPr>
          <w:fldChar w:fldCharType="separate"/>
        </w:r>
        <w:r w:rsidR="00635FFD">
          <w:rPr>
            <w:noProof/>
            <w:webHidden/>
          </w:rPr>
          <w:t>110</w:t>
        </w:r>
        <w:r w:rsidR="00635FFD">
          <w:rPr>
            <w:noProof/>
            <w:webHidden/>
          </w:rPr>
          <w:fldChar w:fldCharType="end"/>
        </w:r>
      </w:hyperlink>
    </w:p>
    <w:p w14:paraId="3CAC1CDD" w14:textId="03D72A68" w:rsidR="00635FFD" w:rsidRDefault="00AF2B40">
      <w:pPr>
        <w:pStyle w:val="TOC2"/>
        <w:rPr>
          <w:rFonts w:asciiTheme="minorHAnsi" w:eastAsiaTheme="minorEastAsia" w:hAnsiTheme="minorHAnsi" w:cstheme="minorBidi"/>
          <w:noProof/>
          <w:kern w:val="2"/>
          <w14:ligatures w14:val="standardContextual"/>
        </w:rPr>
      </w:pPr>
      <w:hyperlink w:anchor="_Toc149898443" w:history="1">
        <w:r w:rsidR="00635FFD" w:rsidRPr="00EA1501">
          <w:rPr>
            <w:rStyle w:val="Hyperlink"/>
            <w:bCs/>
            <w:iCs/>
            <w:noProof/>
          </w:rPr>
          <w:t>FGBOILERMACT&gt;10MMBTU</w:t>
        </w:r>
        <w:r w:rsidR="00635FFD">
          <w:rPr>
            <w:noProof/>
            <w:webHidden/>
          </w:rPr>
          <w:tab/>
        </w:r>
        <w:r w:rsidR="00635FFD">
          <w:rPr>
            <w:noProof/>
            <w:webHidden/>
          </w:rPr>
          <w:fldChar w:fldCharType="begin"/>
        </w:r>
        <w:r w:rsidR="00635FFD">
          <w:rPr>
            <w:noProof/>
            <w:webHidden/>
          </w:rPr>
          <w:instrText xml:space="preserve"> PAGEREF _Toc149898443 \h </w:instrText>
        </w:r>
        <w:r w:rsidR="00635FFD">
          <w:rPr>
            <w:noProof/>
            <w:webHidden/>
          </w:rPr>
        </w:r>
        <w:r w:rsidR="00635FFD">
          <w:rPr>
            <w:noProof/>
            <w:webHidden/>
          </w:rPr>
          <w:fldChar w:fldCharType="separate"/>
        </w:r>
        <w:r w:rsidR="00635FFD">
          <w:rPr>
            <w:noProof/>
            <w:webHidden/>
          </w:rPr>
          <w:t>112</w:t>
        </w:r>
        <w:r w:rsidR="00635FFD">
          <w:rPr>
            <w:noProof/>
            <w:webHidden/>
          </w:rPr>
          <w:fldChar w:fldCharType="end"/>
        </w:r>
      </w:hyperlink>
    </w:p>
    <w:p w14:paraId="31DC0F4C" w14:textId="6319055F" w:rsidR="00635FFD" w:rsidRDefault="00AF2B40">
      <w:pPr>
        <w:pStyle w:val="TOC2"/>
        <w:rPr>
          <w:rFonts w:asciiTheme="minorHAnsi" w:eastAsiaTheme="minorEastAsia" w:hAnsiTheme="minorHAnsi" w:cstheme="minorBidi"/>
          <w:noProof/>
          <w:kern w:val="2"/>
          <w14:ligatures w14:val="standardContextual"/>
        </w:rPr>
      </w:pPr>
      <w:hyperlink w:anchor="_Toc149898444" w:history="1">
        <w:r w:rsidR="00635FFD" w:rsidRPr="00EA1501">
          <w:rPr>
            <w:rStyle w:val="Hyperlink"/>
            <w:bCs/>
            <w:iCs/>
            <w:noProof/>
          </w:rPr>
          <w:t>FGBOILERMACT&lt;10MMBTU</w:t>
        </w:r>
        <w:r w:rsidR="00635FFD">
          <w:rPr>
            <w:noProof/>
            <w:webHidden/>
          </w:rPr>
          <w:tab/>
        </w:r>
        <w:r w:rsidR="00635FFD">
          <w:rPr>
            <w:noProof/>
            <w:webHidden/>
          </w:rPr>
          <w:fldChar w:fldCharType="begin"/>
        </w:r>
        <w:r w:rsidR="00635FFD">
          <w:rPr>
            <w:noProof/>
            <w:webHidden/>
          </w:rPr>
          <w:instrText xml:space="preserve"> PAGEREF _Toc149898444 \h </w:instrText>
        </w:r>
        <w:r w:rsidR="00635FFD">
          <w:rPr>
            <w:noProof/>
            <w:webHidden/>
          </w:rPr>
        </w:r>
        <w:r w:rsidR="00635FFD">
          <w:rPr>
            <w:noProof/>
            <w:webHidden/>
          </w:rPr>
          <w:fldChar w:fldCharType="separate"/>
        </w:r>
        <w:r w:rsidR="00635FFD">
          <w:rPr>
            <w:noProof/>
            <w:webHidden/>
          </w:rPr>
          <w:t>116</w:t>
        </w:r>
        <w:r w:rsidR="00635FFD">
          <w:rPr>
            <w:noProof/>
            <w:webHidden/>
          </w:rPr>
          <w:fldChar w:fldCharType="end"/>
        </w:r>
      </w:hyperlink>
    </w:p>
    <w:p w14:paraId="6243953F" w14:textId="4853955F" w:rsidR="00635FFD" w:rsidRDefault="00AF2B40">
      <w:pPr>
        <w:pStyle w:val="TOC2"/>
        <w:rPr>
          <w:rFonts w:asciiTheme="minorHAnsi" w:eastAsiaTheme="minorEastAsia" w:hAnsiTheme="minorHAnsi" w:cstheme="minorBidi"/>
          <w:noProof/>
          <w:kern w:val="2"/>
          <w14:ligatures w14:val="standardContextual"/>
        </w:rPr>
      </w:pPr>
      <w:hyperlink w:anchor="_Toc149898445" w:history="1">
        <w:r w:rsidR="00635FFD" w:rsidRPr="00EA1501">
          <w:rPr>
            <w:rStyle w:val="Hyperlink"/>
            <w:bCs/>
            <w:iCs/>
            <w:noProof/>
          </w:rPr>
          <w:t>FGEMERGCIRICE</w:t>
        </w:r>
        <w:r w:rsidR="00635FFD">
          <w:rPr>
            <w:noProof/>
            <w:webHidden/>
          </w:rPr>
          <w:tab/>
        </w:r>
        <w:r w:rsidR="00635FFD">
          <w:rPr>
            <w:noProof/>
            <w:webHidden/>
          </w:rPr>
          <w:fldChar w:fldCharType="begin"/>
        </w:r>
        <w:r w:rsidR="00635FFD">
          <w:rPr>
            <w:noProof/>
            <w:webHidden/>
          </w:rPr>
          <w:instrText xml:space="preserve"> PAGEREF _Toc149898445 \h </w:instrText>
        </w:r>
        <w:r w:rsidR="00635FFD">
          <w:rPr>
            <w:noProof/>
            <w:webHidden/>
          </w:rPr>
        </w:r>
        <w:r w:rsidR="00635FFD">
          <w:rPr>
            <w:noProof/>
            <w:webHidden/>
          </w:rPr>
          <w:fldChar w:fldCharType="separate"/>
        </w:r>
        <w:r w:rsidR="00635FFD">
          <w:rPr>
            <w:noProof/>
            <w:webHidden/>
          </w:rPr>
          <w:t>119</w:t>
        </w:r>
        <w:r w:rsidR="00635FFD">
          <w:rPr>
            <w:noProof/>
            <w:webHidden/>
          </w:rPr>
          <w:fldChar w:fldCharType="end"/>
        </w:r>
      </w:hyperlink>
    </w:p>
    <w:p w14:paraId="55C18C65" w14:textId="42CB176B" w:rsidR="00635FFD" w:rsidRDefault="00AF2B40">
      <w:pPr>
        <w:pStyle w:val="TOC2"/>
        <w:rPr>
          <w:rFonts w:asciiTheme="minorHAnsi" w:eastAsiaTheme="minorEastAsia" w:hAnsiTheme="minorHAnsi" w:cstheme="minorBidi"/>
          <w:noProof/>
          <w:kern w:val="2"/>
          <w14:ligatures w14:val="standardContextual"/>
        </w:rPr>
      </w:pPr>
      <w:hyperlink w:anchor="_Toc149898446" w:history="1">
        <w:r w:rsidR="00635FFD" w:rsidRPr="00EA1501">
          <w:rPr>
            <w:rStyle w:val="Hyperlink"/>
            <w:bCs/>
            <w:iCs/>
            <w:noProof/>
          </w:rPr>
          <w:t>FGEMERGSIRICE</w:t>
        </w:r>
        <w:r w:rsidR="00635FFD">
          <w:rPr>
            <w:noProof/>
            <w:webHidden/>
          </w:rPr>
          <w:tab/>
        </w:r>
        <w:r w:rsidR="00635FFD">
          <w:rPr>
            <w:noProof/>
            <w:webHidden/>
          </w:rPr>
          <w:fldChar w:fldCharType="begin"/>
        </w:r>
        <w:r w:rsidR="00635FFD">
          <w:rPr>
            <w:noProof/>
            <w:webHidden/>
          </w:rPr>
          <w:instrText xml:space="preserve"> PAGEREF _Toc149898446 \h </w:instrText>
        </w:r>
        <w:r w:rsidR="00635FFD">
          <w:rPr>
            <w:noProof/>
            <w:webHidden/>
          </w:rPr>
        </w:r>
        <w:r w:rsidR="00635FFD">
          <w:rPr>
            <w:noProof/>
            <w:webHidden/>
          </w:rPr>
          <w:fldChar w:fldCharType="separate"/>
        </w:r>
        <w:r w:rsidR="00635FFD">
          <w:rPr>
            <w:noProof/>
            <w:webHidden/>
          </w:rPr>
          <w:t>123</w:t>
        </w:r>
        <w:r w:rsidR="00635FFD">
          <w:rPr>
            <w:noProof/>
            <w:webHidden/>
          </w:rPr>
          <w:fldChar w:fldCharType="end"/>
        </w:r>
      </w:hyperlink>
    </w:p>
    <w:p w14:paraId="7D33D7DA" w14:textId="372EA819" w:rsidR="00635FFD" w:rsidRDefault="00AF2B40">
      <w:pPr>
        <w:pStyle w:val="TOC1"/>
        <w:rPr>
          <w:rFonts w:asciiTheme="minorHAnsi" w:eastAsiaTheme="minorEastAsia" w:hAnsiTheme="minorHAnsi" w:cstheme="minorBidi"/>
          <w:b w:val="0"/>
          <w:noProof/>
          <w:kern w:val="2"/>
          <w14:ligatures w14:val="standardContextual"/>
        </w:rPr>
      </w:pPr>
      <w:hyperlink w:anchor="_Toc149898447" w:history="1">
        <w:r w:rsidR="00635FFD" w:rsidRPr="00EA1501">
          <w:rPr>
            <w:rStyle w:val="Hyperlink"/>
            <w:noProof/>
          </w:rPr>
          <w:t>E.  NON-APPLICABLE REQUIREMENTS</w:t>
        </w:r>
        <w:r w:rsidR="00635FFD">
          <w:rPr>
            <w:noProof/>
            <w:webHidden/>
          </w:rPr>
          <w:tab/>
        </w:r>
        <w:r w:rsidR="00635FFD">
          <w:rPr>
            <w:noProof/>
            <w:webHidden/>
          </w:rPr>
          <w:fldChar w:fldCharType="begin"/>
        </w:r>
        <w:r w:rsidR="00635FFD">
          <w:rPr>
            <w:noProof/>
            <w:webHidden/>
          </w:rPr>
          <w:instrText xml:space="preserve"> PAGEREF _Toc149898447 \h </w:instrText>
        </w:r>
        <w:r w:rsidR="00635FFD">
          <w:rPr>
            <w:noProof/>
            <w:webHidden/>
          </w:rPr>
        </w:r>
        <w:r w:rsidR="00635FFD">
          <w:rPr>
            <w:noProof/>
            <w:webHidden/>
          </w:rPr>
          <w:fldChar w:fldCharType="separate"/>
        </w:r>
        <w:r w:rsidR="00635FFD">
          <w:rPr>
            <w:noProof/>
            <w:webHidden/>
          </w:rPr>
          <w:t>126</w:t>
        </w:r>
        <w:r w:rsidR="00635FFD">
          <w:rPr>
            <w:noProof/>
            <w:webHidden/>
          </w:rPr>
          <w:fldChar w:fldCharType="end"/>
        </w:r>
      </w:hyperlink>
    </w:p>
    <w:p w14:paraId="48ECCC3E" w14:textId="040D3BC5" w:rsidR="00635FFD" w:rsidRDefault="00AF2B40">
      <w:pPr>
        <w:pStyle w:val="TOC1"/>
        <w:rPr>
          <w:rFonts w:asciiTheme="minorHAnsi" w:eastAsiaTheme="minorEastAsia" w:hAnsiTheme="minorHAnsi" w:cstheme="minorBidi"/>
          <w:b w:val="0"/>
          <w:noProof/>
          <w:kern w:val="2"/>
          <w14:ligatures w14:val="standardContextual"/>
        </w:rPr>
      </w:pPr>
      <w:hyperlink w:anchor="_Toc149898448" w:history="1">
        <w:r w:rsidR="00635FFD" w:rsidRPr="00EA1501">
          <w:rPr>
            <w:rStyle w:val="Hyperlink"/>
            <w:noProof/>
            <w:kern w:val="28"/>
          </w:rPr>
          <w:t>APPENDICES</w:t>
        </w:r>
        <w:r w:rsidR="00635FFD">
          <w:rPr>
            <w:noProof/>
            <w:webHidden/>
          </w:rPr>
          <w:tab/>
        </w:r>
        <w:r w:rsidR="00635FFD">
          <w:rPr>
            <w:noProof/>
            <w:webHidden/>
          </w:rPr>
          <w:fldChar w:fldCharType="begin"/>
        </w:r>
        <w:r w:rsidR="00635FFD">
          <w:rPr>
            <w:noProof/>
            <w:webHidden/>
          </w:rPr>
          <w:instrText xml:space="preserve"> PAGEREF _Toc149898448 \h </w:instrText>
        </w:r>
        <w:r w:rsidR="00635FFD">
          <w:rPr>
            <w:noProof/>
            <w:webHidden/>
          </w:rPr>
        </w:r>
        <w:r w:rsidR="00635FFD">
          <w:rPr>
            <w:noProof/>
            <w:webHidden/>
          </w:rPr>
          <w:fldChar w:fldCharType="separate"/>
        </w:r>
        <w:r w:rsidR="00635FFD">
          <w:rPr>
            <w:noProof/>
            <w:webHidden/>
          </w:rPr>
          <w:t>127</w:t>
        </w:r>
        <w:r w:rsidR="00635FFD">
          <w:rPr>
            <w:noProof/>
            <w:webHidden/>
          </w:rPr>
          <w:fldChar w:fldCharType="end"/>
        </w:r>
      </w:hyperlink>
    </w:p>
    <w:p w14:paraId="3F643EB7" w14:textId="4546FF6E" w:rsidR="00635FFD" w:rsidRDefault="00AF2B40">
      <w:pPr>
        <w:pStyle w:val="TOC2"/>
        <w:rPr>
          <w:rFonts w:asciiTheme="minorHAnsi" w:eastAsiaTheme="minorEastAsia" w:hAnsiTheme="minorHAnsi" w:cstheme="minorBidi"/>
          <w:noProof/>
          <w:kern w:val="2"/>
          <w14:ligatures w14:val="standardContextual"/>
        </w:rPr>
      </w:pPr>
      <w:hyperlink w:anchor="_Toc149898449" w:history="1">
        <w:r w:rsidR="00635FFD" w:rsidRPr="00EA1501">
          <w:rPr>
            <w:rStyle w:val="Hyperlink"/>
            <w:noProof/>
          </w:rPr>
          <w:t>Appendix 1-1.  Acronyms and Abbreviations</w:t>
        </w:r>
        <w:r w:rsidR="00635FFD">
          <w:rPr>
            <w:noProof/>
            <w:webHidden/>
          </w:rPr>
          <w:tab/>
        </w:r>
        <w:r w:rsidR="00635FFD">
          <w:rPr>
            <w:noProof/>
            <w:webHidden/>
          </w:rPr>
          <w:fldChar w:fldCharType="begin"/>
        </w:r>
        <w:r w:rsidR="00635FFD">
          <w:rPr>
            <w:noProof/>
            <w:webHidden/>
          </w:rPr>
          <w:instrText xml:space="preserve"> PAGEREF _Toc149898449 \h </w:instrText>
        </w:r>
        <w:r w:rsidR="00635FFD">
          <w:rPr>
            <w:noProof/>
            <w:webHidden/>
          </w:rPr>
        </w:r>
        <w:r w:rsidR="00635FFD">
          <w:rPr>
            <w:noProof/>
            <w:webHidden/>
          </w:rPr>
          <w:fldChar w:fldCharType="separate"/>
        </w:r>
        <w:r w:rsidR="00635FFD">
          <w:rPr>
            <w:noProof/>
            <w:webHidden/>
          </w:rPr>
          <w:t>127</w:t>
        </w:r>
        <w:r w:rsidR="00635FFD">
          <w:rPr>
            <w:noProof/>
            <w:webHidden/>
          </w:rPr>
          <w:fldChar w:fldCharType="end"/>
        </w:r>
      </w:hyperlink>
    </w:p>
    <w:p w14:paraId="03C6C44E" w14:textId="2811D866" w:rsidR="00635FFD" w:rsidRDefault="00AF2B40">
      <w:pPr>
        <w:pStyle w:val="TOC2"/>
        <w:rPr>
          <w:rFonts w:asciiTheme="minorHAnsi" w:eastAsiaTheme="minorEastAsia" w:hAnsiTheme="minorHAnsi" w:cstheme="minorBidi"/>
          <w:noProof/>
          <w:kern w:val="2"/>
          <w14:ligatures w14:val="standardContextual"/>
        </w:rPr>
      </w:pPr>
      <w:hyperlink w:anchor="_Toc149898450" w:history="1">
        <w:r w:rsidR="00635FFD" w:rsidRPr="00EA1501">
          <w:rPr>
            <w:rStyle w:val="Hyperlink"/>
            <w:bCs/>
            <w:noProof/>
          </w:rPr>
          <w:t>Appendix 2-1.  Schedule of Compliance</w:t>
        </w:r>
        <w:r w:rsidR="00635FFD">
          <w:rPr>
            <w:noProof/>
            <w:webHidden/>
          </w:rPr>
          <w:tab/>
        </w:r>
        <w:r w:rsidR="00635FFD">
          <w:rPr>
            <w:noProof/>
            <w:webHidden/>
          </w:rPr>
          <w:fldChar w:fldCharType="begin"/>
        </w:r>
        <w:r w:rsidR="00635FFD">
          <w:rPr>
            <w:noProof/>
            <w:webHidden/>
          </w:rPr>
          <w:instrText xml:space="preserve"> PAGEREF _Toc149898450 \h </w:instrText>
        </w:r>
        <w:r w:rsidR="00635FFD">
          <w:rPr>
            <w:noProof/>
            <w:webHidden/>
          </w:rPr>
        </w:r>
        <w:r w:rsidR="00635FFD">
          <w:rPr>
            <w:noProof/>
            <w:webHidden/>
          </w:rPr>
          <w:fldChar w:fldCharType="separate"/>
        </w:r>
        <w:r w:rsidR="00635FFD">
          <w:rPr>
            <w:noProof/>
            <w:webHidden/>
          </w:rPr>
          <w:t>128</w:t>
        </w:r>
        <w:r w:rsidR="00635FFD">
          <w:rPr>
            <w:noProof/>
            <w:webHidden/>
          </w:rPr>
          <w:fldChar w:fldCharType="end"/>
        </w:r>
      </w:hyperlink>
    </w:p>
    <w:p w14:paraId="7B65A54C" w14:textId="23B65671" w:rsidR="00635FFD" w:rsidRDefault="00AF2B40">
      <w:pPr>
        <w:pStyle w:val="TOC2"/>
        <w:rPr>
          <w:rFonts w:asciiTheme="minorHAnsi" w:eastAsiaTheme="minorEastAsia" w:hAnsiTheme="minorHAnsi" w:cstheme="minorBidi"/>
          <w:noProof/>
          <w:kern w:val="2"/>
          <w14:ligatures w14:val="standardContextual"/>
        </w:rPr>
      </w:pPr>
      <w:hyperlink w:anchor="_Toc149898451" w:history="1">
        <w:r w:rsidR="00635FFD" w:rsidRPr="00EA1501">
          <w:rPr>
            <w:rStyle w:val="Hyperlink"/>
            <w:noProof/>
          </w:rPr>
          <w:t>Appendix 3-1.  Monitoring Requirements</w:t>
        </w:r>
        <w:r w:rsidR="00635FFD">
          <w:rPr>
            <w:noProof/>
            <w:webHidden/>
          </w:rPr>
          <w:tab/>
        </w:r>
        <w:r w:rsidR="00635FFD">
          <w:rPr>
            <w:noProof/>
            <w:webHidden/>
          </w:rPr>
          <w:fldChar w:fldCharType="begin"/>
        </w:r>
        <w:r w:rsidR="00635FFD">
          <w:rPr>
            <w:noProof/>
            <w:webHidden/>
          </w:rPr>
          <w:instrText xml:space="preserve"> PAGEREF _Toc149898451 \h </w:instrText>
        </w:r>
        <w:r w:rsidR="00635FFD">
          <w:rPr>
            <w:noProof/>
            <w:webHidden/>
          </w:rPr>
        </w:r>
        <w:r w:rsidR="00635FFD">
          <w:rPr>
            <w:noProof/>
            <w:webHidden/>
          </w:rPr>
          <w:fldChar w:fldCharType="separate"/>
        </w:r>
        <w:r w:rsidR="00635FFD">
          <w:rPr>
            <w:noProof/>
            <w:webHidden/>
          </w:rPr>
          <w:t>128</w:t>
        </w:r>
        <w:r w:rsidR="00635FFD">
          <w:rPr>
            <w:noProof/>
            <w:webHidden/>
          </w:rPr>
          <w:fldChar w:fldCharType="end"/>
        </w:r>
      </w:hyperlink>
    </w:p>
    <w:p w14:paraId="058340F6" w14:textId="7FAD8671" w:rsidR="00635FFD" w:rsidRDefault="00AF2B40">
      <w:pPr>
        <w:pStyle w:val="TOC2"/>
        <w:rPr>
          <w:rFonts w:asciiTheme="minorHAnsi" w:eastAsiaTheme="minorEastAsia" w:hAnsiTheme="minorHAnsi" w:cstheme="minorBidi"/>
          <w:noProof/>
          <w:kern w:val="2"/>
          <w14:ligatures w14:val="standardContextual"/>
        </w:rPr>
      </w:pPr>
      <w:hyperlink w:anchor="_Toc149898452" w:history="1">
        <w:r w:rsidR="00635FFD" w:rsidRPr="00EA1501">
          <w:rPr>
            <w:rStyle w:val="Hyperlink"/>
            <w:noProof/>
          </w:rPr>
          <w:t>Appendix 4-1.  Recordkeeping</w:t>
        </w:r>
        <w:r w:rsidR="00635FFD">
          <w:rPr>
            <w:noProof/>
            <w:webHidden/>
          </w:rPr>
          <w:tab/>
        </w:r>
        <w:r w:rsidR="00635FFD">
          <w:rPr>
            <w:noProof/>
            <w:webHidden/>
          </w:rPr>
          <w:fldChar w:fldCharType="begin"/>
        </w:r>
        <w:r w:rsidR="00635FFD">
          <w:rPr>
            <w:noProof/>
            <w:webHidden/>
          </w:rPr>
          <w:instrText xml:space="preserve"> PAGEREF _Toc149898452 \h </w:instrText>
        </w:r>
        <w:r w:rsidR="00635FFD">
          <w:rPr>
            <w:noProof/>
            <w:webHidden/>
          </w:rPr>
        </w:r>
        <w:r w:rsidR="00635FFD">
          <w:rPr>
            <w:noProof/>
            <w:webHidden/>
          </w:rPr>
          <w:fldChar w:fldCharType="separate"/>
        </w:r>
        <w:r w:rsidR="00635FFD">
          <w:rPr>
            <w:noProof/>
            <w:webHidden/>
          </w:rPr>
          <w:t>128</w:t>
        </w:r>
        <w:r w:rsidR="00635FFD">
          <w:rPr>
            <w:noProof/>
            <w:webHidden/>
          </w:rPr>
          <w:fldChar w:fldCharType="end"/>
        </w:r>
      </w:hyperlink>
    </w:p>
    <w:p w14:paraId="175FC3A9" w14:textId="6C03A3AB" w:rsidR="00635FFD" w:rsidRDefault="00AF2B40">
      <w:pPr>
        <w:pStyle w:val="TOC2"/>
        <w:rPr>
          <w:rFonts w:asciiTheme="minorHAnsi" w:eastAsiaTheme="minorEastAsia" w:hAnsiTheme="minorHAnsi" w:cstheme="minorBidi"/>
          <w:noProof/>
          <w:kern w:val="2"/>
          <w14:ligatures w14:val="standardContextual"/>
        </w:rPr>
      </w:pPr>
      <w:hyperlink w:anchor="_Toc149898453" w:history="1">
        <w:r w:rsidR="00635FFD" w:rsidRPr="00EA1501">
          <w:rPr>
            <w:rStyle w:val="Hyperlink"/>
            <w:noProof/>
          </w:rPr>
          <w:t>Appendix 5-1.  Testing Procedures</w:t>
        </w:r>
        <w:r w:rsidR="00635FFD">
          <w:rPr>
            <w:noProof/>
            <w:webHidden/>
          </w:rPr>
          <w:tab/>
        </w:r>
        <w:r w:rsidR="00635FFD">
          <w:rPr>
            <w:noProof/>
            <w:webHidden/>
          </w:rPr>
          <w:fldChar w:fldCharType="begin"/>
        </w:r>
        <w:r w:rsidR="00635FFD">
          <w:rPr>
            <w:noProof/>
            <w:webHidden/>
          </w:rPr>
          <w:instrText xml:space="preserve"> PAGEREF _Toc149898453 \h </w:instrText>
        </w:r>
        <w:r w:rsidR="00635FFD">
          <w:rPr>
            <w:noProof/>
            <w:webHidden/>
          </w:rPr>
        </w:r>
        <w:r w:rsidR="00635FFD">
          <w:rPr>
            <w:noProof/>
            <w:webHidden/>
          </w:rPr>
          <w:fldChar w:fldCharType="separate"/>
        </w:r>
        <w:r w:rsidR="00635FFD">
          <w:rPr>
            <w:noProof/>
            <w:webHidden/>
          </w:rPr>
          <w:t>128</w:t>
        </w:r>
        <w:r w:rsidR="00635FFD">
          <w:rPr>
            <w:noProof/>
            <w:webHidden/>
          </w:rPr>
          <w:fldChar w:fldCharType="end"/>
        </w:r>
      </w:hyperlink>
    </w:p>
    <w:p w14:paraId="4FE1D6E7" w14:textId="116C97B2" w:rsidR="00635FFD" w:rsidRDefault="00AF2B40">
      <w:pPr>
        <w:pStyle w:val="TOC2"/>
        <w:rPr>
          <w:rFonts w:asciiTheme="minorHAnsi" w:eastAsiaTheme="minorEastAsia" w:hAnsiTheme="minorHAnsi" w:cstheme="minorBidi"/>
          <w:noProof/>
          <w:kern w:val="2"/>
          <w14:ligatures w14:val="standardContextual"/>
        </w:rPr>
      </w:pPr>
      <w:hyperlink w:anchor="_Toc149898454" w:history="1">
        <w:r w:rsidR="00635FFD" w:rsidRPr="00EA1501">
          <w:rPr>
            <w:rStyle w:val="Hyperlink"/>
            <w:noProof/>
          </w:rPr>
          <w:t>Appendix 6-1.  Permits to Install</w:t>
        </w:r>
        <w:r w:rsidR="00635FFD">
          <w:rPr>
            <w:noProof/>
            <w:webHidden/>
          </w:rPr>
          <w:tab/>
        </w:r>
        <w:r w:rsidR="00635FFD">
          <w:rPr>
            <w:noProof/>
            <w:webHidden/>
          </w:rPr>
          <w:fldChar w:fldCharType="begin"/>
        </w:r>
        <w:r w:rsidR="00635FFD">
          <w:rPr>
            <w:noProof/>
            <w:webHidden/>
          </w:rPr>
          <w:instrText xml:space="preserve"> PAGEREF _Toc149898454 \h </w:instrText>
        </w:r>
        <w:r w:rsidR="00635FFD">
          <w:rPr>
            <w:noProof/>
            <w:webHidden/>
          </w:rPr>
        </w:r>
        <w:r w:rsidR="00635FFD">
          <w:rPr>
            <w:noProof/>
            <w:webHidden/>
          </w:rPr>
          <w:fldChar w:fldCharType="separate"/>
        </w:r>
        <w:r w:rsidR="00635FFD">
          <w:rPr>
            <w:noProof/>
            <w:webHidden/>
          </w:rPr>
          <w:t>128</w:t>
        </w:r>
        <w:r w:rsidR="00635FFD">
          <w:rPr>
            <w:noProof/>
            <w:webHidden/>
          </w:rPr>
          <w:fldChar w:fldCharType="end"/>
        </w:r>
      </w:hyperlink>
    </w:p>
    <w:p w14:paraId="25FE31B6" w14:textId="307D9E07" w:rsidR="00635FFD" w:rsidRDefault="00AF2B40">
      <w:pPr>
        <w:pStyle w:val="TOC2"/>
        <w:rPr>
          <w:rFonts w:asciiTheme="minorHAnsi" w:eastAsiaTheme="minorEastAsia" w:hAnsiTheme="minorHAnsi" w:cstheme="minorBidi"/>
          <w:noProof/>
          <w:kern w:val="2"/>
          <w14:ligatures w14:val="standardContextual"/>
        </w:rPr>
      </w:pPr>
      <w:hyperlink w:anchor="_Toc149898455" w:history="1">
        <w:r w:rsidR="00635FFD" w:rsidRPr="00EA1501">
          <w:rPr>
            <w:rStyle w:val="Hyperlink"/>
            <w:noProof/>
          </w:rPr>
          <w:t>Appendix 7-1.  Emission Calculations</w:t>
        </w:r>
        <w:r w:rsidR="00635FFD">
          <w:rPr>
            <w:noProof/>
            <w:webHidden/>
          </w:rPr>
          <w:tab/>
        </w:r>
        <w:r w:rsidR="00635FFD">
          <w:rPr>
            <w:noProof/>
            <w:webHidden/>
          </w:rPr>
          <w:fldChar w:fldCharType="begin"/>
        </w:r>
        <w:r w:rsidR="00635FFD">
          <w:rPr>
            <w:noProof/>
            <w:webHidden/>
          </w:rPr>
          <w:instrText xml:space="preserve"> PAGEREF _Toc149898455 \h </w:instrText>
        </w:r>
        <w:r w:rsidR="00635FFD">
          <w:rPr>
            <w:noProof/>
            <w:webHidden/>
          </w:rPr>
        </w:r>
        <w:r w:rsidR="00635FFD">
          <w:rPr>
            <w:noProof/>
            <w:webHidden/>
          </w:rPr>
          <w:fldChar w:fldCharType="separate"/>
        </w:r>
        <w:r w:rsidR="00635FFD">
          <w:rPr>
            <w:noProof/>
            <w:webHidden/>
          </w:rPr>
          <w:t>130</w:t>
        </w:r>
        <w:r w:rsidR="00635FFD">
          <w:rPr>
            <w:noProof/>
            <w:webHidden/>
          </w:rPr>
          <w:fldChar w:fldCharType="end"/>
        </w:r>
      </w:hyperlink>
    </w:p>
    <w:p w14:paraId="23C5EC22" w14:textId="05CEB025" w:rsidR="00635FFD" w:rsidRDefault="00AF2B40">
      <w:pPr>
        <w:pStyle w:val="TOC2"/>
        <w:rPr>
          <w:rFonts w:asciiTheme="minorHAnsi" w:eastAsiaTheme="minorEastAsia" w:hAnsiTheme="minorHAnsi" w:cstheme="minorBidi"/>
          <w:noProof/>
          <w:kern w:val="2"/>
          <w14:ligatures w14:val="standardContextual"/>
        </w:rPr>
      </w:pPr>
      <w:hyperlink w:anchor="_Toc149898456" w:history="1">
        <w:r w:rsidR="00635FFD" w:rsidRPr="00EA1501">
          <w:rPr>
            <w:rStyle w:val="Hyperlink"/>
            <w:noProof/>
          </w:rPr>
          <w:t>Appendix 8-1.  Reporting</w:t>
        </w:r>
        <w:r w:rsidR="00635FFD">
          <w:rPr>
            <w:noProof/>
            <w:webHidden/>
          </w:rPr>
          <w:tab/>
        </w:r>
        <w:r w:rsidR="00635FFD">
          <w:rPr>
            <w:noProof/>
            <w:webHidden/>
          </w:rPr>
          <w:fldChar w:fldCharType="begin"/>
        </w:r>
        <w:r w:rsidR="00635FFD">
          <w:rPr>
            <w:noProof/>
            <w:webHidden/>
          </w:rPr>
          <w:instrText xml:space="preserve"> PAGEREF _Toc149898456 \h </w:instrText>
        </w:r>
        <w:r w:rsidR="00635FFD">
          <w:rPr>
            <w:noProof/>
            <w:webHidden/>
          </w:rPr>
        </w:r>
        <w:r w:rsidR="00635FFD">
          <w:rPr>
            <w:noProof/>
            <w:webHidden/>
          </w:rPr>
          <w:fldChar w:fldCharType="separate"/>
        </w:r>
        <w:r w:rsidR="00635FFD">
          <w:rPr>
            <w:noProof/>
            <w:webHidden/>
          </w:rPr>
          <w:t>131</w:t>
        </w:r>
        <w:r w:rsidR="00635FFD">
          <w:rPr>
            <w:noProof/>
            <w:webHidden/>
          </w:rPr>
          <w:fldChar w:fldCharType="end"/>
        </w:r>
      </w:hyperlink>
    </w:p>
    <w:p w14:paraId="7B00A618" w14:textId="6D5666FC" w:rsidR="00635FFD" w:rsidRDefault="00AF2B40">
      <w:pPr>
        <w:pStyle w:val="TOC1"/>
        <w:rPr>
          <w:rFonts w:asciiTheme="minorHAnsi" w:eastAsiaTheme="minorEastAsia" w:hAnsiTheme="minorHAnsi" w:cstheme="minorBidi"/>
          <w:b w:val="0"/>
          <w:noProof/>
          <w:kern w:val="2"/>
          <w14:ligatures w14:val="standardContextual"/>
        </w:rPr>
      </w:pPr>
      <w:hyperlink w:anchor="_Toc149898457" w:history="1">
        <w:r w:rsidR="00635FFD" w:rsidRPr="00EA1501">
          <w:rPr>
            <w:rStyle w:val="Hyperlink"/>
            <w:noProof/>
          </w:rPr>
          <w:t>SECTION 2 – CLEAN HARBORS INDUSTRIAL SERVICES</w:t>
        </w:r>
        <w:r w:rsidR="00635FFD">
          <w:rPr>
            <w:noProof/>
            <w:webHidden/>
          </w:rPr>
          <w:tab/>
        </w:r>
        <w:r w:rsidR="00635FFD">
          <w:rPr>
            <w:noProof/>
            <w:webHidden/>
          </w:rPr>
          <w:fldChar w:fldCharType="begin"/>
        </w:r>
        <w:r w:rsidR="00635FFD">
          <w:rPr>
            <w:noProof/>
            <w:webHidden/>
          </w:rPr>
          <w:instrText xml:space="preserve"> PAGEREF _Toc149898457 \h </w:instrText>
        </w:r>
        <w:r w:rsidR="00635FFD">
          <w:rPr>
            <w:noProof/>
            <w:webHidden/>
          </w:rPr>
        </w:r>
        <w:r w:rsidR="00635FFD">
          <w:rPr>
            <w:noProof/>
            <w:webHidden/>
          </w:rPr>
          <w:fldChar w:fldCharType="separate"/>
        </w:r>
        <w:r w:rsidR="00635FFD">
          <w:rPr>
            <w:noProof/>
            <w:webHidden/>
          </w:rPr>
          <w:t>132</w:t>
        </w:r>
        <w:r w:rsidR="00635FFD">
          <w:rPr>
            <w:noProof/>
            <w:webHidden/>
          </w:rPr>
          <w:fldChar w:fldCharType="end"/>
        </w:r>
      </w:hyperlink>
    </w:p>
    <w:p w14:paraId="62F0ED70" w14:textId="37DFA649" w:rsidR="00635FFD" w:rsidRDefault="00AF2B40">
      <w:pPr>
        <w:pStyle w:val="TOC1"/>
        <w:rPr>
          <w:rFonts w:asciiTheme="minorHAnsi" w:eastAsiaTheme="minorEastAsia" w:hAnsiTheme="minorHAnsi" w:cstheme="minorBidi"/>
          <w:b w:val="0"/>
          <w:noProof/>
          <w:kern w:val="2"/>
          <w14:ligatures w14:val="standardContextual"/>
        </w:rPr>
      </w:pPr>
      <w:hyperlink w:anchor="_Toc149898458" w:history="1">
        <w:r w:rsidR="00635FFD" w:rsidRPr="00EA1501">
          <w:rPr>
            <w:rStyle w:val="Hyperlink"/>
            <w:noProof/>
          </w:rPr>
          <w:t>A.  GENERAL CONDITIONS</w:t>
        </w:r>
        <w:r w:rsidR="00635FFD">
          <w:rPr>
            <w:noProof/>
            <w:webHidden/>
          </w:rPr>
          <w:tab/>
        </w:r>
        <w:r w:rsidR="00635FFD">
          <w:rPr>
            <w:noProof/>
            <w:webHidden/>
          </w:rPr>
          <w:fldChar w:fldCharType="begin"/>
        </w:r>
        <w:r w:rsidR="00635FFD">
          <w:rPr>
            <w:noProof/>
            <w:webHidden/>
          </w:rPr>
          <w:instrText xml:space="preserve"> PAGEREF _Toc149898458 \h </w:instrText>
        </w:r>
        <w:r w:rsidR="00635FFD">
          <w:rPr>
            <w:noProof/>
            <w:webHidden/>
          </w:rPr>
        </w:r>
        <w:r w:rsidR="00635FFD">
          <w:rPr>
            <w:noProof/>
            <w:webHidden/>
          </w:rPr>
          <w:fldChar w:fldCharType="separate"/>
        </w:r>
        <w:r w:rsidR="00635FFD">
          <w:rPr>
            <w:noProof/>
            <w:webHidden/>
          </w:rPr>
          <w:t>133</w:t>
        </w:r>
        <w:r w:rsidR="00635FFD">
          <w:rPr>
            <w:noProof/>
            <w:webHidden/>
          </w:rPr>
          <w:fldChar w:fldCharType="end"/>
        </w:r>
      </w:hyperlink>
    </w:p>
    <w:p w14:paraId="4FD1D24E" w14:textId="37A355B1" w:rsidR="00635FFD" w:rsidRDefault="00AF2B40">
      <w:pPr>
        <w:pStyle w:val="TOC2"/>
        <w:rPr>
          <w:rFonts w:asciiTheme="minorHAnsi" w:eastAsiaTheme="minorEastAsia" w:hAnsiTheme="minorHAnsi" w:cstheme="minorBidi"/>
          <w:noProof/>
          <w:kern w:val="2"/>
          <w14:ligatures w14:val="standardContextual"/>
        </w:rPr>
      </w:pPr>
      <w:hyperlink w:anchor="_Toc149898459" w:history="1">
        <w:r w:rsidR="00635FFD" w:rsidRPr="00EA1501">
          <w:rPr>
            <w:rStyle w:val="Hyperlink"/>
            <w:noProof/>
          </w:rPr>
          <w:t>Permit Enforceability</w:t>
        </w:r>
        <w:r w:rsidR="00635FFD">
          <w:rPr>
            <w:noProof/>
            <w:webHidden/>
          </w:rPr>
          <w:tab/>
        </w:r>
        <w:r w:rsidR="00635FFD">
          <w:rPr>
            <w:noProof/>
            <w:webHidden/>
          </w:rPr>
          <w:fldChar w:fldCharType="begin"/>
        </w:r>
        <w:r w:rsidR="00635FFD">
          <w:rPr>
            <w:noProof/>
            <w:webHidden/>
          </w:rPr>
          <w:instrText xml:space="preserve"> PAGEREF _Toc149898459 \h </w:instrText>
        </w:r>
        <w:r w:rsidR="00635FFD">
          <w:rPr>
            <w:noProof/>
            <w:webHidden/>
          </w:rPr>
        </w:r>
        <w:r w:rsidR="00635FFD">
          <w:rPr>
            <w:noProof/>
            <w:webHidden/>
          </w:rPr>
          <w:fldChar w:fldCharType="separate"/>
        </w:r>
        <w:r w:rsidR="00635FFD">
          <w:rPr>
            <w:noProof/>
            <w:webHidden/>
          </w:rPr>
          <w:t>133</w:t>
        </w:r>
        <w:r w:rsidR="00635FFD">
          <w:rPr>
            <w:noProof/>
            <w:webHidden/>
          </w:rPr>
          <w:fldChar w:fldCharType="end"/>
        </w:r>
      </w:hyperlink>
    </w:p>
    <w:p w14:paraId="3F7DD466" w14:textId="7433300E" w:rsidR="00635FFD" w:rsidRDefault="00AF2B40">
      <w:pPr>
        <w:pStyle w:val="TOC2"/>
        <w:rPr>
          <w:rFonts w:asciiTheme="minorHAnsi" w:eastAsiaTheme="minorEastAsia" w:hAnsiTheme="minorHAnsi" w:cstheme="minorBidi"/>
          <w:noProof/>
          <w:kern w:val="2"/>
          <w14:ligatures w14:val="standardContextual"/>
        </w:rPr>
      </w:pPr>
      <w:hyperlink w:anchor="_Toc149898460" w:history="1">
        <w:r w:rsidR="00635FFD" w:rsidRPr="00EA1501">
          <w:rPr>
            <w:rStyle w:val="Hyperlink"/>
            <w:noProof/>
          </w:rPr>
          <w:t>General Provisions</w:t>
        </w:r>
        <w:r w:rsidR="00635FFD">
          <w:rPr>
            <w:noProof/>
            <w:webHidden/>
          </w:rPr>
          <w:tab/>
        </w:r>
        <w:r w:rsidR="00635FFD">
          <w:rPr>
            <w:noProof/>
            <w:webHidden/>
          </w:rPr>
          <w:fldChar w:fldCharType="begin"/>
        </w:r>
        <w:r w:rsidR="00635FFD">
          <w:rPr>
            <w:noProof/>
            <w:webHidden/>
          </w:rPr>
          <w:instrText xml:space="preserve"> PAGEREF _Toc149898460 \h </w:instrText>
        </w:r>
        <w:r w:rsidR="00635FFD">
          <w:rPr>
            <w:noProof/>
            <w:webHidden/>
          </w:rPr>
        </w:r>
        <w:r w:rsidR="00635FFD">
          <w:rPr>
            <w:noProof/>
            <w:webHidden/>
          </w:rPr>
          <w:fldChar w:fldCharType="separate"/>
        </w:r>
        <w:r w:rsidR="00635FFD">
          <w:rPr>
            <w:noProof/>
            <w:webHidden/>
          </w:rPr>
          <w:t>133</w:t>
        </w:r>
        <w:r w:rsidR="00635FFD">
          <w:rPr>
            <w:noProof/>
            <w:webHidden/>
          </w:rPr>
          <w:fldChar w:fldCharType="end"/>
        </w:r>
      </w:hyperlink>
    </w:p>
    <w:p w14:paraId="594A33A1" w14:textId="615E167A" w:rsidR="00635FFD" w:rsidRDefault="00AF2B40">
      <w:pPr>
        <w:pStyle w:val="TOC2"/>
        <w:rPr>
          <w:rFonts w:asciiTheme="minorHAnsi" w:eastAsiaTheme="minorEastAsia" w:hAnsiTheme="minorHAnsi" w:cstheme="minorBidi"/>
          <w:noProof/>
          <w:kern w:val="2"/>
          <w14:ligatures w14:val="standardContextual"/>
        </w:rPr>
      </w:pPr>
      <w:hyperlink w:anchor="_Toc149898461" w:history="1">
        <w:r w:rsidR="00635FFD" w:rsidRPr="00EA1501">
          <w:rPr>
            <w:rStyle w:val="Hyperlink"/>
            <w:noProof/>
          </w:rPr>
          <w:t>Equipment &amp; Design</w:t>
        </w:r>
        <w:r w:rsidR="00635FFD">
          <w:rPr>
            <w:noProof/>
            <w:webHidden/>
          </w:rPr>
          <w:tab/>
        </w:r>
        <w:r w:rsidR="00635FFD">
          <w:rPr>
            <w:noProof/>
            <w:webHidden/>
          </w:rPr>
          <w:fldChar w:fldCharType="begin"/>
        </w:r>
        <w:r w:rsidR="00635FFD">
          <w:rPr>
            <w:noProof/>
            <w:webHidden/>
          </w:rPr>
          <w:instrText xml:space="preserve"> PAGEREF _Toc149898461 \h </w:instrText>
        </w:r>
        <w:r w:rsidR="00635FFD">
          <w:rPr>
            <w:noProof/>
            <w:webHidden/>
          </w:rPr>
        </w:r>
        <w:r w:rsidR="00635FFD">
          <w:rPr>
            <w:noProof/>
            <w:webHidden/>
          </w:rPr>
          <w:fldChar w:fldCharType="separate"/>
        </w:r>
        <w:r w:rsidR="00635FFD">
          <w:rPr>
            <w:noProof/>
            <w:webHidden/>
          </w:rPr>
          <w:t>134</w:t>
        </w:r>
        <w:r w:rsidR="00635FFD">
          <w:rPr>
            <w:noProof/>
            <w:webHidden/>
          </w:rPr>
          <w:fldChar w:fldCharType="end"/>
        </w:r>
      </w:hyperlink>
    </w:p>
    <w:p w14:paraId="0EAB9AE2" w14:textId="3D7AE3F9" w:rsidR="00635FFD" w:rsidRDefault="00AF2B40">
      <w:pPr>
        <w:pStyle w:val="TOC2"/>
        <w:rPr>
          <w:rFonts w:asciiTheme="minorHAnsi" w:eastAsiaTheme="minorEastAsia" w:hAnsiTheme="minorHAnsi" w:cstheme="minorBidi"/>
          <w:noProof/>
          <w:kern w:val="2"/>
          <w14:ligatures w14:val="standardContextual"/>
        </w:rPr>
      </w:pPr>
      <w:hyperlink w:anchor="_Toc149898462" w:history="1">
        <w:r w:rsidR="00635FFD" w:rsidRPr="00EA1501">
          <w:rPr>
            <w:rStyle w:val="Hyperlink"/>
            <w:noProof/>
          </w:rPr>
          <w:t>Emission Limits</w:t>
        </w:r>
        <w:r w:rsidR="00635FFD">
          <w:rPr>
            <w:noProof/>
            <w:webHidden/>
          </w:rPr>
          <w:tab/>
        </w:r>
        <w:r w:rsidR="00635FFD">
          <w:rPr>
            <w:noProof/>
            <w:webHidden/>
          </w:rPr>
          <w:fldChar w:fldCharType="begin"/>
        </w:r>
        <w:r w:rsidR="00635FFD">
          <w:rPr>
            <w:noProof/>
            <w:webHidden/>
          </w:rPr>
          <w:instrText xml:space="preserve"> PAGEREF _Toc149898462 \h </w:instrText>
        </w:r>
        <w:r w:rsidR="00635FFD">
          <w:rPr>
            <w:noProof/>
            <w:webHidden/>
          </w:rPr>
        </w:r>
        <w:r w:rsidR="00635FFD">
          <w:rPr>
            <w:noProof/>
            <w:webHidden/>
          </w:rPr>
          <w:fldChar w:fldCharType="separate"/>
        </w:r>
        <w:r w:rsidR="00635FFD">
          <w:rPr>
            <w:noProof/>
            <w:webHidden/>
          </w:rPr>
          <w:t>134</w:t>
        </w:r>
        <w:r w:rsidR="00635FFD">
          <w:rPr>
            <w:noProof/>
            <w:webHidden/>
          </w:rPr>
          <w:fldChar w:fldCharType="end"/>
        </w:r>
      </w:hyperlink>
    </w:p>
    <w:p w14:paraId="68617916" w14:textId="76E67D54" w:rsidR="00635FFD" w:rsidRDefault="00AF2B40">
      <w:pPr>
        <w:pStyle w:val="TOC2"/>
        <w:rPr>
          <w:rFonts w:asciiTheme="minorHAnsi" w:eastAsiaTheme="minorEastAsia" w:hAnsiTheme="minorHAnsi" w:cstheme="minorBidi"/>
          <w:noProof/>
          <w:kern w:val="2"/>
          <w14:ligatures w14:val="standardContextual"/>
        </w:rPr>
      </w:pPr>
      <w:hyperlink w:anchor="_Toc149898463" w:history="1">
        <w:r w:rsidR="00635FFD" w:rsidRPr="00EA1501">
          <w:rPr>
            <w:rStyle w:val="Hyperlink"/>
            <w:noProof/>
          </w:rPr>
          <w:t>Testing/Sampling</w:t>
        </w:r>
        <w:r w:rsidR="00635FFD">
          <w:rPr>
            <w:noProof/>
            <w:webHidden/>
          </w:rPr>
          <w:tab/>
        </w:r>
        <w:r w:rsidR="00635FFD">
          <w:rPr>
            <w:noProof/>
            <w:webHidden/>
          </w:rPr>
          <w:fldChar w:fldCharType="begin"/>
        </w:r>
        <w:r w:rsidR="00635FFD">
          <w:rPr>
            <w:noProof/>
            <w:webHidden/>
          </w:rPr>
          <w:instrText xml:space="preserve"> PAGEREF _Toc149898463 \h </w:instrText>
        </w:r>
        <w:r w:rsidR="00635FFD">
          <w:rPr>
            <w:noProof/>
            <w:webHidden/>
          </w:rPr>
        </w:r>
        <w:r w:rsidR="00635FFD">
          <w:rPr>
            <w:noProof/>
            <w:webHidden/>
          </w:rPr>
          <w:fldChar w:fldCharType="separate"/>
        </w:r>
        <w:r w:rsidR="00635FFD">
          <w:rPr>
            <w:noProof/>
            <w:webHidden/>
          </w:rPr>
          <w:t>134</w:t>
        </w:r>
        <w:r w:rsidR="00635FFD">
          <w:rPr>
            <w:noProof/>
            <w:webHidden/>
          </w:rPr>
          <w:fldChar w:fldCharType="end"/>
        </w:r>
      </w:hyperlink>
    </w:p>
    <w:p w14:paraId="7E6F288A" w14:textId="52893625" w:rsidR="00635FFD" w:rsidRDefault="00AF2B40">
      <w:pPr>
        <w:pStyle w:val="TOC2"/>
        <w:rPr>
          <w:rFonts w:asciiTheme="minorHAnsi" w:eastAsiaTheme="minorEastAsia" w:hAnsiTheme="minorHAnsi" w:cstheme="minorBidi"/>
          <w:noProof/>
          <w:kern w:val="2"/>
          <w14:ligatures w14:val="standardContextual"/>
        </w:rPr>
      </w:pPr>
      <w:hyperlink w:anchor="_Toc149898464" w:history="1">
        <w:r w:rsidR="00635FFD" w:rsidRPr="00EA1501">
          <w:rPr>
            <w:rStyle w:val="Hyperlink"/>
            <w:noProof/>
          </w:rPr>
          <w:t>Monitoring/Recordkeeping</w:t>
        </w:r>
        <w:r w:rsidR="00635FFD">
          <w:rPr>
            <w:noProof/>
            <w:webHidden/>
          </w:rPr>
          <w:tab/>
        </w:r>
        <w:r w:rsidR="00635FFD">
          <w:rPr>
            <w:noProof/>
            <w:webHidden/>
          </w:rPr>
          <w:fldChar w:fldCharType="begin"/>
        </w:r>
        <w:r w:rsidR="00635FFD">
          <w:rPr>
            <w:noProof/>
            <w:webHidden/>
          </w:rPr>
          <w:instrText xml:space="preserve"> PAGEREF _Toc149898464 \h </w:instrText>
        </w:r>
        <w:r w:rsidR="00635FFD">
          <w:rPr>
            <w:noProof/>
            <w:webHidden/>
          </w:rPr>
        </w:r>
        <w:r w:rsidR="00635FFD">
          <w:rPr>
            <w:noProof/>
            <w:webHidden/>
          </w:rPr>
          <w:fldChar w:fldCharType="separate"/>
        </w:r>
        <w:r w:rsidR="00635FFD">
          <w:rPr>
            <w:noProof/>
            <w:webHidden/>
          </w:rPr>
          <w:t>135</w:t>
        </w:r>
        <w:r w:rsidR="00635FFD">
          <w:rPr>
            <w:noProof/>
            <w:webHidden/>
          </w:rPr>
          <w:fldChar w:fldCharType="end"/>
        </w:r>
      </w:hyperlink>
    </w:p>
    <w:p w14:paraId="09733763" w14:textId="5FFBCD0F" w:rsidR="00635FFD" w:rsidRDefault="00AF2B40">
      <w:pPr>
        <w:pStyle w:val="TOC2"/>
        <w:rPr>
          <w:rFonts w:asciiTheme="minorHAnsi" w:eastAsiaTheme="minorEastAsia" w:hAnsiTheme="minorHAnsi" w:cstheme="minorBidi"/>
          <w:noProof/>
          <w:kern w:val="2"/>
          <w14:ligatures w14:val="standardContextual"/>
        </w:rPr>
      </w:pPr>
      <w:hyperlink w:anchor="_Toc149898465" w:history="1">
        <w:r w:rsidR="00635FFD" w:rsidRPr="00EA1501">
          <w:rPr>
            <w:rStyle w:val="Hyperlink"/>
            <w:noProof/>
          </w:rPr>
          <w:t>Certification &amp; Reporting</w:t>
        </w:r>
        <w:r w:rsidR="00635FFD">
          <w:rPr>
            <w:noProof/>
            <w:webHidden/>
          </w:rPr>
          <w:tab/>
        </w:r>
        <w:r w:rsidR="00635FFD">
          <w:rPr>
            <w:noProof/>
            <w:webHidden/>
          </w:rPr>
          <w:fldChar w:fldCharType="begin"/>
        </w:r>
        <w:r w:rsidR="00635FFD">
          <w:rPr>
            <w:noProof/>
            <w:webHidden/>
          </w:rPr>
          <w:instrText xml:space="preserve"> PAGEREF _Toc149898465 \h </w:instrText>
        </w:r>
        <w:r w:rsidR="00635FFD">
          <w:rPr>
            <w:noProof/>
            <w:webHidden/>
          </w:rPr>
        </w:r>
        <w:r w:rsidR="00635FFD">
          <w:rPr>
            <w:noProof/>
            <w:webHidden/>
          </w:rPr>
          <w:fldChar w:fldCharType="separate"/>
        </w:r>
        <w:r w:rsidR="00635FFD">
          <w:rPr>
            <w:noProof/>
            <w:webHidden/>
          </w:rPr>
          <w:t>135</w:t>
        </w:r>
        <w:r w:rsidR="00635FFD">
          <w:rPr>
            <w:noProof/>
            <w:webHidden/>
          </w:rPr>
          <w:fldChar w:fldCharType="end"/>
        </w:r>
      </w:hyperlink>
    </w:p>
    <w:p w14:paraId="2420912E" w14:textId="75954D38" w:rsidR="00635FFD" w:rsidRDefault="00AF2B40">
      <w:pPr>
        <w:pStyle w:val="TOC2"/>
        <w:rPr>
          <w:rFonts w:asciiTheme="minorHAnsi" w:eastAsiaTheme="minorEastAsia" w:hAnsiTheme="minorHAnsi" w:cstheme="minorBidi"/>
          <w:noProof/>
          <w:kern w:val="2"/>
          <w14:ligatures w14:val="standardContextual"/>
        </w:rPr>
      </w:pPr>
      <w:hyperlink w:anchor="_Toc149898466" w:history="1">
        <w:r w:rsidR="00635FFD" w:rsidRPr="00EA1501">
          <w:rPr>
            <w:rStyle w:val="Hyperlink"/>
            <w:noProof/>
          </w:rPr>
          <w:t>Permit Shield</w:t>
        </w:r>
        <w:r w:rsidR="00635FFD">
          <w:rPr>
            <w:noProof/>
            <w:webHidden/>
          </w:rPr>
          <w:tab/>
        </w:r>
        <w:r w:rsidR="00635FFD">
          <w:rPr>
            <w:noProof/>
            <w:webHidden/>
          </w:rPr>
          <w:fldChar w:fldCharType="begin"/>
        </w:r>
        <w:r w:rsidR="00635FFD">
          <w:rPr>
            <w:noProof/>
            <w:webHidden/>
          </w:rPr>
          <w:instrText xml:space="preserve"> PAGEREF _Toc149898466 \h </w:instrText>
        </w:r>
        <w:r w:rsidR="00635FFD">
          <w:rPr>
            <w:noProof/>
            <w:webHidden/>
          </w:rPr>
        </w:r>
        <w:r w:rsidR="00635FFD">
          <w:rPr>
            <w:noProof/>
            <w:webHidden/>
          </w:rPr>
          <w:fldChar w:fldCharType="separate"/>
        </w:r>
        <w:r w:rsidR="00635FFD">
          <w:rPr>
            <w:noProof/>
            <w:webHidden/>
          </w:rPr>
          <w:t>136</w:t>
        </w:r>
        <w:r w:rsidR="00635FFD">
          <w:rPr>
            <w:noProof/>
            <w:webHidden/>
          </w:rPr>
          <w:fldChar w:fldCharType="end"/>
        </w:r>
      </w:hyperlink>
    </w:p>
    <w:p w14:paraId="106E5EBE" w14:textId="6CFE11DD" w:rsidR="00635FFD" w:rsidRDefault="00AF2B40">
      <w:pPr>
        <w:pStyle w:val="TOC2"/>
        <w:rPr>
          <w:rFonts w:asciiTheme="minorHAnsi" w:eastAsiaTheme="minorEastAsia" w:hAnsiTheme="minorHAnsi" w:cstheme="minorBidi"/>
          <w:noProof/>
          <w:kern w:val="2"/>
          <w14:ligatures w14:val="standardContextual"/>
        </w:rPr>
      </w:pPr>
      <w:hyperlink w:anchor="_Toc149898467" w:history="1">
        <w:r w:rsidR="00635FFD" w:rsidRPr="00EA1501">
          <w:rPr>
            <w:rStyle w:val="Hyperlink"/>
            <w:noProof/>
          </w:rPr>
          <w:t>Revisions</w:t>
        </w:r>
        <w:r w:rsidR="00635FFD">
          <w:rPr>
            <w:noProof/>
            <w:webHidden/>
          </w:rPr>
          <w:tab/>
        </w:r>
        <w:r w:rsidR="00635FFD">
          <w:rPr>
            <w:noProof/>
            <w:webHidden/>
          </w:rPr>
          <w:fldChar w:fldCharType="begin"/>
        </w:r>
        <w:r w:rsidR="00635FFD">
          <w:rPr>
            <w:noProof/>
            <w:webHidden/>
          </w:rPr>
          <w:instrText xml:space="preserve"> PAGEREF _Toc149898467 \h </w:instrText>
        </w:r>
        <w:r w:rsidR="00635FFD">
          <w:rPr>
            <w:noProof/>
            <w:webHidden/>
          </w:rPr>
        </w:r>
        <w:r w:rsidR="00635FFD">
          <w:rPr>
            <w:noProof/>
            <w:webHidden/>
          </w:rPr>
          <w:fldChar w:fldCharType="separate"/>
        </w:r>
        <w:r w:rsidR="00635FFD">
          <w:rPr>
            <w:noProof/>
            <w:webHidden/>
          </w:rPr>
          <w:t>137</w:t>
        </w:r>
        <w:r w:rsidR="00635FFD">
          <w:rPr>
            <w:noProof/>
            <w:webHidden/>
          </w:rPr>
          <w:fldChar w:fldCharType="end"/>
        </w:r>
      </w:hyperlink>
    </w:p>
    <w:p w14:paraId="75354802" w14:textId="07E1A42C" w:rsidR="00635FFD" w:rsidRDefault="00AF2B40">
      <w:pPr>
        <w:pStyle w:val="TOC2"/>
        <w:rPr>
          <w:rFonts w:asciiTheme="minorHAnsi" w:eastAsiaTheme="minorEastAsia" w:hAnsiTheme="minorHAnsi" w:cstheme="minorBidi"/>
          <w:noProof/>
          <w:kern w:val="2"/>
          <w14:ligatures w14:val="standardContextual"/>
        </w:rPr>
      </w:pPr>
      <w:hyperlink w:anchor="_Toc149898468" w:history="1">
        <w:r w:rsidR="00635FFD" w:rsidRPr="00EA1501">
          <w:rPr>
            <w:rStyle w:val="Hyperlink"/>
            <w:noProof/>
          </w:rPr>
          <w:t>Reopenings</w:t>
        </w:r>
        <w:r w:rsidR="00635FFD">
          <w:rPr>
            <w:noProof/>
            <w:webHidden/>
          </w:rPr>
          <w:tab/>
        </w:r>
        <w:r w:rsidR="00635FFD">
          <w:rPr>
            <w:noProof/>
            <w:webHidden/>
          </w:rPr>
          <w:fldChar w:fldCharType="begin"/>
        </w:r>
        <w:r w:rsidR="00635FFD">
          <w:rPr>
            <w:noProof/>
            <w:webHidden/>
          </w:rPr>
          <w:instrText xml:space="preserve"> PAGEREF _Toc149898468 \h </w:instrText>
        </w:r>
        <w:r w:rsidR="00635FFD">
          <w:rPr>
            <w:noProof/>
            <w:webHidden/>
          </w:rPr>
        </w:r>
        <w:r w:rsidR="00635FFD">
          <w:rPr>
            <w:noProof/>
            <w:webHidden/>
          </w:rPr>
          <w:fldChar w:fldCharType="separate"/>
        </w:r>
        <w:r w:rsidR="00635FFD">
          <w:rPr>
            <w:noProof/>
            <w:webHidden/>
          </w:rPr>
          <w:t>137</w:t>
        </w:r>
        <w:r w:rsidR="00635FFD">
          <w:rPr>
            <w:noProof/>
            <w:webHidden/>
          </w:rPr>
          <w:fldChar w:fldCharType="end"/>
        </w:r>
      </w:hyperlink>
    </w:p>
    <w:p w14:paraId="18185C48" w14:textId="09B3909D" w:rsidR="00635FFD" w:rsidRDefault="00AF2B40">
      <w:pPr>
        <w:pStyle w:val="TOC2"/>
        <w:rPr>
          <w:rFonts w:asciiTheme="minorHAnsi" w:eastAsiaTheme="minorEastAsia" w:hAnsiTheme="minorHAnsi" w:cstheme="minorBidi"/>
          <w:noProof/>
          <w:kern w:val="2"/>
          <w14:ligatures w14:val="standardContextual"/>
        </w:rPr>
      </w:pPr>
      <w:hyperlink w:anchor="_Toc149898469" w:history="1">
        <w:r w:rsidR="00635FFD" w:rsidRPr="00EA1501">
          <w:rPr>
            <w:rStyle w:val="Hyperlink"/>
            <w:noProof/>
          </w:rPr>
          <w:t>Renewals</w:t>
        </w:r>
        <w:r w:rsidR="00635FFD">
          <w:rPr>
            <w:noProof/>
            <w:webHidden/>
          </w:rPr>
          <w:tab/>
        </w:r>
        <w:r w:rsidR="00635FFD">
          <w:rPr>
            <w:noProof/>
            <w:webHidden/>
          </w:rPr>
          <w:fldChar w:fldCharType="begin"/>
        </w:r>
        <w:r w:rsidR="00635FFD">
          <w:rPr>
            <w:noProof/>
            <w:webHidden/>
          </w:rPr>
          <w:instrText xml:space="preserve"> PAGEREF _Toc149898469 \h </w:instrText>
        </w:r>
        <w:r w:rsidR="00635FFD">
          <w:rPr>
            <w:noProof/>
            <w:webHidden/>
          </w:rPr>
        </w:r>
        <w:r w:rsidR="00635FFD">
          <w:rPr>
            <w:noProof/>
            <w:webHidden/>
          </w:rPr>
          <w:fldChar w:fldCharType="separate"/>
        </w:r>
        <w:r w:rsidR="00635FFD">
          <w:rPr>
            <w:noProof/>
            <w:webHidden/>
          </w:rPr>
          <w:t>138</w:t>
        </w:r>
        <w:r w:rsidR="00635FFD">
          <w:rPr>
            <w:noProof/>
            <w:webHidden/>
          </w:rPr>
          <w:fldChar w:fldCharType="end"/>
        </w:r>
      </w:hyperlink>
    </w:p>
    <w:p w14:paraId="7998EAD4" w14:textId="75B61C09" w:rsidR="00635FFD" w:rsidRDefault="00AF2B40">
      <w:pPr>
        <w:pStyle w:val="TOC2"/>
        <w:rPr>
          <w:rFonts w:asciiTheme="minorHAnsi" w:eastAsiaTheme="minorEastAsia" w:hAnsiTheme="minorHAnsi" w:cstheme="minorBidi"/>
          <w:noProof/>
          <w:kern w:val="2"/>
          <w14:ligatures w14:val="standardContextual"/>
        </w:rPr>
      </w:pPr>
      <w:hyperlink w:anchor="_Toc149898470" w:history="1">
        <w:r w:rsidR="00635FFD" w:rsidRPr="00EA1501">
          <w:rPr>
            <w:rStyle w:val="Hyperlink"/>
            <w:bCs/>
            <w:noProof/>
          </w:rPr>
          <w:t>Stratospheric Ozone Protection</w:t>
        </w:r>
        <w:r w:rsidR="00635FFD">
          <w:rPr>
            <w:noProof/>
            <w:webHidden/>
          </w:rPr>
          <w:tab/>
        </w:r>
        <w:r w:rsidR="00635FFD">
          <w:rPr>
            <w:noProof/>
            <w:webHidden/>
          </w:rPr>
          <w:fldChar w:fldCharType="begin"/>
        </w:r>
        <w:r w:rsidR="00635FFD">
          <w:rPr>
            <w:noProof/>
            <w:webHidden/>
          </w:rPr>
          <w:instrText xml:space="preserve"> PAGEREF _Toc149898470 \h </w:instrText>
        </w:r>
        <w:r w:rsidR="00635FFD">
          <w:rPr>
            <w:noProof/>
            <w:webHidden/>
          </w:rPr>
        </w:r>
        <w:r w:rsidR="00635FFD">
          <w:rPr>
            <w:noProof/>
            <w:webHidden/>
          </w:rPr>
          <w:fldChar w:fldCharType="separate"/>
        </w:r>
        <w:r w:rsidR="00635FFD">
          <w:rPr>
            <w:noProof/>
            <w:webHidden/>
          </w:rPr>
          <w:t>138</w:t>
        </w:r>
        <w:r w:rsidR="00635FFD">
          <w:rPr>
            <w:noProof/>
            <w:webHidden/>
          </w:rPr>
          <w:fldChar w:fldCharType="end"/>
        </w:r>
      </w:hyperlink>
    </w:p>
    <w:p w14:paraId="7A75BB73" w14:textId="1ECE1725" w:rsidR="00635FFD" w:rsidRDefault="00AF2B40">
      <w:pPr>
        <w:pStyle w:val="TOC2"/>
        <w:rPr>
          <w:rFonts w:asciiTheme="minorHAnsi" w:eastAsiaTheme="minorEastAsia" w:hAnsiTheme="minorHAnsi" w:cstheme="minorBidi"/>
          <w:noProof/>
          <w:kern w:val="2"/>
          <w14:ligatures w14:val="standardContextual"/>
        </w:rPr>
      </w:pPr>
      <w:hyperlink w:anchor="_Toc149898471" w:history="1">
        <w:r w:rsidR="00635FFD" w:rsidRPr="00EA1501">
          <w:rPr>
            <w:rStyle w:val="Hyperlink"/>
            <w:bCs/>
            <w:noProof/>
          </w:rPr>
          <w:t>Risk Management Plan</w:t>
        </w:r>
        <w:r w:rsidR="00635FFD">
          <w:rPr>
            <w:noProof/>
            <w:webHidden/>
          </w:rPr>
          <w:tab/>
        </w:r>
        <w:r w:rsidR="00635FFD">
          <w:rPr>
            <w:noProof/>
            <w:webHidden/>
          </w:rPr>
          <w:fldChar w:fldCharType="begin"/>
        </w:r>
        <w:r w:rsidR="00635FFD">
          <w:rPr>
            <w:noProof/>
            <w:webHidden/>
          </w:rPr>
          <w:instrText xml:space="preserve"> PAGEREF _Toc149898471 \h </w:instrText>
        </w:r>
        <w:r w:rsidR="00635FFD">
          <w:rPr>
            <w:noProof/>
            <w:webHidden/>
          </w:rPr>
        </w:r>
        <w:r w:rsidR="00635FFD">
          <w:rPr>
            <w:noProof/>
            <w:webHidden/>
          </w:rPr>
          <w:fldChar w:fldCharType="separate"/>
        </w:r>
        <w:r w:rsidR="00635FFD">
          <w:rPr>
            <w:noProof/>
            <w:webHidden/>
          </w:rPr>
          <w:t>138</w:t>
        </w:r>
        <w:r w:rsidR="00635FFD">
          <w:rPr>
            <w:noProof/>
            <w:webHidden/>
          </w:rPr>
          <w:fldChar w:fldCharType="end"/>
        </w:r>
      </w:hyperlink>
    </w:p>
    <w:p w14:paraId="11A53579" w14:textId="4C23D764" w:rsidR="00635FFD" w:rsidRDefault="00AF2B40">
      <w:pPr>
        <w:pStyle w:val="TOC2"/>
        <w:rPr>
          <w:rFonts w:asciiTheme="minorHAnsi" w:eastAsiaTheme="minorEastAsia" w:hAnsiTheme="minorHAnsi" w:cstheme="minorBidi"/>
          <w:noProof/>
          <w:kern w:val="2"/>
          <w14:ligatures w14:val="standardContextual"/>
        </w:rPr>
      </w:pPr>
      <w:hyperlink w:anchor="_Toc149898472" w:history="1">
        <w:r w:rsidR="00635FFD" w:rsidRPr="00EA1501">
          <w:rPr>
            <w:rStyle w:val="Hyperlink"/>
            <w:bCs/>
            <w:noProof/>
          </w:rPr>
          <w:t>Emission Trading</w:t>
        </w:r>
        <w:r w:rsidR="00635FFD">
          <w:rPr>
            <w:noProof/>
            <w:webHidden/>
          </w:rPr>
          <w:tab/>
        </w:r>
        <w:r w:rsidR="00635FFD">
          <w:rPr>
            <w:noProof/>
            <w:webHidden/>
          </w:rPr>
          <w:fldChar w:fldCharType="begin"/>
        </w:r>
        <w:r w:rsidR="00635FFD">
          <w:rPr>
            <w:noProof/>
            <w:webHidden/>
          </w:rPr>
          <w:instrText xml:space="preserve"> PAGEREF _Toc149898472 \h </w:instrText>
        </w:r>
        <w:r w:rsidR="00635FFD">
          <w:rPr>
            <w:noProof/>
            <w:webHidden/>
          </w:rPr>
        </w:r>
        <w:r w:rsidR="00635FFD">
          <w:rPr>
            <w:noProof/>
            <w:webHidden/>
          </w:rPr>
          <w:fldChar w:fldCharType="separate"/>
        </w:r>
        <w:r w:rsidR="00635FFD">
          <w:rPr>
            <w:noProof/>
            <w:webHidden/>
          </w:rPr>
          <w:t>138</w:t>
        </w:r>
        <w:r w:rsidR="00635FFD">
          <w:rPr>
            <w:noProof/>
            <w:webHidden/>
          </w:rPr>
          <w:fldChar w:fldCharType="end"/>
        </w:r>
      </w:hyperlink>
    </w:p>
    <w:p w14:paraId="0A011ED4" w14:textId="5D207B96" w:rsidR="00635FFD" w:rsidRDefault="00AF2B40">
      <w:pPr>
        <w:pStyle w:val="TOC2"/>
        <w:rPr>
          <w:rFonts w:asciiTheme="minorHAnsi" w:eastAsiaTheme="minorEastAsia" w:hAnsiTheme="minorHAnsi" w:cstheme="minorBidi"/>
          <w:noProof/>
          <w:kern w:val="2"/>
          <w14:ligatures w14:val="standardContextual"/>
        </w:rPr>
      </w:pPr>
      <w:hyperlink w:anchor="_Toc149898473" w:history="1">
        <w:r w:rsidR="00635FFD" w:rsidRPr="00EA1501">
          <w:rPr>
            <w:rStyle w:val="Hyperlink"/>
            <w:bCs/>
            <w:noProof/>
          </w:rPr>
          <w:t>Permit to Install (PTI)</w:t>
        </w:r>
        <w:r w:rsidR="00635FFD">
          <w:rPr>
            <w:noProof/>
            <w:webHidden/>
          </w:rPr>
          <w:tab/>
        </w:r>
        <w:r w:rsidR="00635FFD">
          <w:rPr>
            <w:noProof/>
            <w:webHidden/>
          </w:rPr>
          <w:fldChar w:fldCharType="begin"/>
        </w:r>
        <w:r w:rsidR="00635FFD">
          <w:rPr>
            <w:noProof/>
            <w:webHidden/>
          </w:rPr>
          <w:instrText xml:space="preserve"> PAGEREF _Toc149898473 \h </w:instrText>
        </w:r>
        <w:r w:rsidR="00635FFD">
          <w:rPr>
            <w:noProof/>
            <w:webHidden/>
          </w:rPr>
        </w:r>
        <w:r w:rsidR="00635FFD">
          <w:rPr>
            <w:noProof/>
            <w:webHidden/>
          </w:rPr>
          <w:fldChar w:fldCharType="separate"/>
        </w:r>
        <w:r w:rsidR="00635FFD">
          <w:rPr>
            <w:noProof/>
            <w:webHidden/>
          </w:rPr>
          <w:t>139</w:t>
        </w:r>
        <w:r w:rsidR="00635FFD">
          <w:rPr>
            <w:noProof/>
            <w:webHidden/>
          </w:rPr>
          <w:fldChar w:fldCharType="end"/>
        </w:r>
      </w:hyperlink>
    </w:p>
    <w:p w14:paraId="68086382" w14:textId="0209BF58" w:rsidR="00635FFD" w:rsidRDefault="00AF2B40">
      <w:pPr>
        <w:pStyle w:val="TOC1"/>
        <w:rPr>
          <w:rFonts w:asciiTheme="minorHAnsi" w:eastAsiaTheme="minorEastAsia" w:hAnsiTheme="minorHAnsi" w:cstheme="minorBidi"/>
          <w:b w:val="0"/>
          <w:noProof/>
          <w:kern w:val="2"/>
          <w14:ligatures w14:val="standardContextual"/>
        </w:rPr>
      </w:pPr>
      <w:hyperlink w:anchor="_Toc149898474" w:history="1">
        <w:r w:rsidR="00635FFD" w:rsidRPr="00EA1501">
          <w:rPr>
            <w:rStyle w:val="Hyperlink"/>
            <w:noProof/>
          </w:rPr>
          <w:t>B.  SOURCE-WIDE CONDITIONS</w:t>
        </w:r>
        <w:r w:rsidR="00635FFD">
          <w:rPr>
            <w:noProof/>
            <w:webHidden/>
          </w:rPr>
          <w:tab/>
        </w:r>
        <w:r w:rsidR="00635FFD">
          <w:rPr>
            <w:noProof/>
            <w:webHidden/>
          </w:rPr>
          <w:fldChar w:fldCharType="begin"/>
        </w:r>
        <w:r w:rsidR="00635FFD">
          <w:rPr>
            <w:noProof/>
            <w:webHidden/>
          </w:rPr>
          <w:instrText xml:space="preserve"> PAGEREF _Toc149898474 \h </w:instrText>
        </w:r>
        <w:r w:rsidR="00635FFD">
          <w:rPr>
            <w:noProof/>
            <w:webHidden/>
          </w:rPr>
        </w:r>
        <w:r w:rsidR="00635FFD">
          <w:rPr>
            <w:noProof/>
            <w:webHidden/>
          </w:rPr>
          <w:fldChar w:fldCharType="separate"/>
        </w:r>
        <w:r w:rsidR="00635FFD">
          <w:rPr>
            <w:noProof/>
            <w:webHidden/>
          </w:rPr>
          <w:t>140</w:t>
        </w:r>
        <w:r w:rsidR="00635FFD">
          <w:rPr>
            <w:noProof/>
            <w:webHidden/>
          </w:rPr>
          <w:fldChar w:fldCharType="end"/>
        </w:r>
      </w:hyperlink>
    </w:p>
    <w:p w14:paraId="24DE70C8" w14:textId="018F92EF" w:rsidR="00635FFD" w:rsidRDefault="00AF2B40">
      <w:pPr>
        <w:pStyle w:val="TOC1"/>
        <w:rPr>
          <w:rFonts w:asciiTheme="minorHAnsi" w:eastAsiaTheme="minorEastAsia" w:hAnsiTheme="minorHAnsi" w:cstheme="minorBidi"/>
          <w:b w:val="0"/>
          <w:noProof/>
          <w:kern w:val="2"/>
          <w14:ligatures w14:val="standardContextual"/>
        </w:rPr>
      </w:pPr>
      <w:hyperlink w:anchor="_Toc149898475" w:history="1">
        <w:r w:rsidR="00635FFD" w:rsidRPr="00EA1501">
          <w:rPr>
            <w:rStyle w:val="Hyperlink"/>
            <w:noProof/>
          </w:rPr>
          <w:t>C.  EMISSION UNIT SPECIAL CONDITIONS</w:t>
        </w:r>
        <w:r w:rsidR="00635FFD">
          <w:rPr>
            <w:noProof/>
            <w:webHidden/>
          </w:rPr>
          <w:tab/>
        </w:r>
        <w:r w:rsidR="00635FFD">
          <w:rPr>
            <w:noProof/>
            <w:webHidden/>
          </w:rPr>
          <w:fldChar w:fldCharType="begin"/>
        </w:r>
        <w:r w:rsidR="00635FFD">
          <w:rPr>
            <w:noProof/>
            <w:webHidden/>
          </w:rPr>
          <w:instrText xml:space="preserve"> PAGEREF _Toc149898475 \h </w:instrText>
        </w:r>
        <w:r w:rsidR="00635FFD">
          <w:rPr>
            <w:noProof/>
            <w:webHidden/>
          </w:rPr>
        </w:r>
        <w:r w:rsidR="00635FFD">
          <w:rPr>
            <w:noProof/>
            <w:webHidden/>
          </w:rPr>
          <w:fldChar w:fldCharType="separate"/>
        </w:r>
        <w:r w:rsidR="00635FFD">
          <w:rPr>
            <w:noProof/>
            <w:webHidden/>
          </w:rPr>
          <w:t>144</w:t>
        </w:r>
        <w:r w:rsidR="00635FFD">
          <w:rPr>
            <w:noProof/>
            <w:webHidden/>
          </w:rPr>
          <w:fldChar w:fldCharType="end"/>
        </w:r>
      </w:hyperlink>
    </w:p>
    <w:p w14:paraId="04997A7B" w14:textId="4AEF15DD" w:rsidR="00635FFD" w:rsidRDefault="00AF2B40">
      <w:pPr>
        <w:pStyle w:val="TOC2"/>
        <w:rPr>
          <w:rFonts w:asciiTheme="minorHAnsi" w:eastAsiaTheme="minorEastAsia" w:hAnsiTheme="minorHAnsi" w:cstheme="minorBidi"/>
          <w:noProof/>
          <w:kern w:val="2"/>
          <w14:ligatures w14:val="standardContextual"/>
        </w:rPr>
      </w:pPr>
      <w:hyperlink w:anchor="_Toc149898476" w:history="1">
        <w:r w:rsidR="00635FFD" w:rsidRPr="00EA1501">
          <w:rPr>
            <w:rStyle w:val="Hyperlink"/>
            <w:noProof/>
          </w:rPr>
          <w:t>EMISSION UNIT SUMMARY TABLE</w:t>
        </w:r>
        <w:r w:rsidR="00635FFD">
          <w:rPr>
            <w:noProof/>
            <w:webHidden/>
          </w:rPr>
          <w:tab/>
        </w:r>
        <w:r w:rsidR="00635FFD">
          <w:rPr>
            <w:noProof/>
            <w:webHidden/>
          </w:rPr>
          <w:fldChar w:fldCharType="begin"/>
        </w:r>
        <w:r w:rsidR="00635FFD">
          <w:rPr>
            <w:noProof/>
            <w:webHidden/>
          </w:rPr>
          <w:instrText xml:space="preserve"> PAGEREF _Toc149898476 \h </w:instrText>
        </w:r>
        <w:r w:rsidR="00635FFD">
          <w:rPr>
            <w:noProof/>
            <w:webHidden/>
          </w:rPr>
        </w:r>
        <w:r w:rsidR="00635FFD">
          <w:rPr>
            <w:noProof/>
            <w:webHidden/>
          </w:rPr>
          <w:fldChar w:fldCharType="separate"/>
        </w:r>
        <w:r w:rsidR="00635FFD">
          <w:rPr>
            <w:noProof/>
            <w:webHidden/>
          </w:rPr>
          <w:t>144</w:t>
        </w:r>
        <w:r w:rsidR="00635FFD">
          <w:rPr>
            <w:noProof/>
            <w:webHidden/>
          </w:rPr>
          <w:fldChar w:fldCharType="end"/>
        </w:r>
      </w:hyperlink>
    </w:p>
    <w:p w14:paraId="0EFC81A6" w14:textId="771450EA" w:rsidR="00635FFD" w:rsidRDefault="00AF2B40">
      <w:pPr>
        <w:pStyle w:val="TOC2"/>
        <w:rPr>
          <w:rFonts w:asciiTheme="minorHAnsi" w:eastAsiaTheme="minorEastAsia" w:hAnsiTheme="minorHAnsi" w:cstheme="minorBidi"/>
          <w:noProof/>
          <w:kern w:val="2"/>
          <w14:ligatures w14:val="standardContextual"/>
        </w:rPr>
      </w:pPr>
      <w:hyperlink w:anchor="_Toc149898477" w:history="1">
        <w:r w:rsidR="00635FFD" w:rsidRPr="00EA1501">
          <w:rPr>
            <w:rStyle w:val="Hyperlink"/>
            <w:bCs/>
            <w:noProof/>
          </w:rPr>
          <w:t>EUTANKCLEANING</w:t>
        </w:r>
        <w:r w:rsidR="00635FFD">
          <w:rPr>
            <w:noProof/>
            <w:webHidden/>
          </w:rPr>
          <w:tab/>
        </w:r>
        <w:r w:rsidR="00635FFD">
          <w:rPr>
            <w:noProof/>
            <w:webHidden/>
          </w:rPr>
          <w:fldChar w:fldCharType="begin"/>
        </w:r>
        <w:r w:rsidR="00635FFD">
          <w:rPr>
            <w:noProof/>
            <w:webHidden/>
          </w:rPr>
          <w:instrText xml:space="preserve"> PAGEREF _Toc149898477 \h </w:instrText>
        </w:r>
        <w:r w:rsidR="00635FFD">
          <w:rPr>
            <w:noProof/>
            <w:webHidden/>
          </w:rPr>
        </w:r>
        <w:r w:rsidR="00635FFD">
          <w:rPr>
            <w:noProof/>
            <w:webHidden/>
          </w:rPr>
          <w:fldChar w:fldCharType="separate"/>
        </w:r>
        <w:r w:rsidR="00635FFD">
          <w:rPr>
            <w:noProof/>
            <w:webHidden/>
          </w:rPr>
          <w:t>145</w:t>
        </w:r>
        <w:r w:rsidR="00635FFD">
          <w:rPr>
            <w:noProof/>
            <w:webHidden/>
          </w:rPr>
          <w:fldChar w:fldCharType="end"/>
        </w:r>
      </w:hyperlink>
    </w:p>
    <w:p w14:paraId="0806834B" w14:textId="36C39AB3" w:rsidR="00635FFD" w:rsidRDefault="00AF2B40">
      <w:pPr>
        <w:pStyle w:val="TOC1"/>
        <w:rPr>
          <w:rFonts w:asciiTheme="minorHAnsi" w:eastAsiaTheme="minorEastAsia" w:hAnsiTheme="minorHAnsi" w:cstheme="minorBidi"/>
          <w:b w:val="0"/>
          <w:noProof/>
          <w:kern w:val="2"/>
          <w14:ligatures w14:val="standardContextual"/>
        </w:rPr>
      </w:pPr>
      <w:hyperlink w:anchor="_Toc149898478" w:history="1">
        <w:r w:rsidR="00635FFD" w:rsidRPr="00EA1501">
          <w:rPr>
            <w:rStyle w:val="Hyperlink"/>
            <w:noProof/>
          </w:rPr>
          <w:t>E.  NON-APPLICABLE REQUIREMENTS</w:t>
        </w:r>
        <w:r w:rsidR="00635FFD">
          <w:rPr>
            <w:noProof/>
            <w:webHidden/>
          </w:rPr>
          <w:tab/>
        </w:r>
        <w:r w:rsidR="00635FFD">
          <w:rPr>
            <w:noProof/>
            <w:webHidden/>
          </w:rPr>
          <w:fldChar w:fldCharType="begin"/>
        </w:r>
        <w:r w:rsidR="00635FFD">
          <w:rPr>
            <w:noProof/>
            <w:webHidden/>
          </w:rPr>
          <w:instrText xml:space="preserve"> PAGEREF _Toc149898478 \h </w:instrText>
        </w:r>
        <w:r w:rsidR="00635FFD">
          <w:rPr>
            <w:noProof/>
            <w:webHidden/>
          </w:rPr>
        </w:r>
        <w:r w:rsidR="00635FFD">
          <w:rPr>
            <w:noProof/>
            <w:webHidden/>
          </w:rPr>
          <w:fldChar w:fldCharType="separate"/>
        </w:r>
        <w:r w:rsidR="00635FFD">
          <w:rPr>
            <w:noProof/>
            <w:webHidden/>
          </w:rPr>
          <w:t>148</w:t>
        </w:r>
        <w:r w:rsidR="00635FFD">
          <w:rPr>
            <w:noProof/>
            <w:webHidden/>
          </w:rPr>
          <w:fldChar w:fldCharType="end"/>
        </w:r>
      </w:hyperlink>
    </w:p>
    <w:p w14:paraId="7CE77A62" w14:textId="4BB710F4" w:rsidR="00635FFD" w:rsidRDefault="00AF2B40">
      <w:pPr>
        <w:pStyle w:val="TOC1"/>
        <w:rPr>
          <w:rFonts w:asciiTheme="minorHAnsi" w:eastAsiaTheme="minorEastAsia" w:hAnsiTheme="minorHAnsi" w:cstheme="minorBidi"/>
          <w:b w:val="0"/>
          <w:noProof/>
          <w:kern w:val="2"/>
          <w14:ligatures w14:val="standardContextual"/>
        </w:rPr>
      </w:pPr>
      <w:hyperlink w:anchor="_Toc149898479" w:history="1">
        <w:r w:rsidR="00635FFD" w:rsidRPr="00EA1501">
          <w:rPr>
            <w:rStyle w:val="Hyperlink"/>
            <w:noProof/>
            <w:kern w:val="28"/>
          </w:rPr>
          <w:t>APPENDICES</w:t>
        </w:r>
        <w:r w:rsidR="00635FFD">
          <w:rPr>
            <w:noProof/>
            <w:webHidden/>
          </w:rPr>
          <w:tab/>
        </w:r>
        <w:r w:rsidR="00635FFD">
          <w:rPr>
            <w:noProof/>
            <w:webHidden/>
          </w:rPr>
          <w:fldChar w:fldCharType="begin"/>
        </w:r>
        <w:r w:rsidR="00635FFD">
          <w:rPr>
            <w:noProof/>
            <w:webHidden/>
          </w:rPr>
          <w:instrText xml:space="preserve"> PAGEREF _Toc149898479 \h </w:instrText>
        </w:r>
        <w:r w:rsidR="00635FFD">
          <w:rPr>
            <w:noProof/>
            <w:webHidden/>
          </w:rPr>
        </w:r>
        <w:r w:rsidR="00635FFD">
          <w:rPr>
            <w:noProof/>
            <w:webHidden/>
          </w:rPr>
          <w:fldChar w:fldCharType="separate"/>
        </w:r>
        <w:r w:rsidR="00635FFD">
          <w:rPr>
            <w:noProof/>
            <w:webHidden/>
          </w:rPr>
          <w:t>149</w:t>
        </w:r>
        <w:r w:rsidR="00635FFD">
          <w:rPr>
            <w:noProof/>
            <w:webHidden/>
          </w:rPr>
          <w:fldChar w:fldCharType="end"/>
        </w:r>
      </w:hyperlink>
    </w:p>
    <w:p w14:paraId="574EECE6" w14:textId="26D32252" w:rsidR="00635FFD" w:rsidRDefault="00AF2B40">
      <w:pPr>
        <w:pStyle w:val="TOC2"/>
        <w:rPr>
          <w:rFonts w:asciiTheme="minorHAnsi" w:eastAsiaTheme="minorEastAsia" w:hAnsiTheme="minorHAnsi" w:cstheme="minorBidi"/>
          <w:noProof/>
          <w:kern w:val="2"/>
          <w14:ligatures w14:val="standardContextual"/>
        </w:rPr>
      </w:pPr>
      <w:hyperlink w:anchor="_Toc149898480" w:history="1">
        <w:r w:rsidR="00635FFD" w:rsidRPr="00EA1501">
          <w:rPr>
            <w:rStyle w:val="Hyperlink"/>
            <w:noProof/>
          </w:rPr>
          <w:t>Appendix 1-2.  Acronyms and Abbreviations</w:t>
        </w:r>
        <w:r w:rsidR="00635FFD">
          <w:rPr>
            <w:noProof/>
            <w:webHidden/>
          </w:rPr>
          <w:tab/>
        </w:r>
        <w:r w:rsidR="00635FFD">
          <w:rPr>
            <w:noProof/>
            <w:webHidden/>
          </w:rPr>
          <w:fldChar w:fldCharType="begin"/>
        </w:r>
        <w:r w:rsidR="00635FFD">
          <w:rPr>
            <w:noProof/>
            <w:webHidden/>
          </w:rPr>
          <w:instrText xml:space="preserve"> PAGEREF _Toc149898480 \h </w:instrText>
        </w:r>
        <w:r w:rsidR="00635FFD">
          <w:rPr>
            <w:noProof/>
            <w:webHidden/>
          </w:rPr>
        </w:r>
        <w:r w:rsidR="00635FFD">
          <w:rPr>
            <w:noProof/>
            <w:webHidden/>
          </w:rPr>
          <w:fldChar w:fldCharType="separate"/>
        </w:r>
        <w:r w:rsidR="00635FFD">
          <w:rPr>
            <w:noProof/>
            <w:webHidden/>
          </w:rPr>
          <w:t>149</w:t>
        </w:r>
        <w:r w:rsidR="00635FFD">
          <w:rPr>
            <w:noProof/>
            <w:webHidden/>
          </w:rPr>
          <w:fldChar w:fldCharType="end"/>
        </w:r>
      </w:hyperlink>
    </w:p>
    <w:p w14:paraId="09E31198" w14:textId="7840E383" w:rsidR="00635FFD" w:rsidRDefault="00AF2B40">
      <w:pPr>
        <w:pStyle w:val="TOC2"/>
        <w:rPr>
          <w:rFonts w:asciiTheme="minorHAnsi" w:eastAsiaTheme="minorEastAsia" w:hAnsiTheme="minorHAnsi" w:cstheme="minorBidi"/>
          <w:noProof/>
          <w:kern w:val="2"/>
          <w14:ligatures w14:val="standardContextual"/>
        </w:rPr>
      </w:pPr>
      <w:hyperlink w:anchor="_Toc149898481" w:history="1">
        <w:r w:rsidR="00635FFD" w:rsidRPr="00EA1501">
          <w:rPr>
            <w:rStyle w:val="Hyperlink"/>
            <w:bCs/>
            <w:noProof/>
          </w:rPr>
          <w:t>Appendix 2-2.  Schedule of Compliance</w:t>
        </w:r>
        <w:r w:rsidR="00635FFD">
          <w:rPr>
            <w:noProof/>
            <w:webHidden/>
          </w:rPr>
          <w:tab/>
        </w:r>
        <w:r w:rsidR="00635FFD">
          <w:rPr>
            <w:noProof/>
            <w:webHidden/>
          </w:rPr>
          <w:fldChar w:fldCharType="begin"/>
        </w:r>
        <w:r w:rsidR="00635FFD">
          <w:rPr>
            <w:noProof/>
            <w:webHidden/>
          </w:rPr>
          <w:instrText xml:space="preserve"> PAGEREF _Toc149898481 \h </w:instrText>
        </w:r>
        <w:r w:rsidR="00635FFD">
          <w:rPr>
            <w:noProof/>
            <w:webHidden/>
          </w:rPr>
        </w:r>
        <w:r w:rsidR="00635FFD">
          <w:rPr>
            <w:noProof/>
            <w:webHidden/>
          </w:rPr>
          <w:fldChar w:fldCharType="separate"/>
        </w:r>
        <w:r w:rsidR="00635FFD">
          <w:rPr>
            <w:noProof/>
            <w:webHidden/>
          </w:rPr>
          <w:t>150</w:t>
        </w:r>
        <w:r w:rsidR="00635FFD">
          <w:rPr>
            <w:noProof/>
            <w:webHidden/>
          </w:rPr>
          <w:fldChar w:fldCharType="end"/>
        </w:r>
      </w:hyperlink>
    </w:p>
    <w:p w14:paraId="6726A61E" w14:textId="3C56DD89" w:rsidR="00635FFD" w:rsidRDefault="00AF2B40">
      <w:pPr>
        <w:pStyle w:val="TOC2"/>
        <w:rPr>
          <w:rFonts w:asciiTheme="minorHAnsi" w:eastAsiaTheme="minorEastAsia" w:hAnsiTheme="minorHAnsi" w:cstheme="minorBidi"/>
          <w:noProof/>
          <w:kern w:val="2"/>
          <w14:ligatures w14:val="standardContextual"/>
        </w:rPr>
      </w:pPr>
      <w:hyperlink w:anchor="_Toc149898482" w:history="1">
        <w:r w:rsidR="00635FFD" w:rsidRPr="00EA1501">
          <w:rPr>
            <w:rStyle w:val="Hyperlink"/>
            <w:noProof/>
          </w:rPr>
          <w:t>Appendix 3-2.  Monitoring Requirements</w:t>
        </w:r>
        <w:r w:rsidR="00635FFD">
          <w:rPr>
            <w:noProof/>
            <w:webHidden/>
          </w:rPr>
          <w:tab/>
        </w:r>
        <w:r w:rsidR="00635FFD">
          <w:rPr>
            <w:noProof/>
            <w:webHidden/>
          </w:rPr>
          <w:fldChar w:fldCharType="begin"/>
        </w:r>
        <w:r w:rsidR="00635FFD">
          <w:rPr>
            <w:noProof/>
            <w:webHidden/>
          </w:rPr>
          <w:instrText xml:space="preserve"> PAGEREF _Toc149898482 \h </w:instrText>
        </w:r>
        <w:r w:rsidR="00635FFD">
          <w:rPr>
            <w:noProof/>
            <w:webHidden/>
          </w:rPr>
        </w:r>
        <w:r w:rsidR="00635FFD">
          <w:rPr>
            <w:noProof/>
            <w:webHidden/>
          </w:rPr>
          <w:fldChar w:fldCharType="separate"/>
        </w:r>
        <w:r w:rsidR="00635FFD">
          <w:rPr>
            <w:noProof/>
            <w:webHidden/>
          </w:rPr>
          <w:t>150</w:t>
        </w:r>
        <w:r w:rsidR="00635FFD">
          <w:rPr>
            <w:noProof/>
            <w:webHidden/>
          </w:rPr>
          <w:fldChar w:fldCharType="end"/>
        </w:r>
      </w:hyperlink>
    </w:p>
    <w:p w14:paraId="50BFCC0D" w14:textId="15C01D34" w:rsidR="00635FFD" w:rsidRDefault="00AF2B40">
      <w:pPr>
        <w:pStyle w:val="TOC2"/>
        <w:rPr>
          <w:rFonts w:asciiTheme="minorHAnsi" w:eastAsiaTheme="minorEastAsia" w:hAnsiTheme="minorHAnsi" w:cstheme="minorBidi"/>
          <w:noProof/>
          <w:kern w:val="2"/>
          <w14:ligatures w14:val="standardContextual"/>
        </w:rPr>
      </w:pPr>
      <w:hyperlink w:anchor="_Toc149898483" w:history="1">
        <w:r w:rsidR="00635FFD" w:rsidRPr="00EA1501">
          <w:rPr>
            <w:rStyle w:val="Hyperlink"/>
            <w:noProof/>
          </w:rPr>
          <w:t>Appendix 4-2.  Recordkeeping</w:t>
        </w:r>
        <w:r w:rsidR="00635FFD">
          <w:rPr>
            <w:noProof/>
            <w:webHidden/>
          </w:rPr>
          <w:tab/>
        </w:r>
        <w:r w:rsidR="00635FFD">
          <w:rPr>
            <w:noProof/>
            <w:webHidden/>
          </w:rPr>
          <w:fldChar w:fldCharType="begin"/>
        </w:r>
        <w:r w:rsidR="00635FFD">
          <w:rPr>
            <w:noProof/>
            <w:webHidden/>
          </w:rPr>
          <w:instrText xml:space="preserve"> PAGEREF _Toc149898483 \h </w:instrText>
        </w:r>
        <w:r w:rsidR="00635FFD">
          <w:rPr>
            <w:noProof/>
            <w:webHidden/>
          </w:rPr>
        </w:r>
        <w:r w:rsidR="00635FFD">
          <w:rPr>
            <w:noProof/>
            <w:webHidden/>
          </w:rPr>
          <w:fldChar w:fldCharType="separate"/>
        </w:r>
        <w:r w:rsidR="00635FFD">
          <w:rPr>
            <w:noProof/>
            <w:webHidden/>
          </w:rPr>
          <w:t>150</w:t>
        </w:r>
        <w:r w:rsidR="00635FFD">
          <w:rPr>
            <w:noProof/>
            <w:webHidden/>
          </w:rPr>
          <w:fldChar w:fldCharType="end"/>
        </w:r>
      </w:hyperlink>
    </w:p>
    <w:p w14:paraId="6903F1ED" w14:textId="40F9F4B9" w:rsidR="00635FFD" w:rsidRDefault="00AF2B40">
      <w:pPr>
        <w:pStyle w:val="TOC2"/>
        <w:rPr>
          <w:rFonts w:asciiTheme="minorHAnsi" w:eastAsiaTheme="minorEastAsia" w:hAnsiTheme="minorHAnsi" w:cstheme="minorBidi"/>
          <w:noProof/>
          <w:kern w:val="2"/>
          <w14:ligatures w14:val="standardContextual"/>
        </w:rPr>
      </w:pPr>
      <w:hyperlink w:anchor="_Toc149898484" w:history="1">
        <w:r w:rsidR="00635FFD" w:rsidRPr="00EA1501">
          <w:rPr>
            <w:rStyle w:val="Hyperlink"/>
            <w:noProof/>
          </w:rPr>
          <w:t>Appendix 5-2.  Testing Procedures</w:t>
        </w:r>
        <w:r w:rsidR="00635FFD">
          <w:rPr>
            <w:noProof/>
            <w:webHidden/>
          </w:rPr>
          <w:tab/>
        </w:r>
        <w:r w:rsidR="00635FFD">
          <w:rPr>
            <w:noProof/>
            <w:webHidden/>
          </w:rPr>
          <w:fldChar w:fldCharType="begin"/>
        </w:r>
        <w:r w:rsidR="00635FFD">
          <w:rPr>
            <w:noProof/>
            <w:webHidden/>
          </w:rPr>
          <w:instrText xml:space="preserve"> PAGEREF _Toc149898484 \h </w:instrText>
        </w:r>
        <w:r w:rsidR="00635FFD">
          <w:rPr>
            <w:noProof/>
            <w:webHidden/>
          </w:rPr>
        </w:r>
        <w:r w:rsidR="00635FFD">
          <w:rPr>
            <w:noProof/>
            <w:webHidden/>
          </w:rPr>
          <w:fldChar w:fldCharType="separate"/>
        </w:r>
        <w:r w:rsidR="00635FFD">
          <w:rPr>
            <w:noProof/>
            <w:webHidden/>
          </w:rPr>
          <w:t>150</w:t>
        </w:r>
        <w:r w:rsidR="00635FFD">
          <w:rPr>
            <w:noProof/>
            <w:webHidden/>
          </w:rPr>
          <w:fldChar w:fldCharType="end"/>
        </w:r>
      </w:hyperlink>
    </w:p>
    <w:p w14:paraId="5764FDD1" w14:textId="76006979" w:rsidR="00635FFD" w:rsidRDefault="00AF2B40">
      <w:pPr>
        <w:pStyle w:val="TOC2"/>
        <w:rPr>
          <w:rFonts w:asciiTheme="minorHAnsi" w:eastAsiaTheme="minorEastAsia" w:hAnsiTheme="minorHAnsi" w:cstheme="minorBidi"/>
          <w:noProof/>
          <w:kern w:val="2"/>
          <w14:ligatures w14:val="standardContextual"/>
        </w:rPr>
      </w:pPr>
      <w:hyperlink w:anchor="_Toc149898485" w:history="1">
        <w:r w:rsidR="00635FFD" w:rsidRPr="00EA1501">
          <w:rPr>
            <w:rStyle w:val="Hyperlink"/>
            <w:noProof/>
          </w:rPr>
          <w:t>Appendix 6-2.  Permits to Install</w:t>
        </w:r>
        <w:r w:rsidR="00635FFD">
          <w:rPr>
            <w:noProof/>
            <w:webHidden/>
          </w:rPr>
          <w:tab/>
        </w:r>
        <w:r w:rsidR="00635FFD">
          <w:rPr>
            <w:noProof/>
            <w:webHidden/>
          </w:rPr>
          <w:fldChar w:fldCharType="begin"/>
        </w:r>
        <w:r w:rsidR="00635FFD">
          <w:rPr>
            <w:noProof/>
            <w:webHidden/>
          </w:rPr>
          <w:instrText xml:space="preserve"> PAGEREF _Toc149898485 \h </w:instrText>
        </w:r>
        <w:r w:rsidR="00635FFD">
          <w:rPr>
            <w:noProof/>
            <w:webHidden/>
          </w:rPr>
        </w:r>
        <w:r w:rsidR="00635FFD">
          <w:rPr>
            <w:noProof/>
            <w:webHidden/>
          </w:rPr>
          <w:fldChar w:fldCharType="separate"/>
        </w:r>
        <w:r w:rsidR="00635FFD">
          <w:rPr>
            <w:noProof/>
            <w:webHidden/>
          </w:rPr>
          <w:t>150</w:t>
        </w:r>
        <w:r w:rsidR="00635FFD">
          <w:rPr>
            <w:noProof/>
            <w:webHidden/>
          </w:rPr>
          <w:fldChar w:fldCharType="end"/>
        </w:r>
      </w:hyperlink>
    </w:p>
    <w:p w14:paraId="586A2A45" w14:textId="239B0CF6" w:rsidR="00635FFD" w:rsidRDefault="00AF2B40">
      <w:pPr>
        <w:pStyle w:val="TOC2"/>
        <w:rPr>
          <w:rFonts w:asciiTheme="minorHAnsi" w:eastAsiaTheme="minorEastAsia" w:hAnsiTheme="minorHAnsi" w:cstheme="minorBidi"/>
          <w:noProof/>
          <w:kern w:val="2"/>
          <w14:ligatures w14:val="standardContextual"/>
        </w:rPr>
      </w:pPr>
      <w:hyperlink w:anchor="_Toc149898486" w:history="1">
        <w:r w:rsidR="00635FFD" w:rsidRPr="00EA1501">
          <w:rPr>
            <w:rStyle w:val="Hyperlink"/>
            <w:noProof/>
          </w:rPr>
          <w:t>Appendix 7-2.  Emission Calculations</w:t>
        </w:r>
        <w:r w:rsidR="00635FFD">
          <w:rPr>
            <w:noProof/>
            <w:webHidden/>
          </w:rPr>
          <w:tab/>
        </w:r>
        <w:r w:rsidR="00635FFD">
          <w:rPr>
            <w:noProof/>
            <w:webHidden/>
          </w:rPr>
          <w:fldChar w:fldCharType="begin"/>
        </w:r>
        <w:r w:rsidR="00635FFD">
          <w:rPr>
            <w:noProof/>
            <w:webHidden/>
          </w:rPr>
          <w:instrText xml:space="preserve"> PAGEREF _Toc149898486 \h </w:instrText>
        </w:r>
        <w:r w:rsidR="00635FFD">
          <w:rPr>
            <w:noProof/>
            <w:webHidden/>
          </w:rPr>
        </w:r>
        <w:r w:rsidR="00635FFD">
          <w:rPr>
            <w:noProof/>
            <w:webHidden/>
          </w:rPr>
          <w:fldChar w:fldCharType="separate"/>
        </w:r>
        <w:r w:rsidR="00635FFD">
          <w:rPr>
            <w:noProof/>
            <w:webHidden/>
          </w:rPr>
          <w:t>151</w:t>
        </w:r>
        <w:r w:rsidR="00635FFD">
          <w:rPr>
            <w:noProof/>
            <w:webHidden/>
          </w:rPr>
          <w:fldChar w:fldCharType="end"/>
        </w:r>
      </w:hyperlink>
    </w:p>
    <w:p w14:paraId="7BE46FC1" w14:textId="5B04A8E4" w:rsidR="00635FFD" w:rsidRDefault="00AF2B40">
      <w:pPr>
        <w:pStyle w:val="TOC2"/>
        <w:rPr>
          <w:rFonts w:asciiTheme="minorHAnsi" w:eastAsiaTheme="minorEastAsia" w:hAnsiTheme="minorHAnsi" w:cstheme="minorBidi"/>
          <w:noProof/>
          <w:kern w:val="2"/>
          <w14:ligatures w14:val="standardContextual"/>
        </w:rPr>
      </w:pPr>
      <w:hyperlink w:anchor="_Toc149898487" w:history="1">
        <w:r w:rsidR="00635FFD" w:rsidRPr="00EA1501">
          <w:rPr>
            <w:rStyle w:val="Hyperlink"/>
            <w:noProof/>
          </w:rPr>
          <w:t>Appendix 8-2.  Reporting</w:t>
        </w:r>
        <w:r w:rsidR="00635FFD">
          <w:rPr>
            <w:noProof/>
            <w:webHidden/>
          </w:rPr>
          <w:tab/>
        </w:r>
        <w:r w:rsidR="00635FFD">
          <w:rPr>
            <w:noProof/>
            <w:webHidden/>
          </w:rPr>
          <w:fldChar w:fldCharType="begin"/>
        </w:r>
        <w:r w:rsidR="00635FFD">
          <w:rPr>
            <w:noProof/>
            <w:webHidden/>
          </w:rPr>
          <w:instrText xml:space="preserve"> PAGEREF _Toc149898487 \h </w:instrText>
        </w:r>
        <w:r w:rsidR="00635FFD">
          <w:rPr>
            <w:noProof/>
            <w:webHidden/>
          </w:rPr>
        </w:r>
        <w:r w:rsidR="00635FFD">
          <w:rPr>
            <w:noProof/>
            <w:webHidden/>
          </w:rPr>
          <w:fldChar w:fldCharType="separate"/>
        </w:r>
        <w:r w:rsidR="00635FFD">
          <w:rPr>
            <w:noProof/>
            <w:webHidden/>
          </w:rPr>
          <w:t>151</w:t>
        </w:r>
        <w:r w:rsidR="00635FFD">
          <w:rPr>
            <w:noProof/>
            <w:webHidden/>
          </w:rPr>
          <w:fldChar w:fldCharType="end"/>
        </w:r>
      </w:hyperlink>
    </w:p>
    <w:p w14:paraId="79BF4762" w14:textId="05A04563" w:rsidR="00AB2375" w:rsidRPr="006A1190" w:rsidRDefault="0053776A" w:rsidP="002F4C64">
      <w:pPr>
        <w:rPr>
          <w:szCs w:val="22"/>
        </w:rPr>
      </w:pPr>
      <w:r>
        <w:rPr>
          <w:b/>
          <w:szCs w:val="22"/>
        </w:rPr>
        <w:fldChar w:fldCharType="end"/>
      </w:r>
    </w:p>
    <w:p w14:paraId="3A227A94" w14:textId="77777777" w:rsidR="00FA25C4" w:rsidRDefault="00C2618F" w:rsidP="00445C28">
      <w:r>
        <w:br w:type="page"/>
      </w:r>
      <w:bookmarkStart w:id="16" w:name="_Toc1453501"/>
    </w:p>
    <w:p w14:paraId="57C562E5" w14:textId="77777777" w:rsidR="00C2618F" w:rsidRPr="00961169" w:rsidRDefault="00C2618F" w:rsidP="00CE44D8">
      <w:pPr>
        <w:pStyle w:val="Heading1"/>
      </w:pPr>
      <w:bookmarkStart w:id="17" w:name="_Toc149898402"/>
      <w:r w:rsidRPr="00961169">
        <w:lastRenderedPageBreak/>
        <w:t>A</w:t>
      </w:r>
      <w:r>
        <w:t>UTHORITY AND ENFORCEABILITY</w:t>
      </w:r>
      <w:bookmarkEnd w:id="16"/>
      <w:bookmarkEnd w:id="17"/>
    </w:p>
    <w:p w14:paraId="4A6FD0F2" w14:textId="77777777" w:rsidR="00FA25C4" w:rsidRDefault="00FA25C4" w:rsidP="00C2618F">
      <w:pPr>
        <w:jc w:val="both"/>
        <w:rPr>
          <w:szCs w:val="22"/>
        </w:rPr>
      </w:pPr>
    </w:p>
    <w:p w14:paraId="3EAFA104" w14:textId="77777777" w:rsidR="007718C6" w:rsidRDefault="007718C6" w:rsidP="00C2618F">
      <w:pPr>
        <w:jc w:val="both"/>
        <w:rPr>
          <w:szCs w:val="22"/>
        </w:rPr>
      </w:pPr>
    </w:p>
    <w:p w14:paraId="72C0ECC5" w14:textId="50855D30"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E4605F">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6E4824FE" w14:textId="77777777" w:rsidR="00C2618F" w:rsidRPr="006A1190" w:rsidRDefault="00C2618F" w:rsidP="00C2618F">
      <w:pPr>
        <w:jc w:val="both"/>
        <w:rPr>
          <w:szCs w:val="22"/>
        </w:rPr>
      </w:pPr>
    </w:p>
    <w:p w14:paraId="60C025F9"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67DAB7B" w14:textId="77777777" w:rsidR="00C2618F" w:rsidRDefault="00C2618F" w:rsidP="00C2618F">
      <w:pPr>
        <w:jc w:val="both"/>
        <w:rPr>
          <w:szCs w:val="22"/>
        </w:rPr>
      </w:pPr>
    </w:p>
    <w:p w14:paraId="5E286858"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F37EFEE" w14:textId="77777777" w:rsidR="00C2618F" w:rsidRDefault="00C2618F" w:rsidP="00C2618F">
      <w:pPr>
        <w:jc w:val="both"/>
        <w:rPr>
          <w:szCs w:val="22"/>
        </w:rPr>
      </w:pPr>
    </w:p>
    <w:p w14:paraId="2FFC4FE2"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D916372" w14:textId="77777777" w:rsidR="00C2618F" w:rsidRDefault="00C2618F" w:rsidP="00C2618F">
      <w:pPr>
        <w:jc w:val="both"/>
        <w:rPr>
          <w:rFonts w:cs="Arial"/>
          <w:szCs w:val="22"/>
        </w:rPr>
      </w:pPr>
    </w:p>
    <w:p w14:paraId="4DA0FE28"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443142E" w14:textId="77777777" w:rsidR="00C2618F" w:rsidRPr="006A1190" w:rsidRDefault="00C2618F" w:rsidP="00C2618F">
      <w:pPr>
        <w:jc w:val="both"/>
        <w:rPr>
          <w:rFonts w:cs="Arial"/>
          <w:szCs w:val="22"/>
        </w:rPr>
      </w:pPr>
    </w:p>
    <w:p w14:paraId="0C6A05C6" w14:textId="77777777" w:rsidR="00C2618F" w:rsidRPr="006A1190" w:rsidRDefault="00C2618F" w:rsidP="00C2618F">
      <w:pPr>
        <w:rPr>
          <w:szCs w:val="22"/>
        </w:rPr>
      </w:pPr>
    </w:p>
    <w:p w14:paraId="5A6C4755" w14:textId="77777777" w:rsidR="002B2132" w:rsidRDefault="002B2132" w:rsidP="00C2618F">
      <w:pPr>
        <w:rPr>
          <w:szCs w:val="22"/>
        </w:rPr>
      </w:pPr>
    </w:p>
    <w:p w14:paraId="06F96FE2" w14:textId="77777777" w:rsidR="00DC4BD2" w:rsidRDefault="00DC4BD2" w:rsidP="00EB5A10">
      <w:pPr>
        <w:pStyle w:val="Heading1"/>
        <w:sectPr w:rsidR="00DC4BD2" w:rsidSect="00723C92">
          <w:headerReference w:type="default" r:id="rId8"/>
          <w:footerReference w:type="even" r:id="rId9"/>
          <w:footerReference w:type="default" r:id="rId10"/>
          <w:headerReference w:type="first" r:id="rId11"/>
          <w:pgSz w:w="12240" w:h="15840" w:code="1"/>
          <w:pgMar w:top="1008" w:right="1008" w:bottom="1008" w:left="1008" w:header="720" w:footer="720" w:gutter="0"/>
          <w:cols w:space="720"/>
          <w:titlePg/>
        </w:sectPr>
      </w:pPr>
      <w:bookmarkStart w:id="18" w:name="_Toc1453503"/>
    </w:p>
    <w:p w14:paraId="2A45E913" w14:textId="77777777" w:rsidR="00EB5A10" w:rsidRDefault="00EB5A10" w:rsidP="00104AA7"/>
    <w:p w14:paraId="570B4BAD" w14:textId="77777777" w:rsidR="0081525C" w:rsidRPr="00EB5A10" w:rsidRDefault="00EB5A10" w:rsidP="00EB5A10">
      <w:pPr>
        <w:pStyle w:val="Heading1"/>
      </w:pPr>
      <w:bookmarkStart w:id="19" w:name="_Toc149898403"/>
      <w:r>
        <w:t>SECTION 1 – CORTEVA AGRISCIENCE, LLC</w:t>
      </w:r>
      <w:bookmarkEnd w:id="19"/>
    </w:p>
    <w:p w14:paraId="67631A84" w14:textId="77777777" w:rsidR="005420E5" w:rsidRDefault="00ED6C9F" w:rsidP="00CE44D8">
      <w:pPr>
        <w:pStyle w:val="Heading1"/>
      </w:pPr>
      <w:r>
        <w:br w:type="page"/>
      </w:r>
      <w:bookmarkStart w:id="20" w:name="_Toc149898404"/>
      <w:r w:rsidR="005E5399">
        <w:lastRenderedPageBreak/>
        <w:t xml:space="preserve">A.  GENERAL </w:t>
      </w:r>
      <w:bookmarkEnd w:id="18"/>
      <w:r w:rsidR="00E9713D">
        <w:t>CONDITIONS</w:t>
      </w:r>
      <w:bookmarkEnd w:id="20"/>
    </w:p>
    <w:p w14:paraId="5FFD1EA8" w14:textId="77777777" w:rsidR="00E9713D" w:rsidRPr="00E9713D" w:rsidRDefault="00E9713D" w:rsidP="00E9713D"/>
    <w:p w14:paraId="68782A19" w14:textId="77777777" w:rsidR="00206BB0" w:rsidRPr="00EA2214" w:rsidRDefault="00206BB0" w:rsidP="00206BB0">
      <w:pPr>
        <w:pStyle w:val="Heading2"/>
        <w:numPr>
          <w:ilvl w:val="0"/>
          <w:numId w:val="0"/>
        </w:numPr>
        <w:jc w:val="left"/>
        <w:rPr>
          <w:b w:val="0"/>
          <w:sz w:val="22"/>
          <w:szCs w:val="22"/>
        </w:rPr>
      </w:pPr>
      <w:bookmarkStart w:id="21" w:name="_Toc369327726"/>
      <w:bookmarkStart w:id="22" w:name="_Toc377276121"/>
      <w:bookmarkStart w:id="23" w:name="_Toc377276264"/>
      <w:bookmarkStart w:id="24" w:name="_Toc377876943"/>
      <w:bookmarkStart w:id="25" w:name="_Toc377877161"/>
      <w:bookmarkStart w:id="26" w:name="_Toc382035359"/>
      <w:bookmarkStart w:id="27" w:name="_Toc382726607"/>
      <w:bookmarkStart w:id="28" w:name="_Toc382726682"/>
      <w:bookmarkStart w:id="29" w:name="_Toc382726761"/>
      <w:bookmarkStart w:id="30" w:name="_Toc387818167"/>
      <w:bookmarkStart w:id="31" w:name="_Toc390499877"/>
      <w:bookmarkStart w:id="32" w:name="_Toc390500306"/>
      <w:bookmarkStart w:id="33" w:name="_Toc390504359"/>
      <w:bookmarkStart w:id="34" w:name="_Toc390570149"/>
      <w:bookmarkStart w:id="35" w:name="_Toc391182883"/>
      <w:bookmarkStart w:id="36" w:name="_Toc437238946"/>
      <w:bookmarkStart w:id="37" w:name="_Toc451333023"/>
      <w:bookmarkStart w:id="38" w:name="_Toc457189941"/>
      <w:bookmarkStart w:id="39" w:name="_Toc1453504"/>
      <w:bookmarkStart w:id="40" w:name="_Toc522874179"/>
      <w:bookmarkStart w:id="41" w:name="_Toc149898405"/>
      <w:r w:rsidRPr="0075518C">
        <w:rPr>
          <w:sz w:val="22"/>
          <w:szCs w:val="22"/>
        </w:rPr>
        <w:t>Permit Enforceability</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4F3FF42" w14:textId="77777777" w:rsidR="00206BB0" w:rsidRPr="00DF6609" w:rsidRDefault="00206BB0" w:rsidP="00206BB0">
      <w:pPr>
        <w:jc w:val="both"/>
        <w:rPr>
          <w:rFonts w:cs="Arial"/>
          <w:sz w:val="20"/>
        </w:rPr>
      </w:pPr>
    </w:p>
    <w:p w14:paraId="7F9482AE" w14:textId="77777777" w:rsidR="00206BB0" w:rsidRPr="00F21983" w:rsidRDefault="00206BB0" w:rsidP="00206BB0">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7F664924" w14:textId="77777777" w:rsidR="00206BB0" w:rsidRPr="00F21983" w:rsidRDefault="00206BB0" w:rsidP="00206BB0">
      <w:pPr>
        <w:jc w:val="both"/>
        <w:rPr>
          <w:rFonts w:cs="Arial"/>
          <w:sz w:val="20"/>
        </w:rPr>
      </w:pPr>
    </w:p>
    <w:p w14:paraId="1210D4B4" w14:textId="77777777" w:rsidR="00206BB0" w:rsidRPr="00F6033B" w:rsidRDefault="00206BB0" w:rsidP="00206BB0">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2ABCC327" w14:textId="77777777" w:rsidR="00206BB0" w:rsidRDefault="00206BB0" w:rsidP="00206BB0">
      <w:pPr>
        <w:pStyle w:val="ListParagraph"/>
        <w:ind w:left="0"/>
        <w:rPr>
          <w:rFonts w:cs="Arial"/>
          <w:sz w:val="20"/>
        </w:rPr>
      </w:pPr>
    </w:p>
    <w:p w14:paraId="269766C4" w14:textId="77777777" w:rsidR="00206BB0" w:rsidRPr="00EE57C0" w:rsidRDefault="00206BB0" w:rsidP="00206BB0">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94E3E81" w14:textId="77777777" w:rsidR="00206BB0" w:rsidRPr="007E0212" w:rsidRDefault="00206BB0" w:rsidP="00206BB0">
      <w:pPr>
        <w:pStyle w:val="Heading2"/>
        <w:tabs>
          <w:tab w:val="clear" w:pos="360"/>
          <w:tab w:val="num" w:pos="0"/>
        </w:tabs>
        <w:ind w:left="0" w:firstLine="0"/>
        <w:jc w:val="left"/>
        <w:rPr>
          <w:b w:val="0"/>
          <w:sz w:val="22"/>
          <w:szCs w:val="22"/>
        </w:rPr>
      </w:pPr>
      <w:bookmarkStart w:id="42" w:name="_Toc457189942"/>
      <w:bookmarkStart w:id="43" w:name="_Toc1453505"/>
      <w:bookmarkStart w:id="44" w:name="_Toc522874180"/>
      <w:bookmarkStart w:id="45" w:name="_Toc149898406"/>
      <w:r w:rsidRPr="0075518C">
        <w:rPr>
          <w:sz w:val="22"/>
          <w:szCs w:val="22"/>
        </w:rPr>
        <w:t xml:space="preserve">General </w:t>
      </w:r>
      <w:bookmarkEnd w:id="42"/>
      <w:bookmarkEnd w:id="43"/>
      <w:r w:rsidRPr="0075518C">
        <w:rPr>
          <w:sz w:val="22"/>
          <w:szCs w:val="22"/>
        </w:rPr>
        <w:t>Provisions</w:t>
      </w:r>
      <w:bookmarkEnd w:id="44"/>
      <w:bookmarkEnd w:id="45"/>
    </w:p>
    <w:p w14:paraId="69C09169" w14:textId="77777777" w:rsidR="00206BB0" w:rsidRPr="00DF6609" w:rsidRDefault="00206BB0" w:rsidP="00206BB0">
      <w:pPr>
        <w:jc w:val="both"/>
        <w:rPr>
          <w:rFonts w:cs="Arial"/>
          <w:sz w:val="20"/>
        </w:rPr>
      </w:pPr>
    </w:p>
    <w:p w14:paraId="1B974BFA" w14:textId="77777777" w:rsidR="00206BB0" w:rsidRPr="00F21983" w:rsidRDefault="00206BB0" w:rsidP="00206BB0">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164A7FB4" w14:textId="77777777" w:rsidR="00206BB0" w:rsidRPr="00F21983" w:rsidRDefault="00206BB0" w:rsidP="00206BB0">
      <w:pPr>
        <w:jc w:val="both"/>
        <w:rPr>
          <w:rFonts w:cs="Arial"/>
          <w:sz w:val="20"/>
        </w:rPr>
      </w:pPr>
    </w:p>
    <w:p w14:paraId="4311D39D" w14:textId="77777777" w:rsidR="00206BB0" w:rsidRPr="00F21983" w:rsidRDefault="00206BB0" w:rsidP="00206BB0">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DF002DB" w14:textId="77777777" w:rsidR="00206BB0" w:rsidRPr="00F21983" w:rsidRDefault="00206BB0" w:rsidP="00206BB0">
      <w:pPr>
        <w:jc w:val="both"/>
        <w:rPr>
          <w:rFonts w:cs="Arial"/>
          <w:sz w:val="20"/>
        </w:rPr>
      </w:pPr>
    </w:p>
    <w:p w14:paraId="1BAA56B7" w14:textId="77777777" w:rsidR="00206BB0" w:rsidRPr="00F21983" w:rsidRDefault="00206BB0" w:rsidP="00206BB0">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70CD6512" w14:textId="77777777" w:rsidR="00206BB0" w:rsidRPr="00F21983" w:rsidRDefault="00206BB0" w:rsidP="00206BB0">
      <w:pPr>
        <w:jc w:val="both"/>
        <w:rPr>
          <w:rFonts w:cs="Arial"/>
          <w:sz w:val="20"/>
        </w:rPr>
      </w:pPr>
    </w:p>
    <w:p w14:paraId="12AB6565" w14:textId="77777777" w:rsidR="00206BB0" w:rsidRPr="00021E1F" w:rsidRDefault="00206BB0" w:rsidP="00206BB0">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545D7EED" w14:textId="77777777" w:rsidR="00206BB0" w:rsidRPr="00F21983" w:rsidRDefault="00206BB0" w:rsidP="00206BB0">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1DB1C85" w14:textId="77777777" w:rsidR="00206BB0" w:rsidRPr="00F21983" w:rsidRDefault="00206BB0" w:rsidP="00206BB0">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6DE1ECA9" w14:textId="77777777" w:rsidR="00206BB0" w:rsidRPr="00F21983" w:rsidRDefault="00206BB0" w:rsidP="00206BB0">
      <w:pPr>
        <w:numPr>
          <w:ilvl w:val="1"/>
          <w:numId w:val="4"/>
        </w:numPr>
        <w:jc w:val="both"/>
        <w:rPr>
          <w:rFonts w:cs="Arial"/>
          <w:sz w:val="20"/>
        </w:rPr>
      </w:pPr>
      <w:r w:rsidRPr="00F21983">
        <w:rPr>
          <w:rFonts w:cs="Arial"/>
          <w:sz w:val="20"/>
        </w:rPr>
        <w:t>Inspect, at reasonable times, any of the following:</w:t>
      </w:r>
    </w:p>
    <w:p w14:paraId="0F410124" w14:textId="77777777" w:rsidR="00206BB0" w:rsidRPr="00F21983" w:rsidRDefault="00206BB0" w:rsidP="00206BB0">
      <w:pPr>
        <w:numPr>
          <w:ilvl w:val="2"/>
          <w:numId w:val="4"/>
        </w:numPr>
        <w:tabs>
          <w:tab w:val="clear" w:pos="1440"/>
          <w:tab w:val="left" w:pos="1080"/>
        </w:tabs>
        <w:jc w:val="both"/>
        <w:rPr>
          <w:rFonts w:cs="Arial"/>
          <w:sz w:val="20"/>
        </w:rPr>
      </w:pPr>
      <w:r w:rsidRPr="00F21983">
        <w:rPr>
          <w:rFonts w:cs="Arial"/>
          <w:sz w:val="20"/>
        </w:rPr>
        <w:t>Any stationary source.</w:t>
      </w:r>
    </w:p>
    <w:p w14:paraId="4BD56B5D" w14:textId="77777777" w:rsidR="00206BB0" w:rsidRPr="00F21983" w:rsidRDefault="00206BB0" w:rsidP="00206BB0">
      <w:pPr>
        <w:numPr>
          <w:ilvl w:val="2"/>
          <w:numId w:val="4"/>
        </w:numPr>
        <w:tabs>
          <w:tab w:val="clear" w:pos="1440"/>
          <w:tab w:val="left" w:pos="1080"/>
        </w:tabs>
        <w:jc w:val="both"/>
        <w:rPr>
          <w:rFonts w:cs="Arial"/>
          <w:sz w:val="20"/>
        </w:rPr>
      </w:pPr>
      <w:r w:rsidRPr="00F21983">
        <w:rPr>
          <w:rFonts w:cs="Arial"/>
          <w:sz w:val="20"/>
        </w:rPr>
        <w:t>Any emission unit.</w:t>
      </w:r>
    </w:p>
    <w:p w14:paraId="5584ABD8" w14:textId="77777777" w:rsidR="00206BB0" w:rsidRPr="00F21983" w:rsidRDefault="00206BB0" w:rsidP="00206BB0">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DC16E3C" w14:textId="77777777" w:rsidR="00206BB0" w:rsidRPr="00F21983" w:rsidRDefault="00206BB0" w:rsidP="00206BB0">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0AEDBCC" w14:textId="77777777" w:rsidR="00206BB0" w:rsidRPr="00F21983" w:rsidRDefault="00206BB0" w:rsidP="00206BB0">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2F32FF72" w14:textId="77777777" w:rsidR="00206BB0" w:rsidRPr="00F21983" w:rsidRDefault="00206BB0" w:rsidP="00206BB0">
      <w:pPr>
        <w:jc w:val="both"/>
        <w:rPr>
          <w:rFonts w:cs="Arial"/>
          <w:sz w:val="20"/>
        </w:rPr>
      </w:pPr>
    </w:p>
    <w:p w14:paraId="527E8630" w14:textId="77777777" w:rsidR="00206BB0" w:rsidRPr="003D1052" w:rsidRDefault="00206BB0" w:rsidP="00206BB0">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5AEECE1B" w14:textId="77777777" w:rsidR="00206BB0" w:rsidRPr="00F21983" w:rsidRDefault="00206BB0" w:rsidP="00206BB0">
      <w:pPr>
        <w:jc w:val="both"/>
        <w:rPr>
          <w:rFonts w:cs="Arial"/>
          <w:sz w:val="20"/>
        </w:rPr>
      </w:pPr>
    </w:p>
    <w:p w14:paraId="1665C684" w14:textId="77777777" w:rsidR="00206BB0" w:rsidRPr="00F21983" w:rsidRDefault="00206BB0" w:rsidP="00206BB0">
      <w:pPr>
        <w:numPr>
          <w:ilvl w:val="0"/>
          <w:numId w:val="4"/>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97D6E39" w14:textId="77777777" w:rsidR="00206BB0" w:rsidRPr="00F21983" w:rsidRDefault="00206BB0" w:rsidP="00206BB0">
      <w:pPr>
        <w:jc w:val="both"/>
        <w:rPr>
          <w:rFonts w:cs="Arial"/>
          <w:sz w:val="20"/>
        </w:rPr>
      </w:pPr>
    </w:p>
    <w:p w14:paraId="3BFA6A5B" w14:textId="77777777" w:rsidR="00206BB0" w:rsidRPr="00F21983" w:rsidRDefault="00206BB0" w:rsidP="00206BB0">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0CF033F" w14:textId="77777777" w:rsidR="00206BB0" w:rsidRPr="00F21983" w:rsidRDefault="00206BB0" w:rsidP="00206BB0">
      <w:pPr>
        <w:jc w:val="both"/>
        <w:rPr>
          <w:rFonts w:cs="Arial"/>
          <w:sz w:val="20"/>
        </w:rPr>
      </w:pPr>
    </w:p>
    <w:p w14:paraId="70BC47B9" w14:textId="77777777" w:rsidR="00206BB0" w:rsidRPr="00F21983" w:rsidRDefault="00206BB0" w:rsidP="00206BB0">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2187B1F" w14:textId="77777777" w:rsidR="00206BB0" w:rsidRPr="00F21983" w:rsidRDefault="00206BB0" w:rsidP="00206BB0">
      <w:pPr>
        <w:jc w:val="both"/>
        <w:rPr>
          <w:rFonts w:cs="Arial"/>
          <w:sz w:val="20"/>
        </w:rPr>
      </w:pPr>
    </w:p>
    <w:p w14:paraId="003811EF" w14:textId="77777777" w:rsidR="00206BB0" w:rsidRPr="007E0212" w:rsidRDefault="00206BB0" w:rsidP="00206BB0">
      <w:pPr>
        <w:pStyle w:val="Heading2"/>
        <w:tabs>
          <w:tab w:val="clear" w:pos="360"/>
          <w:tab w:val="num" w:pos="0"/>
        </w:tabs>
        <w:ind w:left="0" w:firstLine="0"/>
        <w:jc w:val="left"/>
        <w:rPr>
          <w:b w:val="0"/>
          <w:sz w:val="22"/>
          <w:szCs w:val="22"/>
        </w:rPr>
      </w:pPr>
      <w:bookmarkStart w:id="46" w:name="_Toc522874181"/>
      <w:bookmarkStart w:id="47" w:name="_Toc149898407"/>
      <w:r w:rsidRPr="0075518C">
        <w:rPr>
          <w:sz w:val="22"/>
          <w:szCs w:val="22"/>
        </w:rPr>
        <w:t>Equipment &amp; Design</w:t>
      </w:r>
      <w:bookmarkEnd w:id="46"/>
      <w:bookmarkEnd w:id="47"/>
    </w:p>
    <w:p w14:paraId="02149DC0" w14:textId="77777777" w:rsidR="00206BB0" w:rsidRPr="00DF6609" w:rsidRDefault="00206BB0" w:rsidP="00206BB0">
      <w:pPr>
        <w:jc w:val="both"/>
        <w:rPr>
          <w:rFonts w:cs="Arial"/>
          <w:sz w:val="20"/>
        </w:rPr>
      </w:pPr>
    </w:p>
    <w:p w14:paraId="6BF48165" w14:textId="77777777" w:rsidR="00206BB0" w:rsidRPr="00F21983" w:rsidRDefault="00206BB0" w:rsidP="00206BB0">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1E14E78E" w14:textId="77777777" w:rsidR="00206BB0" w:rsidRPr="00F21983" w:rsidRDefault="00206BB0" w:rsidP="00206BB0">
      <w:pPr>
        <w:jc w:val="both"/>
        <w:rPr>
          <w:rFonts w:cs="Arial"/>
          <w:sz w:val="20"/>
        </w:rPr>
      </w:pPr>
    </w:p>
    <w:p w14:paraId="2303EBE8" w14:textId="77777777" w:rsidR="00206BB0" w:rsidRPr="00F21983" w:rsidRDefault="00206BB0" w:rsidP="00206BB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87DFB65" w14:textId="77777777" w:rsidR="00206BB0" w:rsidRPr="00F21983" w:rsidRDefault="00206BB0" w:rsidP="00206BB0">
      <w:pPr>
        <w:jc w:val="both"/>
        <w:rPr>
          <w:rFonts w:cs="Arial"/>
          <w:sz w:val="20"/>
        </w:rPr>
      </w:pPr>
    </w:p>
    <w:p w14:paraId="442242E8" w14:textId="77777777" w:rsidR="00206BB0" w:rsidRPr="007E0212" w:rsidRDefault="00206BB0" w:rsidP="00206BB0">
      <w:pPr>
        <w:pStyle w:val="Heading2"/>
        <w:tabs>
          <w:tab w:val="clear" w:pos="360"/>
          <w:tab w:val="num" w:pos="0"/>
        </w:tabs>
        <w:ind w:left="0" w:firstLine="0"/>
        <w:jc w:val="left"/>
        <w:rPr>
          <w:b w:val="0"/>
          <w:sz w:val="22"/>
          <w:szCs w:val="22"/>
        </w:rPr>
      </w:pPr>
      <w:bookmarkStart w:id="48" w:name="_Toc522874182"/>
      <w:bookmarkStart w:id="49" w:name="_Toc149898408"/>
      <w:r w:rsidRPr="0075518C">
        <w:rPr>
          <w:sz w:val="22"/>
          <w:szCs w:val="22"/>
        </w:rPr>
        <w:t>Emission Limits</w:t>
      </w:r>
      <w:bookmarkEnd w:id="48"/>
      <w:bookmarkEnd w:id="49"/>
    </w:p>
    <w:p w14:paraId="716DA9BA" w14:textId="77777777" w:rsidR="00206BB0" w:rsidRPr="00F21983" w:rsidRDefault="00206BB0" w:rsidP="00206BB0">
      <w:pPr>
        <w:jc w:val="both"/>
        <w:rPr>
          <w:rFonts w:cs="Arial"/>
          <w:sz w:val="20"/>
        </w:rPr>
      </w:pPr>
    </w:p>
    <w:p w14:paraId="1715308B" w14:textId="77777777" w:rsidR="00206BB0" w:rsidRPr="00F21983" w:rsidRDefault="00206BB0" w:rsidP="00206BB0">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22F41499" w14:textId="77777777" w:rsidR="00206BB0" w:rsidRDefault="00206BB0" w:rsidP="00206BB0">
      <w:pPr>
        <w:numPr>
          <w:ilvl w:val="1"/>
          <w:numId w:val="6"/>
        </w:numPr>
        <w:tabs>
          <w:tab w:val="num" w:pos="720"/>
        </w:tabs>
        <w:ind w:left="720" w:hanging="360"/>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08C6EBBB" w14:textId="77777777" w:rsidR="00206BB0" w:rsidRDefault="00206BB0" w:rsidP="00206BB0">
      <w:pPr>
        <w:numPr>
          <w:ilvl w:val="1"/>
          <w:numId w:val="6"/>
        </w:numPr>
        <w:tabs>
          <w:tab w:val="num" w:pos="720"/>
        </w:tabs>
        <w:ind w:left="720" w:hanging="360"/>
        <w:jc w:val="both"/>
        <w:rPr>
          <w:rFonts w:cs="Arial"/>
          <w:sz w:val="20"/>
        </w:rPr>
      </w:pPr>
      <w:r w:rsidRPr="00F21983">
        <w:rPr>
          <w:rFonts w:cs="Arial"/>
          <w:sz w:val="20"/>
        </w:rPr>
        <w:t>A limit specified by an applicable federal new source performance standard.</w:t>
      </w:r>
    </w:p>
    <w:p w14:paraId="524E169C" w14:textId="77777777" w:rsidR="00206BB0" w:rsidRDefault="00206BB0" w:rsidP="00206BB0">
      <w:pPr>
        <w:jc w:val="both"/>
        <w:rPr>
          <w:rFonts w:cs="Arial"/>
          <w:sz w:val="20"/>
        </w:rPr>
      </w:pPr>
    </w:p>
    <w:p w14:paraId="18C648EC" w14:textId="77777777" w:rsidR="00206BB0" w:rsidRPr="003163DA" w:rsidRDefault="00206BB0" w:rsidP="00206BB0">
      <w:pPr>
        <w:ind w:left="360"/>
        <w:jc w:val="both"/>
        <w:rPr>
          <w:rFonts w:cs="Arial"/>
          <w:sz w:val="20"/>
        </w:rPr>
      </w:pPr>
      <w:r>
        <w:rPr>
          <w:rFonts w:cs="Arial"/>
          <w:sz w:val="20"/>
        </w:rPr>
        <w:t xml:space="preserve">The grading of visible emissions shall be determined in accordance with Rule 303.  </w:t>
      </w:r>
    </w:p>
    <w:p w14:paraId="09E84EF1" w14:textId="77777777" w:rsidR="00206BB0" w:rsidRPr="00F21983" w:rsidRDefault="00206BB0" w:rsidP="00206BB0">
      <w:pPr>
        <w:jc w:val="both"/>
        <w:rPr>
          <w:rFonts w:cs="Arial"/>
          <w:sz w:val="20"/>
        </w:rPr>
      </w:pPr>
    </w:p>
    <w:p w14:paraId="302938C9" w14:textId="77777777" w:rsidR="00206BB0" w:rsidRPr="00F21983" w:rsidRDefault="00206BB0" w:rsidP="00206BB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8744A91" w14:textId="77777777" w:rsidR="00206BB0" w:rsidRPr="00F21983" w:rsidRDefault="00206BB0" w:rsidP="00206BB0">
      <w:pPr>
        <w:numPr>
          <w:ilvl w:val="1"/>
          <w:numId w:val="6"/>
        </w:numPr>
        <w:tabs>
          <w:tab w:val="num" w:pos="720"/>
        </w:tabs>
        <w:ind w:left="720" w:hanging="360"/>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605D6475" w14:textId="77777777" w:rsidR="00206BB0" w:rsidRPr="00105176" w:rsidRDefault="00206BB0" w:rsidP="00206BB0">
      <w:pPr>
        <w:numPr>
          <w:ilvl w:val="1"/>
          <w:numId w:val="6"/>
        </w:numPr>
        <w:tabs>
          <w:tab w:val="num" w:pos="720"/>
        </w:tabs>
        <w:ind w:left="720" w:hanging="360"/>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79E3B6CA" w14:textId="77777777" w:rsidR="00206BB0" w:rsidRDefault="00206BB0" w:rsidP="00206BB0">
      <w:pPr>
        <w:jc w:val="both"/>
        <w:rPr>
          <w:rFonts w:cs="Arial"/>
          <w:sz w:val="20"/>
        </w:rPr>
      </w:pPr>
    </w:p>
    <w:p w14:paraId="2FE85EDE" w14:textId="77777777" w:rsidR="00206BB0" w:rsidRPr="007E0212" w:rsidRDefault="00206BB0" w:rsidP="00206BB0">
      <w:pPr>
        <w:pStyle w:val="Heading2"/>
        <w:tabs>
          <w:tab w:val="clear" w:pos="360"/>
          <w:tab w:val="num" w:pos="0"/>
        </w:tabs>
        <w:ind w:left="0" w:firstLine="0"/>
        <w:jc w:val="left"/>
        <w:rPr>
          <w:b w:val="0"/>
          <w:sz w:val="22"/>
          <w:szCs w:val="22"/>
        </w:rPr>
      </w:pPr>
      <w:bookmarkStart w:id="50" w:name="_Toc522874183"/>
      <w:bookmarkStart w:id="51" w:name="_Toc149898409"/>
      <w:r w:rsidRPr="0075518C">
        <w:rPr>
          <w:sz w:val="22"/>
          <w:szCs w:val="22"/>
        </w:rPr>
        <w:t>Testing/Sampling</w:t>
      </w:r>
      <w:bookmarkEnd w:id="50"/>
      <w:bookmarkEnd w:id="51"/>
    </w:p>
    <w:p w14:paraId="008C2B51" w14:textId="77777777" w:rsidR="00206BB0" w:rsidRPr="00F21983" w:rsidRDefault="00206BB0" w:rsidP="00206BB0">
      <w:pPr>
        <w:jc w:val="both"/>
        <w:rPr>
          <w:rFonts w:cs="Arial"/>
          <w:sz w:val="20"/>
        </w:rPr>
      </w:pPr>
    </w:p>
    <w:p w14:paraId="1C666C8A" w14:textId="77777777" w:rsidR="00206BB0" w:rsidRPr="00F21983" w:rsidRDefault="00206BB0" w:rsidP="00206BB0">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205EA0C2" w14:textId="77777777" w:rsidR="00206BB0" w:rsidRPr="00F21983" w:rsidRDefault="00206BB0" w:rsidP="00206BB0">
      <w:pPr>
        <w:jc w:val="both"/>
        <w:rPr>
          <w:rFonts w:cs="Arial"/>
          <w:sz w:val="20"/>
        </w:rPr>
      </w:pPr>
    </w:p>
    <w:p w14:paraId="694A0169" w14:textId="77777777" w:rsidR="00206BB0" w:rsidRPr="00F21983" w:rsidRDefault="00206BB0" w:rsidP="00206BB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572513EA" w14:textId="77777777" w:rsidR="00206BB0" w:rsidRPr="00F21983" w:rsidRDefault="00206BB0" w:rsidP="00206BB0">
      <w:pPr>
        <w:jc w:val="both"/>
        <w:rPr>
          <w:rFonts w:cs="Arial"/>
          <w:sz w:val="20"/>
        </w:rPr>
      </w:pPr>
    </w:p>
    <w:p w14:paraId="4479D66B" w14:textId="77777777" w:rsidR="00206BB0" w:rsidRPr="00F21983" w:rsidRDefault="00206BB0" w:rsidP="00206BB0">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11239B9E" w14:textId="77777777" w:rsidR="00206BB0" w:rsidRDefault="00206BB0" w:rsidP="00206BB0">
      <w:pPr>
        <w:jc w:val="both"/>
        <w:rPr>
          <w:rFonts w:cs="Arial"/>
          <w:sz w:val="20"/>
        </w:rPr>
      </w:pPr>
      <w:r>
        <w:rPr>
          <w:rFonts w:cs="Arial"/>
          <w:sz w:val="20"/>
        </w:rPr>
        <w:br w:type="page"/>
      </w:r>
    </w:p>
    <w:p w14:paraId="1E15C096" w14:textId="77777777" w:rsidR="00206BB0" w:rsidRPr="007E0212" w:rsidRDefault="00206BB0" w:rsidP="00206BB0">
      <w:pPr>
        <w:pStyle w:val="Heading2"/>
        <w:tabs>
          <w:tab w:val="clear" w:pos="360"/>
          <w:tab w:val="num" w:pos="0"/>
        </w:tabs>
        <w:ind w:left="0" w:firstLine="0"/>
        <w:jc w:val="left"/>
        <w:rPr>
          <w:b w:val="0"/>
          <w:sz w:val="22"/>
          <w:szCs w:val="22"/>
        </w:rPr>
      </w:pPr>
      <w:bookmarkStart w:id="52" w:name="_Toc522874184"/>
      <w:bookmarkStart w:id="53" w:name="_Toc149898410"/>
      <w:r w:rsidRPr="0075518C">
        <w:rPr>
          <w:sz w:val="22"/>
          <w:szCs w:val="22"/>
        </w:rPr>
        <w:lastRenderedPageBreak/>
        <w:t>Monitoring/Recordkeeping</w:t>
      </w:r>
      <w:bookmarkEnd w:id="52"/>
      <w:bookmarkEnd w:id="53"/>
    </w:p>
    <w:p w14:paraId="4389F935" w14:textId="77777777" w:rsidR="00206BB0" w:rsidRPr="00DF6609" w:rsidRDefault="00206BB0" w:rsidP="00206BB0">
      <w:pPr>
        <w:numPr>
          <w:ilvl w:val="12"/>
          <w:numId w:val="0"/>
        </w:numPr>
        <w:ind w:left="432" w:hanging="432"/>
        <w:jc w:val="both"/>
        <w:rPr>
          <w:rFonts w:cs="Arial"/>
          <w:sz w:val="20"/>
        </w:rPr>
      </w:pPr>
    </w:p>
    <w:p w14:paraId="1F2A415E" w14:textId="77777777" w:rsidR="00206BB0" w:rsidRPr="00F21983" w:rsidRDefault="00206BB0" w:rsidP="00206BB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331A8831" w14:textId="77777777" w:rsidR="00206BB0" w:rsidRPr="00F21983" w:rsidRDefault="00206BB0" w:rsidP="00206BB0">
      <w:pPr>
        <w:numPr>
          <w:ilvl w:val="1"/>
          <w:numId w:val="9"/>
        </w:numPr>
        <w:tabs>
          <w:tab w:val="num" w:pos="720"/>
        </w:tabs>
        <w:ind w:left="720" w:hanging="360"/>
        <w:jc w:val="both"/>
        <w:rPr>
          <w:rFonts w:cs="Arial"/>
          <w:sz w:val="20"/>
        </w:rPr>
      </w:pPr>
      <w:r w:rsidRPr="00F21983">
        <w:rPr>
          <w:rFonts w:cs="Arial"/>
          <w:sz w:val="20"/>
        </w:rPr>
        <w:t>The date, location, time, and method of sampling or measurements.</w:t>
      </w:r>
    </w:p>
    <w:p w14:paraId="1BE79FDD" w14:textId="77777777" w:rsidR="00206BB0" w:rsidRPr="00F21983" w:rsidRDefault="00206BB0" w:rsidP="00206BB0">
      <w:pPr>
        <w:numPr>
          <w:ilvl w:val="1"/>
          <w:numId w:val="9"/>
        </w:numPr>
        <w:tabs>
          <w:tab w:val="num" w:pos="720"/>
        </w:tabs>
        <w:ind w:left="720" w:hanging="360"/>
        <w:jc w:val="both"/>
        <w:rPr>
          <w:rFonts w:cs="Arial"/>
          <w:sz w:val="20"/>
        </w:rPr>
      </w:pPr>
      <w:r w:rsidRPr="00F21983">
        <w:rPr>
          <w:rFonts w:cs="Arial"/>
          <w:sz w:val="20"/>
        </w:rPr>
        <w:t>The dates the analyses of the samples were performed.</w:t>
      </w:r>
    </w:p>
    <w:p w14:paraId="1FEC8F85" w14:textId="77777777" w:rsidR="00206BB0" w:rsidRPr="00F21983" w:rsidRDefault="00206BB0" w:rsidP="00206BB0">
      <w:pPr>
        <w:numPr>
          <w:ilvl w:val="1"/>
          <w:numId w:val="9"/>
        </w:numPr>
        <w:tabs>
          <w:tab w:val="num" w:pos="720"/>
        </w:tabs>
        <w:ind w:left="720" w:hanging="360"/>
        <w:jc w:val="both"/>
        <w:rPr>
          <w:rFonts w:cs="Arial"/>
          <w:sz w:val="20"/>
        </w:rPr>
      </w:pPr>
      <w:r w:rsidRPr="00F21983">
        <w:rPr>
          <w:rFonts w:cs="Arial"/>
          <w:sz w:val="20"/>
        </w:rPr>
        <w:t>The company or entity that performed the analyses of the samples.</w:t>
      </w:r>
    </w:p>
    <w:p w14:paraId="514A9790" w14:textId="77777777" w:rsidR="00206BB0" w:rsidRPr="00F21983" w:rsidRDefault="00206BB0" w:rsidP="00206BB0">
      <w:pPr>
        <w:numPr>
          <w:ilvl w:val="1"/>
          <w:numId w:val="9"/>
        </w:numPr>
        <w:tabs>
          <w:tab w:val="num" w:pos="720"/>
        </w:tabs>
        <w:ind w:left="720" w:hanging="360"/>
        <w:jc w:val="both"/>
        <w:rPr>
          <w:rFonts w:cs="Arial"/>
          <w:sz w:val="20"/>
        </w:rPr>
      </w:pPr>
      <w:r w:rsidRPr="00F21983">
        <w:rPr>
          <w:rFonts w:cs="Arial"/>
          <w:sz w:val="20"/>
        </w:rPr>
        <w:t>The analytical techniques or methods used.</w:t>
      </w:r>
    </w:p>
    <w:p w14:paraId="35A55CA2" w14:textId="77777777" w:rsidR="00206BB0" w:rsidRPr="00F21983" w:rsidRDefault="00206BB0" w:rsidP="00206BB0">
      <w:pPr>
        <w:numPr>
          <w:ilvl w:val="1"/>
          <w:numId w:val="9"/>
        </w:numPr>
        <w:tabs>
          <w:tab w:val="num" w:pos="720"/>
        </w:tabs>
        <w:ind w:left="720" w:hanging="360"/>
        <w:jc w:val="both"/>
        <w:rPr>
          <w:rFonts w:cs="Arial"/>
          <w:sz w:val="20"/>
        </w:rPr>
      </w:pPr>
      <w:r w:rsidRPr="00F21983">
        <w:rPr>
          <w:rFonts w:cs="Arial"/>
          <w:sz w:val="20"/>
        </w:rPr>
        <w:t>The results of the analyses.</w:t>
      </w:r>
    </w:p>
    <w:p w14:paraId="23DF8D38" w14:textId="77777777" w:rsidR="00206BB0" w:rsidRPr="00F21983" w:rsidRDefault="00206BB0" w:rsidP="00206BB0">
      <w:pPr>
        <w:numPr>
          <w:ilvl w:val="1"/>
          <w:numId w:val="9"/>
        </w:numPr>
        <w:tabs>
          <w:tab w:val="num" w:pos="720"/>
        </w:tabs>
        <w:ind w:left="720" w:hanging="360"/>
        <w:jc w:val="both"/>
        <w:rPr>
          <w:rFonts w:cs="Arial"/>
          <w:sz w:val="20"/>
        </w:rPr>
      </w:pPr>
      <w:r w:rsidRPr="00F21983">
        <w:rPr>
          <w:rFonts w:cs="Arial"/>
          <w:sz w:val="20"/>
        </w:rPr>
        <w:t>The related process operating conditions or parameters that existed at the time of sampling or measurement.</w:t>
      </w:r>
    </w:p>
    <w:p w14:paraId="52395311" w14:textId="77777777" w:rsidR="00206BB0" w:rsidRPr="00DF6609" w:rsidRDefault="00206BB0" w:rsidP="00206BB0">
      <w:pPr>
        <w:numPr>
          <w:ilvl w:val="12"/>
          <w:numId w:val="0"/>
        </w:numPr>
        <w:ind w:left="432" w:hanging="432"/>
        <w:jc w:val="both"/>
        <w:rPr>
          <w:rFonts w:cs="Arial"/>
          <w:sz w:val="20"/>
        </w:rPr>
      </w:pPr>
    </w:p>
    <w:p w14:paraId="7C349614" w14:textId="77777777" w:rsidR="00206BB0" w:rsidRPr="00F21983" w:rsidRDefault="00206BB0" w:rsidP="00206BB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086E747B" w14:textId="77777777" w:rsidR="00206BB0" w:rsidRPr="00F21983" w:rsidRDefault="00206BB0" w:rsidP="00206BB0">
      <w:pPr>
        <w:numPr>
          <w:ilvl w:val="12"/>
          <w:numId w:val="0"/>
        </w:numPr>
        <w:ind w:left="432" w:hanging="432"/>
        <w:jc w:val="both"/>
        <w:rPr>
          <w:rFonts w:cs="Arial"/>
          <w:sz w:val="20"/>
        </w:rPr>
      </w:pPr>
    </w:p>
    <w:p w14:paraId="107745DD" w14:textId="77777777" w:rsidR="00206BB0" w:rsidRPr="007E0212" w:rsidRDefault="00206BB0" w:rsidP="00206BB0">
      <w:pPr>
        <w:pStyle w:val="Heading2"/>
        <w:tabs>
          <w:tab w:val="clear" w:pos="360"/>
          <w:tab w:val="num" w:pos="0"/>
        </w:tabs>
        <w:ind w:left="0" w:firstLine="0"/>
        <w:jc w:val="left"/>
        <w:rPr>
          <w:b w:val="0"/>
          <w:sz w:val="22"/>
          <w:szCs w:val="22"/>
        </w:rPr>
      </w:pPr>
      <w:bookmarkStart w:id="54" w:name="_Toc522874185"/>
      <w:bookmarkStart w:id="55" w:name="_Toc149898411"/>
      <w:r w:rsidRPr="0075518C">
        <w:rPr>
          <w:sz w:val="22"/>
          <w:szCs w:val="22"/>
        </w:rPr>
        <w:t>Certification &amp; Reporting</w:t>
      </w:r>
      <w:bookmarkEnd w:id="54"/>
      <w:bookmarkEnd w:id="55"/>
    </w:p>
    <w:p w14:paraId="4ABFE515" w14:textId="77777777" w:rsidR="00206BB0" w:rsidRPr="00F21983" w:rsidRDefault="00206BB0" w:rsidP="00206BB0">
      <w:pPr>
        <w:numPr>
          <w:ilvl w:val="12"/>
          <w:numId w:val="0"/>
        </w:numPr>
        <w:ind w:left="432" w:hanging="432"/>
        <w:jc w:val="both"/>
        <w:rPr>
          <w:rFonts w:cs="Arial"/>
          <w:sz w:val="20"/>
        </w:rPr>
      </w:pPr>
    </w:p>
    <w:p w14:paraId="3EC44081" w14:textId="77777777" w:rsidR="00206BB0" w:rsidRPr="00F21983" w:rsidRDefault="00206BB0" w:rsidP="00206BB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09EB6198" w14:textId="77777777" w:rsidR="00206BB0" w:rsidRPr="00F21983" w:rsidRDefault="00206BB0" w:rsidP="00206BB0">
      <w:pPr>
        <w:numPr>
          <w:ilvl w:val="12"/>
          <w:numId w:val="0"/>
        </w:numPr>
        <w:ind w:left="432" w:hanging="432"/>
        <w:jc w:val="both"/>
        <w:rPr>
          <w:rFonts w:cs="Arial"/>
          <w:sz w:val="20"/>
        </w:rPr>
      </w:pPr>
    </w:p>
    <w:p w14:paraId="260BB7B2" w14:textId="77777777" w:rsidR="00206BB0" w:rsidRPr="00F21983" w:rsidRDefault="00206BB0" w:rsidP="00206BB0">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2A92F956" w14:textId="77777777" w:rsidR="00206BB0" w:rsidRPr="00F21983" w:rsidRDefault="00206BB0" w:rsidP="00206BB0">
      <w:pPr>
        <w:numPr>
          <w:ilvl w:val="12"/>
          <w:numId w:val="0"/>
        </w:numPr>
        <w:ind w:left="432" w:hanging="432"/>
        <w:jc w:val="both"/>
        <w:rPr>
          <w:rFonts w:cs="Arial"/>
          <w:sz w:val="20"/>
        </w:rPr>
      </w:pPr>
    </w:p>
    <w:p w14:paraId="637431A1" w14:textId="77777777" w:rsidR="00206BB0" w:rsidRPr="00F21983" w:rsidRDefault="00206BB0" w:rsidP="00206BB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BA0E213" w14:textId="77777777" w:rsidR="00206BB0" w:rsidRPr="00F21983" w:rsidRDefault="00206BB0" w:rsidP="00206BB0">
      <w:pPr>
        <w:numPr>
          <w:ilvl w:val="12"/>
          <w:numId w:val="0"/>
        </w:numPr>
        <w:ind w:left="432" w:hanging="432"/>
        <w:jc w:val="both"/>
        <w:rPr>
          <w:rFonts w:cs="Arial"/>
          <w:sz w:val="20"/>
        </w:rPr>
      </w:pPr>
    </w:p>
    <w:p w14:paraId="660DE504" w14:textId="77777777" w:rsidR="00206BB0" w:rsidRPr="00F21983" w:rsidRDefault="00206BB0" w:rsidP="00206BB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3E17BCDE" w14:textId="77777777" w:rsidR="00206BB0" w:rsidRPr="00F21983" w:rsidRDefault="00206BB0" w:rsidP="00206BB0">
      <w:pPr>
        <w:numPr>
          <w:ilvl w:val="1"/>
          <w:numId w:val="10"/>
        </w:numPr>
        <w:tabs>
          <w:tab w:val="num" w:pos="720"/>
        </w:tabs>
        <w:ind w:left="720" w:hanging="360"/>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2FB57880" w14:textId="77777777" w:rsidR="00206BB0" w:rsidRPr="00F21983" w:rsidRDefault="00206BB0" w:rsidP="00206BB0">
      <w:pPr>
        <w:numPr>
          <w:ilvl w:val="1"/>
          <w:numId w:val="10"/>
        </w:numPr>
        <w:tabs>
          <w:tab w:val="num" w:pos="720"/>
        </w:tabs>
        <w:ind w:left="720" w:hanging="360"/>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5FDC96E5" w14:textId="77777777" w:rsidR="00206BB0" w:rsidRPr="00F21983" w:rsidRDefault="00206BB0" w:rsidP="00206BB0">
      <w:pPr>
        <w:numPr>
          <w:ilvl w:val="1"/>
          <w:numId w:val="10"/>
        </w:numPr>
        <w:tabs>
          <w:tab w:val="num" w:pos="720"/>
        </w:tabs>
        <w:ind w:left="720" w:hanging="360"/>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2C95CB93" w14:textId="77777777" w:rsidR="00206BB0" w:rsidRPr="00DF6609" w:rsidRDefault="00206BB0" w:rsidP="00206BB0">
      <w:pPr>
        <w:numPr>
          <w:ilvl w:val="12"/>
          <w:numId w:val="0"/>
        </w:numPr>
        <w:ind w:left="432" w:hanging="432"/>
        <w:jc w:val="both"/>
        <w:rPr>
          <w:rFonts w:cs="Arial"/>
          <w:sz w:val="20"/>
        </w:rPr>
      </w:pPr>
      <w:r>
        <w:rPr>
          <w:rFonts w:cs="Arial"/>
          <w:sz w:val="20"/>
        </w:rPr>
        <w:br w:type="page"/>
      </w:r>
    </w:p>
    <w:p w14:paraId="09AF8DF6" w14:textId="77777777" w:rsidR="00206BB0" w:rsidRPr="00021E1F" w:rsidRDefault="00206BB0" w:rsidP="00206BB0">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2EE5DBC1" w14:textId="77777777" w:rsidR="00206BB0" w:rsidRPr="00F21983" w:rsidRDefault="00206BB0" w:rsidP="00206BB0">
      <w:pPr>
        <w:numPr>
          <w:ilvl w:val="1"/>
          <w:numId w:val="11"/>
        </w:numPr>
        <w:tabs>
          <w:tab w:val="num" w:pos="720"/>
        </w:tabs>
        <w:ind w:left="720" w:hanging="360"/>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32C363B" w14:textId="77777777" w:rsidR="00206BB0" w:rsidRPr="00F21983" w:rsidRDefault="00206BB0" w:rsidP="00206BB0">
      <w:pPr>
        <w:numPr>
          <w:ilvl w:val="1"/>
          <w:numId w:val="11"/>
        </w:numPr>
        <w:tabs>
          <w:tab w:val="num" w:pos="720"/>
        </w:tabs>
        <w:ind w:left="720" w:hanging="360"/>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12295B57" w14:textId="77777777" w:rsidR="00206BB0" w:rsidRPr="00F21983" w:rsidRDefault="00206BB0" w:rsidP="00206BB0">
      <w:pPr>
        <w:numPr>
          <w:ilvl w:val="12"/>
          <w:numId w:val="0"/>
        </w:numPr>
        <w:ind w:left="432" w:hanging="432"/>
        <w:jc w:val="both"/>
        <w:rPr>
          <w:rFonts w:cs="Arial"/>
          <w:sz w:val="20"/>
        </w:rPr>
      </w:pPr>
    </w:p>
    <w:p w14:paraId="57A1CD47" w14:textId="77777777" w:rsidR="00206BB0" w:rsidRPr="00F21983" w:rsidRDefault="00206BB0" w:rsidP="00206BB0">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754D113B" w14:textId="77777777" w:rsidR="00206BB0" w:rsidRPr="00F21983" w:rsidRDefault="00206BB0" w:rsidP="00206BB0">
      <w:pPr>
        <w:numPr>
          <w:ilvl w:val="12"/>
          <w:numId w:val="0"/>
        </w:numPr>
        <w:jc w:val="both"/>
        <w:rPr>
          <w:rFonts w:cs="Arial"/>
          <w:sz w:val="20"/>
        </w:rPr>
      </w:pPr>
    </w:p>
    <w:p w14:paraId="289AE89D" w14:textId="77777777" w:rsidR="00206BB0" w:rsidRPr="00F21983" w:rsidRDefault="00206BB0" w:rsidP="00206BB0">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59DAA354" w14:textId="77777777" w:rsidR="00206BB0" w:rsidRPr="00F21983" w:rsidRDefault="00206BB0" w:rsidP="00206BB0">
      <w:pPr>
        <w:numPr>
          <w:ilvl w:val="12"/>
          <w:numId w:val="0"/>
        </w:numPr>
        <w:jc w:val="both"/>
        <w:rPr>
          <w:rFonts w:cs="Arial"/>
          <w:sz w:val="20"/>
        </w:rPr>
      </w:pPr>
    </w:p>
    <w:p w14:paraId="33B8B49E" w14:textId="77777777" w:rsidR="00206BB0" w:rsidRPr="00F21983" w:rsidRDefault="00206BB0" w:rsidP="00206BB0">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FF5E8D7" w14:textId="77777777" w:rsidR="00206BB0" w:rsidRPr="00F21983" w:rsidRDefault="00206BB0" w:rsidP="00206BB0">
      <w:pPr>
        <w:numPr>
          <w:ilvl w:val="12"/>
          <w:numId w:val="0"/>
        </w:numPr>
        <w:ind w:left="432" w:hanging="432"/>
        <w:jc w:val="both"/>
        <w:rPr>
          <w:rFonts w:cs="Arial"/>
          <w:sz w:val="20"/>
        </w:rPr>
      </w:pPr>
    </w:p>
    <w:p w14:paraId="27F258F9" w14:textId="77777777" w:rsidR="00206BB0" w:rsidRPr="007E0212" w:rsidRDefault="00206BB0" w:rsidP="00206BB0">
      <w:pPr>
        <w:pStyle w:val="Heading2"/>
        <w:tabs>
          <w:tab w:val="clear" w:pos="360"/>
          <w:tab w:val="num" w:pos="0"/>
        </w:tabs>
        <w:ind w:left="0" w:firstLine="0"/>
        <w:jc w:val="left"/>
        <w:rPr>
          <w:b w:val="0"/>
          <w:sz w:val="22"/>
          <w:szCs w:val="22"/>
        </w:rPr>
      </w:pPr>
      <w:bookmarkStart w:id="56" w:name="_Toc522874186"/>
      <w:bookmarkStart w:id="57" w:name="_Toc149898412"/>
      <w:r w:rsidRPr="0075518C">
        <w:rPr>
          <w:sz w:val="22"/>
          <w:szCs w:val="22"/>
        </w:rPr>
        <w:t>Permit Shield</w:t>
      </w:r>
      <w:bookmarkEnd w:id="56"/>
      <w:bookmarkEnd w:id="57"/>
    </w:p>
    <w:p w14:paraId="174C0C45" w14:textId="77777777" w:rsidR="00206BB0" w:rsidRPr="00DF6609" w:rsidRDefault="00206BB0" w:rsidP="00206BB0">
      <w:pPr>
        <w:numPr>
          <w:ilvl w:val="12"/>
          <w:numId w:val="0"/>
        </w:numPr>
        <w:ind w:left="432" w:hanging="432"/>
        <w:jc w:val="both"/>
        <w:rPr>
          <w:rFonts w:cs="Arial"/>
          <w:sz w:val="20"/>
        </w:rPr>
      </w:pPr>
    </w:p>
    <w:p w14:paraId="5B7F754D" w14:textId="77777777" w:rsidR="00206BB0" w:rsidRPr="00F21983" w:rsidRDefault="00206BB0" w:rsidP="00206BB0">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43C3FAB1" w14:textId="77777777" w:rsidR="00206BB0" w:rsidRPr="00F21983" w:rsidRDefault="00206BB0" w:rsidP="00206BB0">
      <w:pPr>
        <w:numPr>
          <w:ilvl w:val="1"/>
          <w:numId w:val="12"/>
        </w:numPr>
        <w:tabs>
          <w:tab w:val="num" w:pos="720"/>
        </w:tabs>
        <w:ind w:left="720" w:hanging="360"/>
        <w:jc w:val="both"/>
        <w:rPr>
          <w:rFonts w:cs="Arial"/>
          <w:sz w:val="20"/>
        </w:rPr>
      </w:pPr>
      <w:r w:rsidRPr="00F21983">
        <w:rPr>
          <w:rFonts w:cs="Arial"/>
          <w:sz w:val="20"/>
        </w:rPr>
        <w:t>The applicable requirements are included and are specifically identified in the ROP.</w:t>
      </w:r>
    </w:p>
    <w:p w14:paraId="50752B78" w14:textId="77777777" w:rsidR="00206BB0" w:rsidRPr="00F21983" w:rsidRDefault="00206BB0" w:rsidP="00206BB0">
      <w:pPr>
        <w:numPr>
          <w:ilvl w:val="1"/>
          <w:numId w:val="12"/>
        </w:numPr>
        <w:tabs>
          <w:tab w:val="num" w:pos="720"/>
        </w:tabs>
        <w:ind w:left="720" w:hanging="360"/>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3A118C43" w14:textId="77777777" w:rsidR="00206BB0" w:rsidRPr="00F21983" w:rsidRDefault="00206BB0" w:rsidP="00206BB0">
      <w:pPr>
        <w:numPr>
          <w:ilvl w:val="12"/>
          <w:numId w:val="0"/>
        </w:numPr>
        <w:ind w:left="432" w:hanging="432"/>
        <w:jc w:val="both"/>
        <w:rPr>
          <w:rFonts w:cs="Arial"/>
          <w:sz w:val="20"/>
        </w:rPr>
      </w:pPr>
    </w:p>
    <w:p w14:paraId="4E3EAEDF" w14:textId="77777777" w:rsidR="00206BB0" w:rsidRPr="00F21983" w:rsidRDefault="00206BB0" w:rsidP="00206BB0">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5C77442" w14:textId="77777777" w:rsidR="00206BB0" w:rsidRPr="00F21983" w:rsidRDefault="00206BB0" w:rsidP="00206BB0">
      <w:pPr>
        <w:numPr>
          <w:ilvl w:val="12"/>
          <w:numId w:val="0"/>
        </w:numPr>
        <w:ind w:left="432" w:hanging="432"/>
        <w:jc w:val="both"/>
        <w:rPr>
          <w:rFonts w:cs="Arial"/>
          <w:sz w:val="20"/>
        </w:rPr>
      </w:pPr>
    </w:p>
    <w:p w14:paraId="5FC3DA3F" w14:textId="77777777" w:rsidR="00206BB0" w:rsidRPr="00F21983" w:rsidRDefault="00206BB0" w:rsidP="00206BB0">
      <w:pPr>
        <w:numPr>
          <w:ilvl w:val="0"/>
          <w:numId w:val="13"/>
        </w:numPr>
        <w:jc w:val="both"/>
        <w:rPr>
          <w:rFonts w:cs="Arial"/>
          <w:sz w:val="20"/>
        </w:rPr>
      </w:pPr>
      <w:r w:rsidRPr="00F21983">
        <w:rPr>
          <w:rFonts w:cs="Arial"/>
          <w:sz w:val="20"/>
        </w:rPr>
        <w:t>Nothing in this ROP shall alter or affect any of the following:</w:t>
      </w:r>
    </w:p>
    <w:p w14:paraId="77988DA8" w14:textId="77777777" w:rsidR="00206BB0" w:rsidRPr="005E3E6D" w:rsidRDefault="00206BB0" w:rsidP="00206BB0">
      <w:pPr>
        <w:numPr>
          <w:ilvl w:val="1"/>
          <w:numId w:val="14"/>
        </w:numPr>
        <w:tabs>
          <w:tab w:val="num" w:pos="720"/>
        </w:tabs>
        <w:ind w:left="720" w:hanging="360"/>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327F6004" w14:textId="77777777" w:rsidR="00206BB0" w:rsidRPr="005E3E6D" w:rsidRDefault="00206BB0" w:rsidP="00206BB0">
      <w:pPr>
        <w:numPr>
          <w:ilvl w:val="1"/>
          <w:numId w:val="14"/>
        </w:numPr>
        <w:tabs>
          <w:tab w:val="num" w:pos="720"/>
        </w:tabs>
        <w:ind w:left="720" w:hanging="360"/>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3C45C90F" w14:textId="1E384B2E" w:rsidR="00206BB0" w:rsidRPr="00010332" w:rsidRDefault="00206BB0" w:rsidP="00DF30A7">
      <w:pPr>
        <w:numPr>
          <w:ilvl w:val="1"/>
          <w:numId w:val="14"/>
        </w:numPr>
        <w:tabs>
          <w:tab w:val="num" w:pos="720"/>
        </w:tabs>
        <w:ind w:left="720" w:hanging="360"/>
        <w:jc w:val="both"/>
        <w:rPr>
          <w:rFonts w:cs="Arial"/>
          <w:sz w:val="20"/>
        </w:rPr>
      </w:pPr>
      <w:r w:rsidRPr="00010332">
        <w:rPr>
          <w:rFonts w:cs="Arial"/>
          <w:sz w:val="20"/>
        </w:rPr>
        <w:t xml:space="preserve">The applicable requirements of the acid rain program, consistent with Section 408(a) of the CAA.  </w:t>
      </w:r>
      <w:r w:rsidRPr="00010332">
        <w:rPr>
          <w:rFonts w:cs="Arial"/>
          <w:b/>
          <w:sz w:val="20"/>
        </w:rPr>
        <w:t>(R 336.1213(6)(b)(iii))</w:t>
      </w:r>
      <w:r w:rsidR="00010332" w:rsidRPr="00010332">
        <w:rPr>
          <w:rFonts w:cs="Arial"/>
          <w:b/>
          <w:sz w:val="20"/>
        </w:rPr>
        <w:t xml:space="preserve">  </w:t>
      </w:r>
      <w:r w:rsidRPr="00010332">
        <w:rPr>
          <w:rFonts w:cs="Arial"/>
          <w:b/>
          <w:sz w:val="20"/>
        </w:rPr>
        <w:br w:type="page"/>
      </w:r>
    </w:p>
    <w:p w14:paraId="5C3F19F1" w14:textId="77777777" w:rsidR="00206BB0" w:rsidRPr="00F21983" w:rsidRDefault="00206BB0" w:rsidP="00206BB0">
      <w:pPr>
        <w:numPr>
          <w:ilvl w:val="1"/>
          <w:numId w:val="15"/>
        </w:numPr>
        <w:tabs>
          <w:tab w:val="num" w:pos="720"/>
        </w:tabs>
        <w:ind w:left="720" w:hanging="360"/>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BD3160D" w14:textId="77777777" w:rsidR="00206BB0" w:rsidRPr="00F21983" w:rsidRDefault="00206BB0" w:rsidP="00206BB0">
      <w:pPr>
        <w:numPr>
          <w:ilvl w:val="12"/>
          <w:numId w:val="0"/>
        </w:numPr>
        <w:ind w:left="432" w:hanging="432"/>
        <w:jc w:val="both"/>
        <w:rPr>
          <w:rFonts w:cs="Arial"/>
          <w:sz w:val="20"/>
        </w:rPr>
      </w:pPr>
    </w:p>
    <w:p w14:paraId="6C01F951" w14:textId="77777777" w:rsidR="00206BB0" w:rsidRPr="00F21983" w:rsidRDefault="00206BB0" w:rsidP="00206BB0">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14:paraId="22C6775D" w14:textId="77777777" w:rsidR="00206BB0" w:rsidRPr="00F21983" w:rsidRDefault="00206BB0" w:rsidP="00206BB0">
      <w:pPr>
        <w:numPr>
          <w:ilvl w:val="1"/>
          <w:numId w:val="17"/>
        </w:numPr>
        <w:tabs>
          <w:tab w:val="num" w:pos="720"/>
        </w:tabs>
        <w:ind w:left="720" w:hanging="360"/>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32DDE3A8" w14:textId="77777777" w:rsidR="00206BB0" w:rsidRPr="00F21983" w:rsidRDefault="00206BB0" w:rsidP="00206BB0">
      <w:pPr>
        <w:numPr>
          <w:ilvl w:val="1"/>
          <w:numId w:val="17"/>
        </w:numPr>
        <w:tabs>
          <w:tab w:val="num" w:pos="720"/>
        </w:tabs>
        <w:ind w:left="720" w:hanging="360"/>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057378B4" w14:textId="77777777" w:rsidR="00206BB0" w:rsidRPr="00F21983" w:rsidRDefault="00206BB0" w:rsidP="00206BB0">
      <w:pPr>
        <w:numPr>
          <w:ilvl w:val="1"/>
          <w:numId w:val="17"/>
        </w:numPr>
        <w:tabs>
          <w:tab w:val="num" w:pos="720"/>
        </w:tabs>
        <w:ind w:left="720" w:hanging="360"/>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39EA4E9C" w14:textId="77777777" w:rsidR="00206BB0" w:rsidRPr="00F21983" w:rsidRDefault="00206BB0" w:rsidP="00206BB0">
      <w:pPr>
        <w:numPr>
          <w:ilvl w:val="1"/>
          <w:numId w:val="17"/>
        </w:numPr>
        <w:tabs>
          <w:tab w:val="num" w:pos="720"/>
        </w:tabs>
        <w:ind w:left="720" w:hanging="360"/>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6CD67981" w14:textId="77777777" w:rsidR="00206BB0" w:rsidRPr="00F21983" w:rsidRDefault="00206BB0" w:rsidP="00206BB0">
      <w:pPr>
        <w:numPr>
          <w:ilvl w:val="1"/>
          <w:numId w:val="17"/>
        </w:numPr>
        <w:tabs>
          <w:tab w:val="num" w:pos="720"/>
        </w:tabs>
        <w:ind w:left="720" w:hanging="360"/>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7B004AF6" w14:textId="77777777" w:rsidR="00206BB0" w:rsidRPr="00F21983" w:rsidRDefault="00206BB0" w:rsidP="00206BB0">
      <w:pPr>
        <w:numPr>
          <w:ilvl w:val="12"/>
          <w:numId w:val="0"/>
        </w:numPr>
        <w:ind w:left="432" w:hanging="432"/>
        <w:jc w:val="both"/>
        <w:rPr>
          <w:rFonts w:cs="Arial"/>
          <w:sz w:val="20"/>
        </w:rPr>
      </w:pPr>
    </w:p>
    <w:p w14:paraId="5548BE5F" w14:textId="77777777" w:rsidR="00206BB0" w:rsidRPr="00F21983" w:rsidRDefault="00206BB0" w:rsidP="00206BB0">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62BC17DA" w14:textId="77777777" w:rsidR="00206BB0" w:rsidRPr="00F21983" w:rsidRDefault="00206BB0" w:rsidP="00206BB0">
      <w:pPr>
        <w:numPr>
          <w:ilvl w:val="12"/>
          <w:numId w:val="0"/>
        </w:numPr>
        <w:ind w:left="432" w:hanging="432"/>
        <w:jc w:val="both"/>
        <w:rPr>
          <w:rFonts w:cs="Arial"/>
          <w:sz w:val="20"/>
        </w:rPr>
      </w:pPr>
    </w:p>
    <w:p w14:paraId="64EC0220" w14:textId="77777777" w:rsidR="00206BB0" w:rsidRPr="00ED4D9A" w:rsidRDefault="00206BB0" w:rsidP="00206BB0">
      <w:pPr>
        <w:pStyle w:val="Heading2"/>
        <w:tabs>
          <w:tab w:val="clear" w:pos="360"/>
          <w:tab w:val="num" w:pos="0"/>
        </w:tabs>
        <w:ind w:left="0" w:firstLine="0"/>
        <w:jc w:val="left"/>
        <w:rPr>
          <w:b w:val="0"/>
          <w:sz w:val="22"/>
          <w:szCs w:val="22"/>
        </w:rPr>
      </w:pPr>
      <w:bookmarkStart w:id="58" w:name="_Toc522874187"/>
      <w:bookmarkStart w:id="59" w:name="_Toc149898413"/>
      <w:r w:rsidRPr="0075518C">
        <w:rPr>
          <w:sz w:val="22"/>
          <w:szCs w:val="22"/>
        </w:rPr>
        <w:t>Revisions</w:t>
      </w:r>
      <w:bookmarkEnd w:id="58"/>
      <w:bookmarkEnd w:id="59"/>
    </w:p>
    <w:p w14:paraId="4D1A7019" w14:textId="77777777" w:rsidR="00206BB0" w:rsidRPr="00F21983" w:rsidRDefault="00206BB0" w:rsidP="00206BB0">
      <w:pPr>
        <w:numPr>
          <w:ilvl w:val="12"/>
          <w:numId w:val="0"/>
        </w:numPr>
        <w:ind w:left="432" w:hanging="432"/>
        <w:jc w:val="both"/>
        <w:rPr>
          <w:rFonts w:cs="Arial"/>
          <w:sz w:val="20"/>
        </w:rPr>
      </w:pPr>
    </w:p>
    <w:p w14:paraId="0A4B4D32" w14:textId="77777777" w:rsidR="00206BB0" w:rsidRPr="00F21983" w:rsidRDefault="00206BB0" w:rsidP="00206BB0">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05DD300A" w14:textId="77777777" w:rsidR="00206BB0" w:rsidRPr="00F21983" w:rsidRDefault="00206BB0" w:rsidP="00206BB0">
      <w:pPr>
        <w:jc w:val="both"/>
        <w:rPr>
          <w:rFonts w:cs="Arial"/>
          <w:spacing w:val="-3"/>
          <w:sz w:val="20"/>
        </w:rPr>
      </w:pPr>
    </w:p>
    <w:p w14:paraId="11889DF1" w14:textId="77777777" w:rsidR="00206BB0" w:rsidRPr="00F21983" w:rsidRDefault="00206BB0" w:rsidP="00206BB0">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411FE3C4" w14:textId="77777777" w:rsidR="00206BB0" w:rsidRPr="00F21983" w:rsidRDefault="00206BB0" w:rsidP="00206BB0">
      <w:pPr>
        <w:numPr>
          <w:ilvl w:val="12"/>
          <w:numId w:val="0"/>
        </w:numPr>
        <w:jc w:val="both"/>
        <w:rPr>
          <w:rFonts w:cs="Arial"/>
          <w:sz w:val="20"/>
        </w:rPr>
      </w:pPr>
    </w:p>
    <w:p w14:paraId="7F71BF66" w14:textId="77777777" w:rsidR="00206BB0" w:rsidRPr="00FF072F" w:rsidRDefault="00206BB0" w:rsidP="00206BB0">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49C8AD28" w14:textId="77777777" w:rsidR="00206BB0" w:rsidRPr="00FF072F" w:rsidRDefault="00206BB0" w:rsidP="00206BB0">
      <w:pPr>
        <w:autoSpaceDE w:val="0"/>
        <w:autoSpaceDN w:val="0"/>
        <w:adjustRightInd w:val="0"/>
        <w:jc w:val="both"/>
        <w:rPr>
          <w:rFonts w:cs="Arial"/>
          <w:sz w:val="20"/>
        </w:rPr>
      </w:pPr>
    </w:p>
    <w:p w14:paraId="32A7B02C" w14:textId="77777777" w:rsidR="00206BB0" w:rsidRPr="00FF072F" w:rsidRDefault="00206BB0" w:rsidP="00206BB0">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661E5D40" w14:textId="77777777" w:rsidR="00206BB0" w:rsidRPr="00FF072F" w:rsidRDefault="00206BB0" w:rsidP="00206BB0">
      <w:pPr>
        <w:jc w:val="both"/>
        <w:rPr>
          <w:rFonts w:cs="Arial"/>
          <w:sz w:val="20"/>
        </w:rPr>
      </w:pPr>
    </w:p>
    <w:p w14:paraId="35EC5537" w14:textId="77777777" w:rsidR="00206BB0" w:rsidRPr="00ED4D9A" w:rsidRDefault="00206BB0" w:rsidP="00206BB0">
      <w:pPr>
        <w:pStyle w:val="Heading2"/>
        <w:tabs>
          <w:tab w:val="clear" w:pos="360"/>
          <w:tab w:val="num" w:pos="0"/>
        </w:tabs>
        <w:ind w:left="0" w:firstLine="0"/>
        <w:jc w:val="left"/>
        <w:rPr>
          <w:b w:val="0"/>
          <w:sz w:val="22"/>
          <w:szCs w:val="22"/>
        </w:rPr>
      </w:pPr>
      <w:bookmarkStart w:id="60" w:name="_Toc522874188"/>
      <w:bookmarkStart w:id="61" w:name="_Toc149898414"/>
      <w:r w:rsidRPr="0075518C">
        <w:rPr>
          <w:sz w:val="22"/>
          <w:szCs w:val="22"/>
        </w:rPr>
        <w:t>Reopenings</w:t>
      </w:r>
      <w:bookmarkEnd w:id="60"/>
      <w:bookmarkEnd w:id="61"/>
    </w:p>
    <w:p w14:paraId="468DE736" w14:textId="77777777" w:rsidR="00206BB0" w:rsidRPr="00752D7A" w:rsidRDefault="00206BB0" w:rsidP="00206BB0">
      <w:pPr>
        <w:jc w:val="both"/>
        <w:rPr>
          <w:rFonts w:cs="Arial"/>
          <w:szCs w:val="22"/>
        </w:rPr>
      </w:pPr>
    </w:p>
    <w:p w14:paraId="4CEBE05A" w14:textId="77777777" w:rsidR="00206BB0" w:rsidRPr="00F21983" w:rsidRDefault="00206BB0" w:rsidP="00206BB0">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100ABF74" w14:textId="77777777" w:rsidR="00206BB0" w:rsidRPr="00F21983" w:rsidRDefault="00206BB0" w:rsidP="00206BB0">
      <w:pPr>
        <w:numPr>
          <w:ilvl w:val="1"/>
          <w:numId w:val="19"/>
        </w:numPr>
        <w:tabs>
          <w:tab w:val="num" w:pos="720"/>
        </w:tabs>
        <w:ind w:left="720" w:hanging="360"/>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075F880E" w14:textId="77777777" w:rsidR="00206BB0" w:rsidRPr="00F21983" w:rsidRDefault="00206BB0" w:rsidP="00206BB0">
      <w:pPr>
        <w:numPr>
          <w:ilvl w:val="1"/>
          <w:numId w:val="19"/>
        </w:numPr>
        <w:tabs>
          <w:tab w:val="num" w:pos="720"/>
        </w:tabs>
        <w:ind w:left="720" w:hanging="360"/>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6F33C6D" w14:textId="77777777" w:rsidR="00206BB0" w:rsidRPr="00F21983" w:rsidRDefault="00206BB0" w:rsidP="00206BB0">
      <w:pPr>
        <w:numPr>
          <w:ilvl w:val="1"/>
          <w:numId w:val="19"/>
        </w:numPr>
        <w:tabs>
          <w:tab w:val="num" w:pos="720"/>
        </w:tabs>
        <w:ind w:left="720" w:hanging="360"/>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6C621C67" w14:textId="77777777" w:rsidR="00206BB0" w:rsidRPr="00F21983" w:rsidRDefault="00206BB0" w:rsidP="00206BB0">
      <w:pPr>
        <w:numPr>
          <w:ilvl w:val="1"/>
          <w:numId w:val="19"/>
        </w:numPr>
        <w:tabs>
          <w:tab w:val="num" w:pos="720"/>
        </w:tabs>
        <w:ind w:left="720" w:hanging="360"/>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0AE89089" w14:textId="77777777" w:rsidR="00206BB0" w:rsidRPr="00F21983" w:rsidRDefault="00206BB0" w:rsidP="00206BB0">
      <w:pPr>
        <w:jc w:val="both"/>
        <w:rPr>
          <w:rFonts w:cs="Arial"/>
          <w:sz w:val="20"/>
        </w:rPr>
      </w:pPr>
      <w:r>
        <w:rPr>
          <w:rFonts w:cs="Arial"/>
          <w:sz w:val="20"/>
        </w:rPr>
        <w:br w:type="page"/>
      </w:r>
    </w:p>
    <w:p w14:paraId="16FD87A7" w14:textId="77777777" w:rsidR="00206BB0" w:rsidRPr="00ED4D9A" w:rsidRDefault="00206BB0" w:rsidP="00206BB0">
      <w:pPr>
        <w:pStyle w:val="Heading2"/>
        <w:tabs>
          <w:tab w:val="clear" w:pos="360"/>
          <w:tab w:val="num" w:pos="0"/>
        </w:tabs>
        <w:ind w:left="0" w:firstLine="0"/>
        <w:jc w:val="left"/>
        <w:rPr>
          <w:b w:val="0"/>
          <w:sz w:val="22"/>
          <w:szCs w:val="22"/>
        </w:rPr>
      </w:pPr>
      <w:bookmarkStart w:id="62" w:name="_Toc522874189"/>
      <w:bookmarkStart w:id="63" w:name="_Toc149898415"/>
      <w:r w:rsidRPr="0075518C">
        <w:rPr>
          <w:sz w:val="22"/>
          <w:szCs w:val="22"/>
        </w:rPr>
        <w:lastRenderedPageBreak/>
        <w:t>Renewals</w:t>
      </w:r>
      <w:bookmarkEnd w:id="62"/>
      <w:bookmarkEnd w:id="63"/>
    </w:p>
    <w:p w14:paraId="1749C7C5" w14:textId="77777777" w:rsidR="00206BB0" w:rsidRPr="005E3E6D" w:rsidRDefault="00206BB0" w:rsidP="00206BB0">
      <w:pPr>
        <w:jc w:val="both"/>
        <w:rPr>
          <w:rFonts w:cs="Arial"/>
          <w:sz w:val="20"/>
        </w:rPr>
      </w:pPr>
    </w:p>
    <w:p w14:paraId="04818997" w14:textId="77777777" w:rsidR="00206BB0" w:rsidRPr="005E3E6D" w:rsidRDefault="00206BB0" w:rsidP="00206BB0">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78882218" w14:textId="77777777" w:rsidR="00206BB0" w:rsidRPr="005E3E6D" w:rsidRDefault="00206BB0" w:rsidP="00206BB0">
      <w:pPr>
        <w:jc w:val="both"/>
        <w:rPr>
          <w:rFonts w:cs="Arial"/>
          <w:sz w:val="20"/>
        </w:rPr>
      </w:pPr>
    </w:p>
    <w:p w14:paraId="1990F46C" w14:textId="77777777" w:rsidR="00206BB0" w:rsidRPr="00ED4D9A" w:rsidRDefault="00206BB0" w:rsidP="00206BB0">
      <w:pPr>
        <w:pStyle w:val="Heading2"/>
        <w:numPr>
          <w:ilvl w:val="0"/>
          <w:numId w:val="0"/>
        </w:numPr>
        <w:jc w:val="left"/>
        <w:rPr>
          <w:b w:val="0"/>
          <w:bCs/>
          <w:sz w:val="22"/>
        </w:rPr>
      </w:pPr>
      <w:bookmarkStart w:id="64" w:name="_Toc457189946"/>
      <w:bookmarkStart w:id="65" w:name="_Toc1453509"/>
      <w:bookmarkStart w:id="66" w:name="_Toc522874190"/>
      <w:bookmarkStart w:id="67" w:name="_Toc149898416"/>
      <w:r w:rsidRPr="0075518C">
        <w:rPr>
          <w:bCs/>
          <w:sz w:val="22"/>
        </w:rPr>
        <w:t>Stratospheric Ozone Protection</w:t>
      </w:r>
      <w:bookmarkEnd w:id="64"/>
      <w:bookmarkEnd w:id="65"/>
      <w:bookmarkEnd w:id="66"/>
      <w:bookmarkEnd w:id="67"/>
    </w:p>
    <w:p w14:paraId="68FD96E4" w14:textId="77777777" w:rsidR="00206BB0" w:rsidRPr="00F21983" w:rsidRDefault="00206BB0" w:rsidP="00206BB0">
      <w:pPr>
        <w:jc w:val="both"/>
        <w:rPr>
          <w:sz w:val="20"/>
        </w:rPr>
      </w:pPr>
    </w:p>
    <w:p w14:paraId="6392A9DA" w14:textId="77777777" w:rsidR="00206BB0" w:rsidRPr="002C152E" w:rsidRDefault="00206BB0" w:rsidP="00206BB0">
      <w:pPr>
        <w:numPr>
          <w:ilvl w:val="0"/>
          <w:numId w:val="20"/>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0C8B0829" w14:textId="77777777" w:rsidR="00206BB0" w:rsidRPr="00F21983" w:rsidRDefault="00206BB0" w:rsidP="00206BB0">
      <w:pPr>
        <w:rPr>
          <w:sz w:val="20"/>
        </w:rPr>
      </w:pPr>
    </w:p>
    <w:p w14:paraId="4CC4B8F4" w14:textId="77777777" w:rsidR="00206BB0" w:rsidRPr="00F21983" w:rsidRDefault="00206BB0" w:rsidP="00206BB0">
      <w:pPr>
        <w:numPr>
          <w:ilvl w:val="0"/>
          <w:numId w:val="20"/>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31F83AFD" w14:textId="77777777" w:rsidR="00206BB0" w:rsidRPr="00F21983" w:rsidRDefault="00206BB0" w:rsidP="00206BB0">
      <w:pPr>
        <w:jc w:val="both"/>
        <w:rPr>
          <w:rFonts w:cs="Arial"/>
          <w:sz w:val="20"/>
        </w:rPr>
      </w:pPr>
    </w:p>
    <w:p w14:paraId="1AFBC74A" w14:textId="77777777" w:rsidR="00206BB0" w:rsidRPr="00ED4D9A" w:rsidRDefault="00206BB0" w:rsidP="00206BB0">
      <w:pPr>
        <w:pStyle w:val="Heading2"/>
        <w:numPr>
          <w:ilvl w:val="0"/>
          <w:numId w:val="0"/>
        </w:numPr>
        <w:jc w:val="left"/>
        <w:rPr>
          <w:b w:val="0"/>
          <w:bCs/>
          <w:sz w:val="22"/>
        </w:rPr>
      </w:pPr>
      <w:bookmarkStart w:id="68" w:name="_Toc457189947"/>
      <w:bookmarkStart w:id="69" w:name="_Toc1453510"/>
      <w:bookmarkStart w:id="70" w:name="_Toc522874191"/>
      <w:bookmarkStart w:id="71" w:name="_Toc149898417"/>
      <w:r w:rsidRPr="0075518C">
        <w:rPr>
          <w:bCs/>
          <w:sz w:val="22"/>
        </w:rPr>
        <w:t>Risk Management Plan</w:t>
      </w:r>
      <w:bookmarkEnd w:id="68"/>
      <w:bookmarkEnd w:id="69"/>
      <w:bookmarkEnd w:id="70"/>
      <w:bookmarkEnd w:id="71"/>
    </w:p>
    <w:p w14:paraId="48193162" w14:textId="77777777" w:rsidR="00206BB0" w:rsidRPr="0075518C" w:rsidRDefault="00206BB0" w:rsidP="00206BB0">
      <w:pPr>
        <w:jc w:val="both"/>
      </w:pPr>
    </w:p>
    <w:p w14:paraId="09884BBB" w14:textId="77777777" w:rsidR="00206BB0" w:rsidRPr="00F21983" w:rsidRDefault="00206BB0" w:rsidP="00206BB0">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4CCDF137" w14:textId="77777777" w:rsidR="00206BB0" w:rsidRPr="00F21983" w:rsidRDefault="00206BB0" w:rsidP="00206BB0">
      <w:pPr>
        <w:numPr>
          <w:ilvl w:val="12"/>
          <w:numId w:val="0"/>
        </w:numPr>
        <w:ind w:left="432" w:hanging="432"/>
        <w:jc w:val="both"/>
        <w:rPr>
          <w:rFonts w:cs="Arial"/>
          <w:sz w:val="20"/>
        </w:rPr>
      </w:pPr>
    </w:p>
    <w:p w14:paraId="13ABB23C" w14:textId="77777777" w:rsidR="00206BB0" w:rsidRPr="00F21983" w:rsidRDefault="00206BB0" w:rsidP="00206BB0">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3CE166D0" w14:textId="77777777" w:rsidR="00206BB0" w:rsidRPr="00F21983" w:rsidRDefault="00206BB0" w:rsidP="00206BB0">
      <w:pPr>
        <w:numPr>
          <w:ilvl w:val="1"/>
          <w:numId w:val="21"/>
        </w:numPr>
        <w:tabs>
          <w:tab w:val="num" w:pos="720"/>
        </w:tabs>
        <w:ind w:left="720" w:hanging="360"/>
        <w:jc w:val="both"/>
        <w:rPr>
          <w:rFonts w:cs="Arial"/>
          <w:sz w:val="20"/>
        </w:rPr>
      </w:pPr>
      <w:r w:rsidRPr="00F21983">
        <w:rPr>
          <w:rFonts w:cs="Arial"/>
          <w:sz w:val="20"/>
        </w:rPr>
        <w:t>June 21, 1999,</w:t>
      </w:r>
    </w:p>
    <w:p w14:paraId="2E320A30" w14:textId="77777777" w:rsidR="00206BB0" w:rsidRPr="00F21983" w:rsidRDefault="00206BB0" w:rsidP="00206BB0">
      <w:pPr>
        <w:numPr>
          <w:ilvl w:val="1"/>
          <w:numId w:val="21"/>
        </w:numPr>
        <w:tabs>
          <w:tab w:val="num" w:pos="720"/>
        </w:tabs>
        <w:ind w:left="720" w:hanging="360"/>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50BD97FF" w14:textId="77777777" w:rsidR="00206BB0" w:rsidRPr="00F21983" w:rsidRDefault="00206BB0" w:rsidP="00206BB0">
      <w:pPr>
        <w:numPr>
          <w:ilvl w:val="1"/>
          <w:numId w:val="21"/>
        </w:numPr>
        <w:tabs>
          <w:tab w:val="num" w:pos="720"/>
        </w:tabs>
        <w:ind w:left="720" w:hanging="360"/>
        <w:jc w:val="both"/>
        <w:rPr>
          <w:rFonts w:cs="Arial"/>
          <w:sz w:val="20"/>
        </w:rPr>
      </w:pPr>
      <w:r w:rsidRPr="00F21983">
        <w:rPr>
          <w:rFonts w:cs="Arial"/>
          <w:sz w:val="20"/>
        </w:rPr>
        <w:t>The date on which a regulated substance is first present above a threshold quantity in a process.</w:t>
      </w:r>
    </w:p>
    <w:p w14:paraId="147CF332" w14:textId="77777777" w:rsidR="00206BB0" w:rsidRPr="00F21983" w:rsidRDefault="00206BB0" w:rsidP="00206BB0">
      <w:pPr>
        <w:numPr>
          <w:ilvl w:val="12"/>
          <w:numId w:val="0"/>
        </w:numPr>
        <w:ind w:left="432" w:hanging="432"/>
        <w:jc w:val="both"/>
        <w:rPr>
          <w:rFonts w:cs="Arial"/>
          <w:sz w:val="20"/>
        </w:rPr>
      </w:pPr>
    </w:p>
    <w:p w14:paraId="188A8BAD" w14:textId="77777777" w:rsidR="00206BB0" w:rsidRPr="00F21983" w:rsidRDefault="00206BB0" w:rsidP="00206BB0">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161D1C67" w14:textId="77777777" w:rsidR="00206BB0" w:rsidRPr="00F21983" w:rsidRDefault="00206BB0" w:rsidP="00206BB0">
      <w:pPr>
        <w:numPr>
          <w:ilvl w:val="12"/>
          <w:numId w:val="0"/>
        </w:numPr>
        <w:ind w:left="432" w:hanging="432"/>
        <w:jc w:val="both"/>
        <w:rPr>
          <w:rFonts w:cs="Arial"/>
          <w:sz w:val="20"/>
        </w:rPr>
      </w:pPr>
    </w:p>
    <w:p w14:paraId="75D769DD" w14:textId="77777777" w:rsidR="00206BB0" w:rsidRPr="00F21983" w:rsidRDefault="00206BB0" w:rsidP="00206BB0">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64054A4E" w14:textId="77777777" w:rsidR="00206BB0" w:rsidRPr="007713F1" w:rsidRDefault="00206BB0" w:rsidP="00206BB0">
      <w:pPr>
        <w:numPr>
          <w:ilvl w:val="12"/>
          <w:numId w:val="0"/>
        </w:numPr>
        <w:ind w:left="432" w:hanging="432"/>
        <w:jc w:val="both"/>
        <w:rPr>
          <w:rFonts w:cs="Arial"/>
          <w:sz w:val="20"/>
        </w:rPr>
      </w:pPr>
    </w:p>
    <w:p w14:paraId="3A007877" w14:textId="77777777" w:rsidR="00206BB0" w:rsidRPr="00A02310" w:rsidRDefault="00206BB0" w:rsidP="00206BB0">
      <w:pPr>
        <w:pStyle w:val="Heading2"/>
        <w:numPr>
          <w:ilvl w:val="0"/>
          <w:numId w:val="0"/>
        </w:numPr>
        <w:jc w:val="left"/>
        <w:rPr>
          <w:b w:val="0"/>
          <w:bCs/>
          <w:sz w:val="22"/>
        </w:rPr>
      </w:pPr>
      <w:bookmarkStart w:id="72" w:name="_Toc522874192"/>
      <w:bookmarkStart w:id="73" w:name="_Toc149898418"/>
      <w:r w:rsidRPr="0075518C">
        <w:rPr>
          <w:bCs/>
          <w:sz w:val="22"/>
        </w:rPr>
        <w:t>Emission Trading</w:t>
      </w:r>
      <w:bookmarkEnd w:id="72"/>
      <w:bookmarkEnd w:id="73"/>
    </w:p>
    <w:p w14:paraId="3F1A36CF" w14:textId="77777777" w:rsidR="00206BB0" w:rsidRPr="007713F1" w:rsidRDefault="00206BB0" w:rsidP="00206BB0">
      <w:pPr>
        <w:numPr>
          <w:ilvl w:val="12"/>
          <w:numId w:val="0"/>
        </w:numPr>
        <w:ind w:left="432" w:hanging="432"/>
        <w:rPr>
          <w:rFonts w:cs="Arial"/>
          <w:sz w:val="20"/>
        </w:rPr>
      </w:pPr>
    </w:p>
    <w:p w14:paraId="6BB58B46" w14:textId="77777777" w:rsidR="00206BB0" w:rsidRPr="00F21983" w:rsidRDefault="00206BB0" w:rsidP="00206BB0">
      <w:pPr>
        <w:numPr>
          <w:ilvl w:val="0"/>
          <w:numId w:val="22"/>
        </w:numPr>
        <w:tabs>
          <w:tab w:val="num" w:pos="360"/>
        </w:tabs>
        <w:ind w:left="360" w:hanging="360"/>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2EACE1BC" w14:textId="77777777" w:rsidR="00206BB0" w:rsidRPr="00DF6609" w:rsidRDefault="00206BB0" w:rsidP="00206BB0">
      <w:pPr>
        <w:rPr>
          <w:sz w:val="20"/>
        </w:rPr>
      </w:pPr>
      <w:bookmarkStart w:id="74" w:name="_Toc1453511"/>
      <w:r>
        <w:rPr>
          <w:sz w:val="20"/>
        </w:rPr>
        <w:br w:type="page"/>
      </w:r>
    </w:p>
    <w:p w14:paraId="395CB2F4" w14:textId="77777777" w:rsidR="00206BB0" w:rsidRPr="00A02310" w:rsidRDefault="00206BB0" w:rsidP="00206BB0">
      <w:pPr>
        <w:pStyle w:val="Heading2"/>
        <w:numPr>
          <w:ilvl w:val="0"/>
          <w:numId w:val="0"/>
        </w:numPr>
        <w:jc w:val="left"/>
        <w:rPr>
          <w:b w:val="0"/>
          <w:bCs/>
          <w:sz w:val="22"/>
        </w:rPr>
      </w:pPr>
      <w:bookmarkStart w:id="75" w:name="_Toc522874193"/>
      <w:bookmarkStart w:id="76" w:name="_Toc149898419"/>
      <w:r w:rsidRPr="0075518C">
        <w:rPr>
          <w:bCs/>
          <w:sz w:val="22"/>
        </w:rPr>
        <w:lastRenderedPageBreak/>
        <w:t xml:space="preserve">Permit </w:t>
      </w:r>
      <w:r>
        <w:rPr>
          <w:bCs/>
          <w:sz w:val="22"/>
        </w:rPr>
        <w:t>t</w:t>
      </w:r>
      <w:r w:rsidRPr="0075518C">
        <w:rPr>
          <w:bCs/>
          <w:sz w:val="22"/>
        </w:rPr>
        <w:t>o Install (PTI)</w:t>
      </w:r>
      <w:bookmarkEnd w:id="74"/>
      <w:bookmarkEnd w:id="75"/>
      <w:bookmarkEnd w:id="76"/>
    </w:p>
    <w:p w14:paraId="344A0352" w14:textId="77777777" w:rsidR="00206BB0" w:rsidRPr="00DF6609" w:rsidRDefault="00206BB0" w:rsidP="00206BB0">
      <w:pPr>
        <w:rPr>
          <w:rFonts w:cs="Arial"/>
          <w:sz w:val="20"/>
        </w:rPr>
      </w:pPr>
    </w:p>
    <w:p w14:paraId="166E41F9" w14:textId="77777777" w:rsidR="00206BB0" w:rsidRPr="00105176" w:rsidRDefault="00206BB0" w:rsidP="00206BB0">
      <w:pPr>
        <w:numPr>
          <w:ilvl w:val="0"/>
          <w:numId w:val="22"/>
        </w:numPr>
        <w:tabs>
          <w:tab w:val="num" w:pos="360"/>
        </w:tabs>
        <w:ind w:left="360" w:hanging="360"/>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1EE5B77D" w14:textId="77777777" w:rsidR="00206BB0" w:rsidRPr="00F21983" w:rsidRDefault="00206BB0" w:rsidP="00206BB0">
      <w:pPr>
        <w:jc w:val="both"/>
        <w:rPr>
          <w:rFonts w:cs="Arial"/>
          <w:sz w:val="20"/>
        </w:rPr>
      </w:pPr>
    </w:p>
    <w:p w14:paraId="6DBCFB91" w14:textId="77777777" w:rsidR="00206BB0" w:rsidRPr="00105176" w:rsidRDefault="00206BB0" w:rsidP="00206BB0">
      <w:pPr>
        <w:numPr>
          <w:ilvl w:val="0"/>
          <w:numId w:val="22"/>
        </w:numPr>
        <w:tabs>
          <w:tab w:val="num" w:pos="360"/>
        </w:tabs>
        <w:ind w:left="360" w:hanging="360"/>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060BDC9F" w14:textId="77777777" w:rsidR="00206BB0" w:rsidRDefault="00206BB0" w:rsidP="00206BB0">
      <w:pPr>
        <w:jc w:val="both"/>
        <w:rPr>
          <w:rFonts w:cs="Arial"/>
          <w:sz w:val="20"/>
        </w:rPr>
      </w:pPr>
    </w:p>
    <w:p w14:paraId="101B6574" w14:textId="77777777" w:rsidR="00206BB0" w:rsidRPr="00F21983" w:rsidRDefault="00206BB0" w:rsidP="00206BB0">
      <w:pPr>
        <w:numPr>
          <w:ilvl w:val="0"/>
          <w:numId w:val="22"/>
        </w:numPr>
        <w:tabs>
          <w:tab w:val="num" w:pos="360"/>
        </w:tabs>
        <w:ind w:left="360" w:hanging="360"/>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060FD4A2" w14:textId="77777777" w:rsidR="00206BB0" w:rsidRPr="00DF6609" w:rsidRDefault="00206BB0" w:rsidP="00206BB0">
      <w:pPr>
        <w:rPr>
          <w:rFonts w:cs="Arial"/>
          <w:sz w:val="20"/>
        </w:rPr>
      </w:pPr>
    </w:p>
    <w:p w14:paraId="285CF4E3" w14:textId="77777777" w:rsidR="00206BB0" w:rsidRPr="00F21983" w:rsidRDefault="00206BB0" w:rsidP="00206BB0">
      <w:pPr>
        <w:numPr>
          <w:ilvl w:val="0"/>
          <w:numId w:val="22"/>
        </w:numPr>
        <w:tabs>
          <w:tab w:val="num" w:pos="360"/>
        </w:tabs>
        <w:ind w:left="360" w:hanging="360"/>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4F0C7D30" w14:textId="77777777" w:rsidR="00A775C6" w:rsidRDefault="00A775C6" w:rsidP="00D41714">
      <w:pPr>
        <w:rPr>
          <w:rFonts w:cs="Arial"/>
          <w:sz w:val="20"/>
        </w:rPr>
      </w:pPr>
    </w:p>
    <w:p w14:paraId="2D2B6D03" w14:textId="77777777" w:rsidR="00EB5A10" w:rsidRPr="00F21983" w:rsidRDefault="00EB5A10" w:rsidP="00206BB0">
      <w:pPr>
        <w:numPr>
          <w:ilvl w:val="0"/>
          <w:numId w:val="22"/>
        </w:numPr>
        <w:spacing w:after="120"/>
        <w:ind w:left="360" w:hanging="360"/>
        <w:jc w:val="both"/>
        <w:rPr>
          <w:rFonts w:cs="Arial"/>
          <w:sz w:val="20"/>
        </w:rPr>
      </w:pPr>
      <w:r w:rsidRPr="00F21983">
        <w:rPr>
          <w:rFonts w:cs="Arial"/>
          <w:sz w:val="20"/>
        </w:rPr>
        <w:t xml:space="preserve">Each </w:t>
      </w:r>
      <w:r>
        <w:rPr>
          <w:rFonts w:cs="Arial"/>
          <w:sz w:val="20"/>
        </w:rPr>
        <w:t>Responsible Official</w:t>
      </w:r>
      <w:r w:rsidRPr="00F21983">
        <w:rPr>
          <w:rFonts w:cs="Arial"/>
          <w:sz w:val="20"/>
        </w:rPr>
        <w:t xml:space="preserve"> shall certify annually th</w:t>
      </w:r>
      <w:r>
        <w:rPr>
          <w:rFonts w:cs="Arial"/>
          <w:sz w:val="20"/>
        </w:rPr>
        <w:t>e compliance status of</w:t>
      </w:r>
      <w:r w:rsidRPr="00F21983">
        <w:rPr>
          <w:rFonts w:cs="Arial"/>
          <w:sz w:val="20"/>
        </w:rPr>
        <w:t xml:space="preserve"> the stationary source with all stationary </w:t>
      </w:r>
      <w:r>
        <w:rPr>
          <w:rFonts w:cs="Arial"/>
          <w:sz w:val="20"/>
        </w:rPr>
        <w:t>Source-Wide</w:t>
      </w:r>
      <w:r w:rsidRPr="00F21983">
        <w:rPr>
          <w:rFonts w:cs="Arial"/>
          <w:sz w:val="20"/>
        </w:rPr>
        <w:t xml:space="preserve"> conditions.  This certification shall be included as part of the annual certification of compliance as required in the General Conditions in Part A and Rule 213(4)(c).  </w:t>
      </w:r>
      <w:r w:rsidRPr="00F21983">
        <w:rPr>
          <w:rFonts w:cs="Arial"/>
          <w:b/>
          <w:sz w:val="20"/>
        </w:rPr>
        <w:t>(R 336.1213(4)(c))</w:t>
      </w:r>
    </w:p>
    <w:p w14:paraId="7601C602" w14:textId="77777777" w:rsidR="00EB5A10" w:rsidRPr="007713F1" w:rsidRDefault="00EB5A10" w:rsidP="00EB5A10">
      <w:pPr>
        <w:rPr>
          <w:rFonts w:cs="Arial"/>
          <w:sz w:val="20"/>
        </w:rPr>
      </w:pPr>
    </w:p>
    <w:p w14:paraId="3D16243A" w14:textId="77777777" w:rsidR="001F649E" w:rsidRPr="007713F1" w:rsidRDefault="001F649E" w:rsidP="00D41714">
      <w:pPr>
        <w:rPr>
          <w:rFonts w:cs="Arial"/>
          <w:sz w:val="20"/>
        </w:rPr>
      </w:pPr>
    </w:p>
    <w:p w14:paraId="15789552"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4E0532DF"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87D64D0"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D914433" w14:textId="77777777" w:rsidR="000B3A18" w:rsidRPr="009B2FEE" w:rsidRDefault="000B3A18" w:rsidP="000B3A18">
      <w:pPr>
        <w:jc w:val="both"/>
        <w:rPr>
          <w:szCs w:val="22"/>
        </w:rPr>
      </w:pPr>
    </w:p>
    <w:p w14:paraId="08F21AB1" w14:textId="77777777" w:rsidR="00AA3FFA" w:rsidRPr="00AA3FFA" w:rsidRDefault="008055D8" w:rsidP="00AA3FFA">
      <w:pPr>
        <w:rPr>
          <w:sz w:val="20"/>
        </w:rPr>
      </w:pPr>
      <w:bookmarkStart w:id="77" w:name="_Toc852394"/>
      <w:bookmarkStart w:id="78" w:name="_Toc852725"/>
      <w:bookmarkStart w:id="79" w:name="_Toc1453512"/>
      <w:r>
        <w:br w:type="page"/>
      </w:r>
    </w:p>
    <w:p w14:paraId="4AF6BAB0" w14:textId="77777777" w:rsidR="0098346A" w:rsidRPr="00752D7A" w:rsidRDefault="0098346A" w:rsidP="00AA3FFA">
      <w:pPr>
        <w:pStyle w:val="Heading1"/>
      </w:pPr>
      <w:bookmarkStart w:id="80" w:name="_Toc149898420"/>
      <w:r w:rsidRPr="00752D7A">
        <w:lastRenderedPageBreak/>
        <w:t xml:space="preserve">B.  </w:t>
      </w:r>
      <w:r w:rsidR="003C2679" w:rsidRPr="00752D7A">
        <w:t>SOURCE-WIDE</w:t>
      </w:r>
      <w:r w:rsidRPr="00752D7A">
        <w:t xml:space="preserve"> </w:t>
      </w:r>
      <w:bookmarkEnd w:id="77"/>
      <w:bookmarkEnd w:id="78"/>
      <w:bookmarkEnd w:id="79"/>
      <w:r w:rsidR="005A53BF" w:rsidRPr="00752D7A">
        <w:t>CONDITIONS</w:t>
      </w:r>
      <w:bookmarkEnd w:id="80"/>
    </w:p>
    <w:p w14:paraId="7664C93A" w14:textId="77777777" w:rsidR="0098346A" w:rsidRPr="00F21983" w:rsidRDefault="0098346A" w:rsidP="0098346A">
      <w:pPr>
        <w:jc w:val="both"/>
        <w:rPr>
          <w:sz w:val="20"/>
        </w:rPr>
      </w:pPr>
    </w:p>
    <w:p w14:paraId="1388A75D" w14:textId="77777777" w:rsidR="00A604C7" w:rsidRPr="004F44E1" w:rsidRDefault="0098346A" w:rsidP="00A604C7">
      <w:pPr>
        <w:jc w:val="both"/>
        <w:rPr>
          <w:rFonts w:cs="Arial"/>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00A604C7" w:rsidRPr="004F44E1">
        <w:rPr>
          <w:rFonts w:cs="Arial"/>
          <w:sz w:val="20"/>
        </w:rPr>
        <w:t>The stationary source consists of Corteva Agriscience</w:t>
      </w:r>
      <w:r w:rsidR="00A604C7">
        <w:rPr>
          <w:rFonts w:cs="Arial"/>
          <w:sz w:val="20"/>
        </w:rPr>
        <w:t>,</w:t>
      </w:r>
      <w:r w:rsidR="00A604C7" w:rsidRPr="004F44E1">
        <w:rPr>
          <w:rFonts w:cs="Arial"/>
          <w:sz w:val="20"/>
        </w:rPr>
        <w:t xml:space="preserve"> LLC (SRN P1028), Clean Harbors Industrial Services (P1028), DDP Specialty Electronic Materials US, Inc. (SRN P1027), Nutrition &amp; Biosciences USA 1, LLC (P1027), The Dow Chemical Company (SRN A4033), Dow Silicones </w:t>
      </w:r>
      <w:r w:rsidR="007A45F5">
        <w:rPr>
          <w:rFonts w:cs="Arial"/>
          <w:sz w:val="20"/>
        </w:rPr>
        <w:t xml:space="preserve">Corporation </w:t>
      </w:r>
      <w:r w:rsidR="00A604C7" w:rsidRPr="004F44E1">
        <w:rPr>
          <w:rFonts w:cs="Arial"/>
          <w:sz w:val="20"/>
        </w:rPr>
        <w:t>(SRN A4043), and Trinseo, LLC</w:t>
      </w:r>
      <w:r w:rsidR="007A45F5">
        <w:rPr>
          <w:rFonts w:cs="Arial"/>
          <w:sz w:val="20"/>
        </w:rPr>
        <w:t xml:space="preserve"> </w:t>
      </w:r>
      <w:r w:rsidR="00A604C7" w:rsidRPr="004F44E1">
        <w:rPr>
          <w:rFonts w:cs="Arial"/>
          <w:sz w:val="20"/>
        </w:rPr>
        <w:t>(SRN P1025).</w:t>
      </w:r>
      <w:r w:rsidR="007A45F5">
        <w:rPr>
          <w:rFonts w:cs="Arial"/>
          <w:sz w:val="20"/>
        </w:rPr>
        <w:t xml:space="preserve">  </w:t>
      </w:r>
      <w:r w:rsidR="00A604C7" w:rsidRPr="004F44E1">
        <w:rPr>
          <w:rFonts w:cs="Arial"/>
          <w:sz w:val="20"/>
        </w:rPr>
        <w:t>The permittee is subject to these special conditions for the stationary source in addition to the general conditions in Part A and any other terms and conditions contained in this ROP.</w:t>
      </w:r>
    </w:p>
    <w:p w14:paraId="7C8966D6" w14:textId="77777777" w:rsidR="003C2679" w:rsidRPr="00F21983" w:rsidRDefault="003C2679" w:rsidP="0098346A">
      <w:pPr>
        <w:jc w:val="both"/>
        <w:rPr>
          <w:sz w:val="20"/>
        </w:rPr>
      </w:pPr>
    </w:p>
    <w:p w14:paraId="3E3B0798"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99F22C3" w14:textId="77777777" w:rsidR="00875F04" w:rsidRDefault="00875F04" w:rsidP="0098346A">
      <w:pPr>
        <w:jc w:val="both"/>
        <w:rPr>
          <w:sz w:val="20"/>
        </w:rPr>
      </w:pPr>
    </w:p>
    <w:p w14:paraId="69059D28" w14:textId="77777777" w:rsidR="00D72D77" w:rsidRPr="00CC02A3" w:rsidRDefault="00D6512F" w:rsidP="00D72D77">
      <w:pPr>
        <w:pStyle w:val="Header"/>
        <w:tabs>
          <w:tab w:val="clear" w:pos="4320"/>
          <w:tab w:val="clear" w:pos="8640"/>
        </w:tabs>
        <w:rPr>
          <w:sz w:val="20"/>
        </w:rPr>
      </w:pPr>
      <w:r w:rsidRPr="00752D7A">
        <w:rPr>
          <w:szCs w:val="22"/>
        </w:rPr>
        <w:br w:type="page"/>
      </w:r>
    </w:p>
    <w:p w14:paraId="176AED5D"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7C20B67D" w14:textId="77777777" w:rsidR="00D72D77" w:rsidRPr="00CC02A3" w:rsidRDefault="00D72D77" w:rsidP="00D72D77">
      <w:pPr>
        <w:rPr>
          <w:sz w:val="20"/>
        </w:rPr>
      </w:pPr>
    </w:p>
    <w:p w14:paraId="1054FAFA" w14:textId="77777777" w:rsidR="00E91170" w:rsidRPr="007D4237" w:rsidRDefault="00E91170" w:rsidP="00D72D77">
      <w:pPr>
        <w:jc w:val="both"/>
      </w:pPr>
      <w:r>
        <w:rPr>
          <w:b/>
          <w:u w:val="single"/>
        </w:rPr>
        <w:t>DESCRIPTION</w:t>
      </w:r>
    </w:p>
    <w:p w14:paraId="272D012B" w14:textId="77777777" w:rsidR="00E91170" w:rsidRPr="00EE5F4E" w:rsidRDefault="00E91170" w:rsidP="00D72D77">
      <w:pPr>
        <w:jc w:val="both"/>
      </w:pPr>
    </w:p>
    <w:p w14:paraId="049298E1"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06FFA371" w14:textId="77777777" w:rsidR="00A40B9A" w:rsidRPr="00EE5F4E" w:rsidRDefault="00A40B9A" w:rsidP="00D72D77">
      <w:pPr>
        <w:jc w:val="both"/>
      </w:pPr>
    </w:p>
    <w:p w14:paraId="182DE644" w14:textId="77777777" w:rsidR="00D72D77" w:rsidRPr="007D4237" w:rsidRDefault="00D72D77" w:rsidP="00D72D77">
      <w:pPr>
        <w:jc w:val="both"/>
      </w:pPr>
      <w:r>
        <w:rPr>
          <w:b/>
          <w:u w:val="single"/>
        </w:rPr>
        <w:t>POLLUTION CONTROL EQUIPMENT</w:t>
      </w:r>
    </w:p>
    <w:p w14:paraId="33E78BBB" w14:textId="77777777" w:rsidR="00517D38" w:rsidRPr="00825172" w:rsidRDefault="00517D38" w:rsidP="00D72D77">
      <w:pPr>
        <w:jc w:val="both"/>
        <w:rPr>
          <w:sz w:val="20"/>
        </w:rPr>
      </w:pPr>
    </w:p>
    <w:p w14:paraId="54E85448" w14:textId="77777777" w:rsidR="00B60FAD" w:rsidRPr="007A45F5" w:rsidRDefault="007A45F5" w:rsidP="00D72D77">
      <w:pPr>
        <w:jc w:val="both"/>
        <w:rPr>
          <w:sz w:val="20"/>
        </w:rPr>
      </w:pPr>
      <w:r w:rsidRPr="007A45F5">
        <w:rPr>
          <w:sz w:val="20"/>
        </w:rPr>
        <w:t>NA</w:t>
      </w:r>
    </w:p>
    <w:p w14:paraId="6FF635B4" w14:textId="77777777" w:rsidR="00D72D77" w:rsidRPr="00906ACF" w:rsidRDefault="00D72D77" w:rsidP="00D72D77">
      <w:pPr>
        <w:jc w:val="both"/>
        <w:rPr>
          <w:sz w:val="20"/>
        </w:rPr>
      </w:pPr>
    </w:p>
    <w:p w14:paraId="53773BA4" w14:textId="77777777" w:rsidR="00D72D77" w:rsidRPr="00CC02A3" w:rsidRDefault="000862E3" w:rsidP="00D72D77">
      <w:pPr>
        <w:jc w:val="both"/>
        <w:rPr>
          <w:b/>
          <w:sz w:val="20"/>
          <w:u w:val="single"/>
        </w:rPr>
      </w:pPr>
      <w:r>
        <w:rPr>
          <w:b/>
        </w:rPr>
        <w:t xml:space="preserve">I.  </w:t>
      </w:r>
      <w:r w:rsidR="00D72D77">
        <w:rPr>
          <w:b/>
          <w:u w:val="single"/>
        </w:rPr>
        <w:t>EMISSION LIMIT(S)</w:t>
      </w:r>
    </w:p>
    <w:p w14:paraId="2037E928" w14:textId="77777777" w:rsidR="00D72D77" w:rsidRPr="00FE0AD0" w:rsidRDefault="00D72D77" w:rsidP="00D72D77">
      <w:pPr>
        <w:jc w:val="both"/>
        <w:rPr>
          <w:sz w:val="20"/>
        </w:rPr>
      </w:pPr>
    </w:p>
    <w:p w14:paraId="1BF8708F" w14:textId="77777777" w:rsidR="00D56DE9" w:rsidRPr="007A45F5" w:rsidRDefault="007A45F5" w:rsidP="00D72D77">
      <w:pPr>
        <w:jc w:val="both"/>
        <w:rPr>
          <w:bCs/>
          <w:sz w:val="20"/>
        </w:rPr>
      </w:pPr>
      <w:r w:rsidRPr="007A45F5">
        <w:rPr>
          <w:bCs/>
          <w:sz w:val="20"/>
        </w:rPr>
        <w:t>NA</w:t>
      </w:r>
    </w:p>
    <w:p w14:paraId="2502ED4D" w14:textId="77777777" w:rsidR="00494D15" w:rsidRPr="00EE5F4E" w:rsidRDefault="00494D15" w:rsidP="00D72D77">
      <w:pPr>
        <w:jc w:val="both"/>
        <w:rPr>
          <w:sz w:val="20"/>
        </w:rPr>
      </w:pPr>
    </w:p>
    <w:p w14:paraId="7C566428" w14:textId="77777777" w:rsidR="00D72D77" w:rsidRDefault="000862E3" w:rsidP="00D72D77">
      <w:pPr>
        <w:jc w:val="both"/>
        <w:rPr>
          <w:b/>
          <w:u w:val="single"/>
        </w:rPr>
      </w:pPr>
      <w:r>
        <w:rPr>
          <w:b/>
        </w:rPr>
        <w:t xml:space="preserve">II.  </w:t>
      </w:r>
      <w:r w:rsidR="00D72D77">
        <w:rPr>
          <w:b/>
          <w:u w:val="single"/>
        </w:rPr>
        <w:t>MATERIAL LIMIT(S)</w:t>
      </w:r>
    </w:p>
    <w:p w14:paraId="194D53C9" w14:textId="77777777" w:rsidR="00D72D77" w:rsidRDefault="00D72D77" w:rsidP="00D72D77">
      <w:pPr>
        <w:jc w:val="both"/>
        <w:rPr>
          <w:sz w:val="20"/>
        </w:rPr>
      </w:pPr>
    </w:p>
    <w:p w14:paraId="4694063C" w14:textId="77777777" w:rsidR="00494D15" w:rsidRPr="007A45F5" w:rsidRDefault="007A45F5" w:rsidP="00D72D77">
      <w:pPr>
        <w:jc w:val="both"/>
        <w:rPr>
          <w:bCs/>
          <w:sz w:val="20"/>
        </w:rPr>
      </w:pPr>
      <w:r w:rsidRPr="007A45F5">
        <w:rPr>
          <w:bCs/>
          <w:sz w:val="20"/>
        </w:rPr>
        <w:t>NA</w:t>
      </w:r>
    </w:p>
    <w:p w14:paraId="37BFF8D3" w14:textId="77777777" w:rsidR="00494D15" w:rsidRDefault="00494D15" w:rsidP="00D72D77">
      <w:pPr>
        <w:jc w:val="both"/>
        <w:rPr>
          <w:sz w:val="20"/>
        </w:rPr>
      </w:pPr>
    </w:p>
    <w:p w14:paraId="5AB98600"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1A56958E" w14:textId="77777777" w:rsidR="00D72D77" w:rsidRPr="00FE0AD0" w:rsidRDefault="00D72D77" w:rsidP="00D72D77">
      <w:pPr>
        <w:jc w:val="both"/>
        <w:rPr>
          <w:sz w:val="20"/>
        </w:rPr>
      </w:pPr>
    </w:p>
    <w:p w14:paraId="06B41D1D" w14:textId="77777777" w:rsidR="00D72D77" w:rsidRPr="00095B77" w:rsidRDefault="007A45F5" w:rsidP="007A45F5">
      <w:pPr>
        <w:jc w:val="both"/>
        <w:rPr>
          <w:sz w:val="20"/>
        </w:rPr>
      </w:pPr>
      <w:r>
        <w:rPr>
          <w:sz w:val="20"/>
        </w:rPr>
        <w:t>NA</w:t>
      </w:r>
    </w:p>
    <w:p w14:paraId="46CDA1AC" w14:textId="77777777" w:rsidR="00D72D77" w:rsidRDefault="00D72D77" w:rsidP="00D72D77">
      <w:pPr>
        <w:jc w:val="both"/>
        <w:rPr>
          <w:sz w:val="20"/>
        </w:rPr>
      </w:pPr>
    </w:p>
    <w:p w14:paraId="59C02FE8" w14:textId="77777777" w:rsidR="00D72D77" w:rsidRPr="007D4237" w:rsidRDefault="00A13378" w:rsidP="00D72D77">
      <w:pPr>
        <w:jc w:val="both"/>
        <w:rPr>
          <w:sz w:val="20"/>
        </w:rPr>
      </w:pPr>
      <w:r>
        <w:rPr>
          <w:b/>
        </w:rPr>
        <w:t xml:space="preserve">IV.  </w:t>
      </w:r>
      <w:r w:rsidR="00D72D77">
        <w:rPr>
          <w:b/>
          <w:u w:val="single"/>
        </w:rPr>
        <w:t>DESIGN/EQUIPMENT PARAMETER(S)</w:t>
      </w:r>
    </w:p>
    <w:p w14:paraId="3CFAAAC0" w14:textId="77777777" w:rsidR="00D72D77" w:rsidRPr="00EE5F4E" w:rsidRDefault="00D72D77" w:rsidP="00D72D77">
      <w:pPr>
        <w:jc w:val="both"/>
        <w:rPr>
          <w:sz w:val="20"/>
        </w:rPr>
      </w:pPr>
    </w:p>
    <w:p w14:paraId="77756EEC" w14:textId="77777777" w:rsidR="00D72D77" w:rsidRPr="00095B77" w:rsidRDefault="007A45F5" w:rsidP="007A45F5">
      <w:pPr>
        <w:jc w:val="both"/>
        <w:rPr>
          <w:sz w:val="20"/>
        </w:rPr>
      </w:pPr>
      <w:r>
        <w:rPr>
          <w:sz w:val="20"/>
        </w:rPr>
        <w:t>NA</w:t>
      </w:r>
    </w:p>
    <w:p w14:paraId="6F2D5881" w14:textId="77777777" w:rsidR="00D72D77" w:rsidRDefault="00D72D77" w:rsidP="00D72D77">
      <w:pPr>
        <w:jc w:val="both"/>
        <w:rPr>
          <w:sz w:val="20"/>
        </w:rPr>
      </w:pPr>
    </w:p>
    <w:p w14:paraId="39A947F9" w14:textId="77777777" w:rsidR="00CC02A3" w:rsidRPr="007D4237" w:rsidRDefault="00A13378" w:rsidP="00D72D77">
      <w:pPr>
        <w:jc w:val="both"/>
        <w:rPr>
          <w:sz w:val="20"/>
        </w:rPr>
      </w:pPr>
      <w:r>
        <w:rPr>
          <w:b/>
        </w:rPr>
        <w:t xml:space="preserve">V.  </w:t>
      </w:r>
      <w:r w:rsidR="00D72D77">
        <w:rPr>
          <w:b/>
          <w:u w:val="single"/>
        </w:rPr>
        <w:t>TESTING/SAMPLING</w:t>
      </w:r>
    </w:p>
    <w:p w14:paraId="2E3ADFB8"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23A55B87" w14:textId="77777777" w:rsidR="00D72D77" w:rsidRPr="00FE0AD0" w:rsidRDefault="00D72D77" w:rsidP="00D72D77">
      <w:pPr>
        <w:jc w:val="both"/>
        <w:rPr>
          <w:sz w:val="20"/>
        </w:rPr>
      </w:pPr>
    </w:p>
    <w:p w14:paraId="19B5210A" w14:textId="77777777" w:rsidR="00D72D77" w:rsidRPr="00095B77" w:rsidRDefault="007A45F5" w:rsidP="007A45F5">
      <w:pPr>
        <w:jc w:val="both"/>
        <w:rPr>
          <w:sz w:val="20"/>
        </w:rPr>
      </w:pPr>
      <w:r>
        <w:rPr>
          <w:sz w:val="20"/>
        </w:rPr>
        <w:t>NA</w:t>
      </w:r>
    </w:p>
    <w:p w14:paraId="54C12BB0" w14:textId="77777777" w:rsidR="00D72D77" w:rsidRPr="00FE0AD0" w:rsidRDefault="00D72D77" w:rsidP="00D72D77">
      <w:pPr>
        <w:jc w:val="both"/>
        <w:rPr>
          <w:sz w:val="20"/>
        </w:rPr>
      </w:pPr>
    </w:p>
    <w:p w14:paraId="11B5DB7A" w14:textId="77777777" w:rsidR="00D72D77" w:rsidRPr="00CC02A3" w:rsidRDefault="00A13378" w:rsidP="00D72D77">
      <w:pPr>
        <w:jc w:val="both"/>
        <w:rPr>
          <w:sz w:val="20"/>
        </w:rPr>
      </w:pPr>
      <w:r>
        <w:rPr>
          <w:b/>
        </w:rPr>
        <w:t xml:space="preserve">VI.  </w:t>
      </w:r>
      <w:r w:rsidR="00D72D77">
        <w:rPr>
          <w:b/>
          <w:u w:val="single"/>
        </w:rPr>
        <w:t>MONITORING/RECORDKEEPING</w:t>
      </w:r>
    </w:p>
    <w:p w14:paraId="08B19750"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20069030" w14:textId="77777777" w:rsidR="00D72D77" w:rsidRPr="00FE0AD0" w:rsidRDefault="00D72D77" w:rsidP="00D72D77">
      <w:pPr>
        <w:jc w:val="both"/>
        <w:rPr>
          <w:sz w:val="20"/>
        </w:rPr>
      </w:pPr>
    </w:p>
    <w:p w14:paraId="36D636CA" w14:textId="77777777" w:rsidR="007A45F5" w:rsidRPr="004F44E1" w:rsidRDefault="007A45F5" w:rsidP="00650DBA">
      <w:pPr>
        <w:numPr>
          <w:ilvl w:val="0"/>
          <w:numId w:val="40"/>
        </w:numPr>
        <w:jc w:val="both"/>
        <w:rPr>
          <w:rFonts w:cs="Arial"/>
          <w:sz w:val="20"/>
        </w:rPr>
      </w:pPr>
      <w:r w:rsidRPr="004F44E1">
        <w:rPr>
          <w:rFonts w:cs="Arial"/>
          <w:sz w:val="20"/>
        </w:rPr>
        <w:t xml:space="preserve">For any condition specified in the ROP which requires the permittee to monitor and record an operational parameter (e.g., flow rate, pH, pressure drop, etc.) on a “continuous basis” pursuant to AQD R 336.1213(3), monitoring and recording of data “on a continuous basis” is defined as an instantaneous data point recorded at least once every 15 minutes for at least 90% of  the operating time during an operating calendar day.  In the event the permittee collects more than one data point during the 15-minute period, the data point recorded may be the average (rolling or block) of all data points collected during the 15-minute period.  Any response to an excursion of the corresponding operational parameter set point or range specified in the ROP pursuant to R 336.1213(3), shall be based upon these 15-minute values.  Unless otherwise noted in the ROP, the permittee is not required to monitor and record operational parameter data during periods of non-operation of the device resulting in cessation of the emissions to which the monitoring applies.  </w:t>
      </w:r>
      <w:r w:rsidRPr="004F44E1">
        <w:rPr>
          <w:rFonts w:cs="Arial"/>
          <w:b/>
          <w:sz w:val="20"/>
        </w:rPr>
        <w:t>(R 336.1213(3))</w:t>
      </w:r>
    </w:p>
    <w:p w14:paraId="5300A372" w14:textId="77777777" w:rsidR="007A45F5" w:rsidRPr="004F44E1" w:rsidRDefault="007A45F5" w:rsidP="007A45F5">
      <w:pPr>
        <w:ind w:left="360" w:right="72" w:hanging="360"/>
        <w:jc w:val="both"/>
        <w:rPr>
          <w:rFonts w:cs="Arial"/>
          <w:sz w:val="20"/>
        </w:rPr>
      </w:pPr>
    </w:p>
    <w:p w14:paraId="5A8B31DE" w14:textId="77777777" w:rsidR="007A45F5" w:rsidRPr="004F44E1" w:rsidRDefault="007A45F5" w:rsidP="007A45F5">
      <w:pPr>
        <w:ind w:left="360" w:hanging="360"/>
        <w:jc w:val="both"/>
        <w:rPr>
          <w:rFonts w:cs="Arial"/>
          <w:b/>
          <w:sz w:val="20"/>
        </w:rPr>
      </w:pPr>
      <w:r w:rsidRPr="004F44E1">
        <w:rPr>
          <w:rFonts w:cs="Arial"/>
          <w:sz w:val="20"/>
        </w:rPr>
        <w:t>2.</w:t>
      </w:r>
      <w:r w:rsidRPr="004F44E1">
        <w:rPr>
          <w:rFonts w:cs="Arial"/>
          <w:sz w:val="20"/>
        </w:rPr>
        <w:tab/>
        <w:t xml:space="preserve">The permittee shall maintain waste shipment records for all asbestos-containing waste material transported off-site as per 40 CFR Part 61, Subpart M, Section 61.150(d).  </w:t>
      </w:r>
      <w:r w:rsidRPr="004F44E1">
        <w:rPr>
          <w:rFonts w:cs="Arial"/>
          <w:b/>
          <w:sz w:val="20"/>
        </w:rPr>
        <w:t>(40 CFR Part 61, Subpart M)</w:t>
      </w:r>
    </w:p>
    <w:p w14:paraId="2904E93E" w14:textId="77777777" w:rsidR="00D72D77" w:rsidRPr="00FE0AD0" w:rsidRDefault="00D72D77" w:rsidP="00D72D77">
      <w:pPr>
        <w:jc w:val="both"/>
        <w:rPr>
          <w:sz w:val="20"/>
        </w:rPr>
      </w:pPr>
    </w:p>
    <w:p w14:paraId="3C74AFF6" w14:textId="39DC36E6" w:rsidR="00D72D77" w:rsidRPr="00816295" w:rsidRDefault="00D72D77" w:rsidP="00D72D77">
      <w:pPr>
        <w:jc w:val="both"/>
        <w:rPr>
          <w:b/>
          <w:sz w:val="20"/>
        </w:rPr>
      </w:pPr>
      <w:r w:rsidRPr="003860DF">
        <w:rPr>
          <w:b/>
          <w:sz w:val="20"/>
        </w:rPr>
        <w:t>See Appendi</w:t>
      </w:r>
      <w:r w:rsidR="00783703">
        <w:rPr>
          <w:b/>
          <w:sz w:val="20"/>
        </w:rPr>
        <w:t>x</w:t>
      </w:r>
      <w:r w:rsidRPr="003860DF">
        <w:rPr>
          <w:b/>
          <w:sz w:val="20"/>
        </w:rPr>
        <w:t xml:space="preserve"> </w:t>
      </w:r>
      <w:r w:rsidR="00007CE6" w:rsidRPr="00E52727">
        <w:rPr>
          <w:b/>
          <w:sz w:val="20"/>
        </w:rPr>
        <w:t>3</w:t>
      </w:r>
      <w:r w:rsidR="00E4605F">
        <w:rPr>
          <w:b/>
          <w:sz w:val="20"/>
        </w:rPr>
        <w:t>-1</w:t>
      </w:r>
    </w:p>
    <w:p w14:paraId="638F524C" w14:textId="77777777" w:rsidR="00461E40" w:rsidRPr="007713F1" w:rsidRDefault="00461E40" w:rsidP="0098346A">
      <w:pPr>
        <w:jc w:val="both"/>
        <w:rPr>
          <w:sz w:val="20"/>
        </w:rPr>
      </w:pPr>
    </w:p>
    <w:p w14:paraId="0C5516F6" w14:textId="77777777" w:rsidR="0098346A" w:rsidRPr="007D4237" w:rsidRDefault="00A13378" w:rsidP="0098346A">
      <w:pPr>
        <w:jc w:val="both"/>
        <w:rPr>
          <w:sz w:val="20"/>
        </w:rPr>
      </w:pPr>
      <w:r>
        <w:rPr>
          <w:b/>
        </w:rPr>
        <w:t xml:space="preserve">VII.  </w:t>
      </w:r>
      <w:r w:rsidR="0098346A">
        <w:rPr>
          <w:b/>
          <w:u w:val="single"/>
        </w:rPr>
        <w:t>REPORTING</w:t>
      </w:r>
    </w:p>
    <w:p w14:paraId="375E9DAE" w14:textId="77777777" w:rsidR="00F35BF3" w:rsidRPr="00CC02A3" w:rsidRDefault="00F35BF3" w:rsidP="0098346A">
      <w:pPr>
        <w:jc w:val="both"/>
        <w:rPr>
          <w:sz w:val="20"/>
        </w:rPr>
      </w:pPr>
    </w:p>
    <w:p w14:paraId="43D3EC89"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342612D2" w14:textId="77777777" w:rsidR="00117BC6" w:rsidRDefault="00117BC6" w:rsidP="004F09CF">
      <w:pPr>
        <w:ind w:left="360" w:hanging="360"/>
        <w:jc w:val="both"/>
        <w:rPr>
          <w:sz w:val="20"/>
        </w:rPr>
      </w:pPr>
    </w:p>
    <w:p w14:paraId="33ACCDF8"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0766681B" w14:textId="77777777" w:rsidR="00117BC6" w:rsidRPr="00117BC6" w:rsidRDefault="00117BC6" w:rsidP="004F09CF">
      <w:pPr>
        <w:ind w:left="360" w:hanging="360"/>
        <w:jc w:val="both"/>
        <w:rPr>
          <w:sz w:val="20"/>
        </w:rPr>
      </w:pPr>
    </w:p>
    <w:p w14:paraId="7EB49272" w14:textId="77777777" w:rsidR="00977FBE" w:rsidRDefault="00117BC6" w:rsidP="004F09CF">
      <w:pPr>
        <w:ind w:left="360" w:hanging="360"/>
        <w:jc w:val="both"/>
        <w:rPr>
          <w:b/>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706319EB" w14:textId="77777777" w:rsidR="007A45F5" w:rsidRPr="00117BC6" w:rsidRDefault="007A45F5" w:rsidP="004F09CF">
      <w:pPr>
        <w:ind w:left="360" w:hanging="360"/>
        <w:jc w:val="both"/>
        <w:rPr>
          <w:sz w:val="20"/>
        </w:rPr>
      </w:pPr>
    </w:p>
    <w:p w14:paraId="24E64BFA" w14:textId="77777777" w:rsidR="007A45F5" w:rsidRPr="004F44E1" w:rsidRDefault="007A45F5" w:rsidP="00650DBA">
      <w:pPr>
        <w:numPr>
          <w:ilvl w:val="0"/>
          <w:numId w:val="41"/>
        </w:numPr>
        <w:ind w:right="72"/>
        <w:jc w:val="both"/>
        <w:rPr>
          <w:rFonts w:cs="Arial"/>
          <w:sz w:val="20"/>
        </w:rPr>
      </w:pPr>
      <w:r w:rsidRPr="004F44E1">
        <w:rPr>
          <w:rFonts w:cs="Arial"/>
          <w:sz w:val="20"/>
        </w:rPr>
        <w:t xml:space="preserve">The permittee shall follow the applicable notification requirements in 40 CFR Part 61, Subpart M, Section 61.145(b) prior to any applicable demolition or renovation activity.  </w:t>
      </w:r>
      <w:r w:rsidRPr="004F44E1">
        <w:rPr>
          <w:rFonts w:cs="Arial"/>
          <w:b/>
          <w:sz w:val="20"/>
        </w:rPr>
        <w:t>(40 CFR Part 61, Subpart M)</w:t>
      </w:r>
    </w:p>
    <w:p w14:paraId="31FD762F" w14:textId="77777777" w:rsidR="007A45F5" w:rsidRPr="004F44E1" w:rsidRDefault="007A45F5" w:rsidP="007A45F5">
      <w:pPr>
        <w:ind w:left="360" w:right="72"/>
        <w:jc w:val="both"/>
        <w:rPr>
          <w:rFonts w:cs="Arial"/>
          <w:sz w:val="20"/>
        </w:rPr>
      </w:pPr>
    </w:p>
    <w:p w14:paraId="63ABC409" w14:textId="77777777" w:rsidR="007A45F5" w:rsidRPr="004F44E1" w:rsidRDefault="007A45F5" w:rsidP="00650DBA">
      <w:pPr>
        <w:numPr>
          <w:ilvl w:val="0"/>
          <w:numId w:val="41"/>
        </w:numPr>
        <w:ind w:right="72"/>
        <w:jc w:val="both"/>
        <w:rPr>
          <w:rFonts w:cs="Arial"/>
          <w:b/>
          <w:sz w:val="20"/>
        </w:rPr>
      </w:pPr>
      <w:r w:rsidRPr="004F44E1">
        <w:rPr>
          <w:rFonts w:cs="Arial"/>
          <w:sz w:val="20"/>
        </w:rPr>
        <w:t xml:space="preserve">The permittee shall file a report any time a copy of the waste shipment record, signed by the off-site waste disposal site, is not received in a timely manner, in accordance with 40 CFR Part 61, Subpart M, Section 61.150(d)(4).  </w:t>
      </w:r>
      <w:r w:rsidRPr="004F44E1">
        <w:rPr>
          <w:rFonts w:cs="Arial"/>
          <w:b/>
          <w:sz w:val="20"/>
        </w:rPr>
        <w:t>(40 CFR Part 61, Subpart M)</w:t>
      </w:r>
    </w:p>
    <w:p w14:paraId="4F8C7ABD" w14:textId="77777777" w:rsidR="007A45F5" w:rsidRPr="004F44E1" w:rsidRDefault="007A45F5" w:rsidP="007A45F5">
      <w:pPr>
        <w:ind w:left="360" w:right="72"/>
        <w:jc w:val="both"/>
        <w:rPr>
          <w:rFonts w:cs="Arial"/>
          <w:sz w:val="20"/>
        </w:rPr>
      </w:pPr>
    </w:p>
    <w:p w14:paraId="5B4D8CF6" w14:textId="77777777" w:rsidR="007A45F5" w:rsidRPr="004F44E1" w:rsidRDefault="007A45F5" w:rsidP="00650DBA">
      <w:pPr>
        <w:numPr>
          <w:ilvl w:val="0"/>
          <w:numId w:val="41"/>
        </w:numPr>
        <w:ind w:right="72"/>
        <w:jc w:val="both"/>
        <w:rPr>
          <w:rFonts w:cs="Arial"/>
          <w:b/>
          <w:sz w:val="20"/>
        </w:rPr>
      </w:pPr>
      <w:r w:rsidRPr="004F44E1">
        <w:rPr>
          <w:rFonts w:cs="Arial"/>
          <w:sz w:val="20"/>
        </w:rPr>
        <w:t xml:space="preserve">An Initial Report shall be filed, according to the requirements of 40 CFR Part 61, Subpart M, Section 61.153, within 90 days of startup for any new source subject to Section 61.154.  </w:t>
      </w:r>
      <w:r w:rsidRPr="004F44E1">
        <w:rPr>
          <w:rFonts w:cs="Arial"/>
          <w:b/>
          <w:sz w:val="20"/>
        </w:rPr>
        <w:t>(40 CFR Part 61, Subpart M)</w:t>
      </w:r>
    </w:p>
    <w:p w14:paraId="49258D36" w14:textId="77777777" w:rsidR="00736BDB" w:rsidRDefault="00736BDB" w:rsidP="004F09CF">
      <w:pPr>
        <w:ind w:right="72"/>
        <w:jc w:val="both"/>
        <w:rPr>
          <w:rFonts w:cs="Arial"/>
          <w:sz w:val="20"/>
        </w:rPr>
      </w:pPr>
    </w:p>
    <w:p w14:paraId="40A73446" w14:textId="4C590FE6" w:rsidR="0007030E" w:rsidRPr="00FE0AD0" w:rsidRDefault="0007030E" w:rsidP="004F09CF">
      <w:pPr>
        <w:jc w:val="both"/>
        <w:rPr>
          <w:rFonts w:cs="Arial"/>
          <w:b/>
          <w:sz w:val="20"/>
        </w:rPr>
      </w:pPr>
      <w:r w:rsidRPr="00FE0AD0">
        <w:rPr>
          <w:rFonts w:cs="Arial"/>
          <w:b/>
          <w:sz w:val="20"/>
        </w:rPr>
        <w:t>See Appendix 8</w:t>
      </w:r>
      <w:r w:rsidR="00E4605F">
        <w:rPr>
          <w:rFonts w:cs="Arial"/>
          <w:b/>
          <w:sz w:val="20"/>
        </w:rPr>
        <w:t>-1</w:t>
      </w:r>
    </w:p>
    <w:p w14:paraId="698D2B3B" w14:textId="77777777" w:rsidR="008D1C1B" w:rsidRPr="007713F1" w:rsidRDefault="008D1C1B" w:rsidP="004F09CF">
      <w:pPr>
        <w:jc w:val="both"/>
        <w:rPr>
          <w:rFonts w:cs="Arial"/>
          <w:sz w:val="20"/>
        </w:rPr>
      </w:pPr>
    </w:p>
    <w:p w14:paraId="67C07369"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5D188272" w14:textId="77777777" w:rsidR="00415A04" w:rsidRPr="00CC02A3" w:rsidRDefault="00415A04" w:rsidP="004F09CF">
      <w:pPr>
        <w:rPr>
          <w:sz w:val="20"/>
        </w:rPr>
      </w:pPr>
    </w:p>
    <w:p w14:paraId="1051408F" w14:textId="77777777" w:rsidR="004F5DF2" w:rsidRPr="00816295" w:rsidRDefault="007A45F5" w:rsidP="00415A04">
      <w:pPr>
        <w:jc w:val="both"/>
        <w:rPr>
          <w:sz w:val="20"/>
        </w:rPr>
      </w:pPr>
      <w:r>
        <w:rPr>
          <w:sz w:val="20"/>
        </w:rPr>
        <w:t>NA</w:t>
      </w:r>
    </w:p>
    <w:p w14:paraId="18266C11" w14:textId="77777777" w:rsidR="004F5DF2" w:rsidRPr="00EE5F4E" w:rsidRDefault="004F5DF2" w:rsidP="00415A04">
      <w:pPr>
        <w:jc w:val="both"/>
        <w:rPr>
          <w:sz w:val="20"/>
        </w:rPr>
      </w:pPr>
    </w:p>
    <w:p w14:paraId="150C91E8" w14:textId="77777777" w:rsidR="0098346A" w:rsidRPr="00CC02A3" w:rsidRDefault="00A13378" w:rsidP="0098346A">
      <w:pPr>
        <w:jc w:val="both"/>
        <w:rPr>
          <w:sz w:val="20"/>
        </w:rPr>
      </w:pPr>
      <w:r>
        <w:rPr>
          <w:b/>
        </w:rPr>
        <w:t xml:space="preserve">IX.  </w:t>
      </w:r>
      <w:r w:rsidR="0098346A">
        <w:rPr>
          <w:b/>
          <w:u w:val="single"/>
        </w:rPr>
        <w:t>OTHER REQUIREMENT(S)</w:t>
      </w:r>
    </w:p>
    <w:p w14:paraId="1E4640EF" w14:textId="77777777" w:rsidR="0098346A" w:rsidRPr="00FE0AD0" w:rsidRDefault="0098346A" w:rsidP="004F09CF">
      <w:pPr>
        <w:jc w:val="both"/>
        <w:rPr>
          <w:sz w:val="20"/>
        </w:rPr>
      </w:pPr>
    </w:p>
    <w:p w14:paraId="0835C787" w14:textId="77777777" w:rsidR="007A45F5" w:rsidRPr="004F44E1" w:rsidRDefault="007A45F5" w:rsidP="00B369B8">
      <w:pPr>
        <w:numPr>
          <w:ilvl w:val="0"/>
          <w:numId w:val="26"/>
        </w:numPr>
        <w:ind w:right="144"/>
        <w:jc w:val="both"/>
        <w:rPr>
          <w:rFonts w:cs="Arial"/>
          <w:b/>
          <w:sz w:val="20"/>
        </w:rPr>
      </w:pPr>
      <w:r w:rsidRPr="004F44E1">
        <w:rPr>
          <w:rFonts w:cs="Arial"/>
          <w:sz w:val="20"/>
        </w:rPr>
        <w:t xml:space="preserve">For any emission unit in the ROP subject to the applicable sections of 40 CFR Part 63, Subpart A (General Provisions) that require a startup, shutdown and malfunction plan, the owner or operator shall adopt a startup, shutdown, and malfunction plan which conforms to the provisions of Part 63.  The owner or operator shall operate and maintain the source in accordance with the procedures specified in the current startup, shutdown, and malfunction plan.  Any revisions made to the startup, shutdown, and malfunction plan in accordance with the procedures established by Part 63 shall not be deemed to constitute permit revisions under Part 70 or Part 71 of Chapter I.  </w:t>
      </w:r>
      <w:r w:rsidRPr="004F44E1">
        <w:rPr>
          <w:rFonts w:cs="Arial"/>
          <w:b/>
          <w:sz w:val="20"/>
        </w:rPr>
        <w:t>(40 CFR Part 63, Subpart A, Section 63.6(e)(3)(ix))</w:t>
      </w:r>
    </w:p>
    <w:p w14:paraId="12342A16" w14:textId="77777777" w:rsidR="007A45F5" w:rsidRPr="004F44E1" w:rsidRDefault="007A45F5" w:rsidP="007A45F5">
      <w:pPr>
        <w:ind w:left="360" w:right="144"/>
        <w:jc w:val="both"/>
        <w:rPr>
          <w:rFonts w:cs="Arial"/>
          <w:sz w:val="20"/>
        </w:rPr>
      </w:pPr>
    </w:p>
    <w:p w14:paraId="763F4FA0" w14:textId="77777777" w:rsidR="007A45F5" w:rsidRPr="004F44E1" w:rsidRDefault="007A45F5" w:rsidP="00B369B8">
      <w:pPr>
        <w:numPr>
          <w:ilvl w:val="0"/>
          <w:numId w:val="26"/>
        </w:numPr>
        <w:ind w:right="144"/>
        <w:jc w:val="both"/>
        <w:rPr>
          <w:rFonts w:cs="Arial"/>
          <w:b/>
          <w:iCs/>
          <w:sz w:val="20"/>
        </w:rPr>
      </w:pPr>
      <w:r w:rsidRPr="004F44E1">
        <w:rPr>
          <w:rFonts w:cs="Arial"/>
          <w:sz w:val="20"/>
        </w:rPr>
        <w:t>The p</w:t>
      </w:r>
      <w:r w:rsidRPr="004F44E1">
        <w:rPr>
          <w:rFonts w:cs="Arial"/>
          <w:iCs/>
          <w:sz w:val="20"/>
        </w:rPr>
        <w:t xml:space="preserve">ermittee shall comply with the applicable provisions of 1994 PA 451, Section 324.5524 (Fugitive dust sources or emissions) and with the provisions of the most-recently approved operating program received by the AQD, Saginaw Bay District Office.  The operating program shall be amended by the permittee so that the operating program is current and reflects any significant change in the fugitive dust source or fugitive dust emissions.  An amendment to an operating program shall be consistent with the requirements of Section 324.5524 and shall be submitted to the department for its review and approval.  </w:t>
      </w:r>
      <w:r w:rsidRPr="004F44E1">
        <w:rPr>
          <w:rFonts w:cs="Arial"/>
          <w:b/>
          <w:iCs/>
          <w:sz w:val="20"/>
        </w:rPr>
        <w:t>(1994 PA 451, Section 324.5524)</w:t>
      </w:r>
    </w:p>
    <w:p w14:paraId="75DEB1D2" w14:textId="77777777" w:rsidR="007A45F5" w:rsidRPr="004F44E1" w:rsidRDefault="007A45F5" w:rsidP="007A45F5">
      <w:pPr>
        <w:ind w:left="360" w:right="144"/>
        <w:jc w:val="both"/>
        <w:rPr>
          <w:rFonts w:cs="Arial"/>
          <w:iCs/>
          <w:sz w:val="20"/>
        </w:rPr>
      </w:pPr>
    </w:p>
    <w:p w14:paraId="7B58B980" w14:textId="77777777" w:rsidR="007A45F5" w:rsidRPr="004F44E1" w:rsidRDefault="007A45F5" w:rsidP="00B369B8">
      <w:pPr>
        <w:numPr>
          <w:ilvl w:val="0"/>
          <w:numId w:val="26"/>
        </w:numPr>
        <w:jc w:val="both"/>
        <w:rPr>
          <w:rFonts w:cs="Arial"/>
          <w:b/>
          <w:sz w:val="20"/>
        </w:rPr>
      </w:pPr>
      <w:r w:rsidRPr="004F44E1">
        <w:rPr>
          <w:rFonts w:cs="Arial"/>
          <w:sz w:val="20"/>
        </w:rPr>
        <w:t xml:space="preserve">The permittee shall comply with the applicable requirements of 40 CFR Part 61, Subparts A and M (National Emission Standards for Asbestos).  The applicable sections of Subpart M may include:  </w:t>
      </w:r>
      <w:r w:rsidRPr="004F44E1">
        <w:rPr>
          <w:rFonts w:cs="Arial"/>
          <w:b/>
          <w:sz w:val="20"/>
        </w:rPr>
        <w:t>(40 CFR Part 61, Subparts A and M)</w:t>
      </w:r>
    </w:p>
    <w:p w14:paraId="15D15937" w14:textId="77777777" w:rsidR="007A45F5" w:rsidRPr="004F44E1" w:rsidRDefault="007A45F5" w:rsidP="007A45F5">
      <w:pPr>
        <w:tabs>
          <w:tab w:val="left" w:pos="1530"/>
        </w:tabs>
        <w:ind w:left="720" w:hanging="360"/>
        <w:jc w:val="both"/>
        <w:rPr>
          <w:rFonts w:cs="Arial"/>
          <w:sz w:val="20"/>
        </w:rPr>
      </w:pPr>
      <w:r w:rsidRPr="004F44E1">
        <w:rPr>
          <w:rFonts w:cs="Arial"/>
          <w:sz w:val="20"/>
        </w:rPr>
        <w:t>a.</w:t>
      </w:r>
      <w:r w:rsidRPr="004F44E1">
        <w:rPr>
          <w:rFonts w:cs="Arial"/>
          <w:sz w:val="20"/>
        </w:rPr>
        <w:tab/>
        <w:t>61.140 Applicability</w:t>
      </w:r>
    </w:p>
    <w:p w14:paraId="1B58543F" w14:textId="77777777" w:rsidR="007A45F5" w:rsidRPr="004F44E1" w:rsidRDefault="007A45F5" w:rsidP="007A45F5">
      <w:pPr>
        <w:tabs>
          <w:tab w:val="left" w:pos="1530"/>
        </w:tabs>
        <w:ind w:left="720" w:hanging="360"/>
        <w:jc w:val="both"/>
        <w:rPr>
          <w:rFonts w:cs="Arial"/>
          <w:sz w:val="20"/>
        </w:rPr>
      </w:pPr>
      <w:r w:rsidRPr="004F44E1">
        <w:rPr>
          <w:rFonts w:cs="Arial"/>
          <w:sz w:val="20"/>
        </w:rPr>
        <w:t>b.</w:t>
      </w:r>
      <w:r w:rsidRPr="004F44E1">
        <w:rPr>
          <w:rFonts w:cs="Arial"/>
          <w:sz w:val="20"/>
        </w:rPr>
        <w:tab/>
        <w:t>61.141 Definitions</w:t>
      </w:r>
    </w:p>
    <w:p w14:paraId="26A4B062" w14:textId="77777777" w:rsidR="007A45F5" w:rsidRPr="004F44E1" w:rsidRDefault="007A45F5" w:rsidP="007A45F5">
      <w:pPr>
        <w:tabs>
          <w:tab w:val="left" w:pos="1530"/>
        </w:tabs>
        <w:ind w:left="720" w:hanging="360"/>
        <w:jc w:val="both"/>
        <w:rPr>
          <w:rFonts w:cs="Arial"/>
          <w:sz w:val="20"/>
        </w:rPr>
      </w:pPr>
      <w:r w:rsidRPr="004F44E1">
        <w:rPr>
          <w:rFonts w:cs="Arial"/>
          <w:sz w:val="20"/>
        </w:rPr>
        <w:t>c.</w:t>
      </w:r>
      <w:r w:rsidRPr="004F44E1">
        <w:rPr>
          <w:rFonts w:cs="Arial"/>
          <w:sz w:val="20"/>
        </w:rPr>
        <w:tab/>
        <w:t>61.145 Standard for demolition and renovation</w:t>
      </w:r>
    </w:p>
    <w:p w14:paraId="170F5B9F" w14:textId="77777777" w:rsidR="007A45F5" w:rsidRPr="004F44E1" w:rsidRDefault="007A45F5" w:rsidP="007A45F5">
      <w:pPr>
        <w:tabs>
          <w:tab w:val="left" w:pos="1530"/>
        </w:tabs>
        <w:ind w:left="720" w:hanging="360"/>
        <w:jc w:val="both"/>
        <w:rPr>
          <w:rFonts w:cs="Arial"/>
          <w:sz w:val="20"/>
        </w:rPr>
      </w:pPr>
      <w:r w:rsidRPr="004F44E1">
        <w:rPr>
          <w:rFonts w:cs="Arial"/>
          <w:sz w:val="20"/>
        </w:rPr>
        <w:t>d.</w:t>
      </w:r>
      <w:r w:rsidRPr="004F44E1">
        <w:rPr>
          <w:rFonts w:cs="Arial"/>
          <w:sz w:val="20"/>
        </w:rPr>
        <w:tab/>
        <w:t>61.148 Standard for insulating materials</w:t>
      </w:r>
    </w:p>
    <w:p w14:paraId="433AA932" w14:textId="77777777" w:rsidR="007A45F5" w:rsidRPr="004F44E1" w:rsidRDefault="007A45F5" w:rsidP="007A45F5">
      <w:pPr>
        <w:tabs>
          <w:tab w:val="left" w:pos="720"/>
          <w:tab w:val="left" w:pos="1530"/>
        </w:tabs>
        <w:ind w:left="720" w:hanging="360"/>
        <w:jc w:val="both"/>
        <w:rPr>
          <w:rFonts w:cs="Arial"/>
          <w:sz w:val="20"/>
        </w:rPr>
      </w:pPr>
      <w:r w:rsidRPr="004F44E1">
        <w:rPr>
          <w:rFonts w:cs="Arial"/>
          <w:sz w:val="20"/>
        </w:rPr>
        <w:t>e.</w:t>
      </w:r>
      <w:r w:rsidRPr="004F44E1">
        <w:rPr>
          <w:rFonts w:cs="Arial"/>
          <w:sz w:val="20"/>
        </w:rPr>
        <w:tab/>
        <w:t>61.150 Standard for waste disposal for manufacturing, fabricating, demolition, renovation and spraying operations</w:t>
      </w:r>
    </w:p>
    <w:p w14:paraId="3C79B31D" w14:textId="77777777" w:rsidR="007A45F5" w:rsidRPr="004F44E1" w:rsidRDefault="007A45F5" w:rsidP="007A45F5">
      <w:pPr>
        <w:tabs>
          <w:tab w:val="left" w:pos="1530"/>
        </w:tabs>
        <w:ind w:left="720" w:hanging="360"/>
        <w:jc w:val="both"/>
        <w:rPr>
          <w:rFonts w:cs="Arial"/>
          <w:sz w:val="20"/>
        </w:rPr>
      </w:pPr>
      <w:r w:rsidRPr="004F44E1">
        <w:rPr>
          <w:rFonts w:cs="Arial"/>
          <w:sz w:val="20"/>
        </w:rPr>
        <w:t>f.</w:t>
      </w:r>
      <w:r w:rsidRPr="004F44E1">
        <w:rPr>
          <w:rFonts w:cs="Arial"/>
          <w:sz w:val="20"/>
        </w:rPr>
        <w:tab/>
        <w:t>61.152 Air cleaning</w:t>
      </w:r>
    </w:p>
    <w:p w14:paraId="23D9321C" w14:textId="77777777" w:rsidR="007A45F5" w:rsidRPr="004F44E1" w:rsidRDefault="007A45F5" w:rsidP="007A45F5">
      <w:pPr>
        <w:tabs>
          <w:tab w:val="left" w:pos="1530"/>
        </w:tabs>
        <w:ind w:left="720" w:hanging="360"/>
        <w:jc w:val="both"/>
        <w:rPr>
          <w:rFonts w:cs="Arial"/>
          <w:sz w:val="20"/>
        </w:rPr>
      </w:pPr>
      <w:r w:rsidRPr="004F44E1">
        <w:rPr>
          <w:rFonts w:cs="Arial"/>
          <w:sz w:val="20"/>
        </w:rPr>
        <w:t>g.</w:t>
      </w:r>
      <w:r w:rsidRPr="004F44E1">
        <w:rPr>
          <w:rFonts w:cs="Arial"/>
          <w:sz w:val="20"/>
        </w:rPr>
        <w:tab/>
        <w:t>61.153 Reporting</w:t>
      </w:r>
    </w:p>
    <w:p w14:paraId="5E641617" w14:textId="77777777" w:rsidR="007A45F5" w:rsidRPr="004F44E1" w:rsidRDefault="007A45F5" w:rsidP="007A45F5">
      <w:pPr>
        <w:tabs>
          <w:tab w:val="left" w:pos="1530"/>
        </w:tabs>
        <w:ind w:left="720" w:hanging="360"/>
        <w:jc w:val="both"/>
        <w:rPr>
          <w:rFonts w:cs="Arial"/>
          <w:sz w:val="20"/>
        </w:rPr>
      </w:pPr>
      <w:r w:rsidRPr="004F44E1">
        <w:rPr>
          <w:rFonts w:cs="Arial"/>
          <w:sz w:val="20"/>
        </w:rPr>
        <w:t>h.</w:t>
      </w:r>
      <w:r w:rsidRPr="004F44E1">
        <w:rPr>
          <w:rFonts w:cs="Arial"/>
          <w:sz w:val="20"/>
        </w:rPr>
        <w:tab/>
        <w:t>61.154 Standard for active waste disposal sites</w:t>
      </w:r>
    </w:p>
    <w:p w14:paraId="40B059DB" w14:textId="77777777" w:rsidR="007A45F5" w:rsidRPr="004F44E1" w:rsidRDefault="007A45F5" w:rsidP="007A45F5">
      <w:pPr>
        <w:tabs>
          <w:tab w:val="left" w:pos="1530"/>
        </w:tabs>
        <w:ind w:left="720" w:hanging="360"/>
        <w:jc w:val="both"/>
        <w:rPr>
          <w:rFonts w:cs="Arial"/>
          <w:sz w:val="20"/>
        </w:rPr>
      </w:pPr>
      <w:r w:rsidRPr="004F44E1">
        <w:rPr>
          <w:rFonts w:cs="Arial"/>
          <w:sz w:val="20"/>
        </w:rPr>
        <w:t>i.</w:t>
      </w:r>
      <w:r w:rsidRPr="004F44E1">
        <w:rPr>
          <w:rFonts w:cs="Arial"/>
          <w:sz w:val="20"/>
        </w:rPr>
        <w:tab/>
        <w:t>61.156 Cross-reference to other asbestos regulations</w:t>
      </w:r>
    </w:p>
    <w:p w14:paraId="4873F6CE" w14:textId="77777777" w:rsidR="007A45F5" w:rsidRPr="004F44E1" w:rsidRDefault="007A45F5" w:rsidP="007A45F5">
      <w:pPr>
        <w:tabs>
          <w:tab w:val="left" w:pos="1530"/>
        </w:tabs>
        <w:ind w:left="720" w:hanging="360"/>
        <w:jc w:val="both"/>
        <w:rPr>
          <w:rFonts w:cs="Arial"/>
          <w:sz w:val="20"/>
        </w:rPr>
      </w:pPr>
      <w:r w:rsidRPr="004F44E1">
        <w:rPr>
          <w:rFonts w:cs="Arial"/>
          <w:sz w:val="20"/>
        </w:rPr>
        <w:lastRenderedPageBreak/>
        <w:t>j.</w:t>
      </w:r>
      <w:r w:rsidRPr="004F44E1">
        <w:rPr>
          <w:rFonts w:cs="Arial"/>
          <w:sz w:val="20"/>
        </w:rPr>
        <w:tab/>
        <w:t>Appendix A (Interpretive Rule Governing Roof Removal Operations</w:t>
      </w:r>
    </w:p>
    <w:p w14:paraId="23D02B48" w14:textId="77777777" w:rsidR="007A45F5" w:rsidRPr="004F44E1" w:rsidRDefault="007A45F5" w:rsidP="007A45F5">
      <w:pPr>
        <w:ind w:left="720"/>
        <w:jc w:val="both"/>
        <w:rPr>
          <w:rFonts w:cs="Arial"/>
          <w:sz w:val="20"/>
        </w:rPr>
      </w:pPr>
    </w:p>
    <w:p w14:paraId="041938F5" w14:textId="77777777" w:rsidR="007A45F5" w:rsidRPr="004F44E1" w:rsidRDefault="007A45F5" w:rsidP="00B369B8">
      <w:pPr>
        <w:numPr>
          <w:ilvl w:val="0"/>
          <w:numId w:val="26"/>
        </w:numPr>
        <w:jc w:val="both"/>
        <w:rPr>
          <w:rFonts w:cs="Arial"/>
          <w:b/>
          <w:sz w:val="20"/>
        </w:rPr>
      </w:pPr>
      <w:r w:rsidRPr="004F44E1">
        <w:rPr>
          <w:rFonts w:cs="Arial"/>
          <w:sz w:val="20"/>
        </w:rPr>
        <w:t xml:space="preserve">The permittee shall follow the applicable procedures for asbestos emission control in 40 CFR Part 61, Subpart M, Section 61.145(c) during any demolition or renovation activity.  </w:t>
      </w:r>
      <w:r w:rsidRPr="004F44E1">
        <w:rPr>
          <w:rFonts w:cs="Arial"/>
          <w:b/>
          <w:sz w:val="20"/>
        </w:rPr>
        <w:t>(40 CFR Part 61, Subpart M)</w:t>
      </w:r>
    </w:p>
    <w:p w14:paraId="56AAD3A3" w14:textId="77777777" w:rsidR="007A45F5" w:rsidRPr="004F44E1" w:rsidRDefault="007A45F5" w:rsidP="007A45F5">
      <w:pPr>
        <w:ind w:left="360"/>
        <w:jc w:val="both"/>
        <w:rPr>
          <w:rFonts w:cs="Arial"/>
          <w:sz w:val="20"/>
        </w:rPr>
      </w:pPr>
    </w:p>
    <w:p w14:paraId="7285FCBD" w14:textId="77777777" w:rsidR="007A45F5" w:rsidRPr="004F44E1" w:rsidRDefault="007A45F5" w:rsidP="00B369B8">
      <w:pPr>
        <w:numPr>
          <w:ilvl w:val="0"/>
          <w:numId w:val="26"/>
        </w:numPr>
        <w:jc w:val="both"/>
        <w:rPr>
          <w:rFonts w:cs="Arial"/>
          <w:b/>
          <w:sz w:val="20"/>
        </w:rPr>
      </w:pPr>
      <w:r w:rsidRPr="004F44E1">
        <w:rPr>
          <w:rFonts w:cs="Arial"/>
          <w:sz w:val="20"/>
        </w:rPr>
        <w:t xml:space="preserve">The permittee shall not install or reinstall on a facility component any insulating materials that contain commercial asbestos (other than spray-applied insulating materials) if the materials are either molded and friable or wet-applied and friable after drying, as per 40 CFR Part 61, Subpart M, Section 61.148.  </w:t>
      </w:r>
      <w:r w:rsidRPr="004F44E1">
        <w:rPr>
          <w:rFonts w:cs="Arial"/>
          <w:b/>
          <w:sz w:val="20"/>
        </w:rPr>
        <w:t>(40 CFR Part 61, Subpart M)</w:t>
      </w:r>
    </w:p>
    <w:p w14:paraId="193DC76A" w14:textId="77777777" w:rsidR="007A45F5" w:rsidRPr="004F44E1" w:rsidRDefault="007A45F5" w:rsidP="007A45F5">
      <w:pPr>
        <w:ind w:left="360"/>
        <w:jc w:val="both"/>
        <w:rPr>
          <w:rFonts w:cs="Arial"/>
          <w:sz w:val="20"/>
        </w:rPr>
      </w:pPr>
    </w:p>
    <w:p w14:paraId="7217DE95" w14:textId="77777777" w:rsidR="007A45F5" w:rsidRPr="004F44E1" w:rsidRDefault="007A45F5" w:rsidP="00B369B8">
      <w:pPr>
        <w:numPr>
          <w:ilvl w:val="0"/>
          <w:numId w:val="26"/>
        </w:numPr>
        <w:jc w:val="both"/>
        <w:rPr>
          <w:rFonts w:cs="Arial"/>
          <w:b/>
          <w:sz w:val="20"/>
        </w:rPr>
      </w:pPr>
      <w:r w:rsidRPr="004F44E1">
        <w:rPr>
          <w:rFonts w:cs="Arial"/>
          <w:sz w:val="20"/>
        </w:rPr>
        <w:t xml:space="preserve">The permittee shall follow the applicable waste disposal requirements in 40 CFR Part 61, Subpart M, Section 61.150 for any asbestos removed during demolition or renovation activities.  </w:t>
      </w:r>
      <w:r w:rsidRPr="004F44E1">
        <w:rPr>
          <w:rFonts w:cs="Arial"/>
          <w:b/>
          <w:sz w:val="20"/>
        </w:rPr>
        <w:t>(40 CFR Part 61, Subpart M)</w:t>
      </w:r>
    </w:p>
    <w:p w14:paraId="18C2F95C" w14:textId="77777777" w:rsidR="007A45F5" w:rsidRPr="004F44E1" w:rsidRDefault="007A45F5" w:rsidP="007A45F5">
      <w:pPr>
        <w:ind w:left="360"/>
        <w:jc w:val="both"/>
        <w:rPr>
          <w:rFonts w:cs="Arial"/>
          <w:sz w:val="20"/>
        </w:rPr>
      </w:pPr>
    </w:p>
    <w:p w14:paraId="0AE50263" w14:textId="77777777" w:rsidR="007A45F5" w:rsidRPr="004F44E1" w:rsidRDefault="007A45F5" w:rsidP="00B369B8">
      <w:pPr>
        <w:numPr>
          <w:ilvl w:val="0"/>
          <w:numId w:val="26"/>
        </w:numPr>
        <w:jc w:val="both"/>
        <w:rPr>
          <w:rFonts w:cs="Arial"/>
          <w:b/>
          <w:sz w:val="20"/>
        </w:rPr>
      </w:pPr>
      <w:r w:rsidRPr="004F44E1">
        <w:rPr>
          <w:rFonts w:cs="Arial"/>
          <w:sz w:val="20"/>
        </w:rPr>
        <w:t xml:space="preserve">The permittee shall follow the applicable requirements of 40 CFR Part 61, Subpart M, Section 61.152 if air cleaning is used as part of the method of compliance with Sections 61.145 or 61.150.  </w:t>
      </w:r>
      <w:r w:rsidRPr="004F44E1">
        <w:rPr>
          <w:rFonts w:cs="Arial"/>
          <w:b/>
          <w:sz w:val="20"/>
        </w:rPr>
        <w:t xml:space="preserve">(40 CFR Part 61, </w:t>
      </w:r>
      <w:r w:rsidRPr="004F44E1">
        <w:rPr>
          <w:rFonts w:cs="Arial"/>
          <w:b/>
          <w:sz w:val="20"/>
        </w:rPr>
        <w:br/>
        <w:t>Subpart M)</w:t>
      </w:r>
    </w:p>
    <w:p w14:paraId="0E9939C7" w14:textId="77777777" w:rsidR="007A45F5" w:rsidRPr="004F44E1" w:rsidRDefault="007A45F5" w:rsidP="007A45F5">
      <w:pPr>
        <w:ind w:left="360"/>
        <w:jc w:val="both"/>
        <w:rPr>
          <w:rFonts w:cs="Arial"/>
          <w:sz w:val="20"/>
        </w:rPr>
      </w:pPr>
    </w:p>
    <w:p w14:paraId="274A4868" w14:textId="77777777" w:rsidR="007A45F5" w:rsidRPr="004F44E1" w:rsidRDefault="007A45F5" w:rsidP="00B369B8">
      <w:pPr>
        <w:numPr>
          <w:ilvl w:val="0"/>
          <w:numId w:val="26"/>
        </w:numPr>
        <w:jc w:val="both"/>
        <w:rPr>
          <w:rFonts w:cs="Arial"/>
          <w:b/>
          <w:sz w:val="20"/>
        </w:rPr>
      </w:pPr>
      <w:r w:rsidRPr="004F44E1">
        <w:rPr>
          <w:rFonts w:cs="Arial"/>
          <w:sz w:val="20"/>
        </w:rPr>
        <w:t xml:space="preserve">The permittee shall comply with the applicable requirements of 40 CFR Part 61, Subpart M, Section 61.154 for any active waste disposal site that receives asbestos-containing waste material.  </w:t>
      </w:r>
      <w:r w:rsidRPr="004F44E1">
        <w:rPr>
          <w:rFonts w:cs="Arial"/>
          <w:b/>
          <w:sz w:val="20"/>
        </w:rPr>
        <w:t>(40 CFR Part 61, Subpart M)</w:t>
      </w:r>
    </w:p>
    <w:p w14:paraId="67C891B3" w14:textId="77777777" w:rsidR="007A45F5" w:rsidRPr="004F44E1" w:rsidRDefault="007A45F5" w:rsidP="007A45F5">
      <w:pPr>
        <w:ind w:left="360"/>
        <w:jc w:val="both"/>
        <w:rPr>
          <w:rFonts w:cs="Arial"/>
          <w:sz w:val="20"/>
        </w:rPr>
      </w:pPr>
    </w:p>
    <w:p w14:paraId="148A6AA7" w14:textId="77777777" w:rsidR="007A45F5" w:rsidRPr="004F44E1" w:rsidRDefault="007A45F5" w:rsidP="00B369B8">
      <w:pPr>
        <w:numPr>
          <w:ilvl w:val="0"/>
          <w:numId w:val="26"/>
        </w:numPr>
        <w:jc w:val="both"/>
        <w:rPr>
          <w:rFonts w:cs="Arial"/>
          <w:b/>
          <w:sz w:val="20"/>
        </w:rPr>
      </w:pPr>
      <w:r w:rsidRPr="004F44E1">
        <w:rPr>
          <w:rFonts w:cs="Arial"/>
          <w:sz w:val="20"/>
        </w:rPr>
        <w:t xml:space="preserve">The permittee shall comply with any other applicable asbestos regulation listed in 40 CFR Part 61, Subpart M, Section 61.156.  </w:t>
      </w:r>
      <w:r w:rsidRPr="004F44E1">
        <w:rPr>
          <w:rFonts w:cs="Arial"/>
          <w:b/>
          <w:sz w:val="20"/>
        </w:rPr>
        <w:t>(40 CFR Part 61, Subpart M)</w:t>
      </w:r>
    </w:p>
    <w:p w14:paraId="1D2A4E5B" w14:textId="77777777" w:rsidR="007A45F5" w:rsidRPr="004F44E1" w:rsidRDefault="007A45F5" w:rsidP="007A45F5">
      <w:pPr>
        <w:ind w:left="360"/>
        <w:jc w:val="both"/>
        <w:rPr>
          <w:rFonts w:cs="Arial"/>
          <w:sz w:val="20"/>
        </w:rPr>
      </w:pPr>
    </w:p>
    <w:p w14:paraId="7B0CA9AF" w14:textId="77777777" w:rsidR="007A45F5" w:rsidRPr="004F44E1" w:rsidRDefault="007A45F5" w:rsidP="00B369B8">
      <w:pPr>
        <w:numPr>
          <w:ilvl w:val="0"/>
          <w:numId w:val="26"/>
        </w:numPr>
        <w:jc w:val="both"/>
        <w:rPr>
          <w:rFonts w:cs="Arial"/>
          <w:b/>
          <w:sz w:val="20"/>
        </w:rPr>
      </w:pPr>
      <w:r w:rsidRPr="004F44E1">
        <w:rPr>
          <w:rFonts w:cs="Arial"/>
          <w:sz w:val="20"/>
        </w:rPr>
        <w:t xml:space="preserve">The permittee shall comply with the applicable requirements of 40 CFR Part 61, Subpart M, Appendix A for any regulated roof removal operation.  </w:t>
      </w:r>
      <w:r w:rsidRPr="004F44E1">
        <w:rPr>
          <w:rFonts w:cs="Arial"/>
          <w:b/>
          <w:sz w:val="20"/>
        </w:rPr>
        <w:t>(40 CFR Part 61, Subpart M)</w:t>
      </w:r>
    </w:p>
    <w:p w14:paraId="2FD69A5B" w14:textId="77777777" w:rsidR="007A45F5" w:rsidRPr="004F44E1" w:rsidRDefault="007A45F5" w:rsidP="007A45F5">
      <w:pPr>
        <w:ind w:left="360"/>
        <w:jc w:val="both"/>
        <w:rPr>
          <w:rFonts w:cs="Arial"/>
          <w:sz w:val="20"/>
        </w:rPr>
      </w:pPr>
    </w:p>
    <w:p w14:paraId="56EC7198" w14:textId="77777777" w:rsidR="007A45F5" w:rsidRPr="004F44E1" w:rsidRDefault="007A45F5" w:rsidP="00B369B8">
      <w:pPr>
        <w:numPr>
          <w:ilvl w:val="0"/>
          <w:numId w:val="26"/>
        </w:numPr>
        <w:jc w:val="both"/>
        <w:rPr>
          <w:rFonts w:cs="Arial"/>
          <w:b/>
          <w:sz w:val="20"/>
        </w:rPr>
      </w:pPr>
      <w:r w:rsidRPr="004F44E1">
        <w:rPr>
          <w:rFonts w:cs="Arial"/>
          <w:sz w:val="20"/>
        </w:rPr>
        <w:t xml:space="preserve">For any performance test required pursuant to AQD Part 10 rules, the permittee may submit as a part of their stack test plan, a request to use existing performance test data where such data exists.  The AQD will evaluate as a part of the stack test plan review, whether or not such existing data can be used in lieu of conducting a new performance test.  For any performance test required by a federal standard, existing performance test data can only be used in lieu of a required stack test if allowed by the standard.  </w:t>
      </w:r>
      <w:r w:rsidRPr="004F44E1">
        <w:rPr>
          <w:rFonts w:cs="Arial"/>
          <w:b/>
          <w:sz w:val="20"/>
        </w:rPr>
        <w:t xml:space="preserve">(R 336.2001, R 336.2003, </w:t>
      </w:r>
      <w:r w:rsidRPr="004F44E1">
        <w:rPr>
          <w:rFonts w:cs="Arial"/>
          <w:b/>
          <w:sz w:val="20"/>
        </w:rPr>
        <w:br/>
        <w:t>R 336.2004)</w:t>
      </w:r>
    </w:p>
    <w:p w14:paraId="47CEBA92" w14:textId="77777777" w:rsidR="007A45F5" w:rsidRPr="004F44E1" w:rsidRDefault="007A45F5" w:rsidP="007A45F5">
      <w:pPr>
        <w:ind w:left="360"/>
        <w:jc w:val="both"/>
        <w:rPr>
          <w:rFonts w:cs="Arial"/>
          <w:b/>
          <w:sz w:val="20"/>
        </w:rPr>
      </w:pPr>
    </w:p>
    <w:p w14:paraId="60D85186" w14:textId="77777777" w:rsidR="007A45F5" w:rsidRPr="004F44E1" w:rsidRDefault="007A45F5" w:rsidP="00B369B8">
      <w:pPr>
        <w:numPr>
          <w:ilvl w:val="0"/>
          <w:numId w:val="26"/>
        </w:numPr>
        <w:jc w:val="both"/>
        <w:rPr>
          <w:rFonts w:cs="Arial"/>
          <w:sz w:val="20"/>
        </w:rPr>
      </w:pPr>
      <w:r w:rsidRPr="004F44E1">
        <w:rPr>
          <w:rFonts w:cs="Arial"/>
          <w:sz w:val="20"/>
        </w:rPr>
        <w:t xml:space="preserve">The permittee shall comply with the applicable requirements of 40 CFR Part 82, Subpart A, 40 CFR 82.13 (Protection of Stratospheric Ozone, Production and Consumption Controls).  </w:t>
      </w:r>
      <w:r w:rsidRPr="004F44E1">
        <w:rPr>
          <w:rFonts w:cs="Arial"/>
          <w:b/>
          <w:sz w:val="20"/>
        </w:rPr>
        <w:t>(40 CFR 82.13)</w:t>
      </w:r>
    </w:p>
    <w:p w14:paraId="65BC5D64" w14:textId="77777777" w:rsidR="007A45F5" w:rsidRPr="004F44E1" w:rsidRDefault="007A45F5" w:rsidP="007A45F5">
      <w:pPr>
        <w:ind w:left="360"/>
        <w:jc w:val="both"/>
        <w:rPr>
          <w:rFonts w:cs="Arial"/>
          <w:b/>
          <w:sz w:val="20"/>
        </w:rPr>
      </w:pPr>
    </w:p>
    <w:p w14:paraId="0657ABC2" w14:textId="77777777" w:rsidR="007A45F5" w:rsidRPr="004F44E1" w:rsidRDefault="007A45F5" w:rsidP="00B369B8">
      <w:pPr>
        <w:numPr>
          <w:ilvl w:val="0"/>
          <w:numId w:val="26"/>
        </w:numPr>
        <w:jc w:val="both"/>
        <w:rPr>
          <w:rFonts w:cs="Arial"/>
          <w:b/>
          <w:sz w:val="20"/>
        </w:rPr>
      </w:pPr>
      <w:r w:rsidRPr="004F44E1">
        <w:rPr>
          <w:rFonts w:cs="Arial"/>
          <w:sz w:val="20"/>
        </w:rPr>
        <w:t xml:space="preserve">The permittee shall comply with the applicable requirements of 40 CFR Part 63, Subpart GGGGG (Site Remediation NESHAP).  </w:t>
      </w:r>
      <w:r w:rsidRPr="004F44E1">
        <w:rPr>
          <w:rFonts w:cs="Arial"/>
          <w:b/>
          <w:sz w:val="20"/>
        </w:rPr>
        <w:t>(40 CFR Part 63, Subpart GGGGG)</w:t>
      </w:r>
    </w:p>
    <w:p w14:paraId="6C64F090" w14:textId="77777777" w:rsidR="007A45F5" w:rsidRPr="004F44E1" w:rsidRDefault="007A45F5" w:rsidP="007A45F5">
      <w:pPr>
        <w:jc w:val="both"/>
        <w:rPr>
          <w:rFonts w:cs="Arial"/>
          <w:sz w:val="20"/>
        </w:rPr>
      </w:pPr>
    </w:p>
    <w:p w14:paraId="776DC244" w14:textId="77777777" w:rsidR="001F649E" w:rsidRPr="00FE0AD0" w:rsidRDefault="001F649E" w:rsidP="004F09CF">
      <w:pPr>
        <w:jc w:val="both"/>
        <w:rPr>
          <w:sz w:val="20"/>
        </w:rPr>
      </w:pPr>
    </w:p>
    <w:p w14:paraId="48C29194" w14:textId="77777777" w:rsidR="0098346A" w:rsidRPr="007D4237" w:rsidRDefault="0098346A" w:rsidP="004F09CF">
      <w:pPr>
        <w:jc w:val="both"/>
        <w:rPr>
          <w:sz w:val="20"/>
        </w:rPr>
      </w:pPr>
      <w:r w:rsidRPr="00B90185">
        <w:rPr>
          <w:b/>
          <w:sz w:val="20"/>
          <w:u w:val="single"/>
        </w:rPr>
        <w:t>Footnotes</w:t>
      </w:r>
      <w:r w:rsidRPr="00B90185">
        <w:rPr>
          <w:b/>
          <w:sz w:val="20"/>
        </w:rPr>
        <w:t>:</w:t>
      </w:r>
    </w:p>
    <w:p w14:paraId="6B57C3BD"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20FD15DC"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283C577D" w14:textId="77777777" w:rsidR="0098346A" w:rsidRPr="0007030E" w:rsidRDefault="0098346A" w:rsidP="0098346A"/>
    <w:p w14:paraId="2DF52396" w14:textId="77777777" w:rsidR="0098346A" w:rsidRPr="007713F1" w:rsidRDefault="001C614B" w:rsidP="0007030E">
      <w:r>
        <w:br w:type="page"/>
      </w:r>
    </w:p>
    <w:p w14:paraId="30630EC7" w14:textId="77777777" w:rsidR="00E14632" w:rsidRDefault="00ED0AFD" w:rsidP="00CE44D8">
      <w:pPr>
        <w:pStyle w:val="Heading1"/>
      </w:pPr>
      <w:bookmarkStart w:id="81" w:name="_Toc149898421"/>
      <w:bookmarkStart w:id="82" w:name="_Toc852397"/>
      <w:bookmarkStart w:id="83" w:name="_Toc852728"/>
      <w:bookmarkStart w:id="84" w:name="_Toc1453515"/>
      <w:r>
        <w:lastRenderedPageBreak/>
        <w:t xml:space="preserve">C.  </w:t>
      </w:r>
      <w:r w:rsidR="0002792B">
        <w:t xml:space="preserve">EMISSION UNIT </w:t>
      </w:r>
      <w:bookmarkStart w:id="85" w:name="_Toc2571645"/>
      <w:r w:rsidR="00494D15">
        <w:t xml:space="preserve">SPECIAL </w:t>
      </w:r>
      <w:r w:rsidR="00456F47">
        <w:t>CONDITIONS</w:t>
      </w:r>
      <w:bookmarkEnd w:id="81"/>
    </w:p>
    <w:p w14:paraId="60331145" w14:textId="77777777" w:rsidR="00745AAA" w:rsidRPr="00FE0AD0" w:rsidRDefault="00745AAA" w:rsidP="00745AAA">
      <w:pPr>
        <w:jc w:val="both"/>
        <w:rPr>
          <w:sz w:val="20"/>
        </w:rPr>
      </w:pPr>
    </w:p>
    <w:p w14:paraId="61083A95" w14:textId="77777777" w:rsidR="009602B7" w:rsidRPr="00FE0AD0" w:rsidRDefault="00E14632" w:rsidP="00745AAA">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3BC4597" w14:textId="77777777" w:rsidR="009602B7" w:rsidRPr="00FE0AD0" w:rsidRDefault="009602B7" w:rsidP="00745AAA">
      <w:pPr>
        <w:jc w:val="both"/>
        <w:rPr>
          <w:sz w:val="20"/>
        </w:rPr>
      </w:pPr>
    </w:p>
    <w:p w14:paraId="38C67511" w14:textId="77777777" w:rsidR="00E14632" w:rsidRPr="00FE0AD0" w:rsidRDefault="009602B7" w:rsidP="00745AAA">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3085E465" w14:textId="77777777" w:rsidR="00E14632" w:rsidRDefault="00E14632" w:rsidP="00745AAA">
      <w:pPr>
        <w:jc w:val="both"/>
        <w:rPr>
          <w:sz w:val="20"/>
        </w:rPr>
      </w:pPr>
    </w:p>
    <w:p w14:paraId="1B97BAA7" w14:textId="77777777" w:rsidR="00E14632" w:rsidRPr="007D4237" w:rsidRDefault="00E14632" w:rsidP="001F649E">
      <w:pPr>
        <w:pStyle w:val="Heading2"/>
        <w:numPr>
          <w:ilvl w:val="0"/>
          <w:numId w:val="0"/>
        </w:numPr>
        <w:rPr>
          <w:b w:val="0"/>
          <w:sz w:val="22"/>
          <w:szCs w:val="22"/>
        </w:rPr>
      </w:pPr>
      <w:bookmarkStart w:id="86" w:name="_Toc852395"/>
      <w:bookmarkStart w:id="87" w:name="_Toc852726"/>
      <w:bookmarkStart w:id="88" w:name="_Toc2571643"/>
      <w:bookmarkStart w:id="89" w:name="_Toc149898422"/>
      <w:r w:rsidRPr="002B5ED5">
        <w:rPr>
          <w:sz w:val="22"/>
          <w:szCs w:val="22"/>
        </w:rPr>
        <w:t>EMISSION UNIT SUMMARY TABLE</w:t>
      </w:r>
      <w:bookmarkEnd w:id="86"/>
      <w:bookmarkEnd w:id="87"/>
      <w:bookmarkEnd w:id="88"/>
      <w:bookmarkEnd w:id="89"/>
    </w:p>
    <w:p w14:paraId="26E068D8" w14:textId="77777777" w:rsidR="00E14632" w:rsidRDefault="00736BDB" w:rsidP="00736BDB">
      <w:pPr>
        <w:jc w:val="center"/>
      </w:pPr>
      <w:r w:rsidRPr="00F35ADC">
        <w:rPr>
          <w:sz w:val="20"/>
        </w:rPr>
        <w:t>The descriptions provided below are for informational purposes and do not constitute enforceable conditions.</w:t>
      </w:r>
    </w:p>
    <w:p w14:paraId="0A22E796"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230"/>
        <w:gridCol w:w="1890"/>
        <w:gridCol w:w="2160"/>
      </w:tblGrid>
      <w:tr w:rsidR="00E14632" w14:paraId="636DA7BB" w14:textId="77777777" w:rsidTr="00337ACE">
        <w:trPr>
          <w:tblHeader/>
        </w:trPr>
        <w:tc>
          <w:tcPr>
            <w:tcW w:w="2160" w:type="dxa"/>
            <w:tcBorders>
              <w:top w:val="double" w:sz="6" w:space="0" w:color="auto"/>
              <w:bottom w:val="double" w:sz="4" w:space="0" w:color="auto"/>
            </w:tcBorders>
            <w:shd w:val="pct10" w:color="auto" w:fill="auto"/>
          </w:tcPr>
          <w:p w14:paraId="781B130C" w14:textId="77777777" w:rsidR="00E14632" w:rsidRPr="00BB5D62" w:rsidRDefault="00E14632" w:rsidP="00C6273C">
            <w:pPr>
              <w:jc w:val="center"/>
              <w:rPr>
                <w:rFonts w:cs="Arial"/>
                <w:b/>
                <w:sz w:val="20"/>
              </w:rPr>
            </w:pPr>
            <w:r w:rsidRPr="00BB5D62">
              <w:rPr>
                <w:rFonts w:cs="Arial"/>
                <w:b/>
                <w:sz w:val="20"/>
              </w:rPr>
              <w:t>Emission Unit ID</w:t>
            </w:r>
          </w:p>
        </w:tc>
        <w:tc>
          <w:tcPr>
            <w:tcW w:w="4230" w:type="dxa"/>
            <w:tcBorders>
              <w:top w:val="double" w:sz="6" w:space="0" w:color="auto"/>
              <w:bottom w:val="double" w:sz="4" w:space="0" w:color="auto"/>
            </w:tcBorders>
            <w:shd w:val="pct10" w:color="auto" w:fill="auto"/>
          </w:tcPr>
          <w:p w14:paraId="41B69DFC"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5D7924F"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0A14984D" w14:textId="77777777" w:rsidR="00E14632" w:rsidRPr="00BB5D62" w:rsidRDefault="00E14632" w:rsidP="00C6273C">
            <w:pPr>
              <w:jc w:val="center"/>
              <w:rPr>
                <w:rFonts w:cs="Arial"/>
                <w:b/>
                <w:sz w:val="20"/>
              </w:rPr>
            </w:pPr>
            <w:r w:rsidRPr="00BB5D62">
              <w:rPr>
                <w:rFonts w:cs="Arial"/>
                <w:b/>
                <w:sz w:val="20"/>
              </w:rPr>
              <w:t>Installation</w:t>
            </w:r>
          </w:p>
          <w:p w14:paraId="53236CE8" w14:textId="77777777" w:rsidR="00E14632" w:rsidRDefault="00E14632" w:rsidP="00C6273C">
            <w:pPr>
              <w:jc w:val="center"/>
              <w:rPr>
                <w:rFonts w:cs="Arial"/>
                <w:b/>
                <w:sz w:val="20"/>
              </w:rPr>
            </w:pPr>
            <w:r w:rsidRPr="00BB5D62">
              <w:rPr>
                <w:rFonts w:cs="Arial"/>
                <w:b/>
                <w:sz w:val="20"/>
              </w:rPr>
              <w:t>Date</w:t>
            </w:r>
            <w:r>
              <w:rPr>
                <w:rFonts w:cs="Arial"/>
                <w:b/>
                <w:sz w:val="20"/>
              </w:rPr>
              <w:t>/</w:t>
            </w:r>
          </w:p>
          <w:p w14:paraId="1115DD32" w14:textId="77777777" w:rsidR="00E14632" w:rsidRPr="00BB5D62" w:rsidRDefault="00E14632" w:rsidP="00C6273C">
            <w:pPr>
              <w:jc w:val="center"/>
              <w:rPr>
                <w:rFonts w:cs="Arial"/>
                <w:b/>
                <w:sz w:val="20"/>
              </w:rPr>
            </w:pPr>
            <w:r>
              <w:rPr>
                <w:rFonts w:cs="Arial"/>
                <w:b/>
                <w:sz w:val="20"/>
              </w:rPr>
              <w:t>Modification Date</w:t>
            </w:r>
          </w:p>
        </w:tc>
        <w:tc>
          <w:tcPr>
            <w:tcW w:w="2160" w:type="dxa"/>
            <w:tcBorders>
              <w:top w:val="double" w:sz="6" w:space="0" w:color="auto"/>
              <w:bottom w:val="double" w:sz="4" w:space="0" w:color="auto"/>
            </w:tcBorders>
            <w:shd w:val="pct10" w:color="auto" w:fill="auto"/>
          </w:tcPr>
          <w:p w14:paraId="0ED383A2"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7A45F5" w14:paraId="7C453642" w14:textId="77777777" w:rsidTr="00337ACE">
        <w:tc>
          <w:tcPr>
            <w:tcW w:w="2160" w:type="dxa"/>
            <w:tcBorders>
              <w:top w:val="nil"/>
            </w:tcBorders>
          </w:tcPr>
          <w:p w14:paraId="00C88E86" w14:textId="77777777" w:rsidR="007A45F5" w:rsidRPr="00BB5D62" w:rsidRDefault="007A45F5" w:rsidP="007A45F5">
            <w:pPr>
              <w:rPr>
                <w:rFonts w:cs="Arial"/>
                <w:sz w:val="20"/>
              </w:rPr>
            </w:pPr>
            <w:r w:rsidRPr="004F44E1">
              <w:rPr>
                <w:rFonts w:cs="Arial"/>
                <w:sz w:val="20"/>
              </w:rPr>
              <w:t>EU01</w:t>
            </w:r>
          </w:p>
        </w:tc>
        <w:tc>
          <w:tcPr>
            <w:tcW w:w="4230" w:type="dxa"/>
            <w:tcBorders>
              <w:top w:val="nil"/>
            </w:tcBorders>
          </w:tcPr>
          <w:p w14:paraId="29105923" w14:textId="77777777" w:rsidR="007A45F5" w:rsidRPr="004F44E1" w:rsidRDefault="007A45F5" w:rsidP="007A45F5">
            <w:pPr>
              <w:tabs>
                <w:tab w:val="left" w:pos="720"/>
                <w:tab w:val="left" w:pos="8856"/>
              </w:tabs>
              <w:jc w:val="both"/>
              <w:rPr>
                <w:rFonts w:cs="Arial"/>
                <w:sz w:val="20"/>
              </w:rPr>
            </w:pPr>
            <w:r w:rsidRPr="004F44E1">
              <w:rPr>
                <w:rFonts w:cs="Arial"/>
                <w:sz w:val="20"/>
              </w:rPr>
              <w:t>EU01 is an agricultural multi-product plant consisting of reactors, distillation and fractionation columns, separators, storage tanks and silos, and related equipment.  Manufacturing equipment is located in Building 1.  End products include pesticide active ingredients (PAIs), commercial products, and intermediates that require further processing at other facilities.</w:t>
            </w:r>
          </w:p>
          <w:p w14:paraId="73385EDE" w14:textId="77777777" w:rsidR="007A45F5" w:rsidRPr="004F44E1" w:rsidRDefault="007A45F5" w:rsidP="007A45F5">
            <w:pPr>
              <w:tabs>
                <w:tab w:val="left" w:pos="720"/>
                <w:tab w:val="left" w:pos="8856"/>
              </w:tabs>
              <w:jc w:val="both"/>
              <w:rPr>
                <w:rFonts w:cs="Arial"/>
                <w:sz w:val="20"/>
              </w:rPr>
            </w:pPr>
          </w:p>
          <w:p w14:paraId="549C571B" w14:textId="77777777" w:rsidR="007A45F5" w:rsidRPr="004F44E1" w:rsidRDefault="007A45F5" w:rsidP="007A45F5">
            <w:pPr>
              <w:jc w:val="both"/>
              <w:rPr>
                <w:rFonts w:cs="Arial"/>
                <w:sz w:val="20"/>
              </w:rPr>
            </w:pPr>
            <w:r w:rsidRPr="004F44E1">
              <w:rPr>
                <w:rFonts w:cs="Arial"/>
                <w:sz w:val="20"/>
              </w:rPr>
              <w:t>PAI processes within EU01 are subject to the requirements of 40 CFR Part 63, Subparts A, MMM (National Emission Standards for Hazardous Air Pollutants for Pesticide Active Ingredient Production), and EEEE.  In addition, processes subject to MMM are also subject to the equipment leak provisions of 40 CFR Part 63, Subpart H (National Emission Standards for Organic Hazardous Air Pollutants for Equipment Leaks) as specified in Section 63.1363(b), as applicable.</w:t>
            </w:r>
          </w:p>
          <w:p w14:paraId="0CC690FC" w14:textId="77777777" w:rsidR="007A45F5" w:rsidRPr="004F44E1" w:rsidRDefault="007A45F5" w:rsidP="007A45F5">
            <w:pPr>
              <w:jc w:val="both"/>
              <w:rPr>
                <w:rFonts w:cs="Arial"/>
                <w:sz w:val="20"/>
              </w:rPr>
            </w:pPr>
          </w:p>
          <w:p w14:paraId="38B4D5C9" w14:textId="77777777" w:rsidR="007A45F5" w:rsidRPr="00BB5D62" w:rsidRDefault="007A45F5" w:rsidP="007A45F5">
            <w:pPr>
              <w:jc w:val="both"/>
              <w:rPr>
                <w:rFonts w:cs="Arial"/>
                <w:sz w:val="20"/>
              </w:rPr>
            </w:pPr>
            <w:r w:rsidRPr="004F44E1">
              <w:rPr>
                <w:rFonts w:cs="Arial"/>
                <w:sz w:val="20"/>
              </w:rPr>
              <w:t xml:space="preserve">This emission unit was permitted in PTI </w:t>
            </w:r>
            <w:r w:rsidR="00217B11">
              <w:rPr>
                <w:rFonts w:cs="Arial"/>
                <w:sz w:val="20"/>
              </w:rPr>
              <w:br/>
              <w:t xml:space="preserve">No. </w:t>
            </w:r>
            <w:r w:rsidRPr="004F44E1">
              <w:rPr>
                <w:rFonts w:cs="Arial"/>
                <w:sz w:val="20"/>
              </w:rPr>
              <w:t>194-08.</w:t>
            </w:r>
          </w:p>
        </w:tc>
        <w:tc>
          <w:tcPr>
            <w:tcW w:w="1890" w:type="dxa"/>
            <w:tcBorders>
              <w:top w:val="nil"/>
            </w:tcBorders>
          </w:tcPr>
          <w:p w14:paraId="0C7A4961" w14:textId="77777777" w:rsidR="007A45F5" w:rsidRPr="00AF4E21" w:rsidRDefault="00F91150" w:rsidP="007A45F5">
            <w:pPr>
              <w:jc w:val="center"/>
              <w:rPr>
                <w:rFonts w:cs="Arial"/>
                <w:sz w:val="20"/>
              </w:rPr>
            </w:pPr>
            <w:r w:rsidRPr="00AF4E21">
              <w:rPr>
                <w:rFonts w:cs="Arial"/>
                <w:sz w:val="20"/>
              </w:rPr>
              <w:t>09-15-2008</w:t>
            </w:r>
          </w:p>
        </w:tc>
        <w:tc>
          <w:tcPr>
            <w:tcW w:w="2160" w:type="dxa"/>
            <w:tcBorders>
              <w:top w:val="nil"/>
            </w:tcBorders>
          </w:tcPr>
          <w:p w14:paraId="4A5DBB0C" w14:textId="77777777" w:rsidR="007A45F5" w:rsidRPr="00AF4E21" w:rsidRDefault="007A45F5" w:rsidP="007A45F5">
            <w:pPr>
              <w:rPr>
                <w:rFonts w:cs="Arial"/>
                <w:sz w:val="20"/>
              </w:rPr>
            </w:pPr>
            <w:r w:rsidRPr="00AF4E21">
              <w:rPr>
                <w:rFonts w:cs="Arial"/>
                <w:sz w:val="20"/>
              </w:rPr>
              <w:t>FG954THROX</w:t>
            </w:r>
          </w:p>
          <w:p w14:paraId="08DD86AA" w14:textId="77777777" w:rsidR="007A45F5" w:rsidRPr="00AF4E21" w:rsidRDefault="007A45F5" w:rsidP="007A45F5">
            <w:pPr>
              <w:rPr>
                <w:rFonts w:cs="Arial"/>
                <w:sz w:val="20"/>
              </w:rPr>
            </w:pPr>
            <w:r w:rsidRPr="00AF4E21">
              <w:rPr>
                <w:rFonts w:cs="Arial"/>
                <w:sz w:val="20"/>
              </w:rPr>
              <w:t>FGHONFUGITIVES</w:t>
            </w:r>
          </w:p>
          <w:p w14:paraId="3583F04A" w14:textId="77777777" w:rsidR="007A45F5" w:rsidRPr="00AF4E21" w:rsidRDefault="007A45F5" w:rsidP="007A45F5">
            <w:pPr>
              <w:rPr>
                <w:rFonts w:cs="Arial"/>
                <w:sz w:val="20"/>
              </w:rPr>
            </w:pPr>
            <w:r w:rsidRPr="00AF4E21">
              <w:rPr>
                <w:rFonts w:cs="Arial"/>
                <w:sz w:val="20"/>
              </w:rPr>
              <w:t>FGPESTICIDES</w:t>
            </w:r>
          </w:p>
          <w:p w14:paraId="21A61A21" w14:textId="77777777" w:rsidR="007A45F5" w:rsidRPr="00AF4E21" w:rsidRDefault="007A45F5" w:rsidP="007A45F5">
            <w:pPr>
              <w:rPr>
                <w:rFonts w:cs="Arial"/>
                <w:sz w:val="20"/>
              </w:rPr>
            </w:pPr>
            <w:r w:rsidRPr="00AF4E21">
              <w:rPr>
                <w:rFonts w:cs="Arial"/>
                <w:sz w:val="20"/>
              </w:rPr>
              <w:t>FGOLDMACT</w:t>
            </w:r>
          </w:p>
        </w:tc>
      </w:tr>
      <w:tr w:rsidR="007A45F5" w14:paraId="2016AEF6" w14:textId="77777777" w:rsidTr="00337ACE">
        <w:tc>
          <w:tcPr>
            <w:tcW w:w="2160" w:type="dxa"/>
          </w:tcPr>
          <w:p w14:paraId="063F6CC1" w14:textId="77777777" w:rsidR="007A45F5" w:rsidRPr="00BB5D62" w:rsidRDefault="007A45F5" w:rsidP="007A45F5">
            <w:pPr>
              <w:rPr>
                <w:rFonts w:cs="Arial"/>
                <w:sz w:val="20"/>
              </w:rPr>
            </w:pPr>
            <w:r w:rsidRPr="004F44E1">
              <w:rPr>
                <w:rFonts w:cs="Arial"/>
                <w:sz w:val="20"/>
              </w:rPr>
              <w:t>EU02</w:t>
            </w:r>
          </w:p>
        </w:tc>
        <w:tc>
          <w:tcPr>
            <w:tcW w:w="4230" w:type="dxa"/>
          </w:tcPr>
          <w:p w14:paraId="4A3BD572" w14:textId="77777777" w:rsidR="007A45F5" w:rsidRPr="004F44E1" w:rsidRDefault="007A45F5" w:rsidP="00217B11">
            <w:pPr>
              <w:jc w:val="both"/>
              <w:rPr>
                <w:rFonts w:cs="Arial"/>
                <w:sz w:val="20"/>
              </w:rPr>
            </w:pPr>
            <w:r w:rsidRPr="004F44E1">
              <w:rPr>
                <w:rFonts w:cs="Arial"/>
                <w:sz w:val="20"/>
              </w:rPr>
              <w:t>Emission Unit 2 produces Sulfoxaflor.  Manufacturing equipment is located in Building 827 and consists of reactors, distillation and fractionation columns, separators, storage tanks, and related equipment.</w:t>
            </w:r>
          </w:p>
          <w:p w14:paraId="74784C21" w14:textId="77777777" w:rsidR="007A45F5" w:rsidRPr="004F44E1" w:rsidRDefault="007A45F5" w:rsidP="00217B11">
            <w:pPr>
              <w:jc w:val="both"/>
              <w:rPr>
                <w:rFonts w:cs="Arial"/>
                <w:sz w:val="20"/>
              </w:rPr>
            </w:pPr>
          </w:p>
          <w:p w14:paraId="460D8666" w14:textId="77777777" w:rsidR="007A45F5" w:rsidRPr="004F44E1" w:rsidRDefault="007A45F5" w:rsidP="00217B11">
            <w:pPr>
              <w:jc w:val="both"/>
              <w:rPr>
                <w:rFonts w:cs="Arial"/>
                <w:sz w:val="20"/>
              </w:rPr>
            </w:pPr>
            <w:r w:rsidRPr="004F44E1">
              <w:rPr>
                <w:rFonts w:cs="Arial"/>
                <w:sz w:val="20"/>
              </w:rPr>
              <w:t xml:space="preserve">EU02 is subject to the requirements of </w:t>
            </w:r>
            <w:r w:rsidR="00217B11">
              <w:rPr>
                <w:rFonts w:cs="Arial"/>
                <w:sz w:val="20"/>
              </w:rPr>
              <w:br/>
            </w:r>
            <w:r w:rsidRPr="004F44E1">
              <w:rPr>
                <w:rFonts w:cs="Arial"/>
                <w:sz w:val="20"/>
              </w:rPr>
              <w:t xml:space="preserve">40 CFR Part 63, Subparts A, EEEE, and MMM (National Emission Standards for Hazardous Air Pollutants for Pesticide Active Ingredient Production).  In addition, processes subject to MMM are also subject to the </w:t>
            </w:r>
            <w:r w:rsidRPr="004F44E1">
              <w:rPr>
                <w:rFonts w:cs="Arial"/>
                <w:sz w:val="20"/>
              </w:rPr>
              <w:lastRenderedPageBreak/>
              <w:t>equipment leak provisions of 40 CFR Part 63, Subpart H (National Emission Standards for Organic Hazardous Air Pollutants for Equipment Leaks) as specified in Section 63.1363(b), as applicable.</w:t>
            </w:r>
          </w:p>
          <w:p w14:paraId="0FE9CD00" w14:textId="77777777" w:rsidR="007A45F5" w:rsidRPr="004F44E1" w:rsidRDefault="007A45F5" w:rsidP="00217B11">
            <w:pPr>
              <w:jc w:val="both"/>
              <w:rPr>
                <w:rFonts w:cs="Arial"/>
                <w:sz w:val="20"/>
              </w:rPr>
            </w:pPr>
          </w:p>
          <w:p w14:paraId="176A3997" w14:textId="77777777" w:rsidR="007A45F5" w:rsidRPr="00BB5D62" w:rsidRDefault="007A45F5" w:rsidP="00217B11">
            <w:pPr>
              <w:jc w:val="both"/>
              <w:rPr>
                <w:rFonts w:cs="Arial"/>
                <w:sz w:val="20"/>
              </w:rPr>
            </w:pPr>
            <w:r w:rsidRPr="004F44E1">
              <w:rPr>
                <w:rFonts w:cs="Arial"/>
                <w:sz w:val="20"/>
              </w:rPr>
              <w:t xml:space="preserve">This emission unit was permitted in PTI </w:t>
            </w:r>
            <w:r w:rsidR="00217B11">
              <w:rPr>
                <w:rFonts w:cs="Arial"/>
                <w:sz w:val="20"/>
              </w:rPr>
              <w:br/>
              <w:t xml:space="preserve">No. </w:t>
            </w:r>
            <w:r w:rsidRPr="004F44E1">
              <w:rPr>
                <w:rFonts w:cs="Arial"/>
                <w:sz w:val="20"/>
              </w:rPr>
              <w:t>95-20.</w:t>
            </w:r>
          </w:p>
        </w:tc>
        <w:tc>
          <w:tcPr>
            <w:tcW w:w="1890" w:type="dxa"/>
          </w:tcPr>
          <w:p w14:paraId="61301F5C" w14:textId="77777777" w:rsidR="007A45F5" w:rsidRDefault="00F91150" w:rsidP="007A45F5">
            <w:pPr>
              <w:jc w:val="center"/>
              <w:rPr>
                <w:rFonts w:cs="Arial"/>
                <w:sz w:val="20"/>
              </w:rPr>
            </w:pPr>
            <w:r>
              <w:rPr>
                <w:rFonts w:cs="Arial"/>
                <w:sz w:val="20"/>
              </w:rPr>
              <w:lastRenderedPageBreak/>
              <w:t>02-24-2010</w:t>
            </w:r>
          </w:p>
          <w:p w14:paraId="0E2FED88" w14:textId="77777777" w:rsidR="00F91150" w:rsidRPr="00BB5D62" w:rsidRDefault="00F91150" w:rsidP="007A45F5">
            <w:pPr>
              <w:jc w:val="center"/>
              <w:rPr>
                <w:rFonts w:cs="Arial"/>
                <w:sz w:val="20"/>
              </w:rPr>
            </w:pPr>
            <w:r>
              <w:rPr>
                <w:rFonts w:cs="Arial"/>
                <w:sz w:val="20"/>
              </w:rPr>
              <w:t>02-05-2021</w:t>
            </w:r>
          </w:p>
        </w:tc>
        <w:tc>
          <w:tcPr>
            <w:tcW w:w="2160" w:type="dxa"/>
          </w:tcPr>
          <w:p w14:paraId="5FB83D77" w14:textId="77777777" w:rsidR="007A45F5" w:rsidRPr="004F44E1" w:rsidRDefault="007A45F5" w:rsidP="007A45F5">
            <w:pPr>
              <w:rPr>
                <w:rFonts w:cs="Arial"/>
                <w:sz w:val="20"/>
              </w:rPr>
            </w:pPr>
            <w:r w:rsidRPr="004F44E1">
              <w:rPr>
                <w:rFonts w:cs="Arial"/>
                <w:sz w:val="20"/>
              </w:rPr>
              <w:t>FGHONFUGITIVES</w:t>
            </w:r>
          </w:p>
          <w:p w14:paraId="3A1AEDE0" w14:textId="77777777" w:rsidR="007A45F5" w:rsidRPr="004F44E1" w:rsidRDefault="007A45F5" w:rsidP="007A45F5">
            <w:pPr>
              <w:rPr>
                <w:rFonts w:cs="Arial"/>
                <w:sz w:val="20"/>
              </w:rPr>
            </w:pPr>
            <w:r w:rsidRPr="004F44E1">
              <w:rPr>
                <w:rFonts w:cs="Arial"/>
                <w:sz w:val="20"/>
              </w:rPr>
              <w:t>FGPESTICIDES</w:t>
            </w:r>
          </w:p>
          <w:p w14:paraId="36247694" w14:textId="77777777" w:rsidR="007A45F5" w:rsidRPr="004F44E1" w:rsidRDefault="007A45F5" w:rsidP="007A45F5">
            <w:pPr>
              <w:rPr>
                <w:rFonts w:cs="Arial"/>
                <w:sz w:val="20"/>
              </w:rPr>
            </w:pPr>
            <w:r w:rsidRPr="004F44E1">
              <w:rPr>
                <w:rFonts w:cs="Arial"/>
                <w:sz w:val="20"/>
              </w:rPr>
              <w:t>FGOLDMACT</w:t>
            </w:r>
          </w:p>
          <w:p w14:paraId="2FE5DB31" w14:textId="77777777" w:rsidR="007A45F5" w:rsidRPr="00BB5D62" w:rsidRDefault="007A45F5" w:rsidP="007A45F5">
            <w:pPr>
              <w:rPr>
                <w:rFonts w:cs="Arial"/>
                <w:sz w:val="20"/>
              </w:rPr>
            </w:pPr>
            <w:r w:rsidRPr="004F44E1">
              <w:rPr>
                <w:rFonts w:cs="Arial"/>
                <w:sz w:val="20"/>
              </w:rPr>
              <w:t>FG954THROX</w:t>
            </w:r>
          </w:p>
        </w:tc>
      </w:tr>
      <w:tr w:rsidR="007A45F5" w14:paraId="0929D291" w14:textId="77777777" w:rsidTr="00337ACE">
        <w:tc>
          <w:tcPr>
            <w:tcW w:w="2160" w:type="dxa"/>
          </w:tcPr>
          <w:p w14:paraId="2142C3C6" w14:textId="77777777" w:rsidR="007A45F5" w:rsidRPr="00BB5D62" w:rsidRDefault="007A45F5" w:rsidP="007A45F5">
            <w:pPr>
              <w:rPr>
                <w:rFonts w:cs="Arial"/>
                <w:sz w:val="20"/>
              </w:rPr>
            </w:pPr>
            <w:r w:rsidRPr="004F44E1">
              <w:rPr>
                <w:rFonts w:cs="Arial"/>
                <w:sz w:val="20"/>
              </w:rPr>
              <w:t>EU03</w:t>
            </w:r>
          </w:p>
        </w:tc>
        <w:tc>
          <w:tcPr>
            <w:tcW w:w="4230" w:type="dxa"/>
          </w:tcPr>
          <w:p w14:paraId="195D4372" w14:textId="77777777" w:rsidR="007A45F5" w:rsidRPr="004F44E1" w:rsidRDefault="007A45F5" w:rsidP="00217B11">
            <w:pPr>
              <w:tabs>
                <w:tab w:val="left" w:pos="720"/>
                <w:tab w:val="left" w:pos="8856"/>
              </w:tabs>
              <w:jc w:val="both"/>
              <w:rPr>
                <w:rFonts w:cs="Arial"/>
                <w:sz w:val="20"/>
              </w:rPr>
            </w:pPr>
            <w:r w:rsidRPr="004F44E1">
              <w:rPr>
                <w:rFonts w:cs="Arial"/>
                <w:sz w:val="20"/>
              </w:rPr>
              <w:t xml:space="preserve">The 2,4-D (2,4-dichlorophenoxyacetic acid) salt herbicide process. </w:t>
            </w:r>
            <w:r w:rsidR="00217B11">
              <w:rPr>
                <w:rFonts w:cs="Arial"/>
                <w:sz w:val="20"/>
              </w:rPr>
              <w:t xml:space="preserve"> </w:t>
            </w:r>
            <w:r w:rsidRPr="004F44E1">
              <w:rPr>
                <w:rFonts w:cs="Arial"/>
                <w:sz w:val="20"/>
              </w:rPr>
              <w:t xml:space="preserve">Equipment includes reactors, distillation equipment, storage tanks, rail car loading and unloading stations, and related equipment. </w:t>
            </w:r>
            <w:r w:rsidR="00217B11">
              <w:rPr>
                <w:rFonts w:cs="Arial"/>
                <w:sz w:val="20"/>
              </w:rPr>
              <w:t xml:space="preserve"> </w:t>
            </w:r>
            <w:r w:rsidRPr="004F44E1">
              <w:rPr>
                <w:rFonts w:cs="Arial"/>
                <w:sz w:val="20"/>
              </w:rPr>
              <w:t>Manufacturing equipment is located in the 959 Building. Process vents are treated by the THROX located in 963 Building and a backup carbon control system in EU12b.</w:t>
            </w:r>
            <w:r w:rsidR="001422DC">
              <w:rPr>
                <w:rFonts w:cs="Arial"/>
                <w:sz w:val="20"/>
              </w:rPr>
              <w:t xml:space="preserve"> </w:t>
            </w:r>
            <w:r w:rsidRPr="004F44E1">
              <w:rPr>
                <w:rFonts w:cs="Arial"/>
                <w:sz w:val="20"/>
              </w:rPr>
              <w:t xml:space="preserve"> The tank farm and rail car station also support production of the 2,4-D salt in the </w:t>
            </w:r>
            <w:r w:rsidR="007E322F">
              <w:rPr>
                <w:rFonts w:cs="Arial"/>
                <w:sz w:val="20"/>
              </w:rPr>
              <w:t>EU09</w:t>
            </w:r>
            <w:r w:rsidRPr="004F44E1">
              <w:rPr>
                <w:rFonts w:cs="Arial"/>
                <w:sz w:val="20"/>
              </w:rPr>
              <w:t xml:space="preserve"> process in 489 Building.</w:t>
            </w:r>
          </w:p>
          <w:p w14:paraId="29F12EF4" w14:textId="77777777" w:rsidR="007A45F5" w:rsidRPr="004F44E1" w:rsidRDefault="007A45F5" w:rsidP="00217B11">
            <w:pPr>
              <w:tabs>
                <w:tab w:val="left" w:pos="720"/>
                <w:tab w:val="left" w:pos="8856"/>
              </w:tabs>
              <w:jc w:val="both"/>
              <w:rPr>
                <w:rFonts w:cs="Arial"/>
                <w:sz w:val="20"/>
              </w:rPr>
            </w:pPr>
          </w:p>
          <w:p w14:paraId="24A30582" w14:textId="77777777" w:rsidR="007A45F5" w:rsidRPr="004F44E1" w:rsidRDefault="007A45F5" w:rsidP="00217B11">
            <w:pPr>
              <w:jc w:val="both"/>
              <w:rPr>
                <w:rFonts w:cs="Arial"/>
                <w:sz w:val="20"/>
              </w:rPr>
            </w:pPr>
            <w:r w:rsidRPr="004F44E1">
              <w:rPr>
                <w:rFonts w:cs="Arial"/>
                <w:sz w:val="20"/>
              </w:rPr>
              <w:t xml:space="preserve">This emission unit is subject to the requirements of 40 CFR Part 63, Subparts A and MMM.  In addition, processes </w:t>
            </w:r>
            <w:r w:rsidR="001422DC">
              <w:rPr>
                <w:rFonts w:cs="Arial"/>
                <w:sz w:val="20"/>
              </w:rPr>
              <w:t>s</w:t>
            </w:r>
            <w:r w:rsidRPr="004F44E1">
              <w:rPr>
                <w:rFonts w:cs="Arial"/>
                <w:sz w:val="20"/>
              </w:rPr>
              <w:t>ubject to MMM are also subject to the equipment leak provisions of the HON (40 CFR Part 63, Subpart H).</w:t>
            </w:r>
          </w:p>
          <w:p w14:paraId="1D170EEA" w14:textId="77777777" w:rsidR="007A45F5" w:rsidRPr="004F44E1" w:rsidRDefault="007A45F5" w:rsidP="00217B11">
            <w:pPr>
              <w:jc w:val="both"/>
              <w:rPr>
                <w:rFonts w:cs="Arial"/>
                <w:sz w:val="20"/>
              </w:rPr>
            </w:pPr>
          </w:p>
          <w:p w14:paraId="18A3F3D0" w14:textId="6A32C03F" w:rsidR="007A45F5" w:rsidRPr="00BB5D62" w:rsidRDefault="007A45F5" w:rsidP="00217B11">
            <w:pPr>
              <w:jc w:val="both"/>
              <w:rPr>
                <w:rFonts w:cs="Arial"/>
                <w:sz w:val="20"/>
              </w:rPr>
            </w:pPr>
            <w:r w:rsidRPr="004F44E1">
              <w:rPr>
                <w:rFonts w:cs="Arial"/>
                <w:sz w:val="20"/>
              </w:rPr>
              <w:t>T</w:t>
            </w:r>
            <w:r w:rsidRPr="000D3EDB">
              <w:rPr>
                <w:rFonts w:cs="Arial"/>
                <w:sz w:val="20"/>
              </w:rPr>
              <w:t>his emission unit was permitted in PTI</w:t>
            </w:r>
            <w:r w:rsidR="001422DC" w:rsidRPr="000D3EDB">
              <w:rPr>
                <w:rFonts w:cs="Arial"/>
                <w:sz w:val="20"/>
              </w:rPr>
              <w:br/>
              <w:t>No.</w:t>
            </w:r>
            <w:r w:rsidRPr="000D3EDB">
              <w:rPr>
                <w:rFonts w:cs="Arial"/>
                <w:sz w:val="20"/>
              </w:rPr>
              <w:t xml:space="preserve"> 147-20</w:t>
            </w:r>
            <w:r w:rsidR="001374E9" w:rsidRPr="000D3EDB">
              <w:rPr>
                <w:rFonts w:cs="Arial"/>
                <w:sz w:val="20"/>
              </w:rPr>
              <w:t>A</w:t>
            </w:r>
            <w:r w:rsidRPr="000D3EDB">
              <w:rPr>
                <w:rFonts w:cs="Arial"/>
                <w:sz w:val="20"/>
              </w:rPr>
              <w:t>.</w:t>
            </w:r>
          </w:p>
        </w:tc>
        <w:tc>
          <w:tcPr>
            <w:tcW w:w="1890" w:type="dxa"/>
          </w:tcPr>
          <w:p w14:paraId="64CD2D01" w14:textId="77777777" w:rsidR="007A45F5" w:rsidRPr="000D3EDB" w:rsidRDefault="00F91150" w:rsidP="007A45F5">
            <w:pPr>
              <w:jc w:val="center"/>
              <w:rPr>
                <w:rFonts w:cs="Arial"/>
                <w:sz w:val="20"/>
              </w:rPr>
            </w:pPr>
            <w:r w:rsidRPr="000D3EDB">
              <w:rPr>
                <w:rFonts w:cs="Arial"/>
                <w:sz w:val="20"/>
              </w:rPr>
              <w:t>08-25-2014</w:t>
            </w:r>
          </w:p>
          <w:p w14:paraId="2588ED04" w14:textId="77777777" w:rsidR="007A45F5" w:rsidRPr="000D3EDB" w:rsidRDefault="00F91150" w:rsidP="007A45F5">
            <w:pPr>
              <w:jc w:val="center"/>
              <w:rPr>
                <w:rFonts w:cs="Arial"/>
                <w:sz w:val="20"/>
              </w:rPr>
            </w:pPr>
            <w:r w:rsidRPr="000D3EDB">
              <w:rPr>
                <w:rFonts w:cs="Arial"/>
                <w:sz w:val="20"/>
              </w:rPr>
              <w:t>02-05-2021</w:t>
            </w:r>
            <w:r w:rsidR="007A45F5" w:rsidRPr="000D3EDB">
              <w:rPr>
                <w:rFonts w:cs="Arial"/>
                <w:sz w:val="20"/>
              </w:rPr>
              <w:t xml:space="preserve"> </w:t>
            </w:r>
          </w:p>
          <w:p w14:paraId="2E447347" w14:textId="79C31B20" w:rsidR="001D5F97" w:rsidRPr="000D3EDB" w:rsidRDefault="001D5F97" w:rsidP="007A45F5">
            <w:pPr>
              <w:jc w:val="center"/>
              <w:rPr>
                <w:rFonts w:cs="Arial"/>
                <w:sz w:val="20"/>
              </w:rPr>
            </w:pPr>
            <w:r w:rsidRPr="000D3EDB">
              <w:rPr>
                <w:rFonts w:cs="Arial"/>
                <w:sz w:val="20"/>
              </w:rPr>
              <w:t>04-23-2023</w:t>
            </w:r>
          </w:p>
        </w:tc>
        <w:tc>
          <w:tcPr>
            <w:tcW w:w="2160" w:type="dxa"/>
          </w:tcPr>
          <w:p w14:paraId="1307448F" w14:textId="77777777" w:rsidR="007A45F5" w:rsidRPr="000D3EDB" w:rsidRDefault="007A45F5" w:rsidP="007A45F5">
            <w:pPr>
              <w:rPr>
                <w:rFonts w:cs="Arial"/>
                <w:sz w:val="20"/>
              </w:rPr>
            </w:pPr>
            <w:r w:rsidRPr="000D3EDB">
              <w:rPr>
                <w:rFonts w:cs="Arial"/>
                <w:sz w:val="20"/>
              </w:rPr>
              <w:t>FG963THROX (See SRN P1027)</w:t>
            </w:r>
          </w:p>
          <w:p w14:paraId="18DDECA8" w14:textId="77777777" w:rsidR="00F91150" w:rsidRPr="000D3EDB" w:rsidRDefault="007A45F5" w:rsidP="007A45F5">
            <w:pPr>
              <w:rPr>
                <w:rFonts w:cs="Arial"/>
                <w:sz w:val="20"/>
              </w:rPr>
            </w:pPr>
            <w:r w:rsidRPr="000D3EDB">
              <w:rPr>
                <w:rFonts w:cs="Arial"/>
                <w:sz w:val="20"/>
              </w:rPr>
              <w:t>FGPESTICIDES</w:t>
            </w:r>
          </w:p>
          <w:p w14:paraId="14CCA02E" w14:textId="77777777" w:rsidR="007A45F5" w:rsidRPr="000D3EDB" w:rsidRDefault="007A45F5" w:rsidP="007A45F5">
            <w:pPr>
              <w:rPr>
                <w:rFonts w:cs="Arial"/>
                <w:sz w:val="20"/>
              </w:rPr>
            </w:pPr>
            <w:r w:rsidRPr="000D3EDB">
              <w:rPr>
                <w:rFonts w:cs="Arial"/>
                <w:sz w:val="20"/>
              </w:rPr>
              <w:t>FGHONFUGITIVES</w:t>
            </w:r>
          </w:p>
        </w:tc>
      </w:tr>
      <w:tr w:rsidR="007A45F5" w14:paraId="3D1C1373" w14:textId="77777777" w:rsidTr="00337ACE">
        <w:tc>
          <w:tcPr>
            <w:tcW w:w="2160" w:type="dxa"/>
          </w:tcPr>
          <w:p w14:paraId="247FAD97" w14:textId="77777777" w:rsidR="007A45F5" w:rsidRPr="00BB5D62" w:rsidRDefault="007A45F5" w:rsidP="007A45F5">
            <w:pPr>
              <w:rPr>
                <w:rFonts w:cs="Arial"/>
                <w:sz w:val="20"/>
              </w:rPr>
            </w:pPr>
            <w:r w:rsidRPr="004F44E1">
              <w:rPr>
                <w:rFonts w:cs="Arial"/>
                <w:sz w:val="20"/>
              </w:rPr>
              <w:t>EU05</w:t>
            </w:r>
          </w:p>
        </w:tc>
        <w:tc>
          <w:tcPr>
            <w:tcW w:w="4230" w:type="dxa"/>
          </w:tcPr>
          <w:p w14:paraId="1FA71FC6" w14:textId="41C937C0" w:rsidR="007A45F5" w:rsidRDefault="007A45F5" w:rsidP="00B50E32">
            <w:pPr>
              <w:tabs>
                <w:tab w:val="left" w:pos="720"/>
                <w:tab w:val="left" w:pos="8856"/>
              </w:tabs>
              <w:jc w:val="both"/>
              <w:rPr>
                <w:rFonts w:cs="Arial"/>
                <w:sz w:val="20"/>
              </w:rPr>
            </w:pPr>
            <w:r w:rsidRPr="004F44E1">
              <w:rPr>
                <w:rFonts w:cs="Arial"/>
                <w:sz w:val="20"/>
              </w:rPr>
              <w:t>Aqueous HCl (32%) storage and distribution process at 954 Building.</w:t>
            </w:r>
            <w:r w:rsidR="00B50E32">
              <w:rPr>
                <w:rFonts w:cs="Arial"/>
                <w:sz w:val="20"/>
              </w:rPr>
              <w:t xml:space="preserve">  </w:t>
            </w:r>
            <w:r w:rsidRPr="004F44E1">
              <w:rPr>
                <w:rFonts w:cs="Arial"/>
                <w:sz w:val="20"/>
              </w:rPr>
              <w:t xml:space="preserve">Aqueous HCl is brought in via railcar and offloaded into two storage tanks, V-2126 and V-2127.  Aqueous HCl is loaded into rail cars and trucks from tank nos. V-2126 &amp; V-2127.  Vents on the aqueous HCl storage tanks, rail cars, and tank trucks in EU05 are connected to the T-101 Scrubber (See </w:t>
            </w:r>
            <w:r w:rsidR="001422DC">
              <w:rPr>
                <w:rFonts w:cs="Arial"/>
                <w:sz w:val="20"/>
              </w:rPr>
              <w:t xml:space="preserve">SRN </w:t>
            </w:r>
            <w:r w:rsidRPr="004F44E1">
              <w:rPr>
                <w:rFonts w:cs="Arial"/>
                <w:sz w:val="20"/>
              </w:rPr>
              <w:t>P1027) prior to venting to the atmosphere.  In some circumstances, the Backup Venturi Scrubber (See</w:t>
            </w:r>
            <w:r w:rsidR="001422DC">
              <w:rPr>
                <w:rFonts w:cs="Arial"/>
                <w:sz w:val="20"/>
              </w:rPr>
              <w:t xml:space="preserve"> SRN </w:t>
            </w:r>
            <w:r w:rsidRPr="004F44E1">
              <w:rPr>
                <w:rFonts w:cs="Arial"/>
                <w:sz w:val="20"/>
              </w:rPr>
              <w:t>P1027) is used as a back-up control device if the T-101 Scrubber is down.</w:t>
            </w:r>
          </w:p>
          <w:p w14:paraId="13B907A3" w14:textId="77777777" w:rsidR="00745AAA" w:rsidRPr="004F44E1" w:rsidRDefault="00745AAA" w:rsidP="00745AAA">
            <w:pPr>
              <w:jc w:val="both"/>
              <w:rPr>
                <w:rFonts w:cs="Arial"/>
                <w:sz w:val="20"/>
              </w:rPr>
            </w:pPr>
          </w:p>
          <w:p w14:paraId="697AB882" w14:textId="77777777" w:rsidR="007A45F5" w:rsidRPr="00BB5D62" w:rsidRDefault="007A45F5" w:rsidP="00745AAA">
            <w:pPr>
              <w:jc w:val="both"/>
              <w:rPr>
                <w:rFonts w:cs="Arial"/>
                <w:sz w:val="20"/>
              </w:rPr>
            </w:pPr>
            <w:r w:rsidRPr="004F44E1">
              <w:rPr>
                <w:rFonts w:cs="Arial"/>
                <w:sz w:val="20"/>
              </w:rPr>
              <w:t>This emission unit was permitted in PTI</w:t>
            </w:r>
            <w:r w:rsidR="001422DC">
              <w:rPr>
                <w:rFonts w:cs="Arial"/>
                <w:sz w:val="20"/>
              </w:rPr>
              <w:br/>
              <w:t xml:space="preserve">No. </w:t>
            </w:r>
            <w:r w:rsidRPr="004F44E1">
              <w:rPr>
                <w:rFonts w:cs="Arial"/>
                <w:sz w:val="20"/>
              </w:rPr>
              <w:t>160-19.</w:t>
            </w:r>
          </w:p>
        </w:tc>
        <w:tc>
          <w:tcPr>
            <w:tcW w:w="1890" w:type="dxa"/>
          </w:tcPr>
          <w:p w14:paraId="24053B4E" w14:textId="77777777" w:rsidR="007A45F5" w:rsidRPr="00BB5D62" w:rsidRDefault="00F91150" w:rsidP="007A45F5">
            <w:pPr>
              <w:jc w:val="center"/>
              <w:rPr>
                <w:rFonts w:cs="Arial"/>
                <w:sz w:val="20"/>
              </w:rPr>
            </w:pPr>
            <w:r>
              <w:rPr>
                <w:rFonts w:cs="Arial"/>
                <w:sz w:val="20"/>
              </w:rPr>
              <w:t>03-26-2019</w:t>
            </w:r>
          </w:p>
        </w:tc>
        <w:tc>
          <w:tcPr>
            <w:tcW w:w="2160" w:type="dxa"/>
          </w:tcPr>
          <w:p w14:paraId="77C0DE46" w14:textId="77777777" w:rsidR="007A45F5" w:rsidRPr="00BB5D62" w:rsidRDefault="007A45F5" w:rsidP="007A45F5">
            <w:pPr>
              <w:rPr>
                <w:rFonts w:cs="Arial"/>
                <w:sz w:val="20"/>
              </w:rPr>
            </w:pPr>
            <w:r w:rsidRPr="004F44E1">
              <w:rPr>
                <w:rFonts w:cs="Arial"/>
                <w:sz w:val="20"/>
              </w:rPr>
              <w:t xml:space="preserve">FGHCLSCRUBBER (See </w:t>
            </w:r>
            <w:r w:rsidR="001422DC">
              <w:rPr>
                <w:rFonts w:cs="Arial"/>
                <w:sz w:val="20"/>
              </w:rPr>
              <w:t>SRN</w:t>
            </w:r>
            <w:r w:rsidRPr="004F44E1">
              <w:rPr>
                <w:rFonts w:cs="Arial"/>
                <w:sz w:val="20"/>
              </w:rPr>
              <w:t xml:space="preserve"> P1027)</w:t>
            </w:r>
          </w:p>
        </w:tc>
      </w:tr>
      <w:tr w:rsidR="007A45F5" w14:paraId="552E593C" w14:textId="77777777" w:rsidTr="00337ACE">
        <w:tc>
          <w:tcPr>
            <w:tcW w:w="2160" w:type="dxa"/>
          </w:tcPr>
          <w:p w14:paraId="7922EB88" w14:textId="77777777" w:rsidR="007A45F5" w:rsidRPr="00BB5D62" w:rsidRDefault="007E322F" w:rsidP="007A45F5">
            <w:pPr>
              <w:rPr>
                <w:rFonts w:cs="Arial"/>
                <w:sz w:val="20"/>
              </w:rPr>
            </w:pPr>
            <w:r>
              <w:rPr>
                <w:rFonts w:cs="Arial"/>
                <w:sz w:val="20"/>
              </w:rPr>
              <w:t>EU09</w:t>
            </w:r>
          </w:p>
        </w:tc>
        <w:tc>
          <w:tcPr>
            <w:tcW w:w="4230" w:type="dxa"/>
          </w:tcPr>
          <w:p w14:paraId="4BB2A88E" w14:textId="77777777" w:rsidR="007A45F5" w:rsidRPr="004F44E1" w:rsidRDefault="007A45F5" w:rsidP="00217B11">
            <w:pPr>
              <w:jc w:val="both"/>
              <w:rPr>
                <w:rFonts w:cs="Arial"/>
                <w:sz w:val="20"/>
              </w:rPr>
            </w:pPr>
            <w:r w:rsidRPr="004F44E1">
              <w:rPr>
                <w:rFonts w:cs="Arial"/>
                <w:sz w:val="20"/>
              </w:rPr>
              <w:t xml:space="preserve">489 Building, multi-product herbicide formulation and packaging process, including raw material storage and handling, active ingredient finishing, formulations, and packaging.  The process receives raw materials by rail cars, tank trucks, pipelines, and drums.  Finishing operations include </w:t>
            </w:r>
            <w:r w:rsidRPr="004F44E1">
              <w:rPr>
                <w:rFonts w:cs="Arial"/>
                <w:sz w:val="20"/>
              </w:rPr>
              <w:lastRenderedPageBreak/>
              <w:t>transforming active ingredients into salts or esters, as well as solidification and flaking.  Formulation operations include mixing and blending active ingredients with other materials to meet final product specifications.  Packaging operations involve portable containers, drums, and bulk packaging.</w:t>
            </w:r>
          </w:p>
          <w:p w14:paraId="1FF93C02" w14:textId="77777777" w:rsidR="007A45F5" w:rsidRPr="004F44E1" w:rsidRDefault="007A45F5" w:rsidP="00217B11">
            <w:pPr>
              <w:jc w:val="both"/>
              <w:rPr>
                <w:rFonts w:cs="Arial"/>
                <w:sz w:val="20"/>
              </w:rPr>
            </w:pPr>
          </w:p>
          <w:p w14:paraId="377FEC33" w14:textId="77777777" w:rsidR="007A45F5" w:rsidRPr="004F44E1" w:rsidRDefault="007A45F5" w:rsidP="00217B11">
            <w:pPr>
              <w:jc w:val="both"/>
              <w:rPr>
                <w:rFonts w:cs="Arial"/>
                <w:sz w:val="20"/>
              </w:rPr>
            </w:pPr>
            <w:r w:rsidRPr="004F44E1">
              <w:rPr>
                <w:rFonts w:cs="Arial"/>
                <w:sz w:val="20"/>
              </w:rPr>
              <w:t>This emission unit is subject to the requirements of 40 CFR Part 63, Subparts A, MMM, EEEE, and FFFF.  By virtue of being subject to Subpart MMM and FFFF, this emission unit is also subject to the applicable equipment leak provisions of 40 CFR Part 63, Subpart H as referenced by these subparts.</w:t>
            </w:r>
          </w:p>
          <w:p w14:paraId="41952157" w14:textId="77777777" w:rsidR="007A45F5" w:rsidRPr="004F44E1" w:rsidRDefault="007A45F5" w:rsidP="00217B11">
            <w:pPr>
              <w:jc w:val="both"/>
              <w:rPr>
                <w:rFonts w:cs="Arial"/>
                <w:sz w:val="20"/>
              </w:rPr>
            </w:pPr>
          </w:p>
          <w:p w14:paraId="112CE505" w14:textId="64A470B6" w:rsidR="007A45F5" w:rsidRPr="00BB5D62" w:rsidRDefault="007A45F5" w:rsidP="00217B11">
            <w:pPr>
              <w:jc w:val="both"/>
              <w:rPr>
                <w:rFonts w:cs="Arial"/>
                <w:sz w:val="20"/>
              </w:rPr>
            </w:pPr>
            <w:r w:rsidRPr="004F44E1">
              <w:rPr>
                <w:rFonts w:cs="Arial"/>
                <w:sz w:val="20"/>
              </w:rPr>
              <w:t xml:space="preserve">This emission unit was permitted in PTI </w:t>
            </w:r>
            <w:r w:rsidR="00BE4C4F">
              <w:rPr>
                <w:rFonts w:cs="Arial"/>
                <w:sz w:val="20"/>
              </w:rPr>
              <w:br/>
            </w:r>
            <w:r w:rsidR="00BE4C4F" w:rsidRPr="00CE453A">
              <w:rPr>
                <w:rFonts w:cs="Arial"/>
                <w:sz w:val="20"/>
              </w:rPr>
              <w:t xml:space="preserve">No. </w:t>
            </w:r>
            <w:r w:rsidRPr="00CE453A">
              <w:rPr>
                <w:rFonts w:cs="Arial"/>
                <w:sz w:val="20"/>
              </w:rPr>
              <w:t>98-05</w:t>
            </w:r>
            <w:r w:rsidR="00AE0C42" w:rsidRPr="00CE453A">
              <w:rPr>
                <w:rFonts w:cs="Arial"/>
                <w:sz w:val="20"/>
              </w:rPr>
              <w:t>A</w:t>
            </w:r>
            <w:r w:rsidRPr="00CE453A">
              <w:rPr>
                <w:rFonts w:cs="Arial"/>
                <w:sz w:val="20"/>
              </w:rPr>
              <w:t>.</w:t>
            </w:r>
          </w:p>
        </w:tc>
        <w:tc>
          <w:tcPr>
            <w:tcW w:w="1890" w:type="dxa"/>
          </w:tcPr>
          <w:p w14:paraId="025A9F33" w14:textId="77777777" w:rsidR="007A45F5" w:rsidRPr="00BB5D62" w:rsidRDefault="00F91150" w:rsidP="007A45F5">
            <w:pPr>
              <w:jc w:val="center"/>
              <w:rPr>
                <w:rFonts w:cs="Arial"/>
                <w:sz w:val="20"/>
              </w:rPr>
            </w:pPr>
            <w:r>
              <w:rPr>
                <w:rFonts w:cs="Arial"/>
                <w:sz w:val="20"/>
              </w:rPr>
              <w:lastRenderedPageBreak/>
              <w:t>09-12-2005</w:t>
            </w:r>
          </w:p>
        </w:tc>
        <w:tc>
          <w:tcPr>
            <w:tcW w:w="2160" w:type="dxa"/>
          </w:tcPr>
          <w:p w14:paraId="699A2BB6" w14:textId="77777777" w:rsidR="007A45F5" w:rsidRPr="004F44E1" w:rsidRDefault="007A45F5" w:rsidP="007A45F5">
            <w:pPr>
              <w:rPr>
                <w:rFonts w:cs="Arial"/>
                <w:sz w:val="20"/>
              </w:rPr>
            </w:pPr>
            <w:r w:rsidRPr="004F44E1">
              <w:rPr>
                <w:rFonts w:cs="Arial"/>
                <w:sz w:val="20"/>
              </w:rPr>
              <w:t>FGPESTICIDES</w:t>
            </w:r>
          </w:p>
          <w:p w14:paraId="5A8BCA32" w14:textId="77777777" w:rsidR="007A45F5" w:rsidRPr="004F44E1" w:rsidRDefault="007A45F5" w:rsidP="007A45F5">
            <w:pPr>
              <w:rPr>
                <w:rFonts w:cs="Arial"/>
                <w:sz w:val="20"/>
              </w:rPr>
            </w:pPr>
            <w:r w:rsidRPr="004F44E1">
              <w:rPr>
                <w:rFonts w:cs="Arial"/>
                <w:sz w:val="20"/>
              </w:rPr>
              <w:t>FGMONMACT</w:t>
            </w:r>
          </w:p>
          <w:p w14:paraId="3FD8D248" w14:textId="77777777" w:rsidR="007A45F5" w:rsidRPr="004F44E1" w:rsidRDefault="007A45F5" w:rsidP="007A45F5">
            <w:pPr>
              <w:rPr>
                <w:rFonts w:cs="Arial"/>
                <w:sz w:val="20"/>
              </w:rPr>
            </w:pPr>
            <w:r w:rsidRPr="004F44E1">
              <w:rPr>
                <w:rFonts w:cs="Arial"/>
                <w:sz w:val="20"/>
              </w:rPr>
              <w:t>FGOLDMACT</w:t>
            </w:r>
          </w:p>
          <w:p w14:paraId="7C07E021" w14:textId="77777777" w:rsidR="007A45F5" w:rsidRPr="00BB5D62" w:rsidRDefault="007A45F5" w:rsidP="007A45F5">
            <w:pPr>
              <w:rPr>
                <w:rFonts w:cs="Arial"/>
                <w:sz w:val="20"/>
              </w:rPr>
            </w:pPr>
            <w:r w:rsidRPr="004F44E1">
              <w:rPr>
                <w:rFonts w:cs="Arial"/>
                <w:sz w:val="20"/>
              </w:rPr>
              <w:t>FGHONFUGITIVES</w:t>
            </w:r>
          </w:p>
        </w:tc>
      </w:tr>
      <w:tr w:rsidR="007A45F5" w14:paraId="1DB0804F" w14:textId="77777777" w:rsidTr="00337ACE">
        <w:tc>
          <w:tcPr>
            <w:tcW w:w="2160" w:type="dxa"/>
          </w:tcPr>
          <w:p w14:paraId="6E222763" w14:textId="77777777" w:rsidR="007A45F5" w:rsidRPr="00BB5D62" w:rsidRDefault="007A45F5" w:rsidP="007A45F5">
            <w:pPr>
              <w:rPr>
                <w:rFonts w:cs="Arial"/>
                <w:sz w:val="20"/>
              </w:rPr>
            </w:pPr>
            <w:r w:rsidRPr="004F44E1">
              <w:rPr>
                <w:rFonts w:cs="Arial"/>
                <w:sz w:val="20"/>
              </w:rPr>
              <w:t>EU10</w:t>
            </w:r>
          </w:p>
        </w:tc>
        <w:tc>
          <w:tcPr>
            <w:tcW w:w="4230" w:type="dxa"/>
          </w:tcPr>
          <w:p w14:paraId="2F4E03F1" w14:textId="77777777" w:rsidR="007A45F5" w:rsidRPr="004F44E1" w:rsidRDefault="007A45F5" w:rsidP="00217B11">
            <w:pPr>
              <w:tabs>
                <w:tab w:val="left" w:pos="0"/>
              </w:tabs>
              <w:jc w:val="both"/>
              <w:rPr>
                <w:rFonts w:cs="Arial"/>
                <w:sz w:val="20"/>
              </w:rPr>
            </w:pPr>
            <w:r w:rsidRPr="004F44E1">
              <w:rPr>
                <w:rFonts w:cs="Arial"/>
                <w:sz w:val="20"/>
              </w:rPr>
              <w:t>941 Building herbicide production process that will produce Clopyralid, Clopyralid K-salt, Aminopyralid, and Aminopyralid K</w:t>
            </w:r>
            <w:r w:rsidRPr="004F44E1">
              <w:rPr>
                <w:rFonts w:cs="Arial"/>
                <w:sz w:val="20"/>
              </w:rPr>
              <w:noBreakHyphen/>
              <w:t>salt.  The herbicide production process includes the following major equipment and other associated equipment:  storage tanks, process vessels, vacuum equipment, filters, solids handling equipment, pumps, and portable containers.</w:t>
            </w:r>
          </w:p>
          <w:p w14:paraId="5EF9FB82" w14:textId="77777777" w:rsidR="007A45F5" w:rsidRPr="004F44E1" w:rsidRDefault="007A45F5" w:rsidP="00217B11">
            <w:pPr>
              <w:jc w:val="both"/>
              <w:rPr>
                <w:rFonts w:cs="Arial"/>
                <w:sz w:val="20"/>
              </w:rPr>
            </w:pPr>
          </w:p>
          <w:p w14:paraId="37328497" w14:textId="77777777" w:rsidR="007A45F5" w:rsidRPr="004F44E1" w:rsidRDefault="007A45F5" w:rsidP="00217B11">
            <w:pPr>
              <w:jc w:val="both"/>
              <w:rPr>
                <w:rFonts w:cs="Arial"/>
                <w:sz w:val="20"/>
              </w:rPr>
            </w:pPr>
            <w:r w:rsidRPr="004F44E1">
              <w:rPr>
                <w:rFonts w:cs="Arial"/>
                <w:sz w:val="20"/>
              </w:rPr>
              <w:t>This emission unit is subject to the requirements of 40 CFR Part 63, Subparts A and MMM.  By virtue of being subject to Subpart MMM, this emission unit is also subject to the equipment leak provisions of the HON (</w:t>
            </w:r>
            <w:r w:rsidR="00BE4C4F">
              <w:rPr>
                <w:rFonts w:cs="Arial"/>
                <w:sz w:val="20"/>
              </w:rPr>
              <w:t xml:space="preserve">i.e., </w:t>
            </w:r>
            <w:r w:rsidRPr="004F44E1">
              <w:rPr>
                <w:rFonts w:cs="Arial"/>
                <w:sz w:val="20"/>
              </w:rPr>
              <w:t>40 CFR</w:t>
            </w:r>
            <w:r w:rsidR="00BE4C4F">
              <w:rPr>
                <w:rFonts w:cs="Arial"/>
                <w:sz w:val="20"/>
              </w:rPr>
              <w:t xml:space="preserve"> Part</w:t>
            </w:r>
            <w:r w:rsidRPr="004F44E1">
              <w:rPr>
                <w:rFonts w:cs="Arial"/>
                <w:sz w:val="20"/>
              </w:rPr>
              <w:t xml:space="preserve"> 63, Subpart H).  </w:t>
            </w:r>
          </w:p>
          <w:p w14:paraId="281570F2" w14:textId="77777777" w:rsidR="007A45F5" w:rsidRPr="004F44E1" w:rsidRDefault="007A45F5" w:rsidP="00217B11">
            <w:pPr>
              <w:jc w:val="both"/>
              <w:rPr>
                <w:rFonts w:cs="Arial"/>
                <w:sz w:val="20"/>
              </w:rPr>
            </w:pPr>
          </w:p>
          <w:p w14:paraId="599AB074" w14:textId="77777777" w:rsidR="007A45F5" w:rsidRPr="004F44E1" w:rsidRDefault="007A45F5" w:rsidP="00217B11">
            <w:pPr>
              <w:jc w:val="both"/>
              <w:rPr>
                <w:rFonts w:cs="Arial"/>
                <w:sz w:val="20"/>
              </w:rPr>
            </w:pPr>
            <w:r w:rsidRPr="004F44E1">
              <w:rPr>
                <w:rFonts w:cs="Arial"/>
                <w:sz w:val="20"/>
              </w:rPr>
              <w:t>Supersack loading activities are controlled by water scrubber SK-4010 (SVEG10V3).  Drying and packaging operations are controlled by baghouse FL-4900 (SVEG10V30).</w:t>
            </w:r>
          </w:p>
          <w:p w14:paraId="1E70495B" w14:textId="77777777" w:rsidR="007A45F5" w:rsidRPr="004F44E1" w:rsidRDefault="007A45F5" w:rsidP="00217B11">
            <w:pPr>
              <w:jc w:val="both"/>
              <w:rPr>
                <w:rFonts w:cs="Arial"/>
                <w:sz w:val="20"/>
              </w:rPr>
            </w:pPr>
          </w:p>
          <w:p w14:paraId="54BADB29" w14:textId="0F6DA3FD" w:rsidR="007A45F5" w:rsidRPr="00BB5D62" w:rsidRDefault="007A45F5" w:rsidP="00217B11">
            <w:pPr>
              <w:jc w:val="both"/>
              <w:rPr>
                <w:rFonts w:cs="Arial"/>
                <w:sz w:val="20"/>
              </w:rPr>
            </w:pPr>
            <w:r w:rsidRPr="004F44E1">
              <w:rPr>
                <w:rFonts w:cs="Arial"/>
                <w:sz w:val="20"/>
              </w:rPr>
              <w:t>This emission unit was permitted in PTI</w:t>
            </w:r>
            <w:r w:rsidR="00CE453A">
              <w:rPr>
                <w:rFonts w:cs="Arial"/>
                <w:sz w:val="20"/>
              </w:rPr>
              <w:t xml:space="preserve"> </w:t>
            </w:r>
            <w:r w:rsidR="00BE4C4F">
              <w:rPr>
                <w:rFonts w:cs="Arial"/>
                <w:sz w:val="20"/>
              </w:rPr>
              <w:t xml:space="preserve">No. </w:t>
            </w:r>
            <w:r w:rsidRPr="004F44E1">
              <w:rPr>
                <w:rFonts w:cs="Arial"/>
                <w:sz w:val="20"/>
              </w:rPr>
              <w:t>116-08B.</w:t>
            </w:r>
          </w:p>
        </w:tc>
        <w:tc>
          <w:tcPr>
            <w:tcW w:w="1890" w:type="dxa"/>
          </w:tcPr>
          <w:p w14:paraId="1F768917" w14:textId="77777777" w:rsidR="007A45F5" w:rsidRPr="004F44E1" w:rsidRDefault="00F91150" w:rsidP="007A45F5">
            <w:pPr>
              <w:jc w:val="center"/>
              <w:rPr>
                <w:rFonts w:cs="Arial"/>
                <w:sz w:val="20"/>
              </w:rPr>
            </w:pPr>
            <w:r>
              <w:rPr>
                <w:rFonts w:cs="Arial"/>
                <w:sz w:val="20"/>
              </w:rPr>
              <w:t>02-04-2005</w:t>
            </w:r>
          </w:p>
          <w:p w14:paraId="10DDDA26" w14:textId="77777777" w:rsidR="007A45F5" w:rsidRDefault="00F91150" w:rsidP="007A45F5">
            <w:pPr>
              <w:jc w:val="center"/>
              <w:rPr>
                <w:rFonts w:cs="Arial"/>
                <w:sz w:val="20"/>
              </w:rPr>
            </w:pPr>
            <w:r>
              <w:rPr>
                <w:rFonts w:cs="Arial"/>
                <w:sz w:val="20"/>
              </w:rPr>
              <w:t>03-30-2012</w:t>
            </w:r>
          </w:p>
          <w:p w14:paraId="2175FEFD" w14:textId="3CE925F3" w:rsidR="007544B0" w:rsidRPr="00BB5D62" w:rsidRDefault="007544B0" w:rsidP="007A45F5">
            <w:pPr>
              <w:jc w:val="center"/>
              <w:rPr>
                <w:rFonts w:cs="Arial"/>
                <w:sz w:val="20"/>
              </w:rPr>
            </w:pPr>
            <w:r>
              <w:rPr>
                <w:rFonts w:cs="Arial"/>
                <w:sz w:val="20"/>
              </w:rPr>
              <w:t>04-03-2018</w:t>
            </w:r>
          </w:p>
        </w:tc>
        <w:tc>
          <w:tcPr>
            <w:tcW w:w="2160" w:type="dxa"/>
          </w:tcPr>
          <w:p w14:paraId="46C3FC43" w14:textId="77777777" w:rsidR="007A45F5" w:rsidRPr="004F44E1" w:rsidRDefault="007A45F5" w:rsidP="007A45F5">
            <w:pPr>
              <w:rPr>
                <w:rFonts w:cs="Arial"/>
                <w:sz w:val="20"/>
              </w:rPr>
            </w:pPr>
            <w:r w:rsidRPr="004F44E1">
              <w:rPr>
                <w:rFonts w:cs="Arial"/>
                <w:sz w:val="20"/>
              </w:rPr>
              <w:t>FGPESTICIDES</w:t>
            </w:r>
          </w:p>
          <w:p w14:paraId="67B173B3" w14:textId="77777777" w:rsidR="007A45F5" w:rsidRPr="00BB5D62" w:rsidRDefault="007A45F5" w:rsidP="007A45F5">
            <w:pPr>
              <w:rPr>
                <w:rFonts w:cs="Arial"/>
                <w:sz w:val="20"/>
              </w:rPr>
            </w:pPr>
            <w:r w:rsidRPr="004F44E1">
              <w:rPr>
                <w:rFonts w:cs="Arial"/>
                <w:sz w:val="20"/>
              </w:rPr>
              <w:t>FGHONFUGITIVES</w:t>
            </w:r>
          </w:p>
        </w:tc>
      </w:tr>
      <w:tr w:rsidR="007A45F5" w14:paraId="084769A2" w14:textId="77777777" w:rsidTr="00337ACE">
        <w:tc>
          <w:tcPr>
            <w:tcW w:w="2160" w:type="dxa"/>
          </w:tcPr>
          <w:p w14:paraId="173707DB" w14:textId="77777777" w:rsidR="007A45F5" w:rsidRPr="00BB5D62" w:rsidRDefault="007A45F5" w:rsidP="007A45F5">
            <w:pPr>
              <w:rPr>
                <w:rFonts w:cs="Arial"/>
                <w:sz w:val="20"/>
              </w:rPr>
            </w:pPr>
            <w:r w:rsidRPr="004F44E1">
              <w:rPr>
                <w:rFonts w:cs="Arial"/>
                <w:sz w:val="20"/>
              </w:rPr>
              <w:t>EU12b</w:t>
            </w:r>
          </w:p>
        </w:tc>
        <w:tc>
          <w:tcPr>
            <w:tcW w:w="4230" w:type="dxa"/>
          </w:tcPr>
          <w:p w14:paraId="35351608" w14:textId="52695CC1" w:rsidR="007A45F5" w:rsidRPr="004F44E1" w:rsidRDefault="007A45F5" w:rsidP="00217B11">
            <w:pPr>
              <w:jc w:val="both"/>
              <w:rPr>
                <w:rFonts w:cs="Arial"/>
                <w:sz w:val="20"/>
              </w:rPr>
            </w:pPr>
            <w:r w:rsidRPr="004F44E1">
              <w:rPr>
                <w:rFonts w:cs="Arial"/>
                <w:sz w:val="20"/>
              </w:rPr>
              <w:t>The EU12b 2,4-D process unit is a phenoxy herbicide manufacturing plant.  Equipment includes:  reactors, distillation/fractionation columns, separators, storage tanks/silos and related equipment.  Manufacturing equipment is located in 948 Building.  Process vents are treated by the VS</w:t>
            </w:r>
            <w:r w:rsidRPr="004F44E1">
              <w:rPr>
                <w:rFonts w:cs="Arial"/>
                <w:sz w:val="20"/>
              </w:rPr>
              <w:noBreakHyphen/>
              <w:t xml:space="preserve">1011/T-1010 scrubbing system and then by either the THROX located in 963 Building or the 948 carbon adsorber </w:t>
            </w:r>
            <w:r w:rsidRPr="004F44E1">
              <w:rPr>
                <w:rFonts w:cs="Arial"/>
                <w:sz w:val="20"/>
              </w:rPr>
              <w:lastRenderedPageBreak/>
              <w:t>system.  The 948 carbon adsorber system is also used as a backup control device for the 2,4-D salt herbicide process located in 959 Building (EU03).</w:t>
            </w:r>
          </w:p>
          <w:p w14:paraId="509AF098" w14:textId="77777777" w:rsidR="007A45F5" w:rsidRPr="004F44E1" w:rsidRDefault="007A45F5" w:rsidP="00217B11">
            <w:pPr>
              <w:jc w:val="both"/>
              <w:rPr>
                <w:rFonts w:cs="Arial"/>
                <w:sz w:val="20"/>
              </w:rPr>
            </w:pPr>
          </w:p>
          <w:p w14:paraId="630CE031" w14:textId="77777777" w:rsidR="007A45F5" w:rsidRPr="004F44E1" w:rsidRDefault="007A45F5" w:rsidP="00217B11">
            <w:pPr>
              <w:jc w:val="both"/>
              <w:rPr>
                <w:rFonts w:cs="Arial"/>
                <w:sz w:val="20"/>
              </w:rPr>
            </w:pPr>
            <w:r w:rsidRPr="004F44E1">
              <w:rPr>
                <w:rFonts w:cs="Arial"/>
                <w:sz w:val="20"/>
              </w:rPr>
              <w:t>This emission unit is subject to the requirements of 40 CFR Part 63, Subparts A, EEEE, and MMM.  In addition, processes subject to MMM are also subject to the equipment leak provisions of 40 CFR Part 63, Subpart H (National Emission Standards for Organic Hazardous Air Pollutants for Equipment Leaks) as specified in Section 63.1363(b), as applicable.</w:t>
            </w:r>
          </w:p>
          <w:p w14:paraId="0001A400" w14:textId="77777777" w:rsidR="007A45F5" w:rsidRPr="004F44E1" w:rsidRDefault="007A45F5" w:rsidP="00217B11">
            <w:pPr>
              <w:jc w:val="both"/>
              <w:rPr>
                <w:rFonts w:cs="Arial"/>
                <w:sz w:val="20"/>
              </w:rPr>
            </w:pPr>
          </w:p>
          <w:p w14:paraId="59FD5290" w14:textId="36559EB9" w:rsidR="007A45F5" w:rsidRPr="00BB5D62" w:rsidRDefault="007A45F5" w:rsidP="00217B11">
            <w:pPr>
              <w:jc w:val="both"/>
              <w:rPr>
                <w:rFonts w:cs="Arial"/>
                <w:sz w:val="20"/>
              </w:rPr>
            </w:pPr>
            <w:r w:rsidRPr="004F44E1">
              <w:rPr>
                <w:rFonts w:cs="Arial"/>
                <w:sz w:val="20"/>
              </w:rPr>
              <w:t>This emission unit was permitted in PTI</w:t>
            </w:r>
            <w:r w:rsidR="00CE453A">
              <w:rPr>
                <w:rFonts w:cs="Arial"/>
                <w:sz w:val="20"/>
              </w:rPr>
              <w:t xml:space="preserve"> </w:t>
            </w:r>
            <w:r w:rsidR="00BE4C4F">
              <w:rPr>
                <w:rFonts w:cs="Arial"/>
                <w:sz w:val="20"/>
              </w:rPr>
              <w:t xml:space="preserve">No. </w:t>
            </w:r>
            <w:r w:rsidRPr="004F44E1">
              <w:rPr>
                <w:rFonts w:cs="Arial"/>
                <w:sz w:val="20"/>
              </w:rPr>
              <w:t>108</w:t>
            </w:r>
            <w:r w:rsidRPr="004F44E1">
              <w:rPr>
                <w:rFonts w:cs="Arial"/>
                <w:sz w:val="20"/>
              </w:rPr>
              <w:noBreakHyphen/>
              <w:t>19A.</w:t>
            </w:r>
          </w:p>
        </w:tc>
        <w:tc>
          <w:tcPr>
            <w:tcW w:w="1890" w:type="dxa"/>
          </w:tcPr>
          <w:p w14:paraId="665551DA" w14:textId="77777777" w:rsidR="007A45F5" w:rsidRPr="004F44E1" w:rsidRDefault="00F91150" w:rsidP="007A45F5">
            <w:pPr>
              <w:jc w:val="center"/>
              <w:rPr>
                <w:rFonts w:cs="Arial"/>
                <w:sz w:val="20"/>
              </w:rPr>
            </w:pPr>
            <w:r>
              <w:rPr>
                <w:rFonts w:cs="Arial"/>
                <w:sz w:val="20"/>
              </w:rPr>
              <w:lastRenderedPageBreak/>
              <w:t>09-14-1990</w:t>
            </w:r>
          </w:p>
          <w:p w14:paraId="72320357" w14:textId="77777777" w:rsidR="007A45F5" w:rsidRPr="004F44E1" w:rsidRDefault="00F91150" w:rsidP="007A45F5">
            <w:pPr>
              <w:jc w:val="center"/>
              <w:rPr>
                <w:rFonts w:cs="Arial"/>
                <w:sz w:val="20"/>
              </w:rPr>
            </w:pPr>
            <w:r>
              <w:rPr>
                <w:rFonts w:cs="Arial"/>
                <w:sz w:val="20"/>
              </w:rPr>
              <w:t>05-02-2007</w:t>
            </w:r>
          </w:p>
          <w:p w14:paraId="03B71712" w14:textId="77777777" w:rsidR="007A45F5" w:rsidRPr="004F44E1" w:rsidRDefault="00F91150" w:rsidP="007A45F5">
            <w:pPr>
              <w:jc w:val="center"/>
              <w:rPr>
                <w:rFonts w:cs="Arial"/>
                <w:sz w:val="20"/>
              </w:rPr>
            </w:pPr>
            <w:r>
              <w:rPr>
                <w:rFonts w:cs="Arial"/>
                <w:sz w:val="20"/>
              </w:rPr>
              <w:t>09-17-2014</w:t>
            </w:r>
          </w:p>
          <w:p w14:paraId="21FCC7C3" w14:textId="77777777" w:rsidR="007A45F5" w:rsidRPr="004F44E1" w:rsidRDefault="007A45F5" w:rsidP="007A45F5">
            <w:pPr>
              <w:jc w:val="center"/>
              <w:rPr>
                <w:rFonts w:cs="Arial"/>
                <w:sz w:val="20"/>
              </w:rPr>
            </w:pPr>
            <w:r w:rsidRPr="004F44E1">
              <w:rPr>
                <w:rFonts w:cs="Arial"/>
                <w:sz w:val="20"/>
              </w:rPr>
              <w:t>1</w:t>
            </w:r>
            <w:r w:rsidR="00F91150">
              <w:rPr>
                <w:rFonts w:cs="Arial"/>
                <w:sz w:val="20"/>
              </w:rPr>
              <w:t>2-18-2019</w:t>
            </w:r>
          </w:p>
          <w:p w14:paraId="79883C7C" w14:textId="77777777" w:rsidR="007A45F5" w:rsidRPr="00BB5D62" w:rsidRDefault="00F91150" w:rsidP="007A45F5">
            <w:pPr>
              <w:jc w:val="center"/>
              <w:rPr>
                <w:rFonts w:cs="Arial"/>
                <w:sz w:val="20"/>
              </w:rPr>
            </w:pPr>
            <w:r>
              <w:rPr>
                <w:rFonts w:cs="Arial"/>
                <w:sz w:val="20"/>
              </w:rPr>
              <w:t>02-05-2021</w:t>
            </w:r>
          </w:p>
        </w:tc>
        <w:tc>
          <w:tcPr>
            <w:tcW w:w="2160" w:type="dxa"/>
          </w:tcPr>
          <w:p w14:paraId="7A85472C" w14:textId="77777777" w:rsidR="007A45F5" w:rsidRPr="004F44E1" w:rsidRDefault="007A45F5" w:rsidP="007A45F5">
            <w:pPr>
              <w:rPr>
                <w:rFonts w:cs="Arial"/>
                <w:sz w:val="20"/>
              </w:rPr>
            </w:pPr>
            <w:r w:rsidRPr="004F44E1">
              <w:rPr>
                <w:rFonts w:cs="Arial"/>
                <w:sz w:val="20"/>
              </w:rPr>
              <w:t>FG963THROX (See SRN  P1027)</w:t>
            </w:r>
          </w:p>
          <w:p w14:paraId="66085300" w14:textId="77777777" w:rsidR="007A45F5" w:rsidRPr="004F44E1" w:rsidRDefault="007A45F5" w:rsidP="007A45F5">
            <w:pPr>
              <w:rPr>
                <w:rFonts w:cs="Arial"/>
                <w:sz w:val="20"/>
              </w:rPr>
            </w:pPr>
            <w:r w:rsidRPr="004F44E1">
              <w:rPr>
                <w:rFonts w:cs="Arial"/>
                <w:sz w:val="20"/>
              </w:rPr>
              <w:t>FGPESTICIDES</w:t>
            </w:r>
          </w:p>
          <w:p w14:paraId="6865161E" w14:textId="77777777" w:rsidR="007A45F5" w:rsidRPr="004F44E1" w:rsidRDefault="007A45F5" w:rsidP="007A45F5">
            <w:pPr>
              <w:rPr>
                <w:rFonts w:cs="Arial"/>
                <w:sz w:val="20"/>
              </w:rPr>
            </w:pPr>
            <w:r w:rsidRPr="004F44E1">
              <w:rPr>
                <w:rFonts w:cs="Arial"/>
                <w:sz w:val="20"/>
              </w:rPr>
              <w:t>FGHONFUGITIVES</w:t>
            </w:r>
          </w:p>
          <w:p w14:paraId="090E650D" w14:textId="77777777" w:rsidR="007A45F5" w:rsidRPr="00BB5D62" w:rsidRDefault="007A45F5" w:rsidP="007A45F5">
            <w:pPr>
              <w:rPr>
                <w:rFonts w:cs="Arial"/>
                <w:sz w:val="20"/>
              </w:rPr>
            </w:pPr>
            <w:r w:rsidRPr="004F44E1">
              <w:rPr>
                <w:rFonts w:cs="Arial"/>
                <w:sz w:val="20"/>
              </w:rPr>
              <w:t>FGOLDMACT</w:t>
            </w:r>
          </w:p>
        </w:tc>
      </w:tr>
      <w:tr w:rsidR="007A45F5" w14:paraId="0A61AD9C" w14:textId="77777777" w:rsidTr="00337ACE">
        <w:tc>
          <w:tcPr>
            <w:tcW w:w="2160" w:type="dxa"/>
          </w:tcPr>
          <w:p w14:paraId="36AC3163" w14:textId="77777777" w:rsidR="007A45F5" w:rsidRPr="00BB5D62" w:rsidRDefault="007A45F5" w:rsidP="007A45F5">
            <w:pPr>
              <w:rPr>
                <w:rFonts w:cs="Arial"/>
                <w:sz w:val="20"/>
              </w:rPr>
            </w:pPr>
            <w:r w:rsidRPr="004F44E1">
              <w:rPr>
                <w:rFonts w:cs="Arial"/>
                <w:sz w:val="20"/>
              </w:rPr>
              <w:t>EU1028</w:t>
            </w:r>
          </w:p>
        </w:tc>
        <w:tc>
          <w:tcPr>
            <w:tcW w:w="4230" w:type="dxa"/>
          </w:tcPr>
          <w:p w14:paraId="06EF6C06" w14:textId="77777777" w:rsidR="007A45F5" w:rsidRPr="004F44E1" w:rsidRDefault="007A45F5" w:rsidP="00217B11">
            <w:pPr>
              <w:jc w:val="both"/>
              <w:rPr>
                <w:rFonts w:cs="Arial"/>
                <w:sz w:val="20"/>
              </w:rPr>
            </w:pPr>
            <w:r w:rsidRPr="004F44E1">
              <w:rPr>
                <w:rFonts w:cs="Arial"/>
                <w:sz w:val="20"/>
              </w:rPr>
              <w:t>The Spinetoram manufacturing process at 1028 Building includes reactors, storage tanks, and other process vessels and receivers, along with ancillary equipment.  Emission controls include three condensers, as well as dust collectors for emissions from solids loading and product packaging.  This emission unit is subject to 40 CFR Part 63</w:t>
            </w:r>
            <w:r w:rsidR="00BE4C4F">
              <w:rPr>
                <w:rFonts w:cs="Arial"/>
                <w:sz w:val="20"/>
              </w:rPr>
              <w:t>,</w:t>
            </w:r>
            <w:r w:rsidRPr="004F44E1">
              <w:rPr>
                <w:rFonts w:cs="Arial"/>
                <w:sz w:val="20"/>
              </w:rPr>
              <w:t xml:space="preserve"> Subparts A, F, and MMM and to the equipment leak provisions of 40 CFR Part 63</w:t>
            </w:r>
            <w:r w:rsidR="00BE4C4F">
              <w:rPr>
                <w:rFonts w:cs="Arial"/>
                <w:sz w:val="20"/>
              </w:rPr>
              <w:t>,</w:t>
            </w:r>
            <w:r w:rsidRPr="004F44E1">
              <w:rPr>
                <w:rFonts w:cs="Arial"/>
                <w:sz w:val="20"/>
              </w:rPr>
              <w:t xml:space="preserve"> Subpart H.</w:t>
            </w:r>
          </w:p>
          <w:p w14:paraId="2A0FD97A" w14:textId="77777777" w:rsidR="007A45F5" w:rsidRPr="004F44E1" w:rsidRDefault="007A45F5" w:rsidP="00217B11">
            <w:pPr>
              <w:jc w:val="both"/>
              <w:rPr>
                <w:rFonts w:cs="Arial"/>
                <w:sz w:val="20"/>
              </w:rPr>
            </w:pPr>
          </w:p>
          <w:p w14:paraId="3D16F91C" w14:textId="3EDEFA25" w:rsidR="007A45F5" w:rsidRPr="00BB5D62" w:rsidRDefault="007A45F5" w:rsidP="00217B11">
            <w:pPr>
              <w:jc w:val="both"/>
              <w:rPr>
                <w:rFonts w:cs="Arial"/>
                <w:sz w:val="20"/>
              </w:rPr>
            </w:pPr>
            <w:r w:rsidRPr="004F44E1">
              <w:rPr>
                <w:rFonts w:cs="Arial"/>
                <w:sz w:val="20"/>
              </w:rPr>
              <w:t>This emission unit was permitted in PTI</w:t>
            </w:r>
            <w:r w:rsidR="00CE453A">
              <w:rPr>
                <w:rFonts w:cs="Arial"/>
                <w:sz w:val="20"/>
              </w:rPr>
              <w:t xml:space="preserve"> </w:t>
            </w:r>
            <w:r w:rsidR="00BE4C4F">
              <w:rPr>
                <w:rFonts w:cs="Arial"/>
                <w:sz w:val="20"/>
              </w:rPr>
              <w:t xml:space="preserve">No. </w:t>
            </w:r>
            <w:r w:rsidRPr="004F44E1">
              <w:rPr>
                <w:rFonts w:cs="Arial"/>
                <w:sz w:val="20"/>
              </w:rPr>
              <w:t>84-21.</w:t>
            </w:r>
          </w:p>
        </w:tc>
        <w:tc>
          <w:tcPr>
            <w:tcW w:w="1890" w:type="dxa"/>
          </w:tcPr>
          <w:p w14:paraId="355F6E34" w14:textId="77777777" w:rsidR="007A45F5" w:rsidRPr="00BB5D62" w:rsidRDefault="00F91150" w:rsidP="007A45F5">
            <w:pPr>
              <w:jc w:val="center"/>
              <w:rPr>
                <w:rFonts w:cs="Arial"/>
                <w:sz w:val="20"/>
              </w:rPr>
            </w:pPr>
            <w:r>
              <w:rPr>
                <w:rFonts w:cs="Arial"/>
                <w:sz w:val="20"/>
              </w:rPr>
              <w:t>11-01-2021</w:t>
            </w:r>
          </w:p>
        </w:tc>
        <w:tc>
          <w:tcPr>
            <w:tcW w:w="2160" w:type="dxa"/>
          </w:tcPr>
          <w:p w14:paraId="2913A239" w14:textId="77777777" w:rsidR="00F91150" w:rsidRDefault="007A45F5" w:rsidP="007A45F5">
            <w:pPr>
              <w:rPr>
                <w:rFonts w:cs="Arial"/>
                <w:sz w:val="20"/>
              </w:rPr>
            </w:pPr>
            <w:r w:rsidRPr="004F44E1">
              <w:rPr>
                <w:rFonts w:cs="Arial"/>
                <w:sz w:val="20"/>
              </w:rPr>
              <w:t>FG954THROX</w:t>
            </w:r>
          </w:p>
          <w:p w14:paraId="71433CAC" w14:textId="77777777" w:rsidR="007A45F5" w:rsidRPr="004F44E1" w:rsidRDefault="007A45F5" w:rsidP="007A45F5">
            <w:pPr>
              <w:rPr>
                <w:rFonts w:cs="Arial"/>
                <w:sz w:val="20"/>
              </w:rPr>
            </w:pPr>
            <w:r w:rsidRPr="004F44E1">
              <w:rPr>
                <w:rFonts w:cs="Arial"/>
                <w:sz w:val="20"/>
              </w:rPr>
              <w:t>FGPESTICIDES</w:t>
            </w:r>
          </w:p>
          <w:p w14:paraId="3B7B75C4" w14:textId="77777777" w:rsidR="007A45F5" w:rsidRPr="00BB5D62" w:rsidRDefault="007A45F5" w:rsidP="007A45F5">
            <w:pPr>
              <w:rPr>
                <w:rFonts w:cs="Arial"/>
                <w:sz w:val="20"/>
              </w:rPr>
            </w:pPr>
            <w:r w:rsidRPr="004F44E1">
              <w:rPr>
                <w:rFonts w:cs="Arial"/>
                <w:sz w:val="20"/>
              </w:rPr>
              <w:t>FGHONFUGITIVES</w:t>
            </w:r>
          </w:p>
        </w:tc>
      </w:tr>
      <w:tr w:rsidR="007A45F5" w14:paraId="4A903333" w14:textId="77777777" w:rsidTr="00337ACE">
        <w:tc>
          <w:tcPr>
            <w:tcW w:w="2160" w:type="dxa"/>
          </w:tcPr>
          <w:p w14:paraId="604DDF22" w14:textId="77777777" w:rsidR="007A45F5" w:rsidRPr="00BB5D62" w:rsidRDefault="007A45F5" w:rsidP="007A45F5">
            <w:pPr>
              <w:rPr>
                <w:rFonts w:cs="Arial"/>
                <w:sz w:val="20"/>
              </w:rPr>
            </w:pPr>
            <w:r w:rsidRPr="004F44E1">
              <w:rPr>
                <w:rFonts w:cs="Arial"/>
                <w:sz w:val="20"/>
              </w:rPr>
              <w:t>EU1200</w:t>
            </w:r>
          </w:p>
        </w:tc>
        <w:tc>
          <w:tcPr>
            <w:tcW w:w="4230" w:type="dxa"/>
          </w:tcPr>
          <w:p w14:paraId="1B037429" w14:textId="2BBCF9B9" w:rsidR="007A45F5" w:rsidRPr="00DE5A5B" w:rsidRDefault="007A45F5" w:rsidP="00217B11">
            <w:pPr>
              <w:jc w:val="both"/>
              <w:rPr>
                <w:rFonts w:cs="Arial"/>
                <w:sz w:val="20"/>
              </w:rPr>
            </w:pPr>
            <w:r w:rsidRPr="00DE5A5B">
              <w:rPr>
                <w:rFonts w:cs="Arial"/>
                <w:sz w:val="20"/>
              </w:rPr>
              <w:t>The spinosyns manufacturing process at 1200 Building with storage tanks, transfer racks, and equipment for fermentation, crystallization, filtration, product drying, water treatment, and extraction.  Process vents are exhausted to a regenerative thermal oxidizer.  Product drying includes a recovery filter followed by an emission control fabric filter dust collector</w:t>
            </w:r>
            <w:r w:rsidR="000A4E41" w:rsidRPr="00DE5A5B">
              <w:rPr>
                <w:sz w:val="20"/>
              </w:rPr>
              <w:t xml:space="preserve"> that exhausts to a regenerative thermal oxidizer.  Product packaging is exhausted through a venturi style dust collector with a HEPA filter to the ambient air. </w:t>
            </w:r>
            <w:r w:rsidRPr="00DE5A5B">
              <w:rPr>
                <w:rFonts w:cs="Arial"/>
                <w:sz w:val="20"/>
              </w:rPr>
              <w:t xml:space="preserve">This emission unit is subject to the requirements of 40 CFR Part 63, Subpart FFFF (MON) and 40 CFR Part 63, Subpart EEEE (OLD).  EU1200 is also subject to the equipment leak provisions of the HON (i.e., </w:t>
            </w:r>
            <w:r w:rsidR="00197182" w:rsidRPr="00DE5A5B">
              <w:rPr>
                <w:rFonts w:cs="Arial"/>
                <w:sz w:val="20"/>
              </w:rPr>
              <w:br/>
            </w:r>
            <w:r w:rsidRPr="00DE5A5B">
              <w:rPr>
                <w:rFonts w:cs="Arial"/>
                <w:sz w:val="20"/>
              </w:rPr>
              <w:t xml:space="preserve">40 CFR Part 63, Subpart H).  </w:t>
            </w:r>
          </w:p>
          <w:p w14:paraId="1C409AAB" w14:textId="77777777" w:rsidR="000A4E41" w:rsidRPr="00DE5A5B" w:rsidRDefault="000A4E41" w:rsidP="00217B11">
            <w:pPr>
              <w:jc w:val="both"/>
              <w:rPr>
                <w:rFonts w:cs="Arial"/>
                <w:sz w:val="20"/>
              </w:rPr>
            </w:pPr>
          </w:p>
          <w:p w14:paraId="6E8BF76C" w14:textId="77777777" w:rsidR="00BE4C4F" w:rsidRPr="00DE5A5B" w:rsidRDefault="007A45F5" w:rsidP="00217B11">
            <w:pPr>
              <w:jc w:val="both"/>
              <w:rPr>
                <w:rFonts w:cs="Arial"/>
                <w:sz w:val="20"/>
              </w:rPr>
            </w:pPr>
            <w:r w:rsidRPr="00DE5A5B">
              <w:rPr>
                <w:rFonts w:cs="Arial"/>
                <w:sz w:val="20"/>
              </w:rPr>
              <w:lastRenderedPageBreak/>
              <w:t>EU1200 is a CAM subject emission unit for VOCs and HAPs subject to the requirements of 40 CFR Part 64.</w:t>
            </w:r>
          </w:p>
          <w:p w14:paraId="0A9FE2B9" w14:textId="77777777" w:rsidR="00BE4C4F" w:rsidRPr="00DE5A5B" w:rsidRDefault="00BE4C4F" w:rsidP="00217B11">
            <w:pPr>
              <w:jc w:val="both"/>
              <w:rPr>
                <w:rFonts w:cs="Arial"/>
                <w:sz w:val="20"/>
              </w:rPr>
            </w:pPr>
          </w:p>
          <w:p w14:paraId="32C989AE" w14:textId="757A60CB" w:rsidR="007A45F5" w:rsidRPr="00DE5A5B" w:rsidRDefault="00BE4C4F" w:rsidP="00217B11">
            <w:pPr>
              <w:jc w:val="both"/>
              <w:rPr>
                <w:rFonts w:cs="Arial"/>
                <w:sz w:val="20"/>
              </w:rPr>
            </w:pPr>
            <w:r w:rsidRPr="00DE5A5B">
              <w:rPr>
                <w:rFonts w:cs="Arial"/>
                <w:sz w:val="20"/>
              </w:rPr>
              <w:t>This emission unit was permitted in PTI No. 37-20</w:t>
            </w:r>
            <w:r w:rsidR="000A4E41" w:rsidRPr="00DE5A5B">
              <w:rPr>
                <w:rFonts w:cs="Arial"/>
                <w:sz w:val="20"/>
              </w:rPr>
              <w:t>B</w:t>
            </w:r>
            <w:r w:rsidRPr="00DE5A5B">
              <w:rPr>
                <w:rFonts w:cs="Arial"/>
                <w:sz w:val="20"/>
              </w:rPr>
              <w:t>.</w:t>
            </w:r>
            <w:r w:rsidR="007A45F5" w:rsidRPr="00DE5A5B">
              <w:rPr>
                <w:rFonts w:cs="Arial"/>
                <w:sz w:val="20"/>
              </w:rPr>
              <w:t xml:space="preserve"> </w:t>
            </w:r>
          </w:p>
        </w:tc>
        <w:tc>
          <w:tcPr>
            <w:tcW w:w="1890" w:type="dxa"/>
          </w:tcPr>
          <w:p w14:paraId="5A92A871" w14:textId="77777777" w:rsidR="007A45F5" w:rsidRPr="00DE5A5B" w:rsidRDefault="00F91150" w:rsidP="007A45F5">
            <w:pPr>
              <w:jc w:val="center"/>
              <w:rPr>
                <w:rFonts w:cs="Arial"/>
                <w:sz w:val="20"/>
              </w:rPr>
            </w:pPr>
            <w:r w:rsidRPr="00DE5A5B">
              <w:rPr>
                <w:rFonts w:cs="Arial"/>
                <w:sz w:val="20"/>
              </w:rPr>
              <w:lastRenderedPageBreak/>
              <w:t>06-02-2020</w:t>
            </w:r>
          </w:p>
          <w:p w14:paraId="78B3B412" w14:textId="607C252C" w:rsidR="00A92320" w:rsidRPr="00DE5A5B" w:rsidRDefault="00A92320" w:rsidP="007A45F5">
            <w:pPr>
              <w:jc w:val="center"/>
              <w:rPr>
                <w:rFonts w:cs="Arial"/>
                <w:sz w:val="20"/>
              </w:rPr>
            </w:pPr>
            <w:r w:rsidRPr="00DE5A5B">
              <w:rPr>
                <w:rFonts w:cs="Arial"/>
                <w:sz w:val="20"/>
              </w:rPr>
              <w:t>10-01-2023</w:t>
            </w:r>
          </w:p>
        </w:tc>
        <w:tc>
          <w:tcPr>
            <w:tcW w:w="2160" w:type="dxa"/>
          </w:tcPr>
          <w:p w14:paraId="21100AE8" w14:textId="77777777" w:rsidR="00F91150" w:rsidRPr="00DE5A5B" w:rsidRDefault="007A45F5" w:rsidP="007A45F5">
            <w:pPr>
              <w:rPr>
                <w:rFonts w:cs="Arial"/>
                <w:sz w:val="20"/>
              </w:rPr>
            </w:pPr>
            <w:r w:rsidRPr="00DE5A5B">
              <w:rPr>
                <w:rFonts w:cs="Arial"/>
                <w:sz w:val="20"/>
              </w:rPr>
              <w:t>FGHONFUGITIVES FGMONMACT</w:t>
            </w:r>
          </w:p>
          <w:p w14:paraId="7F7F1D33" w14:textId="77777777" w:rsidR="007A45F5" w:rsidRPr="00DE5A5B" w:rsidRDefault="007A45F5" w:rsidP="007A45F5">
            <w:pPr>
              <w:rPr>
                <w:rFonts w:cs="Arial"/>
                <w:sz w:val="20"/>
              </w:rPr>
            </w:pPr>
            <w:r w:rsidRPr="00DE5A5B">
              <w:rPr>
                <w:rFonts w:cs="Arial"/>
                <w:sz w:val="20"/>
              </w:rPr>
              <w:t>FGOLDMACT</w:t>
            </w:r>
          </w:p>
        </w:tc>
      </w:tr>
      <w:tr w:rsidR="007A45F5" w14:paraId="34F1D754" w14:textId="77777777" w:rsidTr="00337ACE">
        <w:tc>
          <w:tcPr>
            <w:tcW w:w="2160" w:type="dxa"/>
          </w:tcPr>
          <w:p w14:paraId="1909072B" w14:textId="77777777" w:rsidR="007A45F5" w:rsidRPr="00BB5D62" w:rsidRDefault="007A45F5" w:rsidP="007A45F5">
            <w:pPr>
              <w:rPr>
                <w:rFonts w:cs="Arial"/>
                <w:sz w:val="20"/>
              </w:rPr>
            </w:pPr>
            <w:r w:rsidRPr="004F44E1">
              <w:rPr>
                <w:rFonts w:cs="Arial"/>
                <w:sz w:val="20"/>
              </w:rPr>
              <w:t>EURULE290</w:t>
            </w:r>
          </w:p>
        </w:tc>
        <w:tc>
          <w:tcPr>
            <w:tcW w:w="4230" w:type="dxa"/>
          </w:tcPr>
          <w:p w14:paraId="0A64B5B8" w14:textId="77777777" w:rsidR="007A45F5" w:rsidRPr="00BB5D62" w:rsidRDefault="007A45F5" w:rsidP="00217B11">
            <w:pPr>
              <w:jc w:val="both"/>
              <w:rPr>
                <w:rFonts w:cs="Arial"/>
                <w:sz w:val="20"/>
              </w:rPr>
            </w:pPr>
            <w:r w:rsidRPr="004F44E1">
              <w:rPr>
                <w:rFonts w:cs="Arial"/>
                <w:sz w:val="20"/>
              </w:rPr>
              <w:t>Any emission unit that emits air contaminants and is exempt from the requirements of Rule 201 pursuant to Rule 278, Rule 278a</w:t>
            </w:r>
            <w:r w:rsidR="00BE4C4F">
              <w:rPr>
                <w:rFonts w:cs="Arial"/>
                <w:sz w:val="20"/>
              </w:rPr>
              <w:t>,</w:t>
            </w:r>
            <w:r w:rsidRPr="004F44E1">
              <w:rPr>
                <w:rFonts w:cs="Arial"/>
                <w:sz w:val="20"/>
              </w:rPr>
              <w:t xml:space="preserve"> and Rule 290.  Emission units installed/modified before December 20, 2016 may show compliance with Rule 290 in effect at the time of installation/modification.</w:t>
            </w:r>
          </w:p>
        </w:tc>
        <w:tc>
          <w:tcPr>
            <w:tcW w:w="1890" w:type="dxa"/>
          </w:tcPr>
          <w:p w14:paraId="549C170E" w14:textId="77777777" w:rsidR="007A45F5" w:rsidRPr="00BB5D62" w:rsidRDefault="007A45F5" w:rsidP="007A45F5">
            <w:pPr>
              <w:jc w:val="center"/>
              <w:rPr>
                <w:rFonts w:cs="Arial"/>
                <w:sz w:val="20"/>
              </w:rPr>
            </w:pPr>
            <w:r w:rsidRPr="004F44E1">
              <w:rPr>
                <w:rFonts w:cs="Arial"/>
                <w:sz w:val="20"/>
              </w:rPr>
              <w:t>NA</w:t>
            </w:r>
          </w:p>
        </w:tc>
        <w:tc>
          <w:tcPr>
            <w:tcW w:w="2160" w:type="dxa"/>
          </w:tcPr>
          <w:p w14:paraId="032D4B4E" w14:textId="77777777" w:rsidR="007A45F5" w:rsidRPr="004F44E1" w:rsidRDefault="007A45F5" w:rsidP="007A45F5">
            <w:pPr>
              <w:rPr>
                <w:rFonts w:cs="Arial"/>
                <w:sz w:val="20"/>
              </w:rPr>
            </w:pPr>
            <w:r w:rsidRPr="004F44E1">
              <w:rPr>
                <w:rFonts w:cs="Arial"/>
                <w:sz w:val="20"/>
              </w:rPr>
              <w:t>FGRULE290</w:t>
            </w:r>
          </w:p>
          <w:p w14:paraId="7BAEB34B" w14:textId="77777777" w:rsidR="007A45F5" w:rsidRPr="004F44E1" w:rsidRDefault="007A45F5" w:rsidP="007A45F5">
            <w:pPr>
              <w:rPr>
                <w:rFonts w:cs="Arial"/>
                <w:sz w:val="20"/>
              </w:rPr>
            </w:pPr>
            <w:r w:rsidRPr="004F44E1">
              <w:rPr>
                <w:rFonts w:cs="Arial"/>
                <w:sz w:val="20"/>
              </w:rPr>
              <w:t>FGHONFUGITIVES</w:t>
            </w:r>
          </w:p>
          <w:p w14:paraId="78213AC8" w14:textId="77777777" w:rsidR="007A45F5" w:rsidRPr="004F44E1" w:rsidRDefault="007A45F5" w:rsidP="007A45F5">
            <w:pPr>
              <w:rPr>
                <w:rFonts w:cs="Arial"/>
                <w:sz w:val="20"/>
              </w:rPr>
            </w:pPr>
            <w:r w:rsidRPr="004F44E1">
              <w:rPr>
                <w:rFonts w:cs="Arial"/>
                <w:sz w:val="20"/>
              </w:rPr>
              <w:t>FGPESTICIDES</w:t>
            </w:r>
          </w:p>
          <w:p w14:paraId="2DD90936" w14:textId="77777777" w:rsidR="007A45F5" w:rsidRPr="004F44E1" w:rsidRDefault="007A45F5" w:rsidP="007A45F5">
            <w:pPr>
              <w:rPr>
                <w:rFonts w:cs="Arial"/>
                <w:sz w:val="20"/>
              </w:rPr>
            </w:pPr>
            <w:r w:rsidRPr="004F44E1">
              <w:rPr>
                <w:rFonts w:cs="Arial"/>
                <w:sz w:val="20"/>
              </w:rPr>
              <w:t>FGBOILERMACT&lt;10MMBTU</w:t>
            </w:r>
          </w:p>
          <w:p w14:paraId="7A432E83" w14:textId="77777777" w:rsidR="007A45F5" w:rsidRPr="004F44E1" w:rsidRDefault="007A45F5" w:rsidP="007A45F5">
            <w:pPr>
              <w:rPr>
                <w:rFonts w:cs="Arial"/>
                <w:sz w:val="20"/>
              </w:rPr>
            </w:pPr>
            <w:r w:rsidRPr="004F44E1">
              <w:rPr>
                <w:rFonts w:cs="Arial"/>
                <w:sz w:val="20"/>
              </w:rPr>
              <w:t>FGOLDMACT</w:t>
            </w:r>
          </w:p>
          <w:p w14:paraId="7E5C45E1" w14:textId="77777777" w:rsidR="007A45F5" w:rsidRPr="00BB5D62" w:rsidRDefault="007A45F5" w:rsidP="007A45F5">
            <w:pPr>
              <w:rPr>
                <w:rFonts w:cs="Arial"/>
                <w:sz w:val="20"/>
              </w:rPr>
            </w:pPr>
            <w:r w:rsidRPr="004F44E1">
              <w:rPr>
                <w:rFonts w:cs="Arial"/>
                <w:sz w:val="20"/>
              </w:rPr>
              <w:t>FGMONMACT</w:t>
            </w:r>
          </w:p>
        </w:tc>
      </w:tr>
      <w:tr w:rsidR="007A45F5" w14:paraId="08E4FD87" w14:textId="77777777" w:rsidTr="00337ACE">
        <w:tc>
          <w:tcPr>
            <w:tcW w:w="2160" w:type="dxa"/>
          </w:tcPr>
          <w:p w14:paraId="3CDE7E78" w14:textId="77777777" w:rsidR="007A45F5" w:rsidRPr="00BB5D62" w:rsidRDefault="007A45F5" w:rsidP="007A45F5">
            <w:pPr>
              <w:rPr>
                <w:rFonts w:cs="Arial"/>
                <w:sz w:val="20"/>
              </w:rPr>
            </w:pPr>
            <w:r w:rsidRPr="004F44E1">
              <w:rPr>
                <w:rFonts w:cs="Arial"/>
                <w:sz w:val="20"/>
              </w:rPr>
              <w:t>EUCOLDCLEANER</w:t>
            </w:r>
          </w:p>
        </w:tc>
        <w:tc>
          <w:tcPr>
            <w:tcW w:w="4230" w:type="dxa"/>
          </w:tcPr>
          <w:p w14:paraId="3EA689FA" w14:textId="77777777" w:rsidR="007A45F5" w:rsidRPr="00BB5D62" w:rsidRDefault="007A45F5" w:rsidP="00217B11">
            <w:pPr>
              <w:jc w:val="both"/>
              <w:rPr>
                <w:rFonts w:cs="Arial"/>
                <w:sz w:val="20"/>
              </w:rPr>
            </w:pPr>
            <w:r w:rsidRPr="004F44E1">
              <w:rPr>
                <w:rFonts w:cs="Arial"/>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1890" w:type="dxa"/>
          </w:tcPr>
          <w:p w14:paraId="16080122" w14:textId="77777777" w:rsidR="007A45F5" w:rsidRPr="00BB5D62" w:rsidRDefault="007A45F5" w:rsidP="007A45F5">
            <w:pPr>
              <w:jc w:val="center"/>
              <w:rPr>
                <w:rFonts w:cs="Arial"/>
                <w:sz w:val="20"/>
              </w:rPr>
            </w:pPr>
            <w:r w:rsidRPr="004F44E1">
              <w:rPr>
                <w:rFonts w:cs="Arial"/>
                <w:sz w:val="20"/>
              </w:rPr>
              <w:t>NA</w:t>
            </w:r>
          </w:p>
        </w:tc>
        <w:tc>
          <w:tcPr>
            <w:tcW w:w="2160" w:type="dxa"/>
          </w:tcPr>
          <w:p w14:paraId="4C202980" w14:textId="77777777" w:rsidR="007A45F5" w:rsidRPr="00BB5D62" w:rsidRDefault="007A45F5" w:rsidP="007A45F5">
            <w:pPr>
              <w:rPr>
                <w:rFonts w:cs="Arial"/>
                <w:sz w:val="20"/>
              </w:rPr>
            </w:pPr>
            <w:r w:rsidRPr="004F44E1">
              <w:rPr>
                <w:rFonts w:cs="Arial"/>
                <w:sz w:val="20"/>
              </w:rPr>
              <w:t>FGCOLDCLEANERS</w:t>
            </w:r>
          </w:p>
        </w:tc>
      </w:tr>
      <w:tr w:rsidR="007A45F5" w14:paraId="474366D8" w14:textId="77777777" w:rsidTr="00337ACE">
        <w:tc>
          <w:tcPr>
            <w:tcW w:w="2160" w:type="dxa"/>
          </w:tcPr>
          <w:p w14:paraId="53DED858" w14:textId="77777777" w:rsidR="007A45F5" w:rsidRPr="00BB5D62" w:rsidRDefault="007A45F5" w:rsidP="007A45F5">
            <w:pPr>
              <w:rPr>
                <w:rFonts w:cs="Arial"/>
                <w:sz w:val="20"/>
              </w:rPr>
            </w:pPr>
            <w:r w:rsidRPr="004F44E1">
              <w:rPr>
                <w:rFonts w:cs="Arial"/>
                <w:sz w:val="20"/>
              </w:rPr>
              <w:t>EURULE703</w:t>
            </w:r>
          </w:p>
        </w:tc>
        <w:tc>
          <w:tcPr>
            <w:tcW w:w="4230" w:type="dxa"/>
          </w:tcPr>
          <w:p w14:paraId="271E7991" w14:textId="77777777" w:rsidR="007A45F5" w:rsidRPr="004F44E1" w:rsidRDefault="007A45F5" w:rsidP="00217B11">
            <w:pPr>
              <w:jc w:val="both"/>
              <w:rPr>
                <w:rFonts w:cs="Arial"/>
                <w:sz w:val="20"/>
              </w:rPr>
            </w:pPr>
            <w:r w:rsidRPr="004F44E1">
              <w:rPr>
                <w:rFonts w:cs="Arial"/>
                <w:sz w:val="20"/>
              </w:rPr>
              <w:t>Any new or future storage vessel subject to the requirements of R 336.1703 (Rule 703).  Storage vessels subject to AQD Rule 703 are those which:</w:t>
            </w:r>
          </w:p>
          <w:p w14:paraId="572A8219" w14:textId="77777777" w:rsidR="007A45F5" w:rsidRPr="004F44E1" w:rsidRDefault="007A45F5" w:rsidP="00217B11">
            <w:pPr>
              <w:jc w:val="both"/>
              <w:rPr>
                <w:rFonts w:cs="Arial"/>
                <w:sz w:val="20"/>
              </w:rPr>
            </w:pPr>
          </w:p>
          <w:p w14:paraId="14CDCB6E" w14:textId="77777777" w:rsidR="007A45F5" w:rsidRPr="004F44E1" w:rsidRDefault="007A45F5" w:rsidP="00217B11">
            <w:pPr>
              <w:jc w:val="both"/>
              <w:rPr>
                <w:rFonts w:cs="Arial"/>
                <w:sz w:val="20"/>
              </w:rPr>
            </w:pPr>
            <w:r w:rsidRPr="004F44E1">
              <w:rPr>
                <w:rFonts w:cs="Arial"/>
                <w:sz w:val="20"/>
              </w:rPr>
              <w:t>(1) Receive gasoline from a delivery vessel into any new stationary vessel of more than 2000 gallon capacity located at any gasoline dispensing facility; AND</w:t>
            </w:r>
          </w:p>
          <w:p w14:paraId="36020657" w14:textId="77777777" w:rsidR="007A45F5" w:rsidRPr="004F44E1" w:rsidRDefault="007A45F5" w:rsidP="00217B11">
            <w:pPr>
              <w:jc w:val="both"/>
              <w:rPr>
                <w:rFonts w:cs="Arial"/>
                <w:sz w:val="20"/>
              </w:rPr>
            </w:pPr>
          </w:p>
          <w:p w14:paraId="06BA071C" w14:textId="4D6D4D96" w:rsidR="007A45F5" w:rsidRPr="00BB5D62" w:rsidRDefault="007A45F5" w:rsidP="00217B11">
            <w:pPr>
              <w:jc w:val="both"/>
              <w:rPr>
                <w:rFonts w:cs="Arial"/>
                <w:sz w:val="20"/>
              </w:rPr>
            </w:pPr>
            <w:r w:rsidRPr="004F44E1">
              <w:rPr>
                <w:rFonts w:cs="Arial"/>
                <w:sz w:val="20"/>
              </w:rPr>
              <w:t xml:space="preserve">(2) Were placed into operation on or after July 1, 1979, or for which an application for a permit to install, pursuant to the provisions of Part 2 of Act 451 is made to the EGLE on or after July 1, 1979, or both, except for any process or process equipment which is defined as an “existing source” under </w:t>
            </w:r>
            <w:r w:rsidR="00745AAA">
              <w:rPr>
                <w:rFonts w:cs="Arial"/>
                <w:sz w:val="20"/>
              </w:rPr>
              <w:br/>
            </w:r>
            <w:r w:rsidRPr="004F44E1">
              <w:rPr>
                <w:rFonts w:cs="Arial"/>
                <w:sz w:val="20"/>
              </w:rPr>
              <w:t>R 336.1601.</w:t>
            </w:r>
          </w:p>
        </w:tc>
        <w:tc>
          <w:tcPr>
            <w:tcW w:w="1890" w:type="dxa"/>
          </w:tcPr>
          <w:p w14:paraId="29AF65EF" w14:textId="77777777" w:rsidR="007A45F5" w:rsidRPr="00BB5D62" w:rsidRDefault="007A45F5" w:rsidP="007A45F5">
            <w:pPr>
              <w:jc w:val="center"/>
              <w:rPr>
                <w:rFonts w:cs="Arial"/>
                <w:sz w:val="20"/>
              </w:rPr>
            </w:pPr>
            <w:r w:rsidRPr="004F44E1">
              <w:rPr>
                <w:rFonts w:cs="Arial"/>
                <w:sz w:val="20"/>
              </w:rPr>
              <w:t>NA</w:t>
            </w:r>
          </w:p>
        </w:tc>
        <w:tc>
          <w:tcPr>
            <w:tcW w:w="2160" w:type="dxa"/>
          </w:tcPr>
          <w:p w14:paraId="48E65478" w14:textId="77777777" w:rsidR="007A45F5" w:rsidRPr="00BB5D62" w:rsidRDefault="007A45F5" w:rsidP="007A45F5">
            <w:pPr>
              <w:rPr>
                <w:rFonts w:cs="Arial"/>
                <w:sz w:val="20"/>
              </w:rPr>
            </w:pPr>
            <w:r w:rsidRPr="004F44E1">
              <w:rPr>
                <w:rFonts w:cs="Arial"/>
                <w:sz w:val="20"/>
              </w:rPr>
              <w:t>FGRULE703</w:t>
            </w:r>
          </w:p>
        </w:tc>
      </w:tr>
      <w:tr w:rsidR="007A45F5" w14:paraId="57B0C807" w14:textId="77777777" w:rsidTr="00337ACE">
        <w:tc>
          <w:tcPr>
            <w:tcW w:w="2160" w:type="dxa"/>
          </w:tcPr>
          <w:p w14:paraId="7FCD51D8" w14:textId="77777777" w:rsidR="007A45F5" w:rsidRPr="00BB5D62" w:rsidRDefault="007A45F5" w:rsidP="007A45F5">
            <w:pPr>
              <w:rPr>
                <w:rFonts w:cs="Arial"/>
                <w:sz w:val="20"/>
              </w:rPr>
            </w:pPr>
            <w:r w:rsidRPr="004F44E1">
              <w:rPr>
                <w:rFonts w:cs="Arial"/>
                <w:sz w:val="20"/>
              </w:rPr>
              <w:t xml:space="preserve">EUBOILER21 </w:t>
            </w:r>
          </w:p>
        </w:tc>
        <w:tc>
          <w:tcPr>
            <w:tcW w:w="4230" w:type="dxa"/>
          </w:tcPr>
          <w:p w14:paraId="02C9C275" w14:textId="2007F31E" w:rsidR="007A45F5" w:rsidRPr="00BB5D62" w:rsidRDefault="007A45F5" w:rsidP="00217B11">
            <w:pPr>
              <w:jc w:val="both"/>
              <w:rPr>
                <w:rFonts w:cs="Arial"/>
                <w:sz w:val="20"/>
              </w:rPr>
            </w:pPr>
            <w:r w:rsidRPr="004F44E1">
              <w:rPr>
                <w:rFonts w:cs="Arial"/>
                <w:sz w:val="20"/>
              </w:rPr>
              <w:t xml:space="preserve">Backup package boiler No. 21 used to supply </w:t>
            </w:r>
            <w:r w:rsidR="001043FF">
              <w:rPr>
                <w:rFonts w:cs="Arial"/>
                <w:sz w:val="20"/>
              </w:rPr>
              <w:t>the Midland Dow I-park</w:t>
            </w:r>
            <w:r w:rsidRPr="004F44E1">
              <w:rPr>
                <w:rFonts w:cs="Arial"/>
                <w:sz w:val="20"/>
              </w:rPr>
              <w:t xml:space="preserve"> with steam.  Boiler burns natural gas and has a maximum design heat input capacity equal to 357 MMBTU/hr.  Equipment located at 879 Building.</w:t>
            </w:r>
          </w:p>
        </w:tc>
        <w:tc>
          <w:tcPr>
            <w:tcW w:w="1890" w:type="dxa"/>
          </w:tcPr>
          <w:p w14:paraId="1135C711" w14:textId="77777777" w:rsidR="007A45F5" w:rsidRPr="00BB5D62" w:rsidRDefault="007A45F5" w:rsidP="007A45F5">
            <w:pPr>
              <w:jc w:val="center"/>
              <w:rPr>
                <w:rFonts w:cs="Arial"/>
                <w:sz w:val="20"/>
              </w:rPr>
            </w:pPr>
            <w:r w:rsidRPr="004F44E1">
              <w:rPr>
                <w:rFonts w:cs="Arial"/>
                <w:sz w:val="20"/>
              </w:rPr>
              <w:t>1985</w:t>
            </w:r>
          </w:p>
        </w:tc>
        <w:tc>
          <w:tcPr>
            <w:tcW w:w="2160" w:type="dxa"/>
          </w:tcPr>
          <w:p w14:paraId="5722925F" w14:textId="77777777" w:rsidR="007A45F5" w:rsidRPr="004F44E1" w:rsidRDefault="007A45F5" w:rsidP="007A45F5">
            <w:pPr>
              <w:rPr>
                <w:rFonts w:cs="Arial"/>
                <w:sz w:val="20"/>
              </w:rPr>
            </w:pPr>
            <w:r w:rsidRPr="004F44E1">
              <w:rPr>
                <w:rFonts w:cs="Arial"/>
                <w:sz w:val="20"/>
              </w:rPr>
              <w:t>FGBOILERS21&amp;22</w:t>
            </w:r>
          </w:p>
          <w:p w14:paraId="64562405" w14:textId="77777777" w:rsidR="007A45F5" w:rsidRPr="00BB5D62" w:rsidRDefault="007A45F5" w:rsidP="007A45F5">
            <w:pPr>
              <w:rPr>
                <w:rFonts w:cs="Arial"/>
                <w:sz w:val="20"/>
              </w:rPr>
            </w:pPr>
            <w:r w:rsidRPr="004F44E1">
              <w:rPr>
                <w:rFonts w:cs="Arial"/>
                <w:sz w:val="20"/>
              </w:rPr>
              <w:t>FGBOILERMACT&gt;10MMBTU</w:t>
            </w:r>
          </w:p>
        </w:tc>
      </w:tr>
      <w:tr w:rsidR="007A45F5" w14:paraId="1DFCB406" w14:textId="77777777" w:rsidTr="00337ACE">
        <w:tc>
          <w:tcPr>
            <w:tcW w:w="2160" w:type="dxa"/>
          </w:tcPr>
          <w:p w14:paraId="33F6AA2E" w14:textId="77777777" w:rsidR="007A45F5" w:rsidRPr="00BB5D62" w:rsidRDefault="007A45F5" w:rsidP="007A45F5">
            <w:pPr>
              <w:rPr>
                <w:rFonts w:cs="Arial"/>
                <w:sz w:val="20"/>
              </w:rPr>
            </w:pPr>
            <w:r w:rsidRPr="004F44E1">
              <w:rPr>
                <w:rFonts w:cs="Arial"/>
                <w:sz w:val="20"/>
              </w:rPr>
              <w:t xml:space="preserve">EUBOILER22 </w:t>
            </w:r>
          </w:p>
        </w:tc>
        <w:tc>
          <w:tcPr>
            <w:tcW w:w="4230" w:type="dxa"/>
          </w:tcPr>
          <w:p w14:paraId="18EB874C" w14:textId="5CBDC64F" w:rsidR="007A45F5" w:rsidRPr="00BB5D62" w:rsidRDefault="007A45F5" w:rsidP="00217B11">
            <w:pPr>
              <w:jc w:val="both"/>
              <w:rPr>
                <w:rFonts w:cs="Arial"/>
                <w:sz w:val="20"/>
              </w:rPr>
            </w:pPr>
            <w:r w:rsidRPr="004F44E1">
              <w:rPr>
                <w:rFonts w:cs="Arial"/>
                <w:sz w:val="20"/>
              </w:rPr>
              <w:t xml:space="preserve">Backup package boiler No. 22 used to supply </w:t>
            </w:r>
            <w:r w:rsidR="001043FF">
              <w:rPr>
                <w:rFonts w:cs="Arial"/>
                <w:sz w:val="20"/>
              </w:rPr>
              <w:t>the Midland Dow I-park</w:t>
            </w:r>
            <w:r w:rsidRPr="004F44E1">
              <w:rPr>
                <w:rFonts w:cs="Arial"/>
                <w:sz w:val="20"/>
              </w:rPr>
              <w:t xml:space="preserve"> with steam.  Boiler burns natural gas and has a maximum design heat input capacity equal to 357 MMBTU/hr.  Equipment located at 879 Building.</w:t>
            </w:r>
          </w:p>
        </w:tc>
        <w:tc>
          <w:tcPr>
            <w:tcW w:w="1890" w:type="dxa"/>
          </w:tcPr>
          <w:p w14:paraId="1EB22742" w14:textId="77777777" w:rsidR="007A45F5" w:rsidRPr="00BB5D62" w:rsidRDefault="007A45F5" w:rsidP="007A45F5">
            <w:pPr>
              <w:jc w:val="center"/>
              <w:rPr>
                <w:rFonts w:cs="Arial"/>
                <w:sz w:val="20"/>
              </w:rPr>
            </w:pPr>
            <w:r w:rsidRPr="004F44E1">
              <w:rPr>
                <w:rFonts w:cs="Arial"/>
                <w:sz w:val="20"/>
              </w:rPr>
              <w:t>1985</w:t>
            </w:r>
          </w:p>
        </w:tc>
        <w:tc>
          <w:tcPr>
            <w:tcW w:w="2160" w:type="dxa"/>
          </w:tcPr>
          <w:p w14:paraId="3398CEBE" w14:textId="77777777" w:rsidR="00337ACE" w:rsidRDefault="007A45F5" w:rsidP="007A45F5">
            <w:pPr>
              <w:rPr>
                <w:rFonts w:cs="Arial"/>
                <w:sz w:val="20"/>
              </w:rPr>
            </w:pPr>
            <w:r w:rsidRPr="004F44E1">
              <w:rPr>
                <w:rFonts w:cs="Arial"/>
                <w:sz w:val="20"/>
              </w:rPr>
              <w:t>FGBOILERS21&amp;22</w:t>
            </w:r>
          </w:p>
          <w:p w14:paraId="0840189B" w14:textId="77777777" w:rsidR="007A45F5" w:rsidRPr="00BB5D62" w:rsidRDefault="007A45F5" w:rsidP="007A45F5">
            <w:pPr>
              <w:rPr>
                <w:rFonts w:cs="Arial"/>
                <w:sz w:val="20"/>
              </w:rPr>
            </w:pPr>
            <w:r w:rsidRPr="004F44E1">
              <w:rPr>
                <w:rFonts w:cs="Arial"/>
                <w:sz w:val="20"/>
              </w:rPr>
              <w:t>FGBOILERMACT&gt;10MMBTU</w:t>
            </w:r>
          </w:p>
        </w:tc>
      </w:tr>
      <w:tr w:rsidR="007A45F5" w14:paraId="20F72C9C" w14:textId="77777777" w:rsidTr="00337ACE">
        <w:tc>
          <w:tcPr>
            <w:tcW w:w="2160" w:type="dxa"/>
          </w:tcPr>
          <w:p w14:paraId="02930920" w14:textId="77777777" w:rsidR="007A45F5" w:rsidRPr="00BB5D62" w:rsidRDefault="007A45F5" w:rsidP="007A45F5">
            <w:pPr>
              <w:rPr>
                <w:rFonts w:cs="Arial"/>
                <w:sz w:val="20"/>
              </w:rPr>
            </w:pPr>
            <w:r w:rsidRPr="004F44E1">
              <w:rPr>
                <w:rFonts w:cs="Arial"/>
                <w:sz w:val="20"/>
              </w:rPr>
              <w:t>EUEMERGCIRICE</w:t>
            </w:r>
          </w:p>
        </w:tc>
        <w:tc>
          <w:tcPr>
            <w:tcW w:w="4230" w:type="dxa"/>
          </w:tcPr>
          <w:p w14:paraId="5DD1B3EA" w14:textId="776DAA39" w:rsidR="007A45F5" w:rsidRPr="00BB5D62" w:rsidRDefault="007A45F5" w:rsidP="00217B11">
            <w:pPr>
              <w:jc w:val="both"/>
              <w:rPr>
                <w:rFonts w:cs="Arial"/>
                <w:sz w:val="20"/>
              </w:rPr>
            </w:pPr>
            <w:r w:rsidRPr="004F44E1">
              <w:rPr>
                <w:rFonts w:cs="Arial"/>
                <w:sz w:val="20"/>
              </w:rPr>
              <w:t xml:space="preserve">Emergency </w:t>
            </w:r>
            <w:r w:rsidR="00904CDA">
              <w:rPr>
                <w:rFonts w:cs="Arial"/>
                <w:sz w:val="20"/>
              </w:rPr>
              <w:t>diesel fuel engines</w:t>
            </w:r>
            <w:r w:rsidR="00904CDA" w:rsidRPr="004F44E1">
              <w:rPr>
                <w:rFonts w:cs="Arial"/>
                <w:sz w:val="20"/>
              </w:rPr>
              <w:t xml:space="preserve"> </w:t>
            </w:r>
            <w:r w:rsidRPr="004F44E1">
              <w:rPr>
                <w:rFonts w:cs="Arial"/>
                <w:sz w:val="20"/>
              </w:rPr>
              <w:t xml:space="preserve">subject to the National Emission Standard for Hazardous Air Pollutants (NESHAP) for Stationary Reciprocating Internal Combustion Engines </w:t>
            </w:r>
            <w:r w:rsidRPr="004F44E1">
              <w:rPr>
                <w:rFonts w:cs="Arial"/>
                <w:sz w:val="20"/>
              </w:rPr>
              <w:lastRenderedPageBreak/>
              <w:t>(RICE)</w:t>
            </w:r>
            <w:r w:rsidR="005C0924">
              <w:rPr>
                <w:rFonts w:cs="Arial"/>
                <w:sz w:val="20"/>
              </w:rPr>
              <w:t xml:space="preserve">. </w:t>
            </w:r>
            <w:r w:rsidRPr="004F44E1">
              <w:rPr>
                <w:rFonts w:cs="Arial"/>
                <w:sz w:val="20"/>
              </w:rPr>
              <w:t xml:space="preserve"> Title 40 of the Code of Federal Regulations (CFR) Part 63, Subpart ZZZZ (40 CFR 63.6580-6675). </w:t>
            </w:r>
            <w:r w:rsidR="005C0924">
              <w:rPr>
                <w:rFonts w:cs="Arial"/>
                <w:sz w:val="20"/>
              </w:rPr>
              <w:t xml:space="preserve"> </w:t>
            </w:r>
            <w:r w:rsidRPr="004F44E1">
              <w:rPr>
                <w:rFonts w:cs="Arial"/>
                <w:sz w:val="20"/>
              </w:rPr>
              <w:t>The engines are regulated as existing compression (CI) emergency RICE with a maximum site rate of less than 500 brake horsepower (HP) and greater than 500 brake horsepower (HP) located at a Major Source of HAP emissions.</w:t>
            </w:r>
          </w:p>
        </w:tc>
        <w:tc>
          <w:tcPr>
            <w:tcW w:w="1890" w:type="dxa"/>
          </w:tcPr>
          <w:p w14:paraId="50F0070E" w14:textId="77777777" w:rsidR="007A45F5" w:rsidRPr="00BB5D62" w:rsidRDefault="007A45F5" w:rsidP="007A45F5">
            <w:pPr>
              <w:jc w:val="center"/>
              <w:rPr>
                <w:rFonts w:cs="Arial"/>
                <w:sz w:val="20"/>
              </w:rPr>
            </w:pPr>
            <w:r w:rsidRPr="004F44E1">
              <w:rPr>
                <w:rFonts w:cs="Arial"/>
                <w:sz w:val="20"/>
              </w:rPr>
              <w:lastRenderedPageBreak/>
              <w:t>NA</w:t>
            </w:r>
          </w:p>
        </w:tc>
        <w:tc>
          <w:tcPr>
            <w:tcW w:w="2160" w:type="dxa"/>
          </w:tcPr>
          <w:p w14:paraId="234B75E9" w14:textId="77777777" w:rsidR="007A45F5" w:rsidRPr="00BB5D62" w:rsidRDefault="007A45F5" w:rsidP="007A45F5">
            <w:pPr>
              <w:rPr>
                <w:rFonts w:cs="Arial"/>
                <w:sz w:val="20"/>
              </w:rPr>
            </w:pPr>
            <w:r w:rsidRPr="004F44E1">
              <w:rPr>
                <w:rFonts w:cs="Arial"/>
                <w:sz w:val="20"/>
              </w:rPr>
              <w:t>FGEMERGCIRICE</w:t>
            </w:r>
          </w:p>
        </w:tc>
      </w:tr>
      <w:tr w:rsidR="007A45F5" w14:paraId="4AF793F0" w14:textId="77777777" w:rsidTr="00337ACE">
        <w:tc>
          <w:tcPr>
            <w:tcW w:w="2160" w:type="dxa"/>
          </w:tcPr>
          <w:p w14:paraId="457722A8" w14:textId="77777777" w:rsidR="007A45F5" w:rsidRPr="00BB5D62" w:rsidRDefault="007A45F5" w:rsidP="007A45F5">
            <w:pPr>
              <w:rPr>
                <w:rFonts w:cs="Arial"/>
                <w:sz w:val="20"/>
              </w:rPr>
            </w:pPr>
            <w:r w:rsidRPr="004F44E1">
              <w:rPr>
                <w:rFonts w:cs="Arial"/>
                <w:sz w:val="20"/>
              </w:rPr>
              <w:t>EUEMERGSIRICE</w:t>
            </w:r>
          </w:p>
        </w:tc>
        <w:tc>
          <w:tcPr>
            <w:tcW w:w="4230" w:type="dxa"/>
          </w:tcPr>
          <w:p w14:paraId="06795389" w14:textId="77777777" w:rsidR="007A45F5" w:rsidRPr="00BB5D62" w:rsidRDefault="007A45F5" w:rsidP="00217B11">
            <w:pPr>
              <w:jc w:val="both"/>
              <w:rPr>
                <w:rFonts w:cs="Arial"/>
                <w:sz w:val="20"/>
              </w:rPr>
            </w:pPr>
            <w:r w:rsidRPr="004F44E1">
              <w:rPr>
                <w:rFonts w:cs="Arial"/>
                <w:sz w:val="20"/>
              </w:rPr>
              <w:t xml:space="preserve">Emergency generators subject to the National Emission Standard for Hazardous Air Pollutants (NESHAP) for Stationary Reciprocating Internal Combustion Engines (RICE). </w:t>
            </w:r>
            <w:r w:rsidR="005C0924">
              <w:rPr>
                <w:rFonts w:cs="Arial"/>
                <w:sz w:val="20"/>
              </w:rPr>
              <w:t xml:space="preserve"> </w:t>
            </w:r>
            <w:r w:rsidRPr="004F44E1">
              <w:rPr>
                <w:rFonts w:cs="Arial"/>
                <w:sz w:val="20"/>
              </w:rPr>
              <w:t>Title 40 of the Code of Federal Regulations (CFR) Part 63, Subpart ZZZZ. The engines are regulated as existing spark ignition (SI) emergency RICE with a maximum site rate of less than 500 brake horsepower (HP) located at a Major Source of HAP emissions.</w:t>
            </w:r>
          </w:p>
        </w:tc>
        <w:tc>
          <w:tcPr>
            <w:tcW w:w="1890" w:type="dxa"/>
          </w:tcPr>
          <w:p w14:paraId="778673B3" w14:textId="77777777" w:rsidR="007A45F5" w:rsidRPr="00BB5D62" w:rsidRDefault="007A45F5" w:rsidP="007A45F5">
            <w:pPr>
              <w:jc w:val="center"/>
              <w:rPr>
                <w:rFonts w:cs="Arial"/>
                <w:sz w:val="20"/>
              </w:rPr>
            </w:pPr>
            <w:r w:rsidRPr="004F44E1">
              <w:rPr>
                <w:rFonts w:cs="Arial"/>
                <w:sz w:val="20"/>
              </w:rPr>
              <w:t>NA</w:t>
            </w:r>
          </w:p>
        </w:tc>
        <w:tc>
          <w:tcPr>
            <w:tcW w:w="2160" w:type="dxa"/>
          </w:tcPr>
          <w:p w14:paraId="7C119E6C" w14:textId="77777777" w:rsidR="007A45F5" w:rsidRPr="00BB5D62" w:rsidRDefault="007A45F5" w:rsidP="007A45F5">
            <w:pPr>
              <w:rPr>
                <w:rFonts w:cs="Arial"/>
                <w:sz w:val="20"/>
              </w:rPr>
            </w:pPr>
            <w:r w:rsidRPr="004F44E1">
              <w:rPr>
                <w:rFonts w:cs="Arial"/>
                <w:sz w:val="20"/>
              </w:rPr>
              <w:t>FGEMERGSIRICE</w:t>
            </w:r>
          </w:p>
        </w:tc>
      </w:tr>
    </w:tbl>
    <w:p w14:paraId="16F33E06" w14:textId="77777777" w:rsidR="004C69F6" w:rsidRDefault="004C69F6" w:rsidP="004B4509">
      <w:pPr>
        <w:rPr>
          <w:sz w:val="20"/>
        </w:rPr>
      </w:pPr>
    </w:p>
    <w:p w14:paraId="0C9F2BDF" w14:textId="77777777" w:rsidR="00AE1D84" w:rsidRDefault="00F91150" w:rsidP="004B4509">
      <w:pPr>
        <w:rPr>
          <w:sz w:val="20"/>
        </w:rPr>
      </w:pPr>
      <w:r>
        <w:rPr>
          <w:sz w:val="20"/>
        </w:rPr>
        <w:br w:type="page"/>
      </w:r>
    </w:p>
    <w:p w14:paraId="5162CC9F" w14:textId="77777777"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0" w:name="_Toc30315079"/>
      <w:bookmarkStart w:id="91" w:name="_Toc149898423"/>
      <w:r w:rsidRPr="00C43734">
        <w:rPr>
          <w:bCs/>
          <w:szCs w:val="28"/>
        </w:rPr>
        <w:lastRenderedPageBreak/>
        <w:t>EU</w:t>
      </w:r>
      <w:r w:rsidR="00F0333C">
        <w:rPr>
          <w:bCs/>
          <w:szCs w:val="28"/>
        </w:rPr>
        <w:t>01</w:t>
      </w:r>
      <w:bookmarkEnd w:id="90"/>
      <w:bookmarkEnd w:id="91"/>
    </w:p>
    <w:p w14:paraId="5650DBF5"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7132AEE" w14:textId="77777777" w:rsidR="00AE1D84" w:rsidRPr="0019740E" w:rsidRDefault="00AE1D84" w:rsidP="00F62984">
      <w:pPr>
        <w:rPr>
          <w:sz w:val="20"/>
        </w:rPr>
      </w:pPr>
    </w:p>
    <w:p w14:paraId="3562E000" w14:textId="77777777" w:rsidR="00AE1D84" w:rsidRPr="007D4237" w:rsidRDefault="00AE1D84" w:rsidP="00F62984">
      <w:pPr>
        <w:jc w:val="both"/>
      </w:pPr>
      <w:r>
        <w:rPr>
          <w:b/>
          <w:u w:val="single"/>
        </w:rPr>
        <w:t>DESCRIPTION</w:t>
      </w:r>
    </w:p>
    <w:p w14:paraId="2D383D70" w14:textId="77777777" w:rsidR="00AE1D84" w:rsidRPr="007D4237" w:rsidRDefault="00AE1D84" w:rsidP="00F62984">
      <w:pPr>
        <w:jc w:val="both"/>
        <w:rPr>
          <w:sz w:val="20"/>
        </w:rPr>
      </w:pPr>
    </w:p>
    <w:p w14:paraId="6199B891" w14:textId="77777777" w:rsidR="005C0924" w:rsidRPr="004F44E1" w:rsidRDefault="005C0924" w:rsidP="005C0924">
      <w:pPr>
        <w:tabs>
          <w:tab w:val="left" w:pos="720"/>
        </w:tabs>
        <w:jc w:val="both"/>
        <w:rPr>
          <w:rFonts w:cs="Arial"/>
          <w:sz w:val="20"/>
        </w:rPr>
      </w:pPr>
      <w:r w:rsidRPr="004F44E1">
        <w:rPr>
          <w:rFonts w:cs="Arial"/>
          <w:sz w:val="20"/>
        </w:rPr>
        <w:t>EU01 is an agricultural multi-product plant consisting of reactors, distillation and fractionation columns, separators, storage tanks and silos, and related equipment.  Manufacturing equipment is located in Building 1.  End products include pesticide active ingredients (PAIs), commercial products, and intermediates that require further processing at other facilities.</w:t>
      </w:r>
    </w:p>
    <w:p w14:paraId="614A8C6F" w14:textId="77777777" w:rsidR="005C0924" w:rsidRPr="004F44E1" w:rsidRDefault="005C0924" w:rsidP="005C0924">
      <w:pPr>
        <w:tabs>
          <w:tab w:val="left" w:pos="720"/>
          <w:tab w:val="left" w:pos="8856"/>
        </w:tabs>
        <w:jc w:val="both"/>
        <w:rPr>
          <w:rFonts w:cs="Arial"/>
          <w:sz w:val="20"/>
        </w:rPr>
      </w:pPr>
    </w:p>
    <w:p w14:paraId="03FA5E89" w14:textId="77777777" w:rsidR="005C0924" w:rsidRPr="004F44E1" w:rsidRDefault="005C0924" w:rsidP="005C0924">
      <w:pPr>
        <w:jc w:val="both"/>
        <w:rPr>
          <w:rFonts w:cs="Arial"/>
          <w:sz w:val="20"/>
        </w:rPr>
      </w:pPr>
      <w:r w:rsidRPr="004F44E1">
        <w:rPr>
          <w:rFonts w:cs="Arial"/>
          <w:sz w:val="20"/>
        </w:rPr>
        <w:t>PAI processes within EU01 are subject to the requirements of 40 CFR Part 63, Subparts A, EEEE, and MMM (National Emission Standards for Hazardous Air Pollutants for Pesticide Active Ingredient Production).  In addition, processes subject to MMM are also subject to the equipment leak provisions of 40 CFR Part 63, Subpart H (National Emission Standards for Organic Hazardous Air Pollutants for Equipment Leaks) as referenced in FGHONFUGITIVES (as specified by 63.1363(b)), as applicable.</w:t>
      </w:r>
    </w:p>
    <w:p w14:paraId="370969F0" w14:textId="77777777" w:rsidR="005C0924" w:rsidRPr="004F44E1" w:rsidRDefault="005C0924" w:rsidP="005C0924">
      <w:pPr>
        <w:jc w:val="both"/>
        <w:rPr>
          <w:rFonts w:cs="Arial"/>
          <w:strike/>
          <w:sz w:val="20"/>
        </w:rPr>
      </w:pPr>
    </w:p>
    <w:p w14:paraId="7F31F08E" w14:textId="77777777" w:rsidR="005C0924" w:rsidRPr="004F44E1" w:rsidRDefault="005C0924" w:rsidP="005C0924">
      <w:pPr>
        <w:jc w:val="both"/>
        <w:rPr>
          <w:rFonts w:cs="Arial"/>
          <w:sz w:val="20"/>
        </w:rPr>
      </w:pPr>
      <w:r w:rsidRPr="004F44E1">
        <w:rPr>
          <w:rFonts w:cs="Arial"/>
          <w:sz w:val="20"/>
        </w:rPr>
        <w:t xml:space="preserve">This emission unit was permitted in PTI </w:t>
      </w:r>
      <w:r w:rsidR="00F0333C">
        <w:rPr>
          <w:rFonts w:cs="Arial"/>
          <w:sz w:val="20"/>
        </w:rPr>
        <w:t xml:space="preserve">No. </w:t>
      </w:r>
      <w:r w:rsidRPr="004F44E1">
        <w:rPr>
          <w:rFonts w:cs="Arial"/>
          <w:sz w:val="20"/>
        </w:rPr>
        <w:t>194-08.</w:t>
      </w:r>
    </w:p>
    <w:p w14:paraId="39E665A8" w14:textId="77777777" w:rsidR="005C0924" w:rsidRPr="004F44E1" w:rsidRDefault="005C0924" w:rsidP="005C0924">
      <w:pPr>
        <w:jc w:val="both"/>
        <w:rPr>
          <w:rFonts w:cs="Arial"/>
          <w:b/>
          <w:strike/>
          <w:sz w:val="20"/>
        </w:rPr>
      </w:pPr>
    </w:p>
    <w:p w14:paraId="56D6B16D" w14:textId="2BE0E081" w:rsidR="005C0924" w:rsidRPr="004F44E1" w:rsidRDefault="005C0924" w:rsidP="005C0924">
      <w:pPr>
        <w:jc w:val="both"/>
        <w:rPr>
          <w:rFonts w:cs="Arial"/>
          <w:sz w:val="20"/>
        </w:rPr>
      </w:pPr>
      <w:r w:rsidRPr="004F44E1">
        <w:rPr>
          <w:rFonts w:cs="Arial"/>
          <w:b/>
          <w:sz w:val="20"/>
        </w:rPr>
        <w:t>Flexible Group ID:</w:t>
      </w:r>
      <w:r w:rsidRPr="004F44E1">
        <w:rPr>
          <w:rFonts w:cs="Arial"/>
          <w:sz w:val="20"/>
        </w:rPr>
        <w:t xml:space="preserve"> </w:t>
      </w:r>
      <w:r w:rsidR="00AF4E21">
        <w:rPr>
          <w:rFonts w:cs="Arial"/>
          <w:sz w:val="20"/>
        </w:rPr>
        <w:t xml:space="preserve"> </w:t>
      </w:r>
      <w:r w:rsidRPr="004F44E1">
        <w:rPr>
          <w:rFonts w:cs="Arial"/>
          <w:sz w:val="20"/>
        </w:rPr>
        <w:t>FGHONFUGITIVES, FGPESTICIDES, FGOLDMACT, FG954THROX</w:t>
      </w:r>
    </w:p>
    <w:p w14:paraId="056182CF" w14:textId="77777777" w:rsidR="00AE1D84" w:rsidRPr="0019740E" w:rsidRDefault="00AE1D84" w:rsidP="00F62984">
      <w:pPr>
        <w:tabs>
          <w:tab w:val="left" w:pos="6328"/>
        </w:tabs>
        <w:jc w:val="both"/>
        <w:rPr>
          <w:sz w:val="20"/>
        </w:rPr>
      </w:pPr>
    </w:p>
    <w:p w14:paraId="08E3FB5F" w14:textId="77777777" w:rsidR="00AE1D84" w:rsidRDefault="00AE1D84" w:rsidP="00F62984">
      <w:pPr>
        <w:jc w:val="both"/>
        <w:rPr>
          <w:b/>
          <w:u w:val="single"/>
        </w:rPr>
      </w:pPr>
      <w:r>
        <w:rPr>
          <w:b/>
          <w:u w:val="single"/>
        </w:rPr>
        <w:t>POLLUTION CONTROL EQUIPMENT</w:t>
      </w:r>
    </w:p>
    <w:p w14:paraId="2D2F1985" w14:textId="77777777" w:rsidR="00AE1D84" w:rsidRPr="00EE5F4E" w:rsidRDefault="00AE1D84" w:rsidP="00F62984">
      <w:pPr>
        <w:jc w:val="both"/>
        <w:rPr>
          <w:sz w:val="20"/>
        </w:rPr>
      </w:pPr>
    </w:p>
    <w:p w14:paraId="0E725DA7" w14:textId="5EFA78A5" w:rsidR="008476F1" w:rsidRPr="008476F1" w:rsidRDefault="001C5F43" w:rsidP="00650DBA">
      <w:pPr>
        <w:numPr>
          <w:ilvl w:val="0"/>
          <w:numId w:val="42"/>
        </w:numPr>
        <w:jc w:val="both"/>
        <w:rPr>
          <w:rFonts w:ascii="Calibri" w:hAnsi="Calibri"/>
          <w:sz w:val="20"/>
        </w:rPr>
      </w:pPr>
      <w:bookmarkStart w:id="92" w:name="_Hlk101532483"/>
      <w:r>
        <w:rPr>
          <w:sz w:val="20"/>
        </w:rPr>
        <w:t>FG</w:t>
      </w:r>
      <w:r w:rsidR="008476F1" w:rsidRPr="008476F1">
        <w:rPr>
          <w:sz w:val="20"/>
        </w:rPr>
        <w:t>954</w:t>
      </w:r>
      <w:r w:rsidR="00497AB3">
        <w:rPr>
          <w:sz w:val="20"/>
        </w:rPr>
        <w:t>THROX</w:t>
      </w:r>
      <w:r w:rsidR="008476F1" w:rsidRPr="008476F1">
        <w:rPr>
          <w:sz w:val="20"/>
        </w:rPr>
        <w:t xml:space="preserve"> (Thermal Treatment Unit 954, including absorber/quench T-3601 and scrubber T-3602)</w:t>
      </w:r>
    </w:p>
    <w:bookmarkEnd w:id="92"/>
    <w:p w14:paraId="37637880" w14:textId="77777777" w:rsidR="005C0924" w:rsidRPr="004F44E1" w:rsidRDefault="005C0924" w:rsidP="00650DBA">
      <w:pPr>
        <w:numPr>
          <w:ilvl w:val="0"/>
          <w:numId w:val="42"/>
        </w:numPr>
        <w:jc w:val="both"/>
        <w:rPr>
          <w:rFonts w:cs="Arial"/>
          <w:sz w:val="20"/>
        </w:rPr>
      </w:pPr>
      <w:r w:rsidRPr="004F44E1">
        <w:rPr>
          <w:rFonts w:cs="Arial"/>
          <w:sz w:val="20"/>
        </w:rPr>
        <w:t>Dust collectors (DC-405, DC-530, DC-320, DC-700, &amp; DC-600)</w:t>
      </w:r>
    </w:p>
    <w:p w14:paraId="7E129FBD" w14:textId="77777777" w:rsidR="00AE1D84" w:rsidRPr="00906ACF" w:rsidRDefault="00AE1D84" w:rsidP="00F62984">
      <w:pPr>
        <w:jc w:val="both"/>
        <w:rPr>
          <w:sz w:val="20"/>
        </w:rPr>
      </w:pPr>
    </w:p>
    <w:p w14:paraId="2B871351" w14:textId="77777777" w:rsidR="00AE1D84" w:rsidRPr="00F01FE1" w:rsidRDefault="00AE1D84" w:rsidP="00F62984">
      <w:pPr>
        <w:jc w:val="both"/>
        <w:rPr>
          <w:b/>
          <w:sz w:val="20"/>
          <w:u w:val="single"/>
        </w:rPr>
      </w:pPr>
      <w:r>
        <w:rPr>
          <w:b/>
        </w:rPr>
        <w:t xml:space="preserve">I.  </w:t>
      </w:r>
      <w:r>
        <w:rPr>
          <w:b/>
          <w:u w:val="single"/>
        </w:rPr>
        <w:t>EMISSION LIMIT(S)</w:t>
      </w:r>
    </w:p>
    <w:p w14:paraId="77FCD56D"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0479F760" w14:textId="77777777" w:rsidTr="005B67C7">
        <w:trPr>
          <w:cantSplit/>
          <w:tblHeader/>
        </w:trPr>
        <w:tc>
          <w:tcPr>
            <w:tcW w:w="1626" w:type="dxa"/>
            <w:tcBorders>
              <w:top w:val="single" w:sz="4" w:space="0" w:color="auto"/>
              <w:left w:val="single" w:sz="4" w:space="0" w:color="auto"/>
              <w:bottom w:val="single" w:sz="4" w:space="0" w:color="auto"/>
              <w:right w:val="single" w:sz="4" w:space="0" w:color="auto"/>
            </w:tcBorders>
          </w:tcPr>
          <w:p w14:paraId="3994AFFB"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83013EA"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778C8C9"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FBB7327"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53D787C" w14:textId="77777777" w:rsidR="00AE1D84" w:rsidRDefault="00AE1D84" w:rsidP="00F62984">
            <w:pPr>
              <w:jc w:val="center"/>
              <w:rPr>
                <w:b/>
                <w:sz w:val="20"/>
              </w:rPr>
            </w:pPr>
            <w:r>
              <w:rPr>
                <w:b/>
                <w:sz w:val="20"/>
              </w:rPr>
              <w:t>Monitoring/</w:t>
            </w:r>
          </w:p>
          <w:p w14:paraId="7243F44D"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4002436"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5B67C7" w14:paraId="379EBD76" w14:textId="77777777" w:rsidTr="005B67C7">
        <w:trPr>
          <w:cantSplit/>
        </w:trPr>
        <w:tc>
          <w:tcPr>
            <w:tcW w:w="1626" w:type="dxa"/>
            <w:tcBorders>
              <w:top w:val="single" w:sz="4" w:space="0" w:color="auto"/>
              <w:left w:val="single" w:sz="4" w:space="0" w:color="auto"/>
              <w:bottom w:val="single" w:sz="4" w:space="0" w:color="auto"/>
              <w:right w:val="single" w:sz="4" w:space="0" w:color="auto"/>
            </w:tcBorders>
          </w:tcPr>
          <w:p w14:paraId="5613C37D" w14:textId="77777777" w:rsidR="005B67C7" w:rsidRPr="00095B77" w:rsidRDefault="005B67C7" w:rsidP="00B369B8">
            <w:pPr>
              <w:numPr>
                <w:ilvl w:val="0"/>
                <w:numId w:val="28"/>
              </w:numPr>
              <w:ind w:left="360"/>
              <w:rPr>
                <w:sz w:val="20"/>
              </w:rPr>
            </w:pPr>
            <w:r w:rsidRPr="004F44E1">
              <w:rPr>
                <w:rFonts w:cs="Arial"/>
                <w:sz w:val="20"/>
              </w:rPr>
              <w:t>Aggregate Category 1 Pollutants with annual averaging (avg)  time</w:t>
            </w:r>
            <w:r w:rsidRPr="004F44E1">
              <w:rPr>
                <w:rFonts w:cs="Arial"/>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4F3F734B" w14:textId="77777777" w:rsidR="005B67C7" w:rsidRPr="00BD3DE3" w:rsidRDefault="005B67C7" w:rsidP="005B67C7">
            <w:pPr>
              <w:jc w:val="center"/>
              <w:rPr>
                <w:sz w:val="20"/>
              </w:rPr>
            </w:pPr>
            <w:r w:rsidRPr="004F44E1">
              <w:rPr>
                <w:rFonts w:cs="Arial"/>
                <w:sz w:val="20"/>
              </w:rPr>
              <w:t>17 lb/yr</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036D8C4" w14:textId="77777777" w:rsidR="005B67C7" w:rsidRPr="00BD3DE3" w:rsidRDefault="005B67C7" w:rsidP="005B67C7">
            <w:pPr>
              <w:jc w:val="center"/>
              <w:rPr>
                <w:sz w:val="20"/>
              </w:rPr>
            </w:pPr>
            <w:r w:rsidRPr="004F44E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326ACD8" w14:textId="77777777" w:rsidR="005B67C7" w:rsidRPr="00BD3DE3" w:rsidRDefault="005B67C7" w:rsidP="005B67C7">
            <w:pPr>
              <w:jc w:val="center"/>
              <w:rPr>
                <w:sz w:val="20"/>
              </w:rPr>
            </w:pPr>
            <w:r w:rsidRPr="004F44E1">
              <w:rPr>
                <w:rFonts w:cs="Arial"/>
                <w:sz w:val="20"/>
              </w:rPr>
              <w:t>EU01</w:t>
            </w:r>
          </w:p>
        </w:tc>
        <w:tc>
          <w:tcPr>
            <w:tcW w:w="1530" w:type="dxa"/>
            <w:tcBorders>
              <w:top w:val="single" w:sz="4" w:space="0" w:color="auto"/>
              <w:left w:val="single" w:sz="4" w:space="0" w:color="auto"/>
              <w:bottom w:val="single" w:sz="4" w:space="0" w:color="auto"/>
              <w:right w:val="single" w:sz="4" w:space="0" w:color="auto"/>
            </w:tcBorders>
          </w:tcPr>
          <w:p w14:paraId="5DC1CBE9" w14:textId="77777777" w:rsidR="005B67C7" w:rsidRPr="00F0333C" w:rsidRDefault="005B67C7" w:rsidP="00F0333C">
            <w:pPr>
              <w:jc w:val="center"/>
              <w:rPr>
                <w:rFonts w:cs="Arial"/>
                <w:sz w:val="20"/>
              </w:rPr>
            </w:pPr>
            <w:r w:rsidRPr="004F44E1">
              <w:rPr>
                <w:rFonts w:cs="Arial"/>
                <w:sz w:val="20"/>
              </w:rPr>
              <w:t>SC VI.1</w:t>
            </w:r>
            <w:r w:rsidR="00F0333C">
              <w:rPr>
                <w:rFonts w:cs="Arial"/>
                <w:sz w:val="20"/>
              </w:rPr>
              <w:t xml:space="preserve"> and </w:t>
            </w:r>
            <w:r w:rsidRPr="004F44E1">
              <w:rPr>
                <w:rFonts w:cs="Arial"/>
                <w:sz w:val="20"/>
              </w:rPr>
              <w:t>VI.2</w:t>
            </w:r>
          </w:p>
        </w:tc>
        <w:tc>
          <w:tcPr>
            <w:tcW w:w="1530" w:type="dxa"/>
            <w:tcBorders>
              <w:top w:val="single" w:sz="4" w:space="0" w:color="auto"/>
              <w:left w:val="single" w:sz="4" w:space="0" w:color="auto"/>
              <w:bottom w:val="single" w:sz="4" w:space="0" w:color="auto"/>
              <w:right w:val="single" w:sz="4" w:space="0" w:color="auto"/>
            </w:tcBorders>
          </w:tcPr>
          <w:p w14:paraId="6EB883A2" w14:textId="77777777" w:rsidR="005B67C7" w:rsidRPr="002D3BFA" w:rsidRDefault="005B67C7" w:rsidP="005B67C7">
            <w:pPr>
              <w:jc w:val="center"/>
              <w:rPr>
                <w:b/>
                <w:sz w:val="20"/>
              </w:rPr>
            </w:pPr>
            <w:r w:rsidRPr="004F44E1">
              <w:rPr>
                <w:rFonts w:cs="Arial"/>
                <w:b/>
                <w:sz w:val="20"/>
              </w:rPr>
              <w:t>R 336.1225</w:t>
            </w:r>
          </w:p>
        </w:tc>
      </w:tr>
      <w:tr w:rsidR="005B67C7" w14:paraId="29DBE128" w14:textId="77777777" w:rsidTr="005B67C7">
        <w:trPr>
          <w:cantSplit/>
        </w:trPr>
        <w:tc>
          <w:tcPr>
            <w:tcW w:w="1626" w:type="dxa"/>
            <w:tcBorders>
              <w:top w:val="single" w:sz="4" w:space="0" w:color="auto"/>
              <w:left w:val="single" w:sz="4" w:space="0" w:color="auto"/>
              <w:bottom w:val="single" w:sz="4" w:space="0" w:color="auto"/>
              <w:right w:val="single" w:sz="4" w:space="0" w:color="auto"/>
            </w:tcBorders>
          </w:tcPr>
          <w:p w14:paraId="5FD72903" w14:textId="77777777" w:rsidR="005B67C7" w:rsidRPr="00095B77" w:rsidRDefault="005B67C7" w:rsidP="00B369B8">
            <w:pPr>
              <w:numPr>
                <w:ilvl w:val="0"/>
                <w:numId w:val="28"/>
              </w:numPr>
              <w:ind w:left="360"/>
              <w:rPr>
                <w:sz w:val="20"/>
              </w:rPr>
            </w:pPr>
            <w:r w:rsidRPr="004F44E1">
              <w:rPr>
                <w:rFonts w:cs="Arial"/>
                <w:sz w:val="20"/>
              </w:rPr>
              <w:t>Aggregate Category 2 Pollutants with annual avg time</w:t>
            </w:r>
            <w:r w:rsidRPr="004F44E1">
              <w:rPr>
                <w:rFonts w:cs="Arial"/>
                <w:sz w:val="20"/>
                <w:vertAlign w:val="superscript"/>
              </w:rPr>
              <w:t>A</w:t>
            </w:r>
            <w:r w:rsidRPr="004F44E1">
              <w:rPr>
                <w:rFonts w:cs="Arial"/>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5C4D4D6D" w14:textId="77777777" w:rsidR="005B67C7" w:rsidRPr="00BD3DE3" w:rsidRDefault="005B67C7" w:rsidP="005B67C7">
            <w:pPr>
              <w:jc w:val="center"/>
              <w:rPr>
                <w:sz w:val="20"/>
              </w:rPr>
            </w:pPr>
            <w:r w:rsidRPr="004F44E1">
              <w:rPr>
                <w:rFonts w:cs="Arial"/>
                <w:sz w:val="20"/>
              </w:rPr>
              <w:t>175 lb/yr</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CA039AC" w14:textId="77777777" w:rsidR="005B67C7" w:rsidRPr="00BD3DE3" w:rsidRDefault="005B67C7" w:rsidP="005B67C7">
            <w:pPr>
              <w:jc w:val="center"/>
              <w:rPr>
                <w:sz w:val="20"/>
              </w:rPr>
            </w:pPr>
            <w:r w:rsidRPr="004F44E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9D1449D" w14:textId="77777777" w:rsidR="005B67C7" w:rsidRPr="00BD3DE3" w:rsidRDefault="005B67C7" w:rsidP="005B67C7">
            <w:pPr>
              <w:jc w:val="center"/>
              <w:rPr>
                <w:sz w:val="20"/>
              </w:rPr>
            </w:pPr>
            <w:r w:rsidRPr="004F44E1">
              <w:rPr>
                <w:rFonts w:cs="Arial"/>
                <w:sz w:val="20"/>
              </w:rPr>
              <w:t>EU01</w:t>
            </w:r>
          </w:p>
        </w:tc>
        <w:tc>
          <w:tcPr>
            <w:tcW w:w="1530" w:type="dxa"/>
            <w:tcBorders>
              <w:top w:val="single" w:sz="4" w:space="0" w:color="auto"/>
              <w:left w:val="single" w:sz="4" w:space="0" w:color="auto"/>
              <w:bottom w:val="single" w:sz="4" w:space="0" w:color="auto"/>
              <w:right w:val="single" w:sz="4" w:space="0" w:color="auto"/>
            </w:tcBorders>
          </w:tcPr>
          <w:p w14:paraId="7C421FA9" w14:textId="77777777" w:rsidR="005B67C7" w:rsidRPr="00BD3DE3" w:rsidRDefault="005B67C7" w:rsidP="00F0333C">
            <w:pPr>
              <w:jc w:val="center"/>
              <w:rPr>
                <w:sz w:val="20"/>
              </w:rPr>
            </w:pPr>
            <w:r w:rsidRPr="004F44E1">
              <w:rPr>
                <w:rFonts w:cs="Arial"/>
                <w:sz w:val="20"/>
              </w:rPr>
              <w:t>SC VI.1</w:t>
            </w:r>
            <w:r w:rsidR="00F0333C">
              <w:rPr>
                <w:rFonts w:cs="Arial"/>
                <w:sz w:val="20"/>
              </w:rPr>
              <w:t xml:space="preserve"> and </w:t>
            </w:r>
            <w:r w:rsidRPr="004F44E1">
              <w:rPr>
                <w:rFonts w:cs="Arial"/>
                <w:sz w:val="20"/>
              </w:rPr>
              <w:t>VI.2</w:t>
            </w:r>
          </w:p>
        </w:tc>
        <w:tc>
          <w:tcPr>
            <w:tcW w:w="1530" w:type="dxa"/>
            <w:tcBorders>
              <w:top w:val="single" w:sz="4" w:space="0" w:color="auto"/>
              <w:left w:val="single" w:sz="4" w:space="0" w:color="auto"/>
              <w:bottom w:val="single" w:sz="4" w:space="0" w:color="auto"/>
              <w:right w:val="single" w:sz="4" w:space="0" w:color="auto"/>
            </w:tcBorders>
          </w:tcPr>
          <w:p w14:paraId="0FC5946D" w14:textId="77777777" w:rsidR="005B67C7" w:rsidRPr="002D3BFA" w:rsidRDefault="005B67C7" w:rsidP="005B67C7">
            <w:pPr>
              <w:jc w:val="center"/>
              <w:rPr>
                <w:b/>
                <w:sz w:val="20"/>
              </w:rPr>
            </w:pPr>
            <w:r w:rsidRPr="004F44E1">
              <w:rPr>
                <w:rFonts w:cs="Arial"/>
                <w:b/>
                <w:sz w:val="20"/>
              </w:rPr>
              <w:t>R 336.1225</w:t>
            </w:r>
          </w:p>
        </w:tc>
      </w:tr>
      <w:tr w:rsidR="005B67C7" w14:paraId="4CCABBE0" w14:textId="77777777" w:rsidTr="005B67C7">
        <w:trPr>
          <w:cantSplit/>
        </w:trPr>
        <w:tc>
          <w:tcPr>
            <w:tcW w:w="1626" w:type="dxa"/>
            <w:tcBorders>
              <w:top w:val="single" w:sz="4" w:space="0" w:color="auto"/>
              <w:left w:val="single" w:sz="4" w:space="0" w:color="auto"/>
              <w:bottom w:val="single" w:sz="4" w:space="0" w:color="auto"/>
              <w:right w:val="single" w:sz="4" w:space="0" w:color="auto"/>
            </w:tcBorders>
          </w:tcPr>
          <w:p w14:paraId="735980E9" w14:textId="77777777" w:rsidR="005B67C7" w:rsidRPr="005B67C7" w:rsidRDefault="005B67C7" w:rsidP="00B369B8">
            <w:pPr>
              <w:numPr>
                <w:ilvl w:val="0"/>
                <w:numId w:val="28"/>
              </w:numPr>
              <w:ind w:left="360"/>
              <w:rPr>
                <w:rFonts w:cs="Arial"/>
                <w:sz w:val="20"/>
              </w:rPr>
            </w:pPr>
            <w:r w:rsidRPr="004F44E1">
              <w:rPr>
                <w:rFonts w:cs="Arial"/>
                <w:sz w:val="20"/>
              </w:rPr>
              <w:t>Aggregate Category 3 Pollutants with annual avg time</w:t>
            </w:r>
            <w:r w:rsidRPr="004F44E1">
              <w:rPr>
                <w:rFonts w:cs="Arial"/>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4BB3727D" w14:textId="77777777" w:rsidR="005B67C7" w:rsidRPr="00BD3DE3" w:rsidRDefault="005B67C7" w:rsidP="005B67C7">
            <w:pPr>
              <w:jc w:val="center"/>
              <w:rPr>
                <w:sz w:val="20"/>
              </w:rPr>
            </w:pPr>
            <w:r w:rsidRPr="004F44E1">
              <w:rPr>
                <w:rFonts w:cs="Arial"/>
                <w:sz w:val="20"/>
              </w:rPr>
              <w:t>1750 lb/yr</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E3C0B63" w14:textId="77777777" w:rsidR="005B67C7" w:rsidRPr="00BD3DE3" w:rsidRDefault="005B67C7" w:rsidP="005B67C7">
            <w:pPr>
              <w:jc w:val="center"/>
              <w:rPr>
                <w:sz w:val="20"/>
              </w:rPr>
            </w:pPr>
            <w:r w:rsidRPr="004F44E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08DB6F9" w14:textId="77777777" w:rsidR="005B67C7" w:rsidRPr="00BD3DE3" w:rsidRDefault="005B67C7" w:rsidP="005B67C7">
            <w:pPr>
              <w:jc w:val="center"/>
              <w:rPr>
                <w:sz w:val="20"/>
              </w:rPr>
            </w:pPr>
            <w:r w:rsidRPr="004F44E1">
              <w:rPr>
                <w:rFonts w:cs="Arial"/>
                <w:sz w:val="20"/>
              </w:rPr>
              <w:t>EU01</w:t>
            </w:r>
          </w:p>
        </w:tc>
        <w:tc>
          <w:tcPr>
            <w:tcW w:w="1530" w:type="dxa"/>
            <w:tcBorders>
              <w:top w:val="single" w:sz="4" w:space="0" w:color="auto"/>
              <w:left w:val="single" w:sz="4" w:space="0" w:color="auto"/>
              <w:bottom w:val="single" w:sz="4" w:space="0" w:color="auto"/>
              <w:right w:val="single" w:sz="4" w:space="0" w:color="auto"/>
            </w:tcBorders>
          </w:tcPr>
          <w:p w14:paraId="77B13868" w14:textId="77777777" w:rsidR="005B67C7" w:rsidRPr="00BD3DE3" w:rsidRDefault="005B67C7" w:rsidP="00F0333C">
            <w:pPr>
              <w:jc w:val="center"/>
              <w:rPr>
                <w:sz w:val="20"/>
              </w:rPr>
            </w:pPr>
            <w:r w:rsidRPr="004F44E1">
              <w:rPr>
                <w:rFonts w:cs="Arial"/>
                <w:sz w:val="20"/>
              </w:rPr>
              <w:t>SC VI.1</w:t>
            </w:r>
            <w:r w:rsidR="00F0333C">
              <w:rPr>
                <w:rFonts w:cs="Arial"/>
                <w:sz w:val="20"/>
              </w:rPr>
              <w:t xml:space="preserve"> and </w:t>
            </w:r>
            <w:r w:rsidRPr="004F44E1">
              <w:rPr>
                <w:rFonts w:cs="Arial"/>
                <w:sz w:val="20"/>
              </w:rPr>
              <w:t>VI.2</w:t>
            </w:r>
          </w:p>
        </w:tc>
        <w:tc>
          <w:tcPr>
            <w:tcW w:w="1530" w:type="dxa"/>
            <w:tcBorders>
              <w:top w:val="single" w:sz="4" w:space="0" w:color="auto"/>
              <w:left w:val="single" w:sz="4" w:space="0" w:color="auto"/>
              <w:bottom w:val="single" w:sz="4" w:space="0" w:color="auto"/>
              <w:right w:val="single" w:sz="4" w:space="0" w:color="auto"/>
            </w:tcBorders>
          </w:tcPr>
          <w:p w14:paraId="64CDF8B2" w14:textId="77777777" w:rsidR="005B67C7" w:rsidRPr="002D3BFA" w:rsidRDefault="005B67C7" w:rsidP="005B67C7">
            <w:pPr>
              <w:jc w:val="center"/>
              <w:rPr>
                <w:b/>
                <w:sz w:val="20"/>
              </w:rPr>
            </w:pPr>
            <w:r w:rsidRPr="004F44E1">
              <w:rPr>
                <w:rFonts w:cs="Arial"/>
                <w:b/>
                <w:sz w:val="20"/>
              </w:rPr>
              <w:t>R 336.1225</w:t>
            </w:r>
          </w:p>
        </w:tc>
      </w:tr>
      <w:tr w:rsidR="005B67C7" w14:paraId="06F9C6D9" w14:textId="77777777" w:rsidTr="005B67C7">
        <w:trPr>
          <w:cantSplit/>
        </w:trPr>
        <w:tc>
          <w:tcPr>
            <w:tcW w:w="1626" w:type="dxa"/>
            <w:tcBorders>
              <w:top w:val="single" w:sz="4" w:space="0" w:color="auto"/>
              <w:left w:val="single" w:sz="4" w:space="0" w:color="auto"/>
              <w:bottom w:val="single" w:sz="4" w:space="0" w:color="auto"/>
              <w:right w:val="single" w:sz="4" w:space="0" w:color="auto"/>
            </w:tcBorders>
          </w:tcPr>
          <w:p w14:paraId="189659D8" w14:textId="77777777" w:rsidR="005B67C7" w:rsidRPr="00095B77" w:rsidRDefault="005B67C7" w:rsidP="00B369B8">
            <w:pPr>
              <w:numPr>
                <w:ilvl w:val="0"/>
                <w:numId w:val="28"/>
              </w:numPr>
              <w:ind w:left="360"/>
              <w:rPr>
                <w:sz w:val="20"/>
              </w:rPr>
            </w:pPr>
            <w:r w:rsidRPr="004F44E1">
              <w:rPr>
                <w:rFonts w:cs="Arial"/>
                <w:sz w:val="20"/>
              </w:rPr>
              <w:t>Aggregate Category 4 Pollutants with annual avg time</w:t>
            </w:r>
            <w:r w:rsidRPr="004F44E1">
              <w:rPr>
                <w:rFonts w:cs="Arial"/>
                <w:sz w:val="20"/>
                <w:vertAlign w:val="superscript"/>
              </w:rPr>
              <w:t>A</w:t>
            </w:r>
            <w:r w:rsidRPr="004F44E1">
              <w:rPr>
                <w:rFonts w:cs="Arial"/>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5B01624C" w14:textId="77777777" w:rsidR="005B67C7" w:rsidRPr="00BD3DE3" w:rsidRDefault="005B67C7" w:rsidP="005B67C7">
            <w:pPr>
              <w:jc w:val="center"/>
              <w:rPr>
                <w:sz w:val="20"/>
              </w:rPr>
            </w:pPr>
            <w:r w:rsidRPr="004F44E1">
              <w:rPr>
                <w:rFonts w:cs="Arial"/>
                <w:sz w:val="20"/>
              </w:rPr>
              <w:t>5 tpy</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F24EB9A" w14:textId="77777777" w:rsidR="005B67C7" w:rsidRPr="00BD3DE3" w:rsidRDefault="005B67C7" w:rsidP="005B67C7">
            <w:pPr>
              <w:jc w:val="center"/>
              <w:rPr>
                <w:sz w:val="20"/>
              </w:rPr>
            </w:pPr>
            <w:r w:rsidRPr="004F44E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66F65AA" w14:textId="77777777" w:rsidR="005B67C7" w:rsidRPr="00BD3DE3" w:rsidRDefault="005B67C7" w:rsidP="005B67C7">
            <w:pPr>
              <w:jc w:val="center"/>
              <w:rPr>
                <w:sz w:val="20"/>
              </w:rPr>
            </w:pPr>
            <w:r w:rsidRPr="004F44E1">
              <w:rPr>
                <w:rFonts w:cs="Arial"/>
                <w:sz w:val="20"/>
              </w:rPr>
              <w:t>EU01</w:t>
            </w:r>
          </w:p>
        </w:tc>
        <w:tc>
          <w:tcPr>
            <w:tcW w:w="1530" w:type="dxa"/>
            <w:tcBorders>
              <w:top w:val="single" w:sz="4" w:space="0" w:color="auto"/>
              <w:left w:val="single" w:sz="4" w:space="0" w:color="auto"/>
              <w:bottom w:val="single" w:sz="4" w:space="0" w:color="auto"/>
              <w:right w:val="single" w:sz="4" w:space="0" w:color="auto"/>
            </w:tcBorders>
          </w:tcPr>
          <w:p w14:paraId="1A9BE1C2" w14:textId="77777777" w:rsidR="005B67C7" w:rsidRPr="00BD3DE3" w:rsidRDefault="005B67C7" w:rsidP="00F0333C">
            <w:pPr>
              <w:jc w:val="center"/>
              <w:rPr>
                <w:sz w:val="20"/>
              </w:rPr>
            </w:pPr>
            <w:r w:rsidRPr="004F44E1">
              <w:rPr>
                <w:rFonts w:cs="Arial"/>
                <w:sz w:val="20"/>
              </w:rPr>
              <w:t>SC VI.1</w:t>
            </w:r>
            <w:r w:rsidR="00F0333C">
              <w:rPr>
                <w:rFonts w:cs="Arial"/>
                <w:sz w:val="20"/>
              </w:rPr>
              <w:t xml:space="preserve"> and</w:t>
            </w:r>
            <w:r w:rsidRPr="004F44E1">
              <w:rPr>
                <w:rFonts w:cs="Arial"/>
                <w:sz w:val="20"/>
              </w:rPr>
              <w:t xml:space="preserve"> VI.2</w:t>
            </w:r>
          </w:p>
        </w:tc>
        <w:tc>
          <w:tcPr>
            <w:tcW w:w="1530" w:type="dxa"/>
            <w:tcBorders>
              <w:top w:val="single" w:sz="4" w:space="0" w:color="auto"/>
              <w:left w:val="single" w:sz="4" w:space="0" w:color="auto"/>
              <w:bottom w:val="single" w:sz="4" w:space="0" w:color="auto"/>
              <w:right w:val="single" w:sz="4" w:space="0" w:color="auto"/>
            </w:tcBorders>
          </w:tcPr>
          <w:p w14:paraId="69308F63" w14:textId="77777777" w:rsidR="005B67C7" w:rsidRPr="002D3BFA" w:rsidRDefault="005B67C7" w:rsidP="005B67C7">
            <w:pPr>
              <w:jc w:val="center"/>
              <w:rPr>
                <w:b/>
                <w:sz w:val="20"/>
              </w:rPr>
            </w:pPr>
            <w:r w:rsidRPr="004F44E1">
              <w:rPr>
                <w:rFonts w:cs="Arial"/>
                <w:b/>
                <w:sz w:val="20"/>
              </w:rPr>
              <w:t>R 336.1225</w:t>
            </w:r>
          </w:p>
        </w:tc>
      </w:tr>
      <w:tr w:rsidR="005B67C7" w14:paraId="631C0251" w14:textId="77777777" w:rsidTr="005B67C7">
        <w:trPr>
          <w:cantSplit/>
        </w:trPr>
        <w:tc>
          <w:tcPr>
            <w:tcW w:w="1626" w:type="dxa"/>
            <w:tcBorders>
              <w:top w:val="single" w:sz="4" w:space="0" w:color="auto"/>
              <w:left w:val="single" w:sz="4" w:space="0" w:color="auto"/>
              <w:bottom w:val="single" w:sz="4" w:space="0" w:color="auto"/>
              <w:right w:val="single" w:sz="4" w:space="0" w:color="auto"/>
            </w:tcBorders>
          </w:tcPr>
          <w:p w14:paraId="374E2C4E" w14:textId="77777777" w:rsidR="005B67C7" w:rsidRPr="00095B77" w:rsidRDefault="005B67C7" w:rsidP="00B369B8">
            <w:pPr>
              <w:numPr>
                <w:ilvl w:val="0"/>
                <w:numId w:val="28"/>
              </w:numPr>
              <w:ind w:left="360"/>
              <w:rPr>
                <w:sz w:val="20"/>
              </w:rPr>
            </w:pPr>
            <w:r w:rsidRPr="004F44E1">
              <w:rPr>
                <w:rFonts w:cs="Arial"/>
                <w:sz w:val="20"/>
              </w:rPr>
              <w:lastRenderedPageBreak/>
              <w:t>Aggregate Category 5 Pollutants with annual avg time</w:t>
            </w:r>
            <w:r w:rsidRPr="004F44E1">
              <w:rPr>
                <w:rFonts w:cs="Arial"/>
                <w:sz w:val="20"/>
                <w:vertAlign w:val="superscript"/>
              </w:rPr>
              <w:t>A</w:t>
            </w:r>
            <w:r w:rsidRPr="004F44E1">
              <w:rPr>
                <w:rFonts w:cs="Arial"/>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4D066C06" w14:textId="77777777" w:rsidR="005B67C7" w:rsidRPr="00BD3DE3" w:rsidRDefault="005B67C7" w:rsidP="005B67C7">
            <w:pPr>
              <w:jc w:val="center"/>
              <w:rPr>
                <w:sz w:val="20"/>
              </w:rPr>
            </w:pPr>
            <w:r w:rsidRPr="004F44E1">
              <w:rPr>
                <w:rFonts w:cs="Arial"/>
                <w:sz w:val="20"/>
              </w:rPr>
              <w:t>5 tpy</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A6B0B28" w14:textId="77777777" w:rsidR="005B67C7" w:rsidRPr="00BD3DE3" w:rsidRDefault="005B67C7" w:rsidP="005B67C7">
            <w:pPr>
              <w:jc w:val="center"/>
              <w:rPr>
                <w:sz w:val="20"/>
              </w:rPr>
            </w:pPr>
            <w:r w:rsidRPr="004F44E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797C35D" w14:textId="77777777" w:rsidR="005B67C7" w:rsidRPr="00BD3DE3" w:rsidRDefault="005B67C7" w:rsidP="005B67C7">
            <w:pPr>
              <w:jc w:val="center"/>
              <w:rPr>
                <w:sz w:val="20"/>
              </w:rPr>
            </w:pPr>
            <w:r w:rsidRPr="004F44E1">
              <w:rPr>
                <w:rFonts w:cs="Arial"/>
                <w:sz w:val="20"/>
              </w:rPr>
              <w:t>EU01</w:t>
            </w:r>
          </w:p>
        </w:tc>
        <w:tc>
          <w:tcPr>
            <w:tcW w:w="1530" w:type="dxa"/>
            <w:tcBorders>
              <w:top w:val="single" w:sz="4" w:space="0" w:color="auto"/>
              <w:left w:val="single" w:sz="4" w:space="0" w:color="auto"/>
              <w:bottom w:val="single" w:sz="4" w:space="0" w:color="auto"/>
              <w:right w:val="single" w:sz="4" w:space="0" w:color="auto"/>
            </w:tcBorders>
          </w:tcPr>
          <w:p w14:paraId="242EABB7" w14:textId="77777777" w:rsidR="005B67C7" w:rsidRPr="00BD3DE3" w:rsidRDefault="005B67C7" w:rsidP="00F0333C">
            <w:pPr>
              <w:jc w:val="center"/>
              <w:rPr>
                <w:sz w:val="20"/>
              </w:rPr>
            </w:pPr>
            <w:r w:rsidRPr="004F44E1">
              <w:rPr>
                <w:rFonts w:cs="Arial"/>
                <w:sz w:val="20"/>
              </w:rPr>
              <w:t>SC VI.1</w:t>
            </w:r>
            <w:r w:rsidR="000C3CAC">
              <w:rPr>
                <w:rFonts w:cs="Arial"/>
                <w:sz w:val="20"/>
              </w:rPr>
              <w:t xml:space="preserve">, </w:t>
            </w:r>
            <w:r w:rsidRPr="004F44E1">
              <w:rPr>
                <w:rFonts w:cs="Arial"/>
                <w:sz w:val="20"/>
              </w:rPr>
              <w:t>VI.2</w:t>
            </w:r>
          </w:p>
        </w:tc>
        <w:tc>
          <w:tcPr>
            <w:tcW w:w="1530" w:type="dxa"/>
            <w:tcBorders>
              <w:top w:val="single" w:sz="4" w:space="0" w:color="auto"/>
              <w:left w:val="single" w:sz="4" w:space="0" w:color="auto"/>
              <w:bottom w:val="single" w:sz="4" w:space="0" w:color="auto"/>
              <w:right w:val="single" w:sz="4" w:space="0" w:color="auto"/>
            </w:tcBorders>
          </w:tcPr>
          <w:p w14:paraId="2D7E58A8" w14:textId="77777777" w:rsidR="005B67C7" w:rsidRPr="002D3BFA" w:rsidRDefault="005B67C7" w:rsidP="005B67C7">
            <w:pPr>
              <w:jc w:val="center"/>
              <w:rPr>
                <w:b/>
                <w:sz w:val="20"/>
              </w:rPr>
            </w:pPr>
            <w:r w:rsidRPr="004F44E1">
              <w:rPr>
                <w:rFonts w:cs="Arial"/>
                <w:b/>
                <w:sz w:val="20"/>
              </w:rPr>
              <w:t>R 336.1225</w:t>
            </w:r>
          </w:p>
        </w:tc>
      </w:tr>
      <w:tr w:rsidR="005B67C7" w14:paraId="4233F929" w14:textId="77777777" w:rsidTr="005B67C7">
        <w:trPr>
          <w:cantSplit/>
        </w:trPr>
        <w:tc>
          <w:tcPr>
            <w:tcW w:w="1626" w:type="dxa"/>
            <w:tcBorders>
              <w:top w:val="single" w:sz="4" w:space="0" w:color="auto"/>
              <w:left w:val="single" w:sz="4" w:space="0" w:color="auto"/>
              <w:bottom w:val="single" w:sz="4" w:space="0" w:color="auto"/>
              <w:right w:val="single" w:sz="4" w:space="0" w:color="auto"/>
            </w:tcBorders>
          </w:tcPr>
          <w:p w14:paraId="4491BCBC" w14:textId="77777777" w:rsidR="005B67C7" w:rsidRPr="005B67C7" w:rsidRDefault="005B67C7" w:rsidP="00B369B8">
            <w:pPr>
              <w:numPr>
                <w:ilvl w:val="0"/>
                <w:numId w:val="28"/>
              </w:numPr>
              <w:ind w:left="360"/>
              <w:rPr>
                <w:rFonts w:cs="Arial"/>
                <w:sz w:val="20"/>
              </w:rPr>
            </w:pPr>
            <w:r w:rsidRPr="004F44E1">
              <w:rPr>
                <w:rFonts w:cs="Arial"/>
                <w:sz w:val="20"/>
              </w:rPr>
              <w:t>Aggregate Category 6 Pollutants with annual avg time</w:t>
            </w:r>
            <w:r w:rsidRPr="004F44E1">
              <w:rPr>
                <w:rFonts w:cs="Arial"/>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260253F0" w14:textId="77777777" w:rsidR="005B67C7" w:rsidRPr="00BD3DE3" w:rsidRDefault="005B67C7" w:rsidP="005B67C7">
            <w:pPr>
              <w:jc w:val="center"/>
              <w:rPr>
                <w:sz w:val="20"/>
              </w:rPr>
            </w:pPr>
            <w:r w:rsidRPr="004F44E1">
              <w:rPr>
                <w:rFonts w:cs="Arial"/>
                <w:sz w:val="20"/>
              </w:rPr>
              <w:t>5 tpy</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25AD748" w14:textId="77777777" w:rsidR="005B67C7" w:rsidRPr="00BD3DE3" w:rsidRDefault="005B67C7" w:rsidP="005B67C7">
            <w:pPr>
              <w:jc w:val="center"/>
              <w:rPr>
                <w:sz w:val="20"/>
              </w:rPr>
            </w:pPr>
            <w:r w:rsidRPr="004F44E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201CEBB" w14:textId="77777777" w:rsidR="005B67C7" w:rsidRPr="00BD3DE3" w:rsidRDefault="005B67C7" w:rsidP="005B67C7">
            <w:pPr>
              <w:jc w:val="center"/>
              <w:rPr>
                <w:sz w:val="20"/>
              </w:rPr>
            </w:pPr>
            <w:r w:rsidRPr="004F44E1">
              <w:rPr>
                <w:rFonts w:cs="Arial"/>
                <w:sz w:val="20"/>
              </w:rPr>
              <w:t>EU01</w:t>
            </w:r>
          </w:p>
        </w:tc>
        <w:tc>
          <w:tcPr>
            <w:tcW w:w="1530" w:type="dxa"/>
            <w:tcBorders>
              <w:top w:val="single" w:sz="4" w:space="0" w:color="auto"/>
              <w:left w:val="single" w:sz="4" w:space="0" w:color="auto"/>
              <w:bottom w:val="single" w:sz="4" w:space="0" w:color="auto"/>
              <w:right w:val="single" w:sz="4" w:space="0" w:color="auto"/>
            </w:tcBorders>
          </w:tcPr>
          <w:p w14:paraId="0A64B327" w14:textId="77777777" w:rsidR="005B67C7" w:rsidRPr="00BD3DE3" w:rsidRDefault="000C3CAC" w:rsidP="00F0333C">
            <w:pPr>
              <w:jc w:val="center"/>
              <w:rPr>
                <w:sz w:val="20"/>
              </w:rPr>
            </w:pPr>
            <w:r w:rsidRPr="004F44E1">
              <w:rPr>
                <w:rFonts w:cs="Arial"/>
                <w:sz w:val="20"/>
              </w:rPr>
              <w:t>SC VI.1</w:t>
            </w:r>
            <w:r>
              <w:rPr>
                <w:rFonts w:cs="Arial"/>
                <w:sz w:val="20"/>
              </w:rPr>
              <w:t xml:space="preserve">, </w:t>
            </w:r>
            <w:r w:rsidRPr="004F44E1">
              <w:rPr>
                <w:rFonts w:cs="Arial"/>
                <w:sz w:val="20"/>
              </w:rPr>
              <w:t>VI.2</w:t>
            </w:r>
          </w:p>
        </w:tc>
        <w:tc>
          <w:tcPr>
            <w:tcW w:w="1530" w:type="dxa"/>
            <w:tcBorders>
              <w:top w:val="single" w:sz="4" w:space="0" w:color="auto"/>
              <w:left w:val="single" w:sz="4" w:space="0" w:color="auto"/>
              <w:bottom w:val="single" w:sz="4" w:space="0" w:color="auto"/>
              <w:right w:val="single" w:sz="4" w:space="0" w:color="auto"/>
            </w:tcBorders>
          </w:tcPr>
          <w:p w14:paraId="5439A321" w14:textId="77777777" w:rsidR="005B67C7" w:rsidRPr="002D3BFA" w:rsidRDefault="005B67C7" w:rsidP="005B67C7">
            <w:pPr>
              <w:jc w:val="center"/>
              <w:rPr>
                <w:b/>
                <w:sz w:val="20"/>
              </w:rPr>
            </w:pPr>
            <w:r w:rsidRPr="004F44E1">
              <w:rPr>
                <w:rFonts w:cs="Arial"/>
                <w:b/>
                <w:sz w:val="20"/>
              </w:rPr>
              <w:t>R 336.1225</w:t>
            </w:r>
          </w:p>
        </w:tc>
      </w:tr>
      <w:tr w:rsidR="005B67C7" w14:paraId="54079FD5" w14:textId="77777777" w:rsidTr="005B67C7">
        <w:trPr>
          <w:cantSplit/>
        </w:trPr>
        <w:tc>
          <w:tcPr>
            <w:tcW w:w="1626" w:type="dxa"/>
            <w:tcBorders>
              <w:top w:val="single" w:sz="4" w:space="0" w:color="auto"/>
              <w:left w:val="single" w:sz="4" w:space="0" w:color="auto"/>
              <w:bottom w:val="single" w:sz="4" w:space="0" w:color="auto"/>
              <w:right w:val="single" w:sz="4" w:space="0" w:color="auto"/>
            </w:tcBorders>
          </w:tcPr>
          <w:p w14:paraId="5EEA815E" w14:textId="77777777" w:rsidR="005B67C7" w:rsidRPr="005B67C7" w:rsidRDefault="005B67C7" w:rsidP="00B369B8">
            <w:pPr>
              <w:numPr>
                <w:ilvl w:val="0"/>
                <w:numId w:val="28"/>
              </w:numPr>
              <w:ind w:left="360"/>
              <w:rPr>
                <w:rFonts w:cs="Arial"/>
                <w:sz w:val="20"/>
              </w:rPr>
            </w:pPr>
            <w:r w:rsidRPr="004F44E1">
              <w:rPr>
                <w:rFonts w:cs="Arial"/>
                <w:sz w:val="20"/>
              </w:rPr>
              <w:t>Aggregate Category 3 Pollutants with 24-hr avg time</w:t>
            </w:r>
            <w:r w:rsidRPr="004F44E1">
              <w:rPr>
                <w:rFonts w:cs="Arial"/>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6571ED6E" w14:textId="77777777" w:rsidR="005B67C7" w:rsidRPr="00BD3DE3" w:rsidRDefault="005B67C7" w:rsidP="005B67C7">
            <w:pPr>
              <w:jc w:val="center"/>
              <w:rPr>
                <w:sz w:val="20"/>
              </w:rPr>
            </w:pPr>
            <w:r w:rsidRPr="004F44E1">
              <w:rPr>
                <w:rFonts w:cs="Arial"/>
                <w:sz w:val="20"/>
              </w:rPr>
              <w:t>0.016 pph</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EAE7F95" w14:textId="77777777" w:rsidR="005B67C7" w:rsidRPr="004F44E1" w:rsidRDefault="005B67C7" w:rsidP="005B67C7">
            <w:pPr>
              <w:jc w:val="center"/>
              <w:rPr>
                <w:rFonts w:cs="Arial"/>
                <w:sz w:val="20"/>
              </w:rPr>
            </w:pPr>
            <w:r w:rsidRPr="004F44E1">
              <w:rPr>
                <w:rFonts w:cs="Arial"/>
                <w:sz w:val="20"/>
              </w:rPr>
              <w:t>24-Hour Average</w:t>
            </w:r>
          </w:p>
          <w:p w14:paraId="6761632C" w14:textId="77777777" w:rsidR="005B67C7" w:rsidRPr="00BD3DE3" w:rsidRDefault="005B67C7" w:rsidP="005B67C7">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1E268C57" w14:textId="77777777" w:rsidR="005B67C7" w:rsidRPr="00BD3DE3" w:rsidRDefault="005B67C7" w:rsidP="005B67C7">
            <w:pPr>
              <w:jc w:val="center"/>
              <w:rPr>
                <w:sz w:val="20"/>
              </w:rPr>
            </w:pPr>
            <w:r w:rsidRPr="004F44E1">
              <w:rPr>
                <w:rFonts w:cs="Arial"/>
                <w:sz w:val="20"/>
              </w:rPr>
              <w:t>EU01</w:t>
            </w:r>
          </w:p>
        </w:tc>
        <w:tc>
          <w:tcPr>
            <w:tcW w:w="1530" w:type="dxa"/>
            <w:tcBorders>
              <w:top w:val="single" w:sz="4" w:space="0" w:color="auto"/>
              <w:left w:val="single" w:sz="4" w:space="0" w:color="auto"/>
              <w:bottom w:val="single" w:sz="4" w:space="0" w:color="auto"/>
              <w:right w:val="single" w:sz="4" w:space="0" w:color="auto"/>
            </w:tcBorders>
          </w:tcPr>
          <w:p w14:paraId="47E2BB06" w14:textId="77777777" w:rsidR="005B67C7" w:rsidRPr="00BD3DE3" w:rsidRDefault="005B67C7" w:rsidP="00F0333C">
            <w:pPr>
              <w:jc w:val="center"/>
              <w:rPr>
                <w:sz w:val="20"/>
              </w:rPr>
            </w:pPr>
            <w:r w:rsidRPr="004F44E1">
              <w:rPr>
                <w:rFonts w:cs="Arial"/>
                <w:sz w:val="20"/>
              </w:rPr>
              <w:t>SC VI.1</w:t>
            </w:r>
            <w:r w:rsidR="000C3CAC">
              <w:rPr>
                <w:rFonts w:cs="Arial"/>
                <w:sz w:val="20"/>
              </w:rPr>
              <w:t xml:space="preserve">, </w:t>
            </w:r>
            <w:r w:rsidRPr="004F44E1">
              <w:rPr>
                <w:rFonts w:cs="Arial"/>
                <w:sz w:val="20"/>
              </w:rPr>
              <w:t>VI.2</w:t>
            </w:r>
          </w:p>
        </w:tc>
        <w:tc>
          <w:tcPr>
            <w:tcW w:w="1530" w:type="dxa"/>
            <w:tcBorders>
              <w:top w:val="single" w:sz="4" w:space="0" w:color="auto"/>
              <w:left w:val="single" w:sz="4" w:space="0" w:color="auto"/>
              <w:bottom w:val="single" w:sz="4" w:space="0" w:color="auto"/>
              <w:right w:val="single" w:sz="4" w:space="0" w:color="auto"/>
            </w:tcBorders>
          </w:tcPr>
          <w:p w14:paraId="602DB1B7" w14:textId="77777777" w:rsidR="005B67C7" w:rsidRPr="002D3BFA" w:rsidRDefault="005B67C7" w:rsidP="005B67C7">
            <w:pPr>
              <w:jc w:val="center"/>
              <w:rPr>
                <w:b/>
                <w:sz w:val="20"/>
              </w:rPr>
            </w:pPr>
            <w:r w:rsidRPr="004F44E1">
              <w:rPr>
                <w:rFonts w:cs="Arial"/>
                <w:b/>
                <w:sz w:val="20"/>
              </w:rPr>
              <w:t>R 336.1225</w:t>
            </w:r>
          </w:p>
        </w:tc>
      </w:tr>
      <w:tr w:rsidR="005B67C7" w14:paraId="3537833C" w14:textId="77777777" w:rsidTr="005B67C7">
        <w:trPr>
          <w:cantSplit/>
        </w:trPr>
        <w:tc>
          <w:tcPr>
            <w:tcW w:w="1626" w:type="dxa"/>
            <w:tcBorders>
              <w:top w:val="single" w:sz="4" w:space="0" w:color="auto"/>
              <w:left w:val="single" w:sz="4" w:space="0" w:color="auto"/>
              <w:bottom w:val="single" w:sz="4" w:space="0" w:color="auto"/>
              <w:right w:val="single" w:sz="4" w:space="0" w:color="auto"/>
            </w:tcBorders>
          </w:tcPr>
          <w:p w14:paraId="438B8CDD" w14:textId="77777777" w:rsidR="005B67C7" w:rsidRPr="00095B77" w:rsidRDefault="005B67C7" w:rsidP="00B369B8">
            <w:pPr>
              <w:numPr>
                <w:ilvl w:val="0"/>
                <w:numId w:val="28"/>
              </w:numPr>
              <w:ind w:left="360"/>
              <w:rPr>
                <w:sz w:val="20"/>
              </w:rPr>
            </w:pPr>
            <w:r w:rsidRPr="004F44E1">
              <w:rPr>
                <w:rFonts w:cs="Arial"/>
                <w:sz w:val="20"/>
              </w:rPr>
              <w:t>Aggregate Category 4 Pollutants with 24-hr avg time</w:t>
            </w:r>
            <w:r w:rsidRPr="004F44E1">
              <w:rPr>
                <w:rFonts w:cs="Arial"/>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5BA7D5FF" w14:textId="77777777" w:rsidR="005B67C7" w:rsidRPr="00BD3DE3" w:rsidRDefault="005B67C7" w:rsidP="005B67C7">
            <w:pPr>
              <w:jc w:val="center"/>
              <w:rPr>
                <w:sz w:val="20"/>
              </w:rPr>
            </w:pPr>
            <w:r w:rsidRPr="004F44E1">
              <w:rPr>
                <w:rFonts w:cs="Arial"/>
                <w:sz w:val="20"/>
              </w:rPr>
              <w:t>0.16 pph</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0C97E10" w14:textId="77777777" w:rsidR="005B67C7" w:rsidRPr="004F44E1" w:rsidRDefault="005B67C7" w:rsidP="005B67C7">
            <w:pPr>
              <w:jc w:val="center"/>
              <w:rPr>
                <w:rFonts w:cs="Arial"/>
                <w:sz w:val="20"/>
              </w:rPr>
            </w:pPr>
            <w:r w:rsidRPr="004F44E1">
              <w:rPr>
                <w:rFonts w:cs="Arial"/>
                <w:sz w:val="20"/>
              </w:rPr>
              <w:t>24-Hour Average</w:t>
            </w:r>
          </w:p>
          <w:p w14:paraId="5CF61144" w14:textId="77777777" w:rsidR="005B67C7" w:rsidRPr="00BD3DE3" w:rsidRDefault="005B67C7" w:rsidP="005B67C7">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6701354B" w14:textId="77777777" w:rsidR="005B67C7" w:rsidRPr="00BD3DE3" w:rsidRDefault="005B67C7" w:rsidP="005B67C7">
            <w:pPr>
              <w:jc w:val="center"/>
              <w:rPr>
                <w:sz w:val="20"/>
              </w:rPr>
            </w:pPr>
            <w:r w:rsidRPr="004F44E1">
              <w:rPr>
                <w:rFonts w:cs="Arial"/>
                <w:sz w:val="20"/>
              </w:rPr>
              <w:t>EU01</w:t>
            </w:r>
          </w:p>
        </w:tc>
        <w:tc>
          <w:tcPr>
            <w:tcW w:w="1530" w:type="dxa"/>
            <w:tcBorders>
              <w:top w:val="single" w:sz="4" w:space="0" w:color="auto"/>
              <w:left w:val="single" w:sz="4" w:space="0" w:color="auto"/>
              <w:bottom w:val="single" w:sz="4" w:space="0" w:color="auto"/>
              <w:right w:val="single" w:sz="4" w:space="0" w:color="auto"/>
            </w:tcBorders>
          </w:tcPr>
          <w:p w14:paraId="3466650C" w14:textId="77777777" w:rsidR="005B67C7" w:rsidRPr="00BD3DE3" w:rsidRDefault="005B67C7" w:rsidP="00F0333C">
            <w:pPr>
              <w:jc w:val="center"/>
              <w:rPr>
                <w:sz w:val="20"/>
              </w:rPr>
            </w:pPr>
            <w:r w:rsidRPr="004F44E1">
              <w:rPr>
                <w:rFonts w:cs="Arial"/>
                <w:sz w:val="20"/>
              </w:rPr>
              <w:t>SC VI.1</w:t>
            </w:r>
            <w:r w:rsidR="000C3CAC">
              <w:rPr>
                <w:rFonts w:cs="Arial"/>
                <w:sz w:val="20"/>
              </w:rPr>
              <w:t xml:space="preserve">, </w:t>
            </w:r>
            <w:r w:rsidRPr="004F44E1">
              <w:rPr>
                <w:rFonts w:cs="Arial"/>
                <w:sz w:val="20"/>
              </w:rPr>
              <w:t>VI.2</w:t>
            </w:r>
          </w:p>
        </w:tc>
        <w:tc>
          <w:tcPr>
            <w:tcW w:w="1530" w:type="dxa"/>
            <w:tcBorders>
              <w:top w:val="single" w:sz="4" w:space="0" w:color="auto"/>
              <w:left w:val="single" w:sz="4" w:space="0" w:color="auto"/>
              <w:bottom w:val="single" w:sz="4" w:space="0" w:color="auto"/>
              <w:right w:val="single" w:sz="4" w:space="0" w:color="auto"/>
            </w:tcBorders>
          </w:tcPr>
          <w:p w14:paraId="573F5F4A" w14:textId="77777777" w:rsidR="005B67C7" w:rsidRPr="002D3BFA" w:rsidRDefault="005B67C7" w:rsidP="005B67C7">
            <w:pPr>
              <w:jc w:val="center"/>
              <w:rPr>
                <w:b/>
                <w:sz w:val="20"/>
              </w:rPr>
            </w:pPr>
            <w:r w:rsidRPr="004F44E1">
              <w:rPr>
                <w:rFonts w:cs="Arial"/>
                <w:b/>
                <w:sz w:val="20"/>
              </w:rPr>
              <w:t>R 336.1225</w:t>
            </w:r>
          </w:p>
        </w:tc>
      </w:tr>
      <w:tr w:rsidR="005B67C7" w14:paraId="0B961468" w14:textId="77777777" w:rsidTr="005B67C7">
        <w:trPr>
          <w:cantSplit/>
        </w:trPr>
        <w:tc>
          <w:tcPr>
            <w:tcW w:w="1626" w:type="dxa"/>
            <w:tcBorders>
              <w:top w:val="single" w:sz="4" w:space="0" w:color="auto"/>
              <w:left w:val="single" w:sz="4" w:space="0" w:color="auto"/>
              <w:bottom w:val="single" w:sz="4" w:space="0" w:color="auto"/>
              <w:right w:val="single" w:sz="4" w:space="0" w:color="auto"/>
            </w:tcBorders>
          </w:tcPr>
          <w:p w14:paraId="2DB2571C" w14:textId="77777777" w:rsidR="005B67C7" w:rsidRPr="005B67C7" w:rsidRDefault="005B67C7" w:rsidP="00B369B8">
            <w:pPr>
              <w:numPr>
                <w:ilvl w:val="0"/>
                <w:numId w:val="28"/>
              </w:numPr>
              <w:ind w:left="360"/>
              <w:rPr>
                <w:rFonts w:cs="Arial"/>
                <w:sz w:val="20"/>
              </w:rPr>
            </w:pPr>
            <w:r w:rsidRPr="004F44E1">
              <w:rPr>
                <w:rFonts w:cs="Arial"/>
                <w:sz w:val="20"/>
              </w:rPr>
              <w:t>Aggregate Category 5 Pollutants with 24-hr avg time</w:t>
            </w:r>
            <w:r w:rsidRPr="004F44E1">
              <w:rPr>
                <w:rFonts w:cs="Arial"/>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2DC49D7F" w14:textId="77777777" w:rsidR="005B67C7" w:rsidRPr="00BD3DE3" w:rsidRDefault="005B67C7" w:rsidP="005B67C7">
            <w:pPr>
              <w:jc w:val="center"/>
              <w:rPr>
                <w:sz w:val="20"/>
              </w:rPr>
            </w:pPr>
            <w:r w:rsidRPr="004F44E1">
              <w:rPr>
                <w:rFonts w:cs="Arial"/>
                <w:sz w:val="20"/>
              </w:rPr>
              <w:t>1.6 pph</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ADAE02F" w14:textId="77777777" w:rsidR="005B67C7" w:rsidRPr="004F44E1" w:rsidRDefault="005B67C7" w:rsidP="005B67C7">
            <w:pPr>
              <w:jc w:val="center"/>
              <w:rPr>
                <w:rFonts w:cs="Arial"/>
                <w:sz w:val="20"/>
              </w:rPr>
            </w:pPr>
            <w:r w:rsidRPr="004F44E1">
              <w:rPr>
                <w:rFonts w:cs="Arial"/>
                <w:sz w:val="20"/>
              </w:rPr>
              <w:t>24-Hour Average</w:t>
            </w:r>
          </w:p>
          <w:p w14:paraId="69D75D1D" w14:textId="77777777" w:rsidR="005B67C7" w:rsidRPr="00BD3DE3" w:rsidRDefault="005B67C7" w:rsidP="005B67C7">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061C0D10" w14:textId="77777777" w:rsidR="005B67C7" w:rsidRPr="00BD3DE3" w:rsidRDefault="005B67C7" w:rsidP="005B67C7">
            <w:pPr>
              <w:jc w:val="center"/>
              <w:rPr>
                <w:sz w:val="20"/>
              </w:rPr>
            </w:pPr>
            <w:r w:rsidRPr="004F44E1">
              <w:rPr>
                <w:rFonts w:cs="Arial"/>
                <w:sz w:val="20"/>
              </w:rPr>
              <w:t>EU01</w:t>
            </w:r>
          </w:p>
        </w:tc>
        <w:tc>
          <w:tcPr>
            <w:tcW w:w="1530" w:type="dxa"/>
            <w:tcBorders>
              <w:top w:val="single" w:sz="4" w:space="0" w:color="auto"/>
              <w:left w:val="single" w:sz="4" w:space="0" w:color="auto"/>
              <w:bottom w:val="single" w:sz="4" w:space="0" w:color="auto"/>
              <w:right w:val="single" w:sz="4" w:space="0" w:color="auto"/>
            </w:tcBorders>
          </w:tcPr>
          <w:p w14:paraId="7D2DC506" w14:textId="77777777" w:rsidR="005B67C7" w:rsidRPr="00BD3DE3" w:rsidRDefault="000C3CAC" w:rsidP="00F0333C">
            <w:pPr>
              <w:jc w:val="center"/>
              <w:rPr>
                <w:sz w:val="20"/>
              </w:rPr>
            </w:pPr>
            <w:r w:rsidRPr="004F44E1">
              <w:rPr>
                <w:rFonts w:cs="Arial"/>
                <w:sz w:val="20"/>
              </w:rPr>
              <w:t>SC VI.1</w:t>
            </w:r>
            <w:r>
              <w:rPr>
                <w:rFonts w:cs="Arial"/>
                <w:sz w:val="20"/>
              </w:rPr>
              <w:t xml:space="preserve">, </w:t>
            </w:r>
            <w:r w:rsidRPr="004F44E1">
              <w:rPr>
                <w:rFonts w:cs="Arial"/>
                <w:sz w:val="20"/>
              </w:rPr>
              <w:t>VI.2</w:t>
            </w:r>
          </w:p>
        </w:tc>
        <w:tc>
          <w:tcPr>
            <w:tcW w:w="1530" w:type="dxa"/>
            <w:tcBorders>
              <w:top w:val="single" w:sz="4" w:space="0" w:color="auto"/>
              <w:left w:val="single" w:sz="4" w:space="0" w:color="auto"/>
              <w:bottom w:val="single" w:sz="4" w:space="0" w:color="auto"/>
              <w:right w:val="single" w:sz="4" w:space="0" w:color="auto"/>
            </w:tcBorders>
          </w:tcPr>
          <w:p w14:paraId="5FEC6972" w14:textId="77777777" w:rsidR="005B67C7" w:rsidRPr="002D3BFA" w:rsidRDefault="005B67C7" w:rsidP="005B67C7">
            <w:pPr>
              <w:jc w:val="center"/>
              <w:rPr>
                <w:b/>
                <w:sz w:val="20"/>
              </w:rPr>
            </w:pPr>
            <w:r w:rsidRPr="004F44E1">
              <w:rPr>
                <w:rFonts w:cs="Arial"/>
                <w:b/>
                <w:sz w:val="20"/>
              </w:rPr>
              <w:t>R 336.1225</w:t>
            </w:r>
          </w:p>
        </w:tc>
      </w:tr>
      <w:tr w:rsidR="005B67C7" w14:paraId="0018D3A4" w14:textId="77777777" w:rsidTr="005B67C7">
        <w:trPr>
          <w:cantSplit/>
        </w:trPr>
        <w:tc>
          <w:tcPr>
            <w:tcW w:w="1626" w:type="dxa"/>
            <w:tcBorders>
              <w:top w:val="single" w:sz="4" w:space="0" w:color="auto"/>
              <w:left w:val="single" w:sz="4" w:space="0" w:color="auto"/>
              <w:bottom w:val="single" w:sz="4" w:space="0" w:color="auto"/>
              <w:right w:val="single" w:sz="4" w:space="0" w:color="auto"/>
            </w:tcBorders>
          </w:tcPr>
          <w:p w14:paraId="17999307" w14:textId="77777777" w:rsidR="005B67C7" w:rsidRPr="005B67C7" w:rsidRDefault="005B67C7" w:rsidP="00B369B8">
            <w:pPr>
              <w:numPr>
                <w:ilvl w:val="0"/>
                <w:numId w:val="28"/>
              </w:numPr>
              <w:ind w:left="360"/>
              <w:rPr>
                <w:rFonts w:cs="Arial"/>
                <w:sz w:val="20"/>
              </w:rPr>
            </w:pPr>
            <w:r w:rsidRPr="004F44E1">
              <w:rPr>
                <w:rFonts w:cs="Arial"/>
                <w:sz w:val="20"/>
              </w:rPr>
              <w:t>Aggregate Category 6 Pollutants with 24-hr avg time</w:t>
            </w:r>
            <w:r w:rsidRPr="004F44E1">
              <w:rPr>
                <w:rFonts w:cs="Arial"/>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79AA44B0" w14:textId="77777777" w:rsidR="005B67C7" w:rsidRPr="00BD3DE3" w:rsidRDefault="005B67C7" w:rsidP="005B67C7">
            <w:pPr>
              <w:jc w:val="center"/>
              <w:rPr>
                <w:sz w:val="20"/>
              </w:rPr>
            </w:pPr>
            <w:r w:rsidRPr="004F44E1">
              <w:rPr>
                <w:rFonts w:cs="Arial"/>
                <w:sz w:val="20"/>
              </w:rPr>
              <w:t>16 pph</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41A0947" w14:textId="77777777" w:rsidR="005B67C7" w:rsidRPr="004F44E1" w:rsidRDefault="005B67C7" w:rsidP="005B67C7">
            <w:pPr>
              <w:jc w:val="center"/>
              <w:rPr>
                <w:rFonts w:cs="Arial"/>
                <w:strike/>
                <w:sz w:val="20"/>
              </w:rPr>
            </w:pPr>
            <w:r w:rsidRPr="004F44E1">
              <w:rPr>
                <w:rFonts w:cs="Arial"/>
                <w:sz w:val="20"/>
              </w:rPr>
              <w:t>24-Hour Average</w:t>
            </w:r>
            <w:r w:rsidRPr="004F44E1">
              <w:rPr>
                <w:rFonts w:cs="Arial"/>
                <w:strike/>
                <w:sz w:val="20"/>
              </w:rPr>
              <w:t xml:space="preserve"> </w:t>
            </w:r>
          </w:p>
          <w:p w14:paraId="45E2ADA7" w14:textId="77777777" w:rsidR="005B67C7" w:rsidRPr="00BD3DE3" w:rsidRDefault="005B67C7" w:rsidP="005B67C7">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242CB6BD" w14:textId="77777777" w:rsidR="005B67C7" w:rsidRPr="00BD3DE3" w:rsidRDefault="005B67C7" w:rsidP="005B67C7">
            <w:pPr>
              <w:jc w:val="center"/>
              <w:rPr>
                <w:sz w:val="20"/>
              </w:rPr>
            </w:pPr>
            <w:r w:rsidRPr="004F44E1">
              <w:rPr>
                <w:rFonts w:cs="Arial"/>
                <w:sz w:val="20"/>
              </w:rPr>
              <w:t>EU01</w:t>
            </w:r>
          </w:p>
        </w:tc>
        <w:tc>
          <w:tcPr>
            <w:tcW w:w="1530" w:type="dxa"/>
            <w:tcBorders>
              <w:top w:val="single" w:sz="4" w:space="0" w:color="auto"/>
              <w:left w:val="single" w:sz="4" w:space="0" w:color="auto"/>
              <w:bottom w:val="single" w:sz="4" w:space="0" w:color="auto"/>
              <w:right w:val="single" w:sz="4" w:space="0" w:color="auto"/>
            </w:tcBorders>
          </w:tcPr>
          <w:p w14:paraId="626B26AF" w14:textId="77777777" w:rsidR="005B67C7" w:rsidRPr="00BD3DE3" w:rsidRDefault="000C3CAC" w:rsidP="00F0333C">
            <w:pPr>
              <w:jc w:val="center"/>
              <w:rPr>
                <w:sz w:val="20"/>
              </w:rPr>
            </w:pPr>
            <w:r w:rsidRPr="004F44E1">
              <w:rPr>
                <w:rFonts w:cs="Arial"/>
                <w:sz w:val="20"/>
              </w:rPr>
              <w:t>SC VI.1</w:t>
            </w:r>
            <w:r>
              <w:rPr>
                <w:rFonts w:cs="Arial"/>
                <w:sz w:val="20"/>
              </w:rPr>
              <w:t xml:space="preserve">, </w:t>
            </w:r>
            <w:r w:rsidRPr="004F44E1">
              <w:rPr>
                <w:rFonts w:cs="Arial"/>
                <w:sz w:val="20"/>
              </w:rPr>
              <w:t>VI.2</w:t>
            </w:r>
          </w:p>
        </w:tc>
        <w:tc>
          <w:tcPr>
            <w:tcW w:w="1530" w:type="dxa"/>
            <w:tcBorders>
              <w:top w:val="single" w:sz="4" w:space="0" w:color="auto"/>
              <w:left w:val="single" w:sz="4" w:space="0" w:color="auto"/>
              <w:bottom w:val="single" w:sz="4" w:space="0" w:color="auto"/>
              <w:right w:val="single" w:sz="4" w:space="0" w:color="auto"/>
            </w:tcBorders>
          </w:tcPr>
          <w:p w14:paraId="43B7DFFD" w14:textId="77777777" w:rsidR="005B67C7" w:rsidRPr="002D3BFA" w:rsidRDefault="005B67C7" w:rsidP="005B67C7">
            <w:pPr>
              <w:jc w:val="center"/>
              <w:rPr>
                <w:b/>
                <w:sz w:val="20"/>
              </w:rPr>
            </w:pPr>
            <w:r w:rsidRPr="004F44E1">
              <w:rPr>
                <w:rFonts w:cs="Arial"/>
                <w:b/>
                <w:sz w:val="20"/>
              </w:rPr>
              <w:t>R 336.1225</w:t>
            </w:r>
          </w:p>
        </w:tc>
      </w:tr>
      <w:tr w:rsidR="005B67C7" w14:paraId="152FB960" w14:textId="77777777" w:rsidTr="005B67C7">
        <w:trPr>
          <w:cantSplit/>
        </w:trPr>
        <w:tc>
          <w:tcPr>
            <w:tcW w:w="1626" w:type="dxa"/>
            <w:tcBorders>
              <w:top w:val="single" w:sz="4" w:space="0" w:color="auto"/>
              <w:left w:val="single" w:sz="4" w:space="0" w:color="auto"/>
              <w:bottom w:val="single" w:sz="4" w:space="0" w:color="auto"/>
              <w:right w:val="single" w:sz="4" w:space="0" w:color="auto"/>
            </w:tcBorders>
          </w:tcPr>
          <w:p w14:paraId="537BEF2D" w14:textId="77777777" w:rsidR="005B67C7" w:rsidRPr="00095B77" w:rsidRDefault="005B67C7" w:rsidP="00B369B8">
            <w:pPr>
              <w:numPr>
                <w:ilvl w:val="0"/>
                <w:numId w:val="28"/>
              </w:numPr>
              <w:ind w:left="360"/>
              <w:rPr>
                <w:sz w:val="20"/>
              </w:rPr>
            </w:pPr>
            <w:r w:rsidRPr="004F44E1">
              <w:rPr>
                <w:rFonts w:cs="Arial"/>
                <w:sz w:val="20"/>
              </w:rPr>
              <w:t>Aggregate Category 3 Pollutants with 8-hr avg time</w:t>
            </w:r>
            <w:r w:rsidRPr="004F44E1">
              <w:rPr>
                <w:rFonts w:cs="Arial"/>
                <w:sz w:val="20"/>
                <w:vertAlign w:val="superscript"/>
              </w:rPr>
              <w:t>A</w:t>
            </w:r>
            <w:r w:rsidRPr="004F44E1">
              <w:rPr>
                <w:rFonts w:cs="Arial"/>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54937ED1" w14:textId="77777777" w:rsidR="005B67C7" w:rsidRPr="00BD3DE3" w:rsidRDefault="005B67C7" w:rsidP="005B67C7">
            <w:pPr>
              <w:jc w:val="center"/>
              <w:rPr>
                <w:sz w:val="20"/>
              </w:rPr>
            </w:pPr>
            <w:r w:rsidRPr="004F44E1">
              <w:rPr>
                <w:rFonts w:cs="Arial"/>
                <w:sz w:val="20"/>
              </w:rPr>
              <w:t>0.008 pph</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9750DDD" w14:textId="77777777" w:rsidR="005B67C7" w:rsidRPr="004F44E1" w:rsidRDefault="005B67C7" w:rsidP="005B67C7">
            <w:pPr>
              <w:jc w:val="center"/>
              <w:rPr>
                <w:rFonts w:cs="Arial"/>
                <w:strike/>
                <w:sz w:val="20"/>
              </w:rPr>
            </w:pPr>
            <w:r w:rsidRPr="004F44E1">
              <w:rPr>
                <w:rFonts w:cs="Arial"/>
                <w:sz w:val="20"/>
              </w:rPr>
              <w:t>8-Hour Average</w:t>
            </w:r>
            <w:r w:rsidRPr="004F44E1">
              <w:rPr>
                <w:rFonts w:cs="Arial"/>
                <w:strike/>
                <w:sz w:val="20"/>
              </w:rPr>
              <w:t xml:space="preserve"> </w:t>
            </w:r>
          </w:p>
          <w:p w14:paraId="5AA1AD60" w14:textId="77777777" w:rsidR="005B67C7" w:rsidRPr="00BD3DE3" w:rsidRDefault="005B67C7" w:rsidP="005B67C7">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078530C4" w14:textId="77777777" w:rsidR="005B67C7" w:rsidRPr="00BD3DE3" w:rsidRDefault="005B67C7" w:rsidP="005B67C7">
            <w:pPr>
              <w:jc w:val="center"/>
              <w:rPr>
                <w:sz w:val="20"/>
              </w:rPr>
            </w:pPr>
            <w:r w:rsidRPr="004F44E1">
              <w:rPr>
                <w:rFonts w:cs="Arial"/>
                <w:sz w:val="20"/>
              </w:rPr>
              <w:t>EU01</w:t>
            </w:r>
          </w:p>
        </w:tc>
        <w:tc>
          <w:tcPr>
            <w:tcW w:w="1530" w:type="dxa"/>
            <w:tcBorders>
              <w:top w:val="single" w:sz="4" w:space="0" w:color="auto"/>
              <w:left w:val="single" w:sz="4" w:space="0" w:color="auto"/>
              <w:bottom w:val="single" w:sz="4" w:space="0" w:color="auto"/>
              <w:right w:val="single" w:sz="4" w:space="0" w:color="auto"/>
            </w:tcBorders>
          </w:tcPr>
          <w:p w14:paraId="1BAC9078" w14:textId="77777777" w:rsidR="005B67C7" w:rsidRPr="00BD3DE3" w:rsidRDefault="000C3CAC" w:rsidP="00F0333C">
            <w:pPr>
              <w:jc w:val="center"/>
              <w:rPr>
                <w:sz w:val="20"/>
              </w:rPr>
            </w:pPr>
            <w:r w:rsidRPr="004F44E1">
              <w:rPr>
                <w:rFonts w:cs="Arial"/>
                <w:sz w:val="20"/>
              </w:rPr>
              <w:t>SC VI.1</w:t>
            </w:r>
            <w:r>
              <w:rPr>
                <w:rFonts w:cs="Arial"/>
                <w:sz w:val="20"/>
              </w:rPr>
              <w:t xml:space="preserve">, </w:t>
            </w:r>
            <w:r w:rsidRPr="004F44E1">
              <w:rPr>
                <w:rFonts w:cs="Arial"/>
                <w:sz w:val="20"/>
              </w:rPr>
              <w:t>VI.2</w:t>
            </w:r>
          </w:p>
        </w:tc>
        <w:tc>
          <w:tcPr>
            <w:tcW w:w="1530" w:type="dxa"/>
            <w:tcBorders>
              <w:top w:val="single" w:sz="4" w:space="0" w:color="auto"/>
              <w:left w:val="single" w:sz="4" w:space="0" w:color="auto"/>
              <w:bottom w:val="single" w:sz="4" w:space="0" w:color="auto"/>
              <w:right w:val="single" w:sz="4" w:space="0" w:color="auto"/>
            </w:tcBorders>
          </w:tcPr>
          <w:p w14:paraId="462F0716" w14:textId="77777777" w:rsidR="005B67C7" w:rsidRPr="002D3BFA" w:rsidRDefault="005B67C7" w:rsidP="005B67C7">
            <w:pPr>
              <w:jc w:val="center"/>
              <w:rPr>
                <w:b/>
                <w:sz w:val="20"/>
              </w:rPr>
            </w:pPr>
            <w:r w:rsidRPr="004F44E1">
              <w:rPr>
                <w:rFonts w:cs="Arial"/>
                <w:b/>
                <w:sz w:val="20"/>
              </w:rPr>
              <w:t>R 336.1225</w:t>
            </w:r>
          </w:p>
        </w:tc>
      </w:tr>
      <w:tr w:rsidR="005B67C7" w14:paraId="1CA80756" w14:textId="77777777" w:rsidTr="005B67C7">
        <w:trPr>
          <w:cantSplit/>
        </w:trPr>
        <w:tc>
          <w:tcPr>
            <w:tcW w:w="1626" w:type="dxa"/>
            <w:tcBorders>
              <w:top w:val="single" w:sz="4" w:space="0" w:color="auto"/>
              <w:left w:val="single" w:sz="4" w:space="0" w:color="auto"/>
              <w:bottom w:val="single" w:sz="4" w:space="0" w:color="auto"/>
              <w:right w:val="single" w:sz="4" w:space="0" w:color="auto"/>
            </w:tcBorders>
          </w:tcPr>
          <w:p w14:paraId="62E75E4E" w14:textId="77777777" w:rsidR="005B67C7" w:rsidRPr="00095B77" w:rsidRDefault="005B67C7" w:rsidP="00B369B8">
            <w:pPr>
              <w:numPr>
                <w:ilvl w:val="0"/>
                <w:numId w:val="28"/>
              </w:numPr>
              <w:ind w:left="360"/>
              <w:rPr>
                <w:sz w:val="20"/>
              </w:rPr>
            </w:pPr>
            <w:r w:rsidRPr="004F44E1">
              <w:rPr>
                <w:rFonts w:cs="Arial"/>
                <w:sz w:val="20"/>
              </w:rPr>
              <w:t>Aggregate Category 4 Pollutants with 8-hr avg time</w:t>
            </w:r>
            <w:r w:rsidRPr="004F44E1">
              <w:rPr>
                <w:rFonts w:cs="Arial"/>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6119CCA5" w14:textId="77777777" w:rsidR="005B67C7" w:rsidRPr="00BD3DE3" w:rsidRDefault="005B67C7" w:rsidP="005B67C7">
            <w:pPr>
              <w:jc w:val="center"/>
              <w:rPr>
                <w:sz w:val="20"/>
              </w:rPr>
            </w:pPr>
            <w:r w:rsidRPr="004F44E1">
              <w:rPr>
                <w:rFonts w:cs="Arial"/>
                <w:sz w:val="20"/>
              </w:rPr>
              <w:t>0.08 pph</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5CCCEE0" w14:textId="77777777" w:rsidR="005B67C7" w:rsidRPr="004F44E1" w:rsidRDefault="005B67C7" w:rsidP="005B67C7">
            <w:pPr>
              <w:jc w:val="center"/>
              <w:rPr>
                <w:rFonts w:cs="Arial"/>
                <w:sz w:val="20"/>
              </w:rPr>
            </w:pPr>
            <w:r w:rsidRPr="004F44E1">
              <w:rPr>
                <w:rFonts w:cs="Arial"/>
                <w:sz w:val="20"/>
              </w:rPr>
              <w:t xml:space="preserve">8-Hour Average </w:t>
            </w:r>
          </w:p>
          <w:p w14:paraId="0D2947A9" w14:textId="77777777" w:rsidR="005B67C7" w:rsidRPr="00BD3DE3" w:rsidRDefault="005B67C7" w:rsidP="005B67C7">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03AEE189" w14:textId="77777777" w:rsidR="005B67C7" w:rsidRPr="00BD3DE3" w:rsidRDefault="005B67C7" w:rsidP="005B67C7">
            <w:pPr>
              <w:jc w:val="center"/>
              <w:rPr>
                <w:sz w:val="20"/>
              </w:rPr>
            </w:pPr>
            <w:r w:rsidRPr="004F44E1">
              <w:rPr>
                <w:rFonts w:cs="Arial"/>
                <w:sz w:val="20"/>
              </w:rPr>
              <w:t>EU01</w:t>
            </w:r>
          </w:p>
        </w:tc>
        <w:tc>
          <w:tcPr>
            <w:tcW w:w="1530" w:type="dxa"/>
            <w:tcBorders>
              <w:top w:val="single" w:sz="4" w:space="0" w:color="auto"/>
              <w:left w:val="single" w:sz="4" w:space="0" w:color="auto"/>
              <w:bottom w:val="single" w:sz="4" w:space="0" w:color="auto"/>
              <w:right w:val="single" w:sz="4" w:space="0" w:color="auto"/>
            </w:tcBorders>
          </w:tcPr>
          <w:p w14:paraId="670EEEA7" w14:textId="77777777" w:rsidR="005B67C7" w:rsidRPr="00BD3DE3" w:rsidRDefault="000C3CAC" w:rsidP="00F0333C">
            <w:pPr>
              <w:jc w:val="center"/>
              <w:rPr>
                <w:sz w:val="20"/>
              </w:rPr>
            </w:pPr>
            <w:r w:rsidRPr="004F44E1">
              <w:rPr>
                <w:rFonts w:cs="Arial"/>
                <w:sz w:val="20"/>
              </w:rPr>
              <w:t>SC VI.1</w:t>
            </w:r>
            <w:r>
              <w:rPr>
                <w:rFonts w:cs="Arial"/>
                <w:sz w:val="20"/>
              </w:rPr>
              <w:t xml:space="preserve">, </w:t>
            </w:r>
            <w:r w:rsidRPr="004F44E1">
              <w:rPr>
                <w:rFonts w:cs="Arial"/>
                <w:sz w:val="20"/>
              </w:rPr>
              <w:t>VI.2</w:t>
            </w:r>
          </w:p>
        </w:tc>
        <w:tc>
          <w:tcPr>
            <w:tcW w:w="1530" w:type="dxa"/>
            <w:tcBorders>
              <w:top w:val="single" w:sz="4" w:space="0" w:color="auto"/>
              <w:left w:val="single" w:sz="4" w:space="0" w:color="auto"/>
              <w:bottom w:val="single" w:sz="4" w:space="0" w:color="auto"/>
              <w:right w:val="single" w:sz="4" w:space="0" w:color="auto"/>
            </w:tcBorders>
          </w:tcPr>
          <w:p w14:paraId="42E66B1D" w14:textId="77777777" w:rsidR="005B67C7" w:rsidRPr="002D3BFA" w:rsidRDefault="005B67C7" w:rsidP="005B67C7">
            <w:pPr>
              <w:jc w:val="center"/>
              <w:rPr>
                <w:b/>
                <w:sz w:val="20"/>
              </w:rPr>
            </w:pPr>
            <w:r w:rsidRPr="004F44E1">
              <w:rPr>
                <w:rFonts w:cs="Arial"/>
                <w:b/>
                <w:sz w:val="20"/>
              </w:rPr>
              <w:t>R 336.1225</w:t>
            </w:r>
          </w:p>
        </w:tc>
      </w:tr>
      <w:tr w:rsidR="005B67C7" w14:paraId="748CABCB" w14:textId="77777777" w:rsidTr="005B67C7">
        <w:trPr>
          <w:cantSplit/>
        </w:trPr>
        <w:tc>
          <w:tcPr>
            <w:tcW w:w="1626" w:type="dxa"/>
            <w:tcBorders>
              <w:top w:val="single" w:sz="4" w:space="0" w:color="auto"/>
              <w:left w:val="single" w:sz="4" w:space="0" w:color="auto"/>
              <w:bottom w:val="single" w:sz="4" w:space="0" w:color="auto"/>
              <w:right w:val="single" w:sz="4" w:space="0" w:color="auto"/>
            </w:tcBorders>
          </w:tcPr>
          <w:p w14:paraId="752E32E0" w14:textId="77777777" w:rsidR="005B67C7" w:rsidRPr="00095B77" w:rsidRDefault="005B67C7" w:rsidP="00B369B8">
            <w:pPr>
              <w:numPr>
                <w:ilvl w:val="0"/>
                <w:numId w:val="28"/>
              </w:numPr>
              <w:ind w:left="360"/>
              <w:rPr>
                <w:sz w:val="20"/>
              </w:rPr>
            </w:pPr>
            <w:r w:rsidRPr="004F44E1">
              <w:rPr>
                <w:rFonts w:cs="Arial"/>
                <w:sz w:val="20"/>
              </w:rPr>
              <w:t>Aggregate Category 5 Pollutants with 8-hr avg time</w:t>
            </w:r>
            <w:r w:rsidRPr="004F44E1">
              <w:rPr>
                <w:rFonts w:cs="Arial"/>
                <w:sz w:val="20"/>
                <w:vertAlign w:val="superscript"/>
              </w:rPr>
              <w:t>A</w:t>
            </w:r>
            <w:r w:rsidRPr="004F44E1">
              <w:rPr>
                <w:rFonts w:cs="Arial"/>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0862A3E7" w14:textId="77777777" w:rsidR="005B67C7" w:rsidRPr="00BD3DE3" w:rsidRDefault="005B67C7" w:rsidP="005B67C7">
            <w:pPr>
              <w:jc w:val="center"/>
              <w:rPr>
                <w:sz w:val="20"/>
              </w:rPr>
            </w:pPr>
            <w:r w:rsidRPr="004F44E1">
              <w:rPr>
                <w:rFonts w:cs="Arial"/>
                <w:sz w:val="20"/>
              </w:rPr>
              <w:t>0.8 pph</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B369761" w14:textId="77777777" w:rsidR="005B67C7" w:rsidRPr="004F44E1" w:rsidRDefault="005B67C7" w:rsidP="005B67C7">
            <w:pPr>
              <w:jc w:val="center"/>
              <w:rPr>
                <w:rFonts w:cs="Arial"/>
                <w:strike/>
                <w:sz w:val="20"/>
              </w:rPr>
            </w:pPr>
            <w:r w:rsidRPr="004F44E1">
              <w:rPr>
                <w:rFonts w:cs="Arial"/>
                <w:sz w:val="20"/>
              </w:rPr>
              <w:t>8-Hour Average</w:t>
            </w:r>
            <w:r w:rsidRPr="004F44E1">
              <w:rPr>
                <w:rFonts w:cs="Arial"/>
                <w:strike/>
                <w:sz w:val="20"/>
              </w:rPr>
              <w:t xml:space="preserve"> </w:t>
            </w:r>
          </w:p>
          <w:p w14:paraId="085A4280" w14:textId="77777777" w:rsidR="005B67C7" w:rsidRPr="00BD3DE3" w:rsidRDefault="005B67C7" w:rsidP="005B67C7">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09B5EF50" w14:textId="77777777" w:rsidR="005B67C7" w:rsidRPr="00BD3DE3" w:rsidRDefault="005B67C7" w:rsidP="005B67C7">
            <w:pPr>
              <w:jc w:val="center"/>
              <w:rPr>
                <w:sz w:val="20"/>
              </w:rPr>
            </w:pPr>
            <w:r w:rsidRPr="004F44E1">
              <w:rPr>
                <w:rFonts w:cs="Arial"/>
                <w:sz w:val="20"/>
              </w:rPr>
              <w:t>EU01</w:t>
            </w:r>
          </w:p>
        </w:tc>
        <w:tc>
          <w:tcPr>
            <w:tcW w:w="1530" w:type="dxa"/>
            <w:tcBorders>
              <w:top w:val="single" w:sz="4" w:space="0" w:color="auto"/>
              <w:left w:val="single" w:sz="4" w:space="0" w:color="auto"/>
              <w:bottom w:val="single" w:sz="4" w:space="0" w:color="auto"/>
              <w:right w:val="single" w:sz="4" w:space="0" w:color="auto"/>
            </w:tcBorders>
          </w:tcPr>
          <w:p w14:paraId="23AA7621" w14:textId="77777777" w:rsidR="005B67C7" w:rsidRPr="00BD3DE3" w:rsidRDefault="000C3CAC" w:rsidP="00F0333C">
            <w:pPr>
              <w:jc w:val="center"/>
              <w:rPr>
                <w:sz w:val="20"/>
              </w:rPr>
            </w:pPr>
            <w:r w:rsidRPr="004F44E1">
              <w:rPr>
                <w:rFonts w:cs="Arial"/>
                <w:sz w:val="20"/>
              </w:rPr>
              <w:t>SC VI.1</w:t>
            </w:r>
            <w:r>
              <w:rPr>
                <w:rFonts w:cs="Arial"/>
                <w:sz w:val="20"/>
              </w:rPr>
              <w:t xml:space="preserve">, </w:t>
            </w:r>
            <w:r w:rsidRPr="004F44E1">
              <w:rPr>
                <w:rFonts w:cs="Arial"/>
                <w:sz w:val="20"/>
              </w:rPr>
              <w:t>VI.2</w:t>
            </w:r>
          </w:p>
        </w:tc>
        <w:tc>
          <w:tcPr>
            <w:tcW w:w="1530" w:type="dxa"/>
            <w:tcBorders>
              <w:top w:val="single" w:sz="4" w:space="0" w:color="auto"/>
              <w:left w:val="single" w:sz="4" w:space="0" w:color="auto"/>
              <w:bottom w:val="single" w:sz="4" w:space="0" w:color="auto"/>
              <w:right w:val="single" w:sz="4" w:space="0" w:color="auto"/>
            </w:tcBorders>
          </w:tcPr>
          <w:p w14:paraId="5D828DF4" w14:textId="77777777" w:rsidR="005B67C7" w:rsidRPr="002D3BFA" w:rsidRDefault="005B67C7" w:rsidP="005B67C7">
            <w:pPr>
              <w:jc w:val="center"/>
              <w:rPr>
                <w:b/>
                <w:sz w:val="20"/>
              </w:rPr>
            </w:pPr>
            <w:r w:rsidRPr="004F44E1">
              <w:rPr>
                <w:rFonts w:cs="Arial"/>
                <w:b/>
                <w:sz w:val="20"/>
              </w:rPr>
              <w:t>R 336.1225</w:t>
            </w:r>
          </w:p>
        </w:tc>
      </w:tr>
      <w:tr w:rsidR="005B67C7" w14:paraId="2DD910B3" w14:textId="77777777" w:rsidTr="005B67C7">
        <w:trPr>
          <w:cantSplit/>
        </w:trPr>
        <w:tc>
          <w:tcPr>
            <w:tcW w:w="1626" w:type="dxa"/>
            <w:tcBorders>
              <w:top w:val="single" w:sz="4" w:space="0" w:color="auto"/>
              <w:left w:val="single" w:sz="4" w:space="0" w:color="auto"/>
              <w:bottom w:val="single" w:sz="4" w:space="0" w:color="auto"/>
              <w:right w:val="single" w:sz="4" w:space="0" w:color="auto"/>
            </w:tcBorders>
          </w:tcPr>
          <w:p w14:paraId="53A78900" w14:textId="77777777" w:rsidR="005B67C7" w:rsidRPr="00095B77" w:rsidRDefault="005B67C7" w:rsidP="00B369B8">
            <w:pPr>
              <w:numPr>
                <w:ilvl w:val="0"/>
                <w:numId w:val="28"/>
              </w:numPr>
              <w:ind w:left="360"/>
              <w:rPr>
                <w:sz w:val="20"/>
              </w:rPr>
            </w:pPr>
            <w:r w:rsidRPr="004F44E1">
              <w:rPr>
                <w:rFonts w:cs="Arial"/>
                <w:sz w:val="20"/>
              </w:rPr>
              <w:t>Aggregate Category 6 Pollutants with 8-hr avg time</w:t>
            </w:r>
            <w:r w:rsidRPr="004F44E1">
              <w:rPr>
                <w:rFonts w:cs="Arial"/>
                <w:sz w:val="20"/>
                <w:vertAlign w:val="superscript"/>
              </w:rPr>
              <w:t>A</w:t>
            </w:r>
            <w:r w:rsidRPr="004F44E1">
              <w:rPr>
                <w:rFonts w:cs="Arial"/>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5D3FA163" w14:textId="77777777" w:rsidR="005B67C7" w:rsidRPr="00BD3DE3" w:rsidRDefault="005B67C7" w:rsidP="005B67C7">
            <w:pPr>
              <w:jc w:val="center"/>
              <w:rPr>
                <w:sz w:val="20"/>
              </w:rPr>
            </w:pPr>
            <w:r w:rsidRPr="004F44E1">
              <w:rPr>
                <w:rFonts w:cs="Arial"/>
                <w:sz w:val="20"/>
              </w:rPr>
              <w:t>8 pph</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D1F2B61" w14:textId="77777777" w:rsidR="005B67C7" w:rsidRPr="004F44E1" w:rsidRDefault="005B67C7" w:rsidP="005B67C7">
            <w:pPr>
              <w:jc w:val="center"/>
              <w:rPr>
                <w:rFonts w:cs="Arial"/>
                <w:sz w:val="20"/>
              </w:rPr>
            </w:pPr>
            <w:r w:rsidRPr="004F44E1">
              <w:rPr>
                <w:rFonts w:cs="Arial"/>
                <w:sz w:val="20"/>
              </w:rPr>
              <w:t>8-Hour Average</w:t>
            </w:r>
          </w:p>
          <w:p w14:paraId="5FD00EF7" w14:textId="77777777" w:rsidR="005B67C7" w:rsidRPr="00BD3DE3" w:rsidRDefault="005B67C7" w:rsidP="005B67C7">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4BDAF4C5" w14:textId="77777777" w:rsidR="005B67C7" w:rsidRPr="00BD3DE3" w:rsidRDefault="005B67C7" w:rsidP="005B67C7">
            <w:pPr>
              <w:jc w:val="center"/>
              <w:rPr>
                <w:sz w:val="20"/>
              </w:rPr>
            </w:pPr>
            <w:r w:rsidRPr="004F44E1">
              <w:rPr>
                <w:rFonts w:cs="Arial"/>
                <w:sz w:val="20"/>
              </w:rPr>
              <w:t>EU01</w:t>
            </w:r>
          </w:p>
        </w:tc>
        <w:tc>
          <w:tcPr>
            <w:tcW w:w="1530" w:type="dxa"/>
            <w:tcBorders>
              <w:top w:val="single" w:sz="4" w:space="0" w:color="auto"/>
              <w:left w:val="single" w:sz="4" w:space="0" w:color="auto"/>
              <w:bottom w:val="single" w:sz="4" w:space="0" w:color="auto"/>
              <w:right w:val="single" w:sz="4" w:space="0" w:color="auto"/>
            </w:tcBorders>
          </w:tcPr>
          <w:p w14:paraId="29ECF7A5" w14:textId="77777777" w:rsidR="005B67C7" w:rsidRPr="00BD3DE3" w:rsidRDefault="000C3CAC" w:rsidP="00F0333C">
            <w:pPr>
              <w:jc w:val="center"/>
              <w:rPr>
                <w:sz w:val="20"/>
              </w:rPr>
            </w:pPr>
            <w:r w:rsidRPr="004F44E1">
              <w:rPr>
                <w:rFonts w:cs="Arial"/>
                <w:sz w:val="20"/>
              </w:rPr>
              <w:t>SC VI.1</w:t>
            </w:r>
            <w:r>
              <w:rPr>
                <w:rFonts w:cs="Arial"/>
                <w:sz w:val="20"/>
              </w:rPr>
              <w:t xml:space="preserve">, </w:t>
            </w:r>
            <w:r w:rsidRPr="004F44E1">
              <w:rPr>
                <w:rFonts w:cs="Arial"/>
                <w:sz w:val="20"/>
              </w:rPr>
              <w:t>VI.2</w:t>
            </w:r>
          </w:p>
        </w:tc>
        <w:tc>
          <w:tcPr>
            <w:tcW w:w="1530" w:type="dxa"/>
            <w:tcBorders>
              <w:top w:val="single" w:sz="4" w:space="0" w:color="auto"/>
              <w:left w:val="single" w:sz="4" w:space="0" w:color="auto"/>
              <w:bottom w:val="single" w:sz="4" w:space="0" w:color="auto"/>
              <w:right w:val="single" w:sz="4" w:space="0" w:color="auto"/>
            </w:tcBorders>
          </w:tcPr>
          <w:p w14:paraId="02E532C3" w14:textId="77777777" w:rsidR="005B67C7" w:rsidRPr="002D3BFA" w:rsidRDefault="005B67C7" w:rsidP="005B67C7">
            <w:pPr>
              <w:jc w:val="center"/>
              <w:rPr>
                <w:b/>
                <w:sz w:val="20"/>
              </w:rPr>
            </w:pPr>
            <w:r w:rsidRPr="004F44E1">
              <w:rPr>
                <w:rFonts w:cs="Arial"/>
                <w:b/>
                <w:sz w:val="20"/>
              </w:rPr>
              <w:t>R 336.1225</w:t>
            </w:r>
          </w:p>
        </w:tc>
      </w:tr>
      <w:tr w:rsidR="000C3CAC" w14:paraId="3EA084DB" w14:textId="77777777" w:rsidTr="005B67C7">
        <w:trPr>
          <w:cantSplit/>
        </w:trPr>
        <w:tc>
          <w:tcPr>
            <w:tcW w:w="1626" w:type="dxa"/>
            <w:tcBorders>
              <w:top w:val="single" w:sz="4" w:space="0" w:color="auto"/>
              <w:left w:val="single" w:sz="4" w:space="0" w:color="auto"/>
              <w:bottom w:val="single" w:sz="4" w:space="0" w:color="auto"/>
              <w:right w:val="single" w:sz="4" w:space="0" w:color="auto"/>
            </w:tcBorders>
          </w:tcPr>
          <w:p w14:paraId="7B625CCC" w14:textId="77777777" w:rsidR="000C3CAC" w:rsidRPr="00095B77" w:rsidRDefault="000C3CAC" w:rsidP="00B369B8">
            <w:pPr>
              <w:numPr>
                <w:ilvl w:val="0"/>
                <w:numId w:val="28"/>
              </w:numPr>
              <w:ind w:left="360"/>
              <w:rPr>
                <w:sz w:val="20"/>
              </w:rPr>
            </w:pPr>
            <w:r w:rsidRPr="004F44E1">
              <w:rPr>
                <w:rFonts w:cs="Arial"/>
                <w:sz w:val="20"/>
              </w:rPr>
              <w:lastRenderedPageBreak/>
              <w:t>Aggregate Category 3 Pollutants with 1-hr avg time</w:t>
            </w:r>
            <w:r w:rsidRPr="004F44E1">
              <w:rPr>
                <w:rFonts w:cs="Arial"/>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078EF0AE" w14:textId="77777777" w:rsidR="000C3CAC" w:rsidRPr="00BD3DE3" w:rsidRDefault="000C3CAC" w:rsidP="000C3CAC">
            <w:pPr>
              <w:jc w:val="center"/>
              <w:rPr>
                <w:sz w:val="20"/>
              </w:rPr>
            </w:pPr>
            <w:r w:rsidRPr="004F44E1">
              <w:rPr>
                <w:rFonts w:cs="Arial"/>
                <w:sz w:val="20"/>
              </w:rPr>
              <w:t>0.005 pph</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1B3EC5A" w14:textId="77777777" w:rsidR="000C3CAC" w:rsidRPr="004F44E1" w:rsidRDefault="000C3CAC" w:rsidP="000C3CAC">
            <w:pPr>
              <w:jc w:val="center"/>
              <w:rPr>
                <w:rFonts w:cs="Arial"/>
                <w:sz w:val="20"/>
              </w:rPr>
            </w:pPr>
            <w:r w:rsidRPr="004F44E1">
              <w:rPr>
                <w:rFonts w:cs="Arial"/>
                <w:sz w:val="20"/>
              </w:rPr>
              <w:t xml:space="preserve">Hourly </w:t>
            </w:r>
          </w:p>
          <w:p w14:paraId="3E7EE175" w14:textId="77777777" w:rsidR="000C3CAC" w:rsidRPr="00BD3DE3" w:rsidRDefault="000C3CAC" w:rsidP="000C3CAC">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249C1827" w14:textId="77777777" w:rsidR="000C3CAC" w:rsidRPr="00BD3DE3" w:rsidRDefault="000C3CAC" w:rsidP="000C3CAC">
            <w:pPr>
              <w:jc w:val="center"/>
              <w:rPr>
                <w:sz w:val="20"/>
              </w:rPr>
            </w:pPr>
            <w:r w:rsidRPr="004F44E1">
              <w:rPr>
                <w:rFonts w:cs="Arial"/>
                <w:sz w:val="20"/>
              </w:rPr>
              <w:t>EU01</w:t>
            </w:r>
          </w:p>
        </w:tc>
        <w:tc>
          <w:tcPr>
            <w:tcW w:w="1530" w:type="dxa"/>
            <w:tcBorders>
              <w:top w:val="single" w:sz="4" w:space="0" w:color="auto"/>
              <w:left w:val="single" w:sz="4" w:space="0" w:color="auto"/>
              <w:bottom w:val="single" w:sz="4" w:space="0" w:color="auto"/>
              <w:right w:val="single" w:sz="4" w:space="0" w:color="auto"/>
            </w:tcBorders>
          </w:tcPr>
          <w:p w14:paraId="1357510F" w14:textId="77777777" w:rsidR="000C3CAC" w:rsidRPr="00BD3DE3" w:rsidRDefault="000C3CAC" w:rsidP="000C3CAC">
            <w:pPr>
              <w:jc w:val="center"/>
              <w:rPr>
                <w:sz w:val="20"/>
              </w:rPr>
            </w:pPr>
            <w:r w:rsidRPr="00250A55">
              <w:rPr>
                <w:rFonts w:cs="Arial"/>
                <w:sz w:val="20"/>
              </w:rPr>
              <w:t>SC VI.1, VI.2</w:t>
            </w:r>
          </w:p>
        </w:tc>
        <w:tc>
          <w:tcPr>
            <w:tcW w:w="1530" w:type="dxa"/>
            <w:tcBorders>
              <w:top w:val="single" w:sz="4" w:space="0" w:color="auto"/>
              <w:left w:val="single" w:sz="4" w:space="0" w:color="auto"/>
              <w:bottom w:val="single" w:sz="4" w:space="0" w:color="auto"/>
              <w:right w:val="single" w:sz="4" w:space="0" w:color="auto"/>
            </w:tcBorders>
          </w:tcPr>
          <w:p w14:paraId="17CD6B77" w14:textId="77777777" w:rsidR="000C3CAC" w:rsidRPr="002D3BFA" w:rsidRDefault="000C3CAC" w:rsidP="000C3CAC">
            <w:pPr>
              <w:jc w:val="center"/>
              <w:rPr>
                <w:b/>
                <w:sz w:val="20"/>
              </w:rPr>
            </w:pPr>
            <w:r w:rsidRPr="004F44E1">
              <w:rPr>
                <w:rFonts w:cs="Arial"/>
                <w:b/>
                <w:sz w:val="20"/>
              </w:rPr>
              <w:t>R 336.1225</w:t>
            </w:r>
          </w:p>
        </w:tc>
      </w:tr>
      <w:tr w:rsidR="000C3CAC" w14:paraId="2682E49D" w14:textId="77777777" w:rsidTr="005B67C7">
        <w:trPr>
          <w:cantSplit/>
        </w:trPr>
        <w:tc>
          <w:tcPr>
            <w:tcW w:w="1626" w:type="dxa"/>
            <w:tcBorders>
              <w:top w:val="single" w:sz="4" w:space="0" w:color="auto"/>
              <w:left w:val="single" w:sz="4" w:space="0" w:color="auto"/>
              <w:bottom w:val="single" w:sz="4" w:space="0" w:color="auto"/>
              <w:right w:val="single" w:sz="4" w:space="0" w:color="auto"/>
            </w:tcBorders>
          </w:tcPr>
          <w:p w14:paraId="2F158A1F" w14:textId="77777777" w:rsidR="000C3CAC" w:rsidRPr="00095B77" w:rsidRDefault="000C3CAC" w:rsidP="00B369B8">
            <w:pPr>
              <w:numPr>
                <w:ilvl w:val="0"/>
                <w:numId w:val="28"/>
              </w:numPr>
              <w:ind w:left="360"/>
              <w:rPr>
                <w:sz w:val="20"/>
              </w:rPr>
            </w:pPr>
            <w:r w:rsidRPr="004F44E1">
              <w:rPr>
                <w:rFonts w:cs="Arial"/>
                <w:sz w:val="20"/>
              </w:rPr>
              <w:t>Aggregate Category 4 Pollutants with 1-hr avg time</w:t>
            </w:r>
            <w:r w:rsidRPr="004F44E1">
              <w:rPr>
                <w:rFonts w:cs="Arial"/>
                <w:sz w:val="20"/>
                <w:vertAlign w:val="superscript"/>
              </w:rPr>
              <w:t>A</w:t>
            </w:r>
            <w:r w:rsidRPr="004F44E1">
              <w:rPr>
                <w:rFonts w:cs="Arial"/>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68608274" w14:textId="77777777" w:rsidR="000C3CAC" w:rsidRPr="00BD3DE3" w:rsidRDefault="000C3CAC" w:rsidP="000C3CAC">
            <w:pPr>
              <w:jc w:val="center"/>
              <w:rPr>
                <w:sz w:val="20"/>
              </w:rPr>
            </w:pPr>
            <w:r w:rsidRPr="004F44E1">
              <w:rPr>
                <w:rFonts w:cs="Arial"/>
                <w:sz w:val="20"/>
              </w:rPr>
              <w:t>0.05 pph</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9798903" w14:textId="77777777" w:rsidR="000C3CAC" w:rsidRPr="004F44E1" w:rsidRDefault="000C3CAC" w:rsidP="000C3CAC">
            <w:pPr>
              <w:jc w:val="center"/>
              <w:rPr>
                <w:rFonts w:cs="Arial"/>
                <w:sz w:val="20"/>
              </w:rPr>
            </w:pPr>
            <w:r w:rsidRPr="004F44E1">
              <w:rPr>
                <w:rFonts w:cs="Arial"/>
                <w:sz w:val="20"/>
              </w:rPr>
              <w:t xml:space="preserve">Hourly </w:t>
            </w:r>
          </w:p>
          <w:p w14:paraId="268A0F02" w14:textId="77777777" w:rsidR="000C3CAC" w:rsidRPr="00BD3DE3" w:rsidRDefault="000C3CAC" w:rsidP="000C3CAC">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196E8E2E" w14:textId="77777777" w:rsidR="000C3CAC" w:rsidRPr="00BD3DE3" w:rsidRDefault="000C3CAC" w:rsidP="000C3CAC">
            <w:pPr>
              <w:jc w:val="center"/>
              <w:rPr>
                <w:sz w:val="20"/>
              </w:rPr>
            </w:pPr>
            <w:r w:rsidRPr="004F44E1">
              <w:rPr>
                <w:rFonts w:cs="Arial"/>
                <w:sz w:val="20"/>
              </w:rPr>
              <w:t>EU01</w:t>
            </w:r>
          </w:p>
        </w:tc>
        <w:tc>
          <w:tcPr>
            <w:tcW w:w="1530" w:type="dxa"/>
            <w:tcBorders>
              <w:top w:val="single" w:sz="4" w:space="0" w:color="auto"/>
              <w:left w:val="single" w:sz="4" w:space="0" w:color="auto"/>
              <w:bottom w:val="single" w:sz="4" w:space="0" w:color="auto"/>
              <w:right w:val="single" w:sz="4" w:space="0" w:color="auto"/>
            </w:tcBorders>
          </w:tcPr>
          <w:p w14:paraId="41513501" w14:textId="77777777" w:rsidR="000C3CAC" w:rsidRPr="00BD3DE3" w:rsidRDefault="000C3CAC" w:rsidP="000C3CAC">
            <w:pPr>
              <w:jc w:val="center"/>
              <w:rPr>
                <w:sz w:val="20"/>
              </w:rPr>
            </w:pPr>
            <w:r w:rsidRPr="00250A55">
              <w:rPr>
                <w:rFonts w:cs="Arial"/>
                <w:sz w:val="20"/>
              </w:rPr>
              <w:t>SC VI.1, VI.2</w:t>
            </w:r>
          </w:p>
        </w:tc>
        <w:tc>
          <w:tcPr>
            <w:tcW w:w="1530" w:type="dxa"/>
            <w:tcBorders>
              <w:top w:val="single" w:sz="4" w:space="0" w:color="auto"/>
              <w:left w:val="single" w:sz="4" w:space="0" w:color="auto"/>
              <w:bottom w:val="single" w:sz="4" w:space="0" w:color="auto"/>
              <w:right w:val="single" w:sz="4" w:space="0" w:color="auto"/>
            </w:tcBorders>
          </w:tcPr>
          <w:p w14:paraId="636B4D57" w14:textId="77777777" w:rsidR="000C3CAC" w:rsidRPr="002D3BFA" w:rsidRDefault="000C3CAC" w:rsidP="000C3CAC">
            <w:pPr>
              <w:jc w:val="center"/>
              <w:rPr>
                <w:b/>
                <w:sz w:val="20"/>
              </w:rPr>
            </w:pPr>
            <w:r w:rsidRPr="004F44E1">
              <w:rPr>
                <w:rFonts w:cs="Arial"/>
                <w:b/>
                <w:sz w:val="20"/>
              </w:rPr>
              <w:t>R 336.1225</w:t>
            </w:r>
          </w:p>
        </w:tc>
      </w:tr>
      <w:tr w:rsidR="000C3CAC" w14:paraId="633F3C4B" w14:textId="77777777" w:rsidTr="005B67C7">
        <w:trPr>
          <w:cantSplit/>
        </w:trPr>
        <w:tc>
          <w:tcPr>
            <w:tcW w:w="1626" w:type="dxa"/>
            <w:tcBorders>
              <w:top w:val="single" w:sz="4" w:space="0" w:color="auto"/>
              <w:left w:val="single" w:sz="4" w:space="0" w:color="auto"/>
              <w:bottom w:val="single" w:sz="4" w:space="0" w:color="auto"/>
              <w:right w:val="single" w:sz="4" w:space="0" w:color="auto"/>
            </w:tcBorders>
          </w:tcPr>
          <w:p w14:paraId="068924FE" w14:textId="77777777" w:rsidR="000C3CAC" w:rsidRPr="00095B77" w:rsidRDefault="000C3CAC" w:rsidP="00B369B8">
            <w:pPr>
              <w:numPr>
                <w:ilvl w:val="0"/>
                <w:numId w:val="28"/>
              </w:numPr>
              <w:ind w:left="360"/>
              <w:rPr>
                <w:sz w:val="20"/>
              </w:rPr>
            </w:pPr>
            <w:r w:rsidRPr="004F44E1">
              <w:rPr>
                <w:rFonts w:cs="Arial"/>
                <w:sz w:val="20"/>
              </w:rPr>
              <w:t>Aggregate Category 5 Pollutants with 1-hr avg time</w:t>
            </w:r>
            <w:r w:rsidRPr="004F44E1">
              <w:rPr>
                <w:rFonts w:cs="Arial"/>
                <w:sz w:val="20"/>
                <w:vertAlign w:val="superscript"/>
              </w:rPr>
              <w:t>A</w:t>
            </w:r>
            <w:r w:rsidRPr="004F44E1">
              <w:rPr>
                <w:rFonts w:cs="Arial"/>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565CE276" w14:textId="77777777" w:rsidR="000C3CAC" w:rsidRPr="00BD3DE3" w:rsidRDefault="000C3CAC" w:rsidP="000C3CAC">
            <w:pPr>
              <w:jc w:val="center"/>
              <w:rPr>
                <w:sz w:val="20"/>
              </w:rPr>
            </w:pPr>
            <w:r w:rsidRPr="004F44E1">
              <w:rPr>
                <w:rFonts w:cs="Arial"/>
                <w:sz w:val="20"/>
              </w:rPr>
              <w:t>0.5 pph</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468BFEE" w14:textId="77777777" w:rsidR="000C3CAC" w:rsidRPr="004F44E1" w:rsidRDefault="000C3CAC" w:rsidP="000C3CAC">
            <w:pPr>
              <w:jc w:val="center"/>
              <w:rPr>
                <w:rFonts w:cs="Arial"/>
                <w:sz w:val="20"/>
              </w:rPr>
            </w:pPr>
            <w:r w:rsidRPr="004F44E1">
              <w:rPr>
                <w:rFonts w:cs="Arial"/>
                <w:sz w:val="20"/>
              </w:rPr>
              <w:t xml:space="preserve">Hourly </w:t>
            </w:r>
          </w:p>
          <w:p w14:paraId="0197D8FE" w14:textId="77777777" w:rsidR="000C3CAC" w:rsidRPr="00BD3DE3" w:rsidRDefault="000C3CAC" w:rsidP="000C3CAC">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396C3F59" w14:textId="77777777" w:rsidR="000C3CAC" w:rsidRPr="00BD3DE3" w:rsidRDefault="000C3CAC" w:rsidP="000C3CAC">
            <w:pPr>
              <w:jc w:val="center"/>
              <w:rPr>
                <w:sz w:val="20"/>
              </w:rPr>
            </w:pPr>
            <w:r w:rsidRPr="004F44E1">
              <w:rPr>
                <w:rFonts w:cs="Arial"/>
                <w:sz w:val="20"/>
              </w:rPr>
              <w:t>EU01</w:t>
            </w:r>
          </w:p>
        </w:tc>
        <w:tc>
          <w:tcPr>
            <w:tcW w:w="1530" w:type="dxa"/>
            <w:tcBorders>
              <w:top w:val="single" w:sz="4" w:space="0" w:color="auto"/>
              <w:left w:val="single" w:sz="4" w:space="0" w:color="auto"/>
              <w:bottom w:val="single" w:sz="4" w:space="0" w:color="auto"/>
              <w:right w:val="single" w:sz="4" w:space="0" w:color="auto"/>
            </w:tcBorders>
          </w:tcPr>
          <w:p w14:paraId="08C70038" w14:textId="77777777" w:rsidR="000C3CAC" w:rsidRPr="00BD3DE3" w:rsidRDefault="000C3CAC" w:rsidP="000C3CAC">
            <w:pPr>
              <w:jc w:val="center"/>
              <w:rPr>
                <w:sz w:val="20"/>
              </w:rPr>
            </w:pPr>
            <w:r w:rsidRPr="00250A55">
              <w:rPr>
                <w:rFonts w:cs="Arial"/>
                <w:sz w:val="20"/>
              </w:rPr>
              <w:t>SC VI.1, VI.2</w:t>
            </w:r>
          </w:p>
        </w:tc>
        <w:tc>
          <w:tcPr>
            <w:tcW w:w="1530" w:type="dxa"/>
            <w:tcBorders>
              <w:top w:val="single" w:sz="4" w:space="0" w:color="auto"/>
              <w:left w:val="single" w:sz="4" w:space="0" w:color="auto"/>
              <w:bottom w:val="single" w:sz="4" w:space="0" w:color="auto"/>
              <w:right w:val="single" w:sz="4" w:space="0" w:color="auto"/>
            </w:tcBorders>
          </w:tcPr>
          <w:p w14:paraId="55601CD7" w14:textId="77777777" w:rsidR="000C3CAC" w:rsidRPr="002D3BFA" w:rsidRDefault="000C3CAC" w:rsidP="000C3CAC">
            <w:pPr>
              <w:jc w:val="center"/>
              <w:rPr>
                <w:b/>
                <w:sz w:val="20"/>
              </w:rPr>
            </w:pPr>
            <w:r w:rsidRPr="004F44E1">
              <w:rPr>
                <w:rFonts w:cs="Arial"/>
                <w:b/>
                <w:sz w:val="20"/>
              </w:rPr>
              <w:t>R 336.1225</w:t>
            </w:r>
          </w:p>
        </w:tc>
      </w:tr>
      <w:tr w:rsidR="000C3CAC" w14:paraId="743B2A11" w14:textId="77777777" w:rsidTr="005B67C7">
        <w:trPr>
          <w:cantSplit/>
        </w:trPr>
        <w:tc>
          <w:tcPr>
            <w:tcW w:w="1626" w:type="dxa"/>
            <w:tcBorders>
              <w:top w:val="single" w:sz="4" w:space="0" w:color="auto"/>
              <w:left w:val="single" w:sz="4" w:space="0" w:color="auto"/>
              <w:bottom w:val="single" w:sz="4" w:space="0" w:color="auto"/>
              <w:right w:val="single" w:sz="4" w:space="0" w:color="auto"/>
            </w:tcBorders>
          </w:tcPr>
          <w:p w14:paraId="0BF9016F" w14:textId="77777777" w:rsidR="000C3CAC" w:rsidRPr="005B67C7" w:rsidRDefault="000C3CAC" w:rsidP="00B369B8">
            <w:pPr>
              <w:numPr>
                <w:ilvl w:val="0"/>
                <w:numId w:val="28"/>
              </w:numPr>
              <w:ind w:left="360"/>
              <w:rPr>
                <w:rFonts w:cs="Arial"/>
                <w:sz w:val="20"/>
              </w:rPr>
            </w:pPr>
            <w:r w:rsidRPr="004F44E1">
              <w:rPr>
                <w:rFonts w:cs="Arial"/>
                <w:sz w:val="20"/>
              </w:rPr>
              <w:t>Aggregate Category 6 Pollutants with 1-hr avg time</w:t>
            </w:r>
            <w:r w:rsidRPr="004F44E1">
              <w:rPr>
                <w:rFonts w:cs="Arial"/>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6AB8C049" w14:textId="77777777" w:rsidR="000C3CAC" w:rsidRPr="00BD3DE3" w:rsidRDefault="000C3CAC" w:rsidP="000C3CAC">
            <w:pPr>
              <w:jc w:val="center"/>
              <w:rPr>
                <w:sz w:val="20"/>
              </w:rPr>
            </w:pPr>
            <w:r w:rsidRPr="004F44E1">
              <w:rPr>
                <w:rFonts w:cs="Arial"/>
                <w:sz w:val="20"/>
              </w:rPr>
              <w:t>5 pph</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CB59CDE" w14:textId="77777777" w:rsidR="000C3CAC" w:rsidRPr="004F44E1" w:rsidRDefault="000C3CAC" w:rsidP="000C3CAC">
            <w:pPr>
              <w:jc w:val="center"/>
              <w:rPr>
                <w:rFonts w:cs="Arial"/>
                <w:sz w:val="20"/>
              </w:rPr>
            </w:pPr>
            <w:r w:rsidRPr="004F44E1">
              <w:rPr>
                <w:rFonts w:cs="Arial"/>
                <w:sz w:val="20"/>
              </w:rPr>
              <w:t xml:space="preserve">Hourly </w:t>
            </w:r>
          </w:p>
          <w:p w14:paraId="6E4FBD26" w14:textId="77777777" w:rsidR="000C3CAC" w:rsidRPr="00BD3DE3" w:rsidRDefault="000C3CAC" w:rsidP="000C3CAC">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0418461B" w14:textId="77777777" w:rsidR="000C3CAC" w:rsidRPr="00BD3DE3" w:rsidRDefault="000C3CAC" w:rsidP="000C3CAC">
            <w:pPr>
              <w:jc w:val="center"/>
              <w:rPr>
                <w:sz w:val="20"/>
              </w:rPr>
            </w:pPr>
            <w:r w:rsidRPr="004F44E1">
              <w:rPr>
                <w:rFonts w:cs="Arial"/>
                <w:sz w:val="20"/>
              </w:rPr>
              <w:t>EU01</w:t>
            </w:r>
          </w:p>
        </w:tc>
        <w:tc>
          <w:tcPr>
            <w:tcW w:w="1530" w:type="dxa"/>
            <w:tcBorders>
              <w:top w:val="single" w:sz="4" w:space="0" w:color="auto"/>
              <w:left w:val="single" w:sz="4" w:space="0" w:color="auto"/>
              <w:bottom w:val="single" w:sz="4" w:space="0" w:color="auto"/>
              <w:right w:val="single" w:sz="4" w:space="0" w:color="auto"/>
            </w:tcBorders>
          </w:tcPr>
          <w:p w14:paraId="3246317B" w14:textId="77777777" w:rsidR="000C3CAC" w:rsidRPr="00BD3DE3" w:rsidRDefault="000C3CAC" w:rsidP="000C3CAC">
            <w:pPr>
              <w:jc w:val="center"/>
              <w:rPr>
                <w:sz w:val="20"/>
              </w:rPr>
            </w:pPr>
            <w:r w:rsidRPr="00250A55">
              <w:rPr>
                <w:rFonts w:cs="Arial"/>
                <w:sz w:val="20"/>
              </w:rPr>
              <w:t>SC VI.1, VI.2</w:t>
            </w:r>
          </w:p>
        </w:tc>
        <w:tc>
          <w:tcPr>
            <w:tcW w:w="1530" w:type="dxa"/>
            <w:tcBorders>
              <w:top w:val="single" w:sz="4" w:space="0" w:color="auto"/>
              <w:left w:val="single" w:sz="4" w:space="0" w:color="auto"/>
              <w:bottom w:val="single" w:sz="4" w:space="0" w:color="auto"/>
              <w:right w:val="single" w:sz="4" w:space="0" w:color="auto"/>
            </w:tcBorders>
          </w:tcPr>
          <w:p w14:paraId="49E513F3" w14:textId="77777777" w:rsidR="000C3CAC" w:rsidRPr="002D3BFA" w:rsidRDefault="000C3CAC" w:rsidP="000C3CAC">
            <w:pPr>
              <w:jc w:val="center"/>
              <w:rPr>
                <w:b/>
                <w:sz w:val="20"/>
              </w:rPr>
            </w:pPr>
            <w:r w:rsidRPr="004F44E1">
              <w:rPr>
                <w:rFonts w:cs="Arial"/>
                <w:b/>
                <w:sz w:val="20"/>
              </w:rPr>
              <w:t>R 336.1225</w:t>
            </w:r>
          </w:p>
        </w:tc>
      </w:tr>
      <w:tr w:rsidR="005B67C7" w14:paraId="0674923B" w14:textId="77777777" w:rsidTr="005B67C7">
        <w:trPr>
          <w:cantSplit/>
        </w:trPr>
        <w:tc>
          <w:tcPr>
            <w:tcW w:w="1626" w:type="dxa"/>
            <w:tcBorders>
              <w:top w:val="single" w:sz="4" w:space="0" w:color="auto"/>
              <w:left w:val="single" w:sz="4" w:space="0" w:color="auto"/>
              <w:bottom w:val="single" w:sz="4" w:space="0" w:color="auto"/>
              <w:right w:val="single" w:sz="4" w:space="0" w:color="auto"/>
            </w:tcBorders>
          </w:tcPr>
          <w:p w14:paraId="1CC9B162" w14:textId="77777777" w:rsidR="005B67C7" w:rsidRPr="00095B77" w:rsidRDefault="005B67C7" w:rsidP="00B369B8">
            <w:pPr>
              <w:numPr>
                <w:ilvl w:val="0"/>
                <w:numId w:val="28"/>
              </w:numPr>
              <w:ind w:left="360"/>
              <w:rPr>
                <w:sz w:val="20"/>
              </w:rPr>
            </w:pPr>
            <w:r w:rsidRPr="004F44E1">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00A6C2F7" w14:textId="77777777" w:rsidR="005B67C7" w:rsidRPr="00BD3DE3" w:rsidRDefault="005B67C7" w:rsidP="005B67C7">
            <w:pPr>
              <w:jc w:val="center"/>
              <w:rPr>
                <w:sz w:val="20"/>
              </w:rPr>
            </w:pPr>
            <w:r w:rsidRPr="004F44E1">
              <w:rPr>
                <w:rFonts w:cs="Arial"/>
                <w:sz w:val="20"/>
              </w:rPr>
              <w:t>6 tpy</w:t>
            </w:r>
            <w:r w:rsidRPr="004F44E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892205A" w14:textId="77777777" w:rsidR="005B67C7" w:rsidRPr="00BD3DE3" w:rsidRDefault="005B67C7" w:rsidP="005B67C7">
            <w:pPr>
              <w:jc w:val="center"/>
              <w:rPr>
                <w:sz w:val="20"/>
              </w:rPr>
            </w:pPr>
            <w:r w:rsidRPr="004F44E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8EFCD07" w14:textId="77777777" w:rsidR="005B67C7" w:rsidRPr="00BD3DE3" w:rsidRDefault="005B67C7" w:rsidP="005B67C7">
            <w:pPr>
              <w:jc w:val="center"/>
              <w:rPr>
                <w:sz w:val="20"/>
              </w:rPr>
            </w:pPr>
            <w:r w:rsidRPr="004F44E1">
              <w:rPr>
                <w:rFonts w:cs="Arial"/>
                <w:sz w:val="20"/>
              </w:rPr>
              <w:t>EU01</w:t>
            </w:r>
          </w:p>
        </w:tc>
        <w:tc>
          <w:tcPr>
            <w:tcW w:w="1530" w:type="dxa"/>
            <w:tcBorders>
              <w:top w:val="single" w:sz="4" w:space="0" w:color="auto"/>
              <w:left w:val="single" w:sz="4" w:space="0" w:color="auto"/>
              <w:bottom w:val="single" w:sz="4" w:space="0" w:color="auto"/>
              <w:right w:val="single" w:sz="4" w:space="0" w:color="auto"/>
            </w:tcBorders>
          </w:tcPr>
          <w:p w14:paraId="62994A96" w14:textId="77777777" w:rsidR="005B67C7" w:rsidRPr="00BD3DE3" w:rsidRDefault="005B67C7" w:rsidP="005B67C7">
            <w:pPr>
              <w:jc w:val="center"/>
              <w:rPr>
                <w:sz w:val="20"/>
              </w:rPr>
            </w:pPr>
            <w:r w:rsidRPr="004F44E1">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2DCF5820" w14:textId="77777777" w:rsidR="005B67C7" w:rsidRPr="002D3BFA" w:rsidRDefault="005B67C7" w:rsidP="005B67C7">
            <w:pPr>
              <w:jc w:val="center"/>
              <w:rPr>
                <w:b/>
                <w:sz w:val="20"/>
              </w:rPr>
            </w:pPr>
            <w:r w:rsidRPr="004F44E1">
              <w:rPr>
                <w:rFonts w:cs="Arial"/>
                <w:b/>
                <w:sz w:val="20"/>
              </w:rPr>
              <w:t>R 336.1702(a)</w:t>
            </w:r>
          </w:p>
        </w:tc>
      </w:tr>
    </w:tbl>
    <w:p w14:paraId="411A834D" w14:textId="77777777" w:rsidR="005B67C7" w:rsidRPr="004F44E1" w:rsidRDefault="005B67C7" w:rsidP="005B67C7">
      <w:pPr>
        <w:jc w:val="both"/>
        <w:rPr>
          <w:rFonts w:cs="Arial"/>
          <w:sz w:val="20"/>
        </w:rPr>
      </w:pPr>
      <w:r w:rsidRPr="004F44E1">
        <w:rPr>
          <w:rFonts w:cs="Arial"/>
          <w:sz w:val="20"/>
          <w:vertAlign w:val="superscript"/>
        </w:rPr>
        <w:t xml:space="preserve">A </w:t>
      </w:r>
      <w:r w:rsidRPr="004F44E1">
        <w:rPr>
          <w:rFonts w:cs="Arial"/>
          <w:sz w:val="20"/>
        </w:rPr>
        <w:t xml:space="preserve"> For the purposes of EU01: </w:t>
      </w:r>
    </w:p>
    <w:p w14:paraId="312BFEB6" w14:textId="77777777" w:rsidR="005B67C7" w:rsidRPr="004F44E1" w:rsidRDefault="005B67C7" w:rsidP="00650DBA">
      <w:pPr>
        <w:numPr>
          <w:ilvl w:val="0"/>
          <w:numId w:val="43"/>
        </w:numPr>
        <w:tabs>
          <w:tab w:val="clear" w:pos="720"/>
          <w:tab w:val="num" w:pos="360"/>
        </w:tabs>
        <w:ind w:left="360" w:hanging="180"/>
        <w:jc w:val="both"/>
        <w:rPr>
          <w:rFonts w:cs="Arial"/>
          <w:sz w:val="20"/>
        </w:rPr>
      </w:pPr>
      <w:r w:rsidRPr="004F44E1">
        <w:rPr>
          <w:rFonts w:cs="Arial"/>
          <w:sz w:val="20"/>
        </w:rPr>
        <w:t>Category 1 Pollutants are all compounds with a screening level of 0.001 to &lt;0.01</w:t>
      </w:r>
    </w:p>
    <w:p w14:paraId="7FD74881" w14:textId="77777777" w:rsidR="005B67C7" w:rsidRPr="004F44E1" w:rsidRDefault="005B67C7" w:rsidP="00650DBA">
      <w:pPr>
        <w:numPr>
          <w:ilvl w:val="0"/>
          <w:numId w:val="43"/>
        </w:numPr>
        <w:tabs>
          <w:tab w:val="clear" w:pos="720"/>
          <w:tab w:val="num" w:pos="360"/>
        </w:tabs>
        <w:ind w:left="360" w:hanging="180"/>
        <w:jc w:val="both"/>
        <w:rPr>
          <w:rFonts w:cs="Arial"/>
          <w:sz w:val="20"/>
        </w:rPr>
      </w:pPr>
      <w:r w:rsidRPr="004F44E1">
        <w:rPr>
          <w:rFonts w:cs="Arial"/>
          <w:sz w:val="20"/>
        </w:rPr>
        <w:t>Category 2 Pollutants are all compounds with a screening level of 0.01 to &lt;0.1</w:t>
      </w:r>
    </w:p>
    <w:p w14:paraId="01058C81" w14:textId="77777777" w:rsidR="005B67C7" w:rsidRPr="004F44E1" w:rsidRDefault="005B67C7" w:rsidP="00650DBA">
      <w:pPr>
        <w:numPr>
          <w:ilvl w:val="0"/>
          <w:numId w:val="43"/>
        </w:numPr>
        <w:tabs>
          <w:tab w:val="clear" w:pos="720"/>
          <w:tab w:val="num" w:pos="360"/>
        </w:tabs>
        <w:ind w:left="360" w:hanging="180"/>
        <w:jc w:val="both"/>
        <w:rPr>
          <w:rFonts w:cs="Arial"/>
          <w:sz w:val="20"/>
        </w:rPr>
      </w:pPr>
      <w:r w:rsidRPr="004F44E1">
        <w:rPr>
          <w:rFonts w:cs="Arial"/>
          <w:sz w:val="20"/>
        </w:rPr>
        <w:t>Category 3 Pollutants are all compounds with a screening level of 0.1 to &lt;1</w:t>
      </w:r>
    </w:p>
    <w:p w14:paraId="4CEBEC48" w14:textId="77777777" w:rsidR="005B67C7" w:rsidRPr="004F44E1" w:rsidRDefault="005B67C7" w:rsidP="00650DBA">
      <w:pPr>
        <w:numPr>
          <w:ilvl w:val="0"/>
          <w:numId w:val="43"/>
        </w:numPr>
        <w:tabs>
          <w:tab w:val="clear" w:pos="720"/>
          <w:tab w:val="num" w:pos="360"/>
        </w:tabs>
        <w:ind w:left="360" w:hanging="180"/>
        <w:jc w:val="both"/>
        <w:rPr>
          <w:rFonts w:cs="Arial"/>
          <w:sz w:val="20"/>
        </w:rPr>
      </w:pPr>
      <w:r w:rsidRPr="004F44E1">
        <w:rPr>
          <w:rFonts w:cs="Arial"/>
          <w:sz w:val="20"/>
        </w:rPr>
        <w:t>Category 4 Pollutants are all compounds with a screening level of 1 to &lt;10</w:t>
      </w:r>
    </w:p>
    <w:p w14:paraId="11D46193" w14:textId="77777777" w:rsidR="005B67C7" w:rsidRPr="004F44E1" w:rsidRDefault="005B67C7" w:rsidP="00650DBA">
      <w:pPr>
        <w:numPr>
          <w:ilvl w:val="0"/>
          <w:numId w:val="43"/>
        </w:numPr>
        <w:tabs>
          <w:tab w:val="clear" w:pos="720"/>
          <w:tab w:val="num" w:pos="360"/>
        </w:tabs>
        <w:ind w:left="360" w:hanging="180"/>
        <w:jc w:val="both"/>
        <w:rPr>
          <w:rFonts w:cs="Arial"/>
          <w:sz w:val="20"/>
        </w:rPr>
      </w:pPr>
      <w:r w:rsidRPr="004F44E1">
        <w:rPr>
          <w:rFonts w:cs="Arial"/>
          <w:sz w:val="20"/>
        </w:rPr>
        <w:t xml:space="preserve">Category 5 Pollutants are all compounds with a screening level of 10 to &lt;100 </w:t>
      </w:r>
    </w:p>
    <w:p w14:paraId="1BAFF40F" w14:textId="77777777" w:rsidR="005B67C7" w:rsidRPr="004F44E1" w:rsidRDefault="005B67C7" w:rsidP="00650DBA">
      <w:pPr>
        <w:numPr>
          <w:ilvl w:val="0"/>
          <w:numId w:val="43"/>
        </w:numPr>
        <w:tabs>
          <w:tab w:val="clear" w:pos="720"/>
          <w:tab w:val="num" w:pos="360"/>
        </w:tabs>
        <w:ind w:left="360" w:hanging="180"/>
        <w:jc w:val="both"/>
        <w:rPr>
          <w:rFonts w:cs="Arial"/>
          <w:sz w:val="20"/>
        </w:rPr>
      </w:pPr>
      <w:r w:rsidRPr="004F44E1">
        <w:rPr>
          <w:rFonts w:cs="Arial"/>
          <w:sz w:val="20"/>
        </w:rPr>
        <w:t>Category 6 Pollutants are all compounds with a screening level of 100 or greater.</w:t>
      </w:r>
    </w:p>
    <w:p w14:paraId="4832AB01" w14:textId="77777777" w:rsidR="00494D15" w:rsidRDefault="005B67C7" w:rsidP="005B67C7">
      <w:pPr>
        <w:jc w:val="both"/>
        <w:rPr>
          <w:rFonts w:cs="Arial"/>
          <w:sz w:val="20"/>
        </w:rPr>
      </w:pPr>
      <w:r w:rsidRPr="004F44E1">
        <w:rPr>
          <w:rFonts w:cs="Arial"/>
          <w:sz w:val="20"/>
        </w:rPr>
        <w:t>The permittee shall use current screening levels from the EGLE Michigan Air Toxics System Toxic Screening Level Database.</w:t>
      </w:r>
    </w:p>
    <w:p w14:paraId="5AD7311C" w14:textId="77777777" w:rsidR="005B67C7" w:rsidRDefault="005B67C7" w:rsidP="005B67C7">
      <w:pPr>
        <w:jc w:val="both"/>
        <w:rPr>
          <w:sz w:val="20"/>
        </w:rPr>
      </w:pPr>
    </w:p>
    <w:p w14:paraId="0C83E0A8" w14:textId="77777777" w:rsidR="00AE1D84" w:rsidRDefault="00AE1D84" w:rsidP="00F62984">
      <w:pPr>
        <w:jc w:val="both"/>
        <w:rPr>
          <w:b/>
          <w:u w:val="single"/>
        </w:rPr>
      </w:pPr>
      <w:r>
        <w:rPr>
          <w:b/>
        </w:rPr>
        <w:t xml:space="preserve">II.  </w:t>
      </w:r>
      <w:r>
        <w:rPr>
          <w:b/>
          <w:u w:val="single"/>
        </w:rPr>
        <w:t>MATERIAL LIMIT(S)</w:t>
      </w:r>
    </w:p>
    <w:p w14:paraId="3A4E4C92" w14:textId="77777777" w:rsidR="00AE1D84" w:rsidRDefault="00AE1D84" w:rsidP="00F62984">
      <w:pPr>
        <w:jc w:val="both"/>
        <w:rPr>
          <w:sz w:val="20"/>
        </w:rPr>
      </w:pPr>
    </w:p>
    <w:p w14:paraId="68DC5813" w14:textId="77777777" w:rsidR="00AE1D84" w:rsidRPr="003F624A" w:rsidRDefault="003F624A" w:rsidP="00F62984">
      <w:pPr>
        <w:jc w:val="both"/>
        <w:rPr>
          <w:bCs/>
          <w:sz w:val="20"/>
        </w:rPr>
      </w:pPr>
      <w:r w:rsidRPr="003F624A">
        <w:rPr>
          <w:bCs/>
          <w:sz w:val="20"/>
        </w:rPr>
        <w:t>NA</w:t>
      </w:r>
    </w:p>
    <w:p w14:paraId="682BC557" w14:textId="77777777" w:rsidR="00494D15" w:rsidRPr="00FE0AD0" w:rsidRDefault="00494D15" w:rsidP="00F62984">
      <w:pPr>
        <w:jc w:val="both"/>
        <w:rPr>
          <w:sz w:val="20"/>
        </w:rPr>
      </w:pPr>
    </w:p>
    <w:p w14:paraId="723E7EC8"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6292B93D" w14:textId="77777777" w:rsidR="00AE1D84" w:rsidRPr="00FB6071" w:rsidRDefault="00AE1D84" w:rsidP="00F62984">
      <w:pPr>
        <w:jc w:val="both"/>
        <w:rPr>
          <w:sz w:val="20"/>
        </w:rPr>
      </w:pPr>
    </w:p>
    <w:p w14:paraId="31D9394B" w14:textId="1332035F" w:rsidR="00AE1D84" w:rsidRPr="003F624A" w:rsidRDefault="003F624A" w:rsidP="00B369B8">
      <w:pPr>
        <w:numPr>
          <w:ilvl w:val="0"/>
          <w:numId w:val="29"/>
        </w:numPr>
        <w:ind w:left="360"/>
        <w:jc w:val="both"/>
        <w:rPr>
          <w:rFonts w:cs="Arial"/>
          <w:sz w:val="20"/>
        </w:rPr>
      </w:pPr>
      <w:r w:rsidRPr="004F44E1">
        <w:rPr>
          <w:rFonts w:cs="Arial"/>
          <w:sz w:val="20"/>
        </w:rPr>
        <w:t xml:space="preserve">The permittee shall immediately cease the input feed to EU01, consistent with safe operating procedures, upon initiation of the </w:t>
      </w:r>
      <w:r w:rsidR="00405824">
        <w:rPr>
          <w:rFonts w:cs="Arial"/>
          <w:sz w:val="20"/>
        </w:rPr>
        <w:t>954THROX</w:t>
      </w:r>
      <w:r w:rsidRPr="004F44E1">
        <w:rPr>
          <w:rFonts w:cs="Arial"/>
          <w:sz w:val="20"/>
        </w:rPr>
        <w:t xml:space="preserve"> shutdown, unless input feed to EU01 does not generate emissions.  Input feed to EU01 shall not restart until the TTU-954 is back online and operating in a satisfactory manner.</w:t>
      </w:r>
      <w:r w:rsidRPr="004F44E1">
        <w:rPr>
          <w:rFonts w:cs="Arial"/>
          <w:sz w:val="20"/>
          <w:vertAlign w:val="superscript"/>
        </w:rPr>
        <w:t>2</w:t>
      </w:r>
      <w:r w:rsidRPr="004F44E1">
        <w:rPr>
          <w:rFonts w:cs="Arial"/>
          <w:sz w:val="20"/>
        </w:rPr>
        <w:t xml:space="preserve">  </w:t>
      </w:r>
      <w:r w:rsidRPr="004F44E1">
        <w:rPr>
          <w:rFonts w:cs="Arial"/>
          <w:b/>
          <w:sz w:val="20"/>
        </w:rPr>
        <w:t xml:space="preserve">(R 336.1225, </w:t>
      </w:r>
      <w:r w:rsidR="00E52727">
        <w:rPr>
          <w:rFonts w:cs="Arial"/>
          <w:b/>
          <w:sz w:val="20"/>
        </w:rPr>
        <w:br/>
      </w:r>
      <w:r w:rsidRPr="004F44E1">
        <w:rPr>
          <w:rFonts w:cs="Arial"/>
          <w:b/>
          <w:sz w:val="20"/>
        </w:rPr>
        <w:t>R 336.1331, R 336.1702(a), R 336.1910)</w:t>
      </w:r>
    </w:p>
    <w:p w14:paraId="7577CDCE" w14:textId="77777777" w:rsidR="00AE1D84" w:rsidRPr="00FB6071" w:rsidRDefault="00AE1D84" w:rsidP="00F62984">
      <w:pPr>
        <w:jc w:val="both"/>
        <w:rPr>
          <w:sz w:val="20"/>
        </w:rPr>
      </w:pPr>
    </w:p>
    <w:p w14:paraId="101F56B1"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1D4D8BB6" w14:textId="77777777" w:rsidR="00AE1D84" w:rsidRPr="00573DEA" w:rsidRDefault="00AE1D84" w:rsidP="00F62984">
      <w:pPr>
        <w:jc w:val="both"/>
        <w:rPr>
          <w:sz w:val="20"/>
        </w:rPr>
      </w:pPr>
    </w:p>
    <w:p w14:paraId="42F57C90" w14:textId="2FFC3D8E" w:rsidR="00AE1D84" w:rsidRPr="00984760" w:rsidRDefault="003F624A" w:rsidP="00B369B8">
      <w:pPr>
        <w:numPr>
          <w:ilvl w:val="0"/>
          <w:numId w:val="30"/>
        </w:numPr>
        <w:ind w:left="360"/>
        <w:jc w:val="both"/>
        <w:rPr>
          <w:sz w:val="20"/>
        </w:rPr>
      </w:pPr>
      <w:r w:rsidRPr="004F44E1">
        <w:rPr>
          <w:rFonts w:cs="Arial"/>
          <w:sz w:val="20"/>
        </w:rPr>
        <w:t xml:space="preserve">The permittee shall not operate emission generating portions of EU01 unless the </w:t>
      </w:r>
      <w:r w:rsidR="00405824">
        <w:rPr>
          <w:rFonts w:cs="Arial"/>
          <w:sz w:val="20"/>
        </w:rPr>
        <w:t>954THROX</w:t>
      </w:r>
      <w:r w:rsidRPr="004F44E1">
        <w:rPr>
          <w:rFonts w:cs="Arial"/>
          <w:sz w:val="20"/>
        </w:rPr>
        <w:t xml:space="preserve"> is installed, maintained, and operated in a satisfactory manner.  Satisfactory operation includes, but is not limited to, maintaining the </w:t>
      </w:r>
      <w:r w:rsidR="00843A5B">
        <w:rPr>
          <w:rFonts w:cs="Arial"/>
          <w:sz w:val="20"/>
        </w:rPr>
        <w:t>954THROX</w:t>
      </w:r>
      <w:r w:rsidRPr="004F44E1">
        <w:rPr>
          <w:rFonts w:cs="Arial"/>
          <w:sz w:val="20"/>
        </w:rPr>
        <w:t xml:space="preserve"> in accordance with FG954THROX.</w:t>
      </w:r>
      <w:r w:rsidRPr="004F44E1">
        <w:rPr>
          <w:rFonts w:cs="Arial"/>
          <w:sz w:val="20"/>
          <w:vertAlign w:val="superscript"/>
        </w:rPr>
        <w:t>2</w:t>
      </w:r>
      <w:r w:rsidRPr="004F44E1">
        <w:rPr>
          <w:rFonts w:cs="Arial"/>
          <w:sz w:val="20"/>
        </w:rPr>
        <w:t xml:space="preserve">  </w:t>
      </w:r>
      <w:r w:rsidRPr="004F44E1">
        <w:rPr>
          <w:rFonts w:cs="Arial"/>
          <w:b/>
          <w:sz w:val="20"/>
        </w:rPr>
        <w:t xml:space="preserve">(R 336.1225, R 336.1331, R 336.1702(a), </w:t>
      </w:r>
      <w:r w:rsidR="00F0333C">
        <w:rPr>
          <w:rFonts w:cs="Arial"/>
          <w:b/>
          <w:sz w:val="20"/>
        </w:rPr>
        <w:br/>
      </w:r>
      <w:r w:rsidRPr="004F44E1">
        <w:rPr>
          <w:rFonts w:cs="Arial"/>
          <w:b/>
          <w:sz w:val="20"/>
        </w:rPr>
        <w:t>R 336.1910)</w:t>
      </w:r>
    </w:p>
    <w:p w14:paraId="5EB88A09" w14:textId="77777777" w:rsidR="00AE1D84" w:rsidRPr="00FE0AD0" w:rsidRDefault="00AE1D84" w:rsidP="00F62984">
      <w:pPr>
        <w:jc w:val="both"/>
        <w:rPr>
          <w:sz w:val="20"/>
        </w:rPr>
      </w:pPr>
    </w:p>
    <w:p w14:paraId="6894606C" w14:textId="77777777" w:rsidR="00AE1D84" w:rsidRPr="007D4237" w:rsidRDefault="00F0333C" w:rsidP="00F62984">
      <w:pPr>
        <w:jc w:val="both"/>
      </w:pPr>
      <w:r>
        <w:rPr>
          <w:b/>
        </w:rPr>
        <w:br w:type="page"/>
      </w:r>
      <w:r w:rsidR="00AE1D84">
        <w:rPr>
          <w:b/>
        </w:rPr>
        <w:lastRenderedPageBreak/>
        <w:t xml:space="preserve">V.  </w:t>
      </w:r>
      <w:r w:rsidR="00AE1D84">
        <w:rPr>
          <w:b/>
          <w:u w:val="single"/>
        </w:rPr>
        <w:t>TESTING/SAMPLING</w:t>
      </w:r>
    </w:p>
    <w:p w14:paraId="1F43F151" w14:textId="77777777" w:rsidR="00AE1D84" w:rsidRPr="003F624A" w:rsidRDefault="00AE1D84" w:rsidP="003F624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C8D815A" w14:textId="77777777" w:rsidR="003F624A" w:rsidRDefault="003F624A" w:rsidP="00F62984">
      <w:pPr>
        <w:ind w:right="72"/>
        <w:jc w:val="both"/>
        <w:rPr>
          <w:rFonts w:cs="Arial"/>
          <w:sz w:val="20"/>
        </w:rPr>
      </w:pPr>
    </w:p>
    <w:p w14:paraId="37C3693F" w14:textId="1F51DA8B" w:rsidR="00AE1D84" w:rsidRPr="00E52727" w:rsidRDefault="00263960" w:rsidP="00650DBA">
      <w:pPr>
        <w:pStyle w:val="ListParagraph"/>
        <w:numPr>
          <w:ilvl w:val="0"/>
          <w:numId w:val="32"/>
        </w:numPr>
        <w:ind w:left="360"/>
        <w:jc w:val="both"/>
        <w:rPr>
          <w:rFonts w:cs="Arial"/>
          <w:sz w:val="20"/>
        </w:rPr>
      </w:pPr>
      <w:r w:rsidRPr="00E52727">
        <w:rPr>
          <w:rFonts w:cs="Arial"/>
          <w:sz w:val="20"/>
        </w:rPr>
        <w:t>Performance tests on FG954THROX may be required in accordance with an AQD approved test plan</w:t>
      </w:r>
      <w:r w:rsidRPr="00E52727">
        <w:rPr>
          <w:rFonts w:ascii="Times New Roman" w:eastAsiaTheme="minorHAnsi" w:hAnsi="Times New Roman"/>
          <w:sz w:val="24"/>
          <w:szCs w:val="24"/>
        </w:rPr>
        <w:t xml:space="preserve"> to</w:t>
      </w:r>
      <w:r w:rsidR="00AE1D84" w:rsidRPr="00E52727">
        <w:rPr>
          <w:rFonts w:cs="Arial"/>
          <w:sz w:val="20"/>
        </w:rPr>
        <w:t xml:space="preserve"> verify the emission rates from </w:t>
      </w:r>
      <w:r w:rsidRPr="00E52727">
        <w:rPr>
          <w:rFonts w:cs="Arial"/>
          <w:sz w:val="20"/>
        </w:rPr>
        <w:t xml:space="preserve">portions of </w:t>
      </w:r>
      <w:r w:rsidR="004855EA" w:rsidRPr="00E52727">
        <w:rPr>
          <w:rFonts w:cs="Arial"/>
          <w:sz w:val="20"/>
        </w:rPr>
        <w:t>EU01 venting to 954THROX</w:t>
      </w:r>
      <w:r w:rsidR="00AE1D84" w:rsidRPr="00E52727">
        <w:rPr>
          <w:rFonts w:cs="Arial"/>
          <w:sz w:val="20"/>
        </w:rPr>
        <w:t>.</w:t>
      </w:r>
      <w:r w:rsidR="00AE1D84" w:rsidRPr="00E52727">
        <w:rPr>
          <w:rFonts w:cs="Arial"/>
          <w:b/>
          <w:sz w:val="20"/>
        </w:rPr>
        <w:t xml:space="preserve">  (R 336.1213(3), R 336.2001, R 336.2003, R 336.2004)</w:t>
      </w:r>
    </w:p>
    <w:p w14:paraId="5EA963A9" w14:textId="77777777" w:rsidR="00AE1D84" w:rsidRPr="00E873CB" w:rsidRDefault="00AE1D84" w:rsidP="00F62984">
      <w:pPr>
        <w:jc w:val="both"/>
        <w:rPr>
          <w:sz w:val="20"/>
        </w:rPr>
      </w:pPr>
    </w:p>
    <w:p w14:paraId="23613911" w14:textId="77777777" w:rsidR="00AE1D84" w:rsidRPr="009E40D6" w:rsidRDefault="00AE1D84" w:rsidP="00650DBA">
      <w:pPr>
        <w:numPr>
          <w:ilvl w:val="0"/>
          <w:numId w:val="32"/>
        </w:numPr>
        <w:ind w:left="360"/>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sidR="00143E55">
        <w:rPr>
          <w:rFonts w:cs="Arial"/>
          <w:sz w:val="20"/>
        </w:rPr>
        <w:t xml:space="preserve">before testing </w:t>
      </w:r>
      <w:r w:rsidRPr="002A2FAE">
        <w:rPr>
          <w:rFonts w:cs="Arial"/>
          <w:sz w:val="20"/>
        </w:rPr>
        <w:t xml:space="preserve">of the time and place performance tests </w:t>
      </w:r>
      <w:r w:rsidR="00143E55">
        <w:rPr>
          <w:rFonts w:cs="Arial"/>
          <w:sz w:val="20"/>
        </w:rPr>
        <w:t>will be</w:t>
      </w:r>
      <w:r w:rsidRPr="002A2FAE">
        <w:rPr>
          <w:rFonts w:cs="Arial"/>
          <w:sz w:val="20"/>
        </w:rPr>
        <w:t xml:space="preserve"> conducted.  </w:t>
      </w:r>
      <w:r w:rsidRPr="002A2FAE">
        <w:rPr>
          <w:rFonts w:cs="Arial"/>
          <w:b/>
          <w:sz w:val="20"/>
        </w:rPr>
        <w:t>(R 336.1213(3))</w:t>
      </w:r>
    </w:p>
    <w:p w14:paraId="63D6FF84" w14:textId="77777777" w:rsidR="00AE1D84" w:rsidRPr="00FE0AD0" w:rsidRDefault="00AE1D84" w:rsidP="00F62984">
      <w:pPr>
        <w:jc w:val="both"/>
        <w:rPr>
          <w:sz w:val="20"/>
        </w:rPr>
      </w:pPr>
    </w:p>
    <w:p w14:paraId="4A154996" w14:textId="288D799E" w:rsidR="00AE1D84" w:rsidRPr="009E40D6" w:rsidRDefault="00AE1D84" w:rsidP="00F62984">
      <w:pPr>
        <w:jc w:val="both"/>
        <w:rPr>
          <w:sz w:val="20"/>
        </w:rPr>
      </w:pPr>
      <w:r w:rsidRPr="00FE0AD0">
        <w:rPr>
          <w:b/>
          <w:sz w:val="20"/>
        </w:rPr>
        <w:t>See Appendix 5</w:t>
      </w:r>
      <w:r w:rsidR="006D2B73">
        <w:rPr>
          <w:b/>
          <w:sz w:val="20"/>
        </w:rPr>
        <w:t>-1</w:t>
      </w:r>
    </w:p>
    <w:p w14:paraId="2DB4E924" w14:textId="77777777" w:rsidR="00AE1D84" w:rsidRPr="00FE0AD0" w:rsidRDefault="00AE1D84" w:rsidP="00F62984">
      <w:pPr>
        <w:jc w:val="both"/>
        <w:rPr>
          <w:sz w:val="20"/>
        </w:rPr>
      </w:pPr>
    </w:p>
    <w:p w14:paraId="1060E844" w14:textId="77777777" w:rsidR="00AE1D84" w:rsidRDefault="00AE1D84" w:rsidP="00F62984">
      <w:pPr>
        <w:jc w:val="both"/>
      </w:pPr>
      <w:r>
        <w:rPr>
          <w:b/>
        </w:rPr>
        <w:t xml:space="preserve">VI.  </w:t>
      </w:r>
      <w:r>
        <w:rPr>
          <w:b/>
          <w:u w:val="single"/>
        </w:rPr>
        <w:t>MONITORING/RECORDKEEPING</w:t>
      </w:r>
    </w:p>
    <w:p w14:paraId="70BB388A"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974FD0B" w14:textId="77777777" w:rsidR="00AE1D84" w:rsidRDefault="00AE1D84" w:rsidP="00F62984">
      <w:pPr>
        <w:jc w:val="both"/>
        <w:rPr>
          <w:sz w:val="20"/>
        </w:rPr>
      </w:pPr>
    </w:p>
    <w:p w14:paraId="781C7306" w14:textId="77777777" w:rsidR="00F0333C" w:rsidRPr="004F44E1" w:rsidRDefault="00F0333C" w:rsidP="00650DBA">
      <w:pPr>
        <w:numPr>
          <w:ilvl w:val="6"/>
          <w:numId w:val="49"/>
        </w:numPr>
        <w:tabs>
          <w:tab w:val="clear" w:pos="2520"/>
        </w:tabs>
        <w:ind w:left="360"/>
        <w:jc w:val="both"/>
        <w:rPr>
          <w:rFonts w:cs="Arial"/>
          <w:sz w:val="20"/>
        </w:rPr>
      </w:pPr>
      <w:r w:rsidRPr="004F44E1">
        <w:rPr>
          <w:rFonts w:cs="Arial"/>
          <w:sz w:val="20"/>
        </w:rPr>
        <w:t>Within 30 days following the end of each calendar month, the permittee shall keep in a satisfactory manner, monthly and 12-month rolling time period emission calculation records of VOCs and all TACs listed in the Emission Limit Table for EU01.  The permittee shall keep all records on file at the facility and make them available to the Department upon request.</w:t>
      </w:r>
      <w:r w:rsidRPr="004F44E1">
        <w:rPr>
          <w:rFonts w:cs="Arial"/>
          <w:sz w:val="20"/>
          <w:vertAlign w:val="superscript"/>
        </w:rPr>
        <w:t>2</w:t>
      </w:r>
      <w:r w:rsidRPr="004F44E1">
        <w:rPr>
          <w:rFonts w:cs="Arial"/>
          <w:sz w:val="20"/>
        </w:rPr>
        <w:t xml:space="preserve">  </w:t>
      </w:r>
      <w:r w:rsidRPr="004F44E1">
        <w:rPr>
          <w:rFonts w:cs="Arial"/>
          <w:b/>
          <w:sz w:val="20"/>
        </w:rPr>
        <w:t>(R 336.1225, R 336.1702(a))</w:t>
      </w:r>
    </w:p>
    <w:p w14:paraId="767599D3" w14:textId="77777777" w:rsidR="00F0333C" w:rsidRPr="004F44E1" w:rsidRDefault="00F0333C" w:rsidP="00F0333C">
      <w:pPr>
        <w:tabs>
          <w:tab w:val="num" w:pos="2160"/>
        </w:tabs>
        <w:ind w:left="360"/>
        <w:jc w:val="both"/>
        <w:rPr>
          <w:rFonts w:cs="Arial"/>
          <w:sz w:val="20"/>
        </w:rPr>
      </w:pPr>
    </w:p>
    <w:p w14:paraId="189B1C2E" w14:textId="77777777" w:rsidR="00F0333C" w:rsidRPr="004F44E1" w:rsidRDefault="00F0333C" w:rsidP="00650DBA">
      <w:pPr>
        <w:numPr>
          <w:ilvl w:val="6"/>
          <w:numId w:val="49"/>
        </w:numPr>
        <w:tabs>
          <w:tab w:val="clear" w:pos="2520"/>
        </w:tabs>
        <w:ind w:left="360"/>
        <w:jc w:val="both"/>
        <w:rPr>
          <w:rFonts w:cs="Arial"/>
          <w:sz w:val="20"/>
        </w:rPr>
      </w:pPr>
      <w:r w:rsidRPr="004F44E1">
        <w:rPr>
          <w:rFonts w:cs="Arial"/>
          <w:sz w:val="20"/>
        </w:rPr>
        <w:t>The permittee shall maintain a current list of the materials used in EU01 and the associated EGLE Screening Level or if the default screening level value of 0.1 µg/m</w:t>
      </w:r>
      <w:r w:rsidRPr="004F44E1">
        <w:rPr>
          <w:rFonts w:cs="Arial"/>
          <w:sz w:val="20"/>
          <w:vertAlign w:val="superscript"/>
        </w:rPr>
        <w:t>3</w:t>
      </w:r>
      <w:r w:rsidRPr="004F44E1">
        <w:rPr>
          <w:rFonts w:cs="Arial"/>
          <w:sz w:val="20"/>
        </w:rPr>
        <w:t xml:space="preserve"> will be used for that material.  The list shall include the compound name and CAS number and a calculation demonstrating the emission rate of each material.  This list will be used to determine the Emission Limit Category Value for each material.  The permittee shall keep all records on file at the facility and make them available to the Department upon request.</w:t>
      </w:r>
      <w:r w:rsidRPr="004F44E1">
        <w:rPr>
          <w:rFonts w:cs="Arial"/>
          <w:sz w:val="20"/>
          <w:vertAlign w:val="superscript"/>
        </w:rPr>
        <w:t>1</w:t>
      </w:r>
      <w:r w:rsidRPr="004F44E1">
        <w:rPr>
          <w:rFonts w:cs="Arial"/>
          <w:sz w:val="20"/>
        </w:rPr>
        <w:t xml:space="preserve">  </w:t>
      </w:r>
      <w:r w:rsidRPr="004F44E1">
        <w:rPr>
          <w:rFonts w:cs="Arial"/>
          <w:b/>
          <w:sz w:val="20"/>
        </w:rPr>
        <w:t>(R 336.1225, R 336.1901)</w:t>
      </w:r>
    </w:p>
    <w:p w14:paraId="1194D32D" w14:textId="77777777" w:rsidR="00F0333C" w:rsidRPr="004F44E1" w:rsidRDefault="00F0333C" w:rsidP="00F0333C">
      <w:pPr>
        <w:jc w:val="both"/>
        <w:rPr>
          <w:rFonts w:cs="Arial"/>
          <w:b/>
          <w:sz w:val="20"/>
        </w:rPr>
      </w:pPr>
    </w:p>
    <w:p w14:paraId="15761D3F" w14:textId="77777777" w:rsidR="00F0333C" w:rsidRPr="004F44E1" w:rsidRDefault="00F0333C" w:rsidP="00F0333C">
      <w:pPr>
        <w:ind w:left="360" w:hanging="360"/>
        <w:jc w:val="both"/>
        <w:rPr>
          <w:rFonts w:cs="Arial"/>
          <w:sz w:val="20"/>
        </w:rPr>
      </w:pPr>
      <w:r w:rsidRPr="004F44E1">
        <w:rPr>
          <w:rFonts w:cs="Arial"/>
          <w:sz w:val="20"/>
        </w:rPr>
        <w:t>3.</w:t>
      </w:r>
      <w:r w:rsidR="000C3CAC">
        <w:rPr>
          <w:rFonts w:cs="Arial"/>
          <w:sz w:val="20"/>
        </w:rPr>
        <w:tab/>
      </w:r>
      <w:r w:rsidRPr="004F44E1">
        <w:rPr>
          <w:rFonts w:cs="Arial"/>
          <w:sz w:val="20"/>
        </w:rPr>
        <w:t>The permittee shall monitor, in a satisfactory manner, the visible emissions from the following pieces of equipment on a monthly basis.</w:t>
      </w:r>
    </w:p>
    <w:p w14:paraId="6F4CC0B1" w14:textId="77777777" w:rsidR="00F0333C" w:rsidRPr="004F44E1" w:rsidRDefault="00F0333C" w:rsidP="00F0333C">
      <w:pPr>
        <w:ind w:firstLine="360"/>
        <w:jc w:val="both"/>
        <w:rPr>
          <w:rFonts w:cs="Arial"/>
          <w:sz w:val="20"/>
        </w:rPr>
      </w:pPr>
      <w:r w:rsidRPr="004F44E1">
        <w:rPr>
          <w:rFonts w:cs="Arial"/>
          <w:sz w:val="20"/>
        </w:rPr>
        <w:t>a.</w:t>
      </w:r>
      <w:r w:rsidRPr="004F44E1">
        <w:rPr>
          <w:rFonts w:cs="Arial"/>
          <w:sz w:val="20"/>
        </w:rPr>
        <w:tab/>
        <w:t>Vent No. SVEU01DC405 (associated with dust collector DC-405)</w:t>
      </w:r>
    </w:p>
    <w:p w14:paraId="6E893917" w14:textId="77777777" w:rsidR="00F0333C" w:rsidRPr="004F44E1" w:rsidRDefault="00F0333C" w:rsidP="00F0333C">
      <w:pPr>
        <w:ind w:left="360"/>
        <w:jc w:val="both"/>
        <w:rPr>
          <w:rFonts w:cs="Arial"/>
          <w:sz w:val="20"/>
        </w:rPr>
      </w:pPr>
      <w:r w:rsidRPr="004F44E1">
        <w:rPr>
          <w:rFonts w:cs="Arial"/>
          <w:sz w:val="20"/>
        </w:rPr>
        <w:t>b.</w:t>
      </w:r>
      <w:r w:rsidRPr="004F44E1">
        <w:rPr>
          <w:rFonts w:cs="Arial"/>
          <w:sz w:val="20"/>
        </w:rPr>
        <w:tab/>
        <w:t>Vent No. SVEU01DC530 (associated with dust collector DC-530)</w:t>
      </w:r>
    </w:p>
    <w:p w14:paraId="21600BB0" w14:textId="77777777" w:rsidR="00F0333C" w:rsidRPr="004F44E1" w:rsidRDefault="00F0333C" w:rsidP="00F0333C">
      <w:pPr>
        <w:ind w:left="360"/>
        <w:jc w:val="both"/>
        <w:rPr>
          <w:rFonts w:cs="Arial"/>
          <w:sz w:val="20"/>
        </w:rPr>
      </w:pPr>
      <w:r w:rsidRPr="004F44E1">
        <w:rPr>
          <w:rFonts w:cs="Arial"/>
          <w:sz w:val="20"/>
        </w:rPr>
        <w:t>c.</w:t>
      </w:r>
      <w:r w:rsidRPr="004F44E1">
        <w:rPr>
          <w:rFonts w:cs="Arial"/>
          <w:sz w:val="20"/>
        </w:rPr>
        <w:tab/>
        <w:t>Vent No. SVEU01DC320 (associated with dust collector DC-320)</w:t>
      </w:r>
    </w:p>
    <w:p w14:paraId="7CAD1ACD" w14:textId="77777777" w:rsidR="00F0333C" w:rsidRPr="004F44E1" w:rsidRDefault="00F0333C" w:rsidP="00F0333C">
      <w:pPr>
        <w:ind w:left="360"/>
        <w:jc w:val="both"/>
        <w:rPr>
          <w:rFonts w:cs="Arial"/>
          <w:sz w:val="20"/>
        </w:rPr>
      </w:pPr>
      <w:r w:rsidRPr="004F44E1">
        <w:rPr>
          <w:rFonts w:cs="Arial"/>
          <w:sz w:val="20"/>
        </w:rPr>
        <w:t>d.</w:t>
      </w:r>
      <w:r w:rsidRPr="004F44E1">
        <w:rPr>
          <w:rFonts w:cs="Arial"/>
          <w:sz w:val="20"/>
        </w:rPr>
        <w:tab/>
        <w:t>Vent No. SVEU01DC600 (associated with dust collector DC-600)</w:t>
      </w:r>
    </w:p>
    <w:p w14:paraId="17EA2FB3" w14:textId="77777777" w:rsidR="00F0333C" w:rsidRPr="004F44E1" w:rsidRDefault="00F0333C" w:rsidP="00F0333C">
      <w:pPr>
        <w:ind w:left="720" w:hanging="360"/>
        <w:jc w:val="both"/>
        <w:rPr>
          <w:rFonts w:cs="Arial"/>
          <w:sz w:val="20"/>
        </w:rPr>
      </w:pPr>
      <w:r w:rsidRPr="004F44E1">
        <w:rPr>
          <w:rFonts w:cs="Arial"/>
          <w:sz w:val="20"/>
        </w:rPr>
        <w:t>e.</w:t>
      </w:r>
      <w:r w:rsidRPr="004F44E1">
        <w:rPr>
          <w:rFonts w:cs="Arial"/>
          <w:sz w:val="20"/>
        </w:rPr>
        <w:tab/>
        <w:t>Vent No. SVEU01DC700 (associated with dust collector DC-700)</w:t>
      </w:r>
    </w:p>
    <w:p w14:paraId="0E349802" w14:textId="77777777" w:rsidR="00F0333C" w:rsidRPr="004F44E1" w:rsidRDefault="00F0333C" w:rsidP="00F0333C">
      <w:pPr>
        <w:ind w:left="360"/>
        <w:jc w:val="both"/>
        <w:rPr>
          <w:rFonts w:cs="Arial"/>
          <w:sz w:val="20"/>
        </w:rPr>
      </w:pPr>
    </w:p>
    <w:p w14:paraId="3DCB9A08" w14:textId="77777777" w:rsidR="00843A5B" w:rsidRDefault="00F0333C" w:rsidP="00843A5B">
      <w:pPr>
        <w:ind w:left="360"/>
        <w:jc w:val="both"/>
        <w:rPr>
          <w:rFonts w:cs="Arial"/>
          <w:b/>
          <w:sz w:val="20"/>
        </w:rPr>
      </w:pPr>
      <w:r w:rsidRPr="004F44E1">
        <w:rPr>
          <w:rFonts w:cs="Arial"/>
          <w:sz w:val="20"/>
        </w:rPr>
        <w:t xml:space="preserve">The permittee shall monitor visible emissions during routine operation.  For the purposes of this condition, such monitoring does not have to be in accordance with Method 9.  If monitoring reveals any visible emissions, the permittee shall inspect the dust collector(s) and perform any maintenance required to eliminate visible emissions.  </w:t>
      </w:r>
      <w:r w:rsidRPr="004F44E1">
        <w:rPr>
          <w:rFonts w:cs="Arial"/>
          <w:b/>
          <w:sz w:val="20"/>
        </w:rPr>
        <w:t>(R 336.1213(3))</w:t>
      </w:r>
    </w:p>
    <w:p w14:paraId="4203FDC4" w14:textId="77777777" w:rsidR="00843A5B" w:rsidRDefault="00843A5B" w:rsidP="00843A5B">
      <w:pPr>
        <w:ind w:left="360"/>
        <w:jc w:val="both"/>
        <w:rPr>
          <w:rFonts w:cs="Arial"/>
          <w:b/>
          <w:sz w:val="20"/>
        </w:rPr>
      </w:pPr>
    </w:p>
    <w:p w14:paraId="32202BC8" w14:textId="50801572" w:rsidR="00843A5B" w:rsidRPr="00AF47D1" w:rsidRDefault="00843A5B" w:rsidP="00197182">
      <w:pPr>
        <w:ind w:left="360" w:hanging="360"/>
        <w:jc w:val="both"/>
        <w:rPr>
          <w:rFonts w:cs="Arial"/>
          <w:b/>
          <w:sz w:val="20"/>
        </w:rPr>
      </w:pPr>
      <w:r>
        <w:rPr>
          <w:rFonts w:cs="Arial"/>
          <w:sz w:val="20"/>
        </w:rPr>
        <w:t>4.</w:t>
      </w:r>
      <w:r w:rsidR="00197182">
        <w:rPr>
          <w:rFonts w:cs="Arial"/>
          <w:sz w:val="20"/>
        </w:rPr>
        <w:tab/>
      </w:r>
      <w:r w:rsidRPr="00AF47D1">
        <w:rPr>
          <w:rFonts w:cs="Arial"/>
          <w:sz w:val="20"/>
        </w:rPr>
        <w:t xml:space="preserve">The permittee shall keep, in a satisfactory manner, monthly records of the results of the visible emissions monitoring of dust collector Nos. DC-405, DC-530, DC-320, DC-600, and DC-700 and of any maintenance performed after visible emissions are observed.  The permittee shall keep these records on file and make them available to the Department upon request.  </w:t>
      </w:r>
      <w:r w:rsidRPr="00AF47D1">
        <w:rPr>
          <w:rFonts w:cs="Arial"/>
          <w:b/>
          <w:sz w:val="20"/>
        </w:rPr>
        <w:t>(R 336.1213(3))</w:t>
      </w:r>
    </w:p>
    <w:p w14:paraId="41340A59" w14:textId="77777777" w:rsidR="00AE1D84" w:rsidRDefault="00AE1D84" w:rsidP="00F62984">
      <w:pPr>
        <w:jc w:val="both"/>
        <w:rPr>
          <w:sz w:val="20"/>
        </w:rPr>
      </w:pPr>
    </w:p>
    <w:p w14:paraId="047DBF11" w14:textId="7C6EF998" w:rsidR="00AE1D84" w:rsidRPr="009E40D6" w:rsidRDefault="00AE1D84" w:rsidP="00F62984">
      <w:pPr>
        <w:jc w:val="both"/>
        <w:rPr>
          <w:sz w:val="20"/>
        </w:rPr>
      </w:pPr>
      <w:r w:rsidRPr="00FE0AD0">
        <w:rPr>
          <w:b/>
          <w:sz w:val="20"/>
        </w:rPr>
        <w:t>See Appendi</w:t>
      </w:r>
      <w:r w:rsidR="00AF4E21">
        <w:rPr>
          <w:b/>
          <w:sz w:val="20"/>
        </w:rPr>
        <w:t>x</w:t>
      </w:r>
      <w:r w:rsidRPr="00FE0AD0">
        <w:rPr>
          <w:b/>
          <w:sz w:val="20"/>
        </w:rPr>
        <w:t xml:space="preserve"> </w:t>
      </w:r>
      <w:r w:rsidR="00832208" w:rsidRPr="00E52727">
        <w:rPr>
          <w:b/>
          <w:sz w:val="20"/>
        </w:rPr>
        <w:t>3</w:t>
      </w:r>
      <w:r w:rsidR="006C3489">
        <w:rPr>
          <w:b/>
          <w:sz w:val="20"/>
        </w:rPr>
        <w:t>-1</w:t>
      </w:r>
    </w:p>
    <w:p w14:paraId="6717B4A2" w14:textId="77777777" w:rsidR="00AE1D84" w:rsidRDefault="00AE1D84" w:rsidP="00F62984">
      <w:pPr>
        <w:jc w:val="both"/>
        <w:rPr>
          <w:sz w:val="20"/>
        </w:rPr>
      </w:pPr>
    </w:p>
    <w:p w14:paraId="1379934E" w14:textId="77777777" w:rsidR="00AE1D84" w:rsidRPr="007D4237" w:rsidRDefault="00AE1D84" w:rsidP="00F62984">
      <w:pPr>
        <w:jc w:val="both"/>
        <w:rPr>
          <w:sz w:val="20"/>
        </w:rPr>
      </w:pPr>
      <w:r>
        <w:rPr>
          <w:b/>
        </w:rPr>
        <w:t xml:space="preserve">VII.  </w:t>
      </w:r>
      <w:r>
        <w:rPr>
          <w:b/>
          <w:u w:val="single"/>
        </w:rPr>
        <w:t>REPORTING</w:t>
      </w:r>
    </w:p>
    <w:p w14:paraId="3A14D2C1" w14:textId="77777777" w:rsidR="00AE1D84" w:rsidRPr="00047D6A" w:rsidRDefault="00AE1D84" w:rsidP="00F62984">
      <w:pPr>
        <w:jc w:val="both"/>
        <w:rPr>
          <w:sz w:val="20"/>
        </w:rPr>
      </w:pPr>
    </w:p>
    <w:p w14:paraId="4BE61187"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43B3299" w14:textId="77777777" w:rsidR="00AE1D84" w:rsidRPr="00984760" w:rsidRDefault="00AE1D84" w:rsidP="00F62984">
      <w:pPr>
        <w:ind w:left="360" w:hanging="360"/>
        <w:jc w:val="both"/>
        <w:rPr>
          <w:sz w:val="20"/>
        </w:rPr>
      </w:pPr>
    </w:p>
    <w:p w14:paraId="7E10E727"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980BF9F" w14:textId="77777777" w:rsidR="00AE1D84" w:rsidRPr="00984760" w:rsidRDefault="00AE1D84" w:rsidP="00F62984">
      <w:pPr>
        <w:ind w:left="360" w:hanging="360"/>
        <w:jc w:val="both"/>
        <w:rPr>
          <w:sz w:val="20"/>
        </w:rPr>
      </w:pPr>
    </w:p>
    <w:p w14:paraId="0B442BBA" w14:textId="50F90CFE" w:rsidR="00AE1D84" w:rsidRDefault="00AE1D84" w:rsidP="00F62984">
      <w:pPr>
        <w:ind w:left="360" w:hanging="360"/>
        <w:jc w:val="both"/>
        <w:rPr>
          <w:b/>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D743BC5" w14:textId="77777777" w:rsidR="00E52727" w:rsidRPr="00984760" w:rsidRDefault="00E52727" w:rsidP="00F62984">
      <w:pPr>
        <w:ind w:left="360" w:hanging="360"/>
        <w:jc w:val="both"/>
        <w:rPr>
          <w:sz w:val="20"/>
        </w:rPr>
      </w:pPr>
    </w:p>
    <w:p w14:paraId="4C514802" w14:textId="21BC5441" w:rsidR="00AE1D84" w:rsidRPr="000356F1" w:rsidRDefault="00AE1D84" w:rsidP="00B369B8">
      <w:pPr>
        <w:numPr>
          <w:ilvl w:val="0"/>
          <w:numId w:val="27"/>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65445E00" w14:textId="77777777" w:rsidR="00AE1D84" w:rsidRPr="00E873CB" w:rsidRDefault="00AE1D84" w:rsidP="00F62984">
      <w:pPr>
        <w:jc w:val="both"/>
        <w:rPr>
          <w:rFonts w:cs="Arial"/>
          <w:sz w:val="20"/>
        </w:rPr>
      </w:pPr>
    </w:p>
    <w:p w14:paraId="0AD707B6" w14:textId="61D7992C" w:rsidR="00AE1D84" w:rsidRPr="007D4237" w:rsidRDefault="00AE1D84" w:rsidP="00F62984">
      <w:pPr>
        <w:jc w:val="both"/>
        <w:rPr>
          <w:rFonts w:cs="Arial"/>
          <w:sz w:val="20"/>
        </w:rPr>
      </w:pPr>
      <w:r w:rsidRPr="00FE0AD0">
        <w:rPr>
          <w:rFonts w:cs="Arial"/>
          <w:b/>
          <w:sz w:val="20"/>
        </w:rPr>
        <w:t>See Appendix 8</w:t>
      </w:r>
      <w:r w:rsidR="006C3489">
        <w:rPr>
          <w:rFonts w:cs="Arial"/>
          <w:b/>
          <w:sz w:val="20"/>
        </w:rPr>
        <w:t>-1</w:t>
      </w:r>
    </w:p>
    <w:p w14:paraId="764F7F32" w14:textId="77777777" w:rsidR="00AE1D84" w:rsidRPr="00E873CB" w:rsidRDefault="00AE1D84" w:rsidP="00F62984">
      <w:pPr>
        <w:jc w:val="both"/>
        <w:rPr>
          <w:rFonts w:cs="Arial"/>
          <w:sz w:val="20"/>
        </w:rPr>
      </w:pPr>
    </w:p>
    <w:p w14:paraId="62CF9633" w14:textId="77777777" w:rsidR="00AE1D84" w:rsidRDefault="00AE1D84" w:rsidP="00F62984">
      <w:pPr>
        <w:jc w:val="both"/>
      </w:pPr>
      <w:r>
        <w:rPr>
          <w:b/>
        </w:rPr>
        <w:t xml:space="preserve">VIII.  </w:t>
      </w:r>
      <w:r>
        <w:rPr>
          <w:b/>
          <w:u w:val="single"/>
        </w:rPr>
        <w:t>STACK/VENT RESTRICTION(S)</w:t>
      </w:r>
    </w:p>
    <w:p w14:paraId="50C2183D" w14:textId="77777777" w:rsidR="00AE1D84" w:rsidRDefault="00AE1D84" w:rsidP="00F62984">
      <w:pPr>
        <w:jc w:val="both"/>
        <w:rPr>
          <w:sz w:val="20"/>
        </w:rPr>
      </w:pPr>
    </w:p>
    <w:p w14:paraId="4128C3B6"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53E8F801" w14:textId="77777777" w:rsidR="00AE1D84" w:rsidRDefault="00AE1D84" w:rsidP="00F62984">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3"/>
        <w:gridCol w:w="2610"/>
        <w:gridCol w:w="2430"/>
        <w:gridCol w:w="2677"/>
      </w:tblGrid>
      <w:tr w:rsidR="00AE1D84" w14:paraId="729D7F6D" w14:textId="77777777" w:rsidTr="00745AAA">
        <w:trPr>
          <w:cantSplit/>
          <w:tblHeader/>
        </w:trPr>
        <w:tc>
          <w:tcPr>
            <w:tcW w:w="2633" w:type="dxa"/>
            <w:tcBorders>
              <w:bottom w:val="single" w:sz="4" w:space="0" w:color="auto"/>
            </w:tcBorders>
          </w:tcPr>
          <w:p w14:paraId="2B7F24DE"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47B61EB5"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30C4D93A"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0ACE46E3" w14:textId="77777777" w:rsidR="00AE1D84" w:rsidRPr="00BD3DE3" w:rsidRDefault="00AE1D84" w:rsidP="00F62984">
            <w:pPr>
              <w:jc w:val="center"/>
              <w:rPr>
                <w:b/>
                <w:sz w:val="20"/>
              </w:rPr>
            </w:pPr>
            <w:r w:rsidRPr="00BD3DE3">
              <w:rPr>
                <w:b/>
                <w:sz w:val="20"/>
              </w:rPr>
              <w:t>M</w:t>
            </w:r>
            <w:r>
              <w:rPr>
                <w:b/>
                <w:sz w:val="20"/>
              </w:rPr>
              <w:t>inimum Height Above Ground</w:t>
            </w:r>
          </w:p>
          <w:p w14:paraId="26822A83" w14:textId="77777777" w:rsidR="00AE1D84" w:rsidRPr="00BD3DE3" w:rsidRDefault="00AE1D84" w:rsidP="00F62984">
            <w:pPr>
              <w:jc w:val="center"/>
              <w:rPr>
                <w:b/>
                <w:sz w:val="20"/>
              </w:rPr>
            </w:pPr>
            <w:r w:rsidRPr="00BD3DE3">
              <w:rPr>
                <w:b/>
                <w:sz w:val="20"/>
              </w:rPr>
              <w:t>(feet)</w:t>
            </w:r>
          </w:p>
        </w:tc>
        <w:tc>
          <w:tcPr>
            <w:tcW w:w="2677" w:type="dxa"/>
            <w:tcBorders>
              <w:bottom w:val="single" w:sz="4" w:space="0" w:color="auto"/>
            </w:tcBorders>
          </w:tcPr>
          <w:p w14:paraId="6AA5B855" w14:textId="77777777" w:rsidR="00AE1D84" w:rsidRPr="00BD3DE3" w:rsidRDefault="00AE1D84" w:rsidP="00AB71EF">
            <w:pPr>
              <w:jc w:val="center"/>
              <w:rPr>
                <w:b/>
                <w:sz w:val="20"/>
              </w:rPr>
            </w:pPr>
            <w:r w:rsidRPr="00BD3DE3">
              <w:rPr>
                <w:b/>
                <w:sz w:val="20"/>
              </w:rPr>
              <w:t>Underlying Applicable Requirements</w:t>
            </w:r>
          </w:p>
        </w:tc>
      </w:tr>
      <w:tr w:rsidR="003F624A" w14:paraId="23DB2DB1" w14:textId="77777777" w:rsidTr="00745AAA">
        <w:trPr>
          <w:cantSplit/>
        </w:trPr>
        <w:tc>
          <w:tcPr>
            <w:tcW w:w="2633" w:type="dxa"/>
            <w:tcBorders>
              <w:top w:val="single" w:sz="4" w:space="0" w:color="auto"/>
              <w:bottom w:val="single" w:sz="4" w:space="0" w:color="auto"/>
            </w:tcBorders>
          </w:tcPr>
          <w:p w14:paraId="1F2E5DAE" w14:textId="77777777" w:rsidR="003F624A" w:rsidRPr="00984760" w:rsidRDefault="003F624A" w:rsidP="00650DBA">
            <w:pPr>
              <w:numPr>
                <w:ilvl w:val="0"/>
                <w:numId w:val="31"/>
              </w:numPr>
              <w:ind w:left="342" w:hanging="342"/>
              <w:rPr>
                <w:sz w:val="20"/>
              </w:rPr>
            </w:pPr>
            <w:r w:rsidRPr="004F44E1">
              <w:rPr>
                <w:rFonts w:cs="Arial"/>
                <w:sz w:val="20"/>
              </w:rPr>
              <w:t>SV954THROX (FG954THROX)</w:t>
            </w:r>
            <w:r w:rsidRPr="004F44E1">
              <w:rPr>
                <w:rFonts w:cs="Arial"/>
                <w:sz w:val="20"/>
                <w:vertAlign w:val="superscript"/>
              </w:rPr>
              <w:t>A</w:t>
            </w:r>
          </w:p>
        </w:tc>
        <w:tc>
          <w:tcPr>
            <w:tcW w:w="2610" w:type="dxa"/>
            <w:tcBorders>
              <w:top w:val="single" w:sz="4" w:space="0" w:color="auto"/>
              <w:bottom w:val="single" w:sz="4" w:space="0" w:color="auto"/>
            </w:tcBorders>
          </w:tcPr>
          <w:p w14:paraId="50CC9109" w14:textId="77777777" w:rsidR="003F624A" w:rsidRPr="00BD3DE3" w:rsidRDefault="003F624A" w:rsidP="003F624A">
            <w:pPr>
              <w:jc w:val="center"/>
              <w:rPr>
                <w:sz w:val="20"/>
              </w:rPr>
            </w:pPr>
            <w:r w:rsidRPr="004F44E1">
              <w:rPr>
                <w:rFonts w:cs="Arial"/>
                <w:sz w:val="20"/>
              </w:rPr>
              <w:t>24</w:t>
            </w:r>
            <w:r w:rsidRPr="004F44E1">
              <w:rPr>
                <w:rFonts w:cs="Arial"/>
                <w:sz w:val="20"/>
                <w:vertAlign w:val="superscript"/>
              </w:rPr>
              <w:t>2</w:t>
            </w:r>
          </w:p>
        </w:tc>
        <w:tc>
          <w:tcPr>
            <w:tcW w:w="2430" w:type="dxa"/>
            <w:tcBorders>
              <w:top w:val="single" w:sz="4" w:space="0" w:color="auto"/>
              <w:bottom w:val="single" w:sz="4" w:space="0" w:color="auto"/>
            </w:tcBorders>
          </w:tcPr>
          <w:p w14:paraId="52E4E248" w14:textId="77777777" w:rsidR="003F624A" w:rsidRPr="00BD3DE3" w:rsidRDefault="003F624A" w:rsidP="003F624A">
            <w:pPr>
              <w:jc w:val="center"/>
              <w:rPr>
                <w:sz w:val="20"/>
              </w:rPr>
            </w:pPr>
            <w:r w:rsidRPr="004F44E1">
              <w:rPr>
                <w:rFonts w:cs="Arial"/>
                <w:sz w:val="20"/>
              </w:rPr>
              <w:t>60</w:t>
            </w:r>
            <w:r w:rsidRPr="004F44E1">
              <w:rPr>
                <w:rFonts w:cs="Arial"/>
                <w:sz w:val="20"/>
                <w:vertAlign w:val="superscript"/>
              </w:rPr>
              <w:t>2</w:t>
            </w:r>
          </w:p>
        </w:tc>
        <w:tc>
          <w:tcPr>
            <w:tcW w:w="2677" w:type="dxa"/>
            <w:tcBorders>
              <w:top w:val="single" w:sz="4" w:space="0" w:color="auto"/>
              <w:bottom w:val="single" w:sz="4" w:space="0" w:color="auto"/>
            </w:tcBorders>
          </w:tcPr>
          <w:p w14:paraId="3008BBB0" w14:textId="77777777" w:rsidR="003F624A" w:rsidRDefault="003F624A" w:rsidP="003F624A">
            <w:pPr>
              <w:jc w:val="center"/>
              <w:rPr>
                <w:rFonts w:cs="Arial"/>
                <w:b/>
                <w:bCs/>
                <w:sz w:val="20"/>
              </w:rPr>
            </w:pPr>
            <w:r w:rsidRPr="000C3CAC">
              <w:rPr>
                <w:rFonts w:cs="Arial"/>
                <w:b/>
                <w:bCs/>
                <w:sz w:val="20"/>
              </w:rPr>
              <w:t>R 336.1225</w:t>
            </w:r>
          </w:p>
          <w:p w14:paraId="31C9C018" w14:textId="119A4CFC" w:rsidR="00276E80" w:rsidRPr="000C3CAC" w:rsidRDefault="00276E80" w:rsidP="003F624A">
            <w:pPr>
              <w:jc w:val="center"/>
              <w:rPr>
                <w:b/>
                <w:bCs/>
                <w:sz w:val="20"/>
              </w:rPr>
            </w:pPr>
            <w:r>
              <w:rPr>
                <w:rFonts w:cs="Arial"/>
                <w:b/>
                <w:bCs/>
                <w:sz w:val="20"/>
              </w:rPr>
              <w:t xml:space="preserve">40 CFR 52.21(c) </w:t>
            </w:r>
            <w:r w:rsidR="00B64027">
              <w:rPr>
                <w:rFonts w:cs="Arial"/>
                <w:b/>
                <w:bCs/>
                <w:sz w:val="20"/>
              </w:rPr>
              <w:t xml:space="preserve">and </w:t>
            </w:r>
            <w:r>
              <w:rPr>
                <w:rFonts w:cs="Arial"/>
                <w:b/>
                <w:bCs/>
                <w:sz w:val="20"/>
              </w:rPr>
              <w:t>(d)</w:t>
            </w:r>
          </w:p>
        </w:tc>
      </w:tr>
    </w:tbl>
    <w:p w14:paraId="2A749207" w14:textId="7319A7E8" w:rsidR="00AE1D84" w:rsidRDefault="003F624A" w:rsidP="00197182">
      <w:pPr>
        <w:jc w:val="both"/>
        <w:rPr>
          <w:sz w:val="20"/>
        </w:rPr>
      </w:pPr>
      <w:r w:rsidRPr="004F44E1">
        <w:rPr>
          <w:rFonts w:cs="Arial"/>
          <w:sz w:val="20"/>
          <w:vertAlign w:val="superscript"/>
        </w:rPr>
        <w:t>A</w:t>
      </w:r>
      <w:r w:rsidR="00197182">
        <w:rPr>
          <w:rFonts w:cs="Arial"/>
          <w:sz w:val="20"/>
          <w:vertAlign w:val="superscript"/>
        </w:rPr>
        <w:t xml:space="preserve"> </w:t>
      </w:r>
      <w:r w:rsidRPr="004F44E1">
        <w:rPr>
          <w:rFonts w:cs="Arial"/>
          <w:sz w:val="20"/>
        </w:rPr>
        <w:t>This stack’s requirements also appear in the conditions for FG954THROX (SRN P1028).</w:t>
      </w:r>
    </w:p>
    <w:p w14:paraId="5512EF42" w14:textId="77777777" w:rsidR="004F5DF2" w:rsidRPr="00EE5F4E" w:rsidRDefault="004F5DF2" w:rsidP="00F62984">
      <w:pPr>
        <w:jc w:val="both"/>
        <w:rPr>
          <w:sz w:val="20"/>
        </w:rPr>
      </w:pPr>
    </w:p>
    <w:p w14:paraId="52719336" w14:textId="77777777" w:rsidR="00AE1D84" w:rsidRDefault="00AE1D84" w:rsidP="00F62984">
      <w:pPr>
        <w:jc w:val="both"/>
      </w:pPr>
      <w:r>
        <w:rPr>
          <w:b/>
        </w:rPr>
        <w:t xml:space="preserve">IX.  </w:t>
      </w:r>
      <w:r>
        <w:rPr>
          <w:b/>
          <w:u w:val="single"/>
        </w:rPr>
        <w:t>OTHER REQUIREMENT(S)</w:t>
      </w:r>
    </w:p>
    <w:p w14:paraId="6A296F75" w14:textId="77777777" w:rsidR="00AE1D84" w:rsidRPr="00FE0AD0" w:rsidRDefault="00AE1D84" w:rsidP="00F62984">
      <w:pPr>
        <w:jc w:val="both"/>
        <w:rPr>
          <w:sz w:val="20"/>
        </w:rPr>
      </w:pPr>
    </w:p>
    <w:p w14:paraId="52A5CA79" w14:textId="77777777" w:rsidR="00AE1D84" w:rsidRPr="00984760" w:rsidRDefault="003F624A" w:rsidP="003F624A">
      <w:pPr>
        <w:jc w:val="both"/>
        <w:rPr>
          <w:sz w:val="20"/>
        </w:rPr>
      </w:pPr>
      <w:r>
        <w:rPr>
          <w:sz w:val="20"/>
        </w:rPr>
        <w:t>NA</w:t>
      </w:r>
    </w:p>
    <w:p w14:paraId="3D555E2C" w14:textId="77777777" w:rsidR="00AE1D84" w:rsidRDefault="00AE1D84" w:rsidP="00F62984">
      <w:pPr>
        <w:jc w:val="both"/>
        <w:rPr>
          <w:sz w:val="20"/>
        </w:rPr>
      </w:pPr>
    </w:p>
    <w:p w14:paraId="0F0A8C23" w14:textId="77777777" w:rsidR="000662AD" w:rsidRPr="00FE0AD0" w:rsidRDefault="000662AD" w:rsidP="00F62984">
      <w:pPr>
        <w:jc w:val="both"/>
        <w:rPr>
          <w:sz w:val="20"/>
        </w:rPr>
      </w:pPr>
    </w:p>
    <w:p w14:paraId="22AEDF80" w14:textId="77777777" w:rsidR="00AE1D84" w:rsidRPr="00B90185" w:rsidRDefault="00AE1D84" w:rsidP="00F62984">
      <w:pPr>
        <w:jc w:val="both"/>
        <w:rPr>
          <w:b/>
          <w:sz w:val="20"/>
        </w:rPr>
      </w:pPr>
      <w:r w:rsidRPr="00B90185">
        <w:rPr>
          <w:b/>
          <w:sz w:val="20"/>
          <w:u w:val="single"/>
        </w:rPr>
        <w:t>Footnotes</w:t>
      </w:r>
      <w:r w:rsidRPr="00B90185">
        <w:rPr>
          <w:b/>
          <w:sz w:val="20"/>
        </w:rPr>
        <w:t>:</w:t>
      </w:r>
    </w:p>
    <w:p w14:paraId="29C1019A"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C672B16"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33413A0" w14:textId="77777777" w:rsidR="005C0924" w:rsidRDefault="00E14632" w:rsidP="005C0924">
      <w:pPr>
        <w:rPr>
          <w:sz w:val="20"/>
        </w:rPr>
      </w:pPr>
      <w:r>
        <w:br w:type="page"/>
      </w:r>
    </w:p>
    <w:p w14:paraId="3FE1C89A" w14:textId="77777777" w:rsidR="005C0924" w:rsidRPr="00C43734" w:rsidRDefault="005C0924" w:rsidP="005C092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3" w:name="_Toc149898424"/>
      <w:r w:rsidRPr="00C43734">
        <w:rPr>
          <w:bCs/>
          <w:szCs w:val="28"/>
        </w:rPr>
        <w:lastRenderedPageBreak/>
        <w:t>EU</w:t>
      </w:r>
      <w:r w:rsidR="003F624A">
        <w:rPr>
          <w:bCs/>
          <w:szCs w:val="28"/>
        </w:rPr>
        <w:t>02</w:t>
      </w:r>
      <w:bookmarkEnd w:id="93"/>
    </w:p>
    <w:p w14:paraId="53D98FDD" w14:textId="77777777" w:rsidR="005C0924" w:rsidRPr="00EE02F9" w:rsidRDefault="005C0924" w:rsidP="005C092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C70FBE8" w14:textId="77777777" w:rsidR="005C0924" w:rsidRPr="0019740E" w:rsidRDefault="005C0924" w:rsidP="005C0924">
      <w:pPr>
        <w:rPr>
          <w:sz w:val="20"/>
        </w:rPr>
      </w:pPr>
    </w:p>
    <w:p w14:paraId="757CDF53" w14:textId="77777777" w:rsidR="005C0924" w:rsidRPr="007D4237" w:rsidRDefault="005C0924" w:rsidP="005C0924">
      <w:pPr>
        <w:jc w:val="both"/>
      </w:pPr>
      <w:r>
        <w:rPr>
          <w:b/>
          <w:u w:val="single"/>
        </w:rPr>
        <w:t>DESCRIPTION</w:t>
      </w:r>
    </w:p>
    <w:p w14:paraId="52907082" w14:textId="77777777" w:rsidR="005C0924" w:rsidRPr="007D4237" w:rsidRDefault="005C0924" w:rsidP="005C0924">
      <w:pPr>
        <w:jc w:val="both"/>
        <w:rPr>
          <w:sz w:val="20"/>
        </w:rPr>
      </w:pPr>
    </w:p>
    <w:p w14:paraId="0A3900B9" w14:textId="77777777" w:rsidR="002D51A0" w:rsidRPr="004F44E1" w:rsidRDefault="002D51A0" w:rsidP="002D51A0">
      <w:pPr>
        <w:jc w:val="both"/>
        <w:rPr>
          <w:rFonts w:cs="Arial"/>
          <w:sz w:val="20"/>
        </w:rPr>
      </w:pPr>
      <w:r w:rsidRPr="004F44E1">
        <w:rPr>
          <w:rFonts w:cs="Arial"/>
          <w:sz w:val="20"/>
        </w:rPr>
        <w:t>Emission Unit 2 produces Sulfoxaflor.  Manufacturing equipment is located in Building 827 and consists of reactors, distillation and fractionation columns, separators, storage tanks, and related equipment.</w:t>
      </w:r>
    </w:p>
    <w:p w14:paraId="47DD7659" w14:textId="77777777" w:rsidR="002D51A0" w:rsidRPr="004F44E1" w:rsidRDefault="002D51A0" w:rsidP="002D51A0">
      <w:pPr>
        <w:jc w:val="both"/>
        <w:rPr>
          <w:rFonts w:cs="Arial"/>
          <w:sz w:val="20"/>
        </w:rPr>
      </w:pPr>
    </w:p>
    <w:p w14:paraId="16121691" w14:textId="77777777" w:rsidR="002D51A0" w:rsidRPr="004F44E1" w:rsidRDefault="002D51A0" w:rsidP="002D51A0">
      <w:pPr>
        <w:jc w:val="both"/>
        <w:rPr>
          <w:rFonts w:cs="Arial"/>
          <w:sz w:val="20"/>
        </w:rPr>
      </w:pPr>
      <w:r w:rsidRPr="004F44E1">
        <w:rPr>
          <w:rFonts w:cs="Arial"/>
          <w:sz w:val="20"/>
        </w:rPr>
        <w:t>EU02 is subject to the requirements of 40 CFR Part 63, Subparts A, EEEE, and MMM (National Emission Standards for Hazardous Air Pollutants for Pesticide Active Ingredient Production).  In addition, processes subject to MMM are also subject to the equipment leak provisions of 40 CFR Part 63, Subpart H (National Emission Standards for Organic Hazardous Air Pollutants for Equipment Leaks) as specified in Section 63.1363(b), as applicable.</w:t>
      </w:r>
    </w:p>
    <w:p w14:paraId="4EF8712C" w14:textId="77777777" w:rsidR="002D51A0" w:rsidRPr="004F44E1" w:rsidRDefault="002D51A0" w:rsidP="002D51A0">
      <w:pPr>
        <w:jc w:val="both"/>
        <w:rPr>
          <w:rFonts w:cs="Arial"/>
          <w:sz w:val="20"/>
        </w:rPr>
      </w:pPr>
    </w:p>
    <w:p w14:paraId="2C1A7D2D" w14:textId="77777777" w:rsidR="002D51A0" w:rsidRPr="004F44E1" w:rsidRDefault="002D51A0" w:rsidP="002D51A0">
      <w:pPr>
        <w:jc w:val="both"/>
        <w:rPr>
          <w:rFonts w:cs="Arial"/>
          <w:sz w:val="20"/>
        </w:rPr>
      </w:pPr>
      <w:r w:rsidRPr="004F44E1">
        <w:rPr>
          <w:rFonts w:cs="Arial"/>
          <w:sz w:val="20"/>
        </w:rPr>
        <w:t xml:space="preserve">This emission unit was permitted in PTI </w:t>
      </w:r>
      <w:r>
        <w:rPr>
          <w:rFonts w:cs="Arial"/>
          <w:sz w:val="20"/>
        </w:rPr>
        <w:t xml:space="preserve">No. </w:t>
      </w:r>
      <w:r w:rsidRPr="004F44E1">
        <w:rPr>
          <w:rFonts w:cs="Arial"/>
          <w:sz w:val="20"/>
        </w:rPr>
        <w:t>95-20.</w:t>
      </w:r>
    </w:p>
    <w:p w14:paraId="0F40F92C" w14:textId="77777777" w:rsidR="002D51A0" w:rsidRPr="004F44E1" w:rsidRDefault="002D51A0" w:rsidP="002D51A0">
      <w:pPr>
        <w:rPr>
          <w:rFonts w:cs="Arial"/>
          <w:sz w:val="20"/>
        </w:rPr>
      </w:pPr>
    </w:p>
    <w:p w14:paraId="4AA3CDF2" w14:textId="77777777" w:rsidR="002D51A0" w:rsidRPr="004F44E1" w:rsidRDefault="002D51A0" w:rsidP="002D51A0">
      <w:pPr>
        <w:jc w:val="both"/>
        <w:rPr>
          <w:rFonts w:cs="Arial"/>
          <w:sz w:val="20"/>
        </w:rPr>
      </w:pPr>
      <w:r w:rsidRPr="004F44E1">
        <w:rPr>
          <w:rFonts w:cs="Arial"/>
          <w:b/>
          <w:sz w:val="20"/>
        </w:rPr>
        <w:t>Flexible Group ID:</w:t>
      </w:r>
      <w:r w:rsidRPr="004F44E1">
        <w:rPr>
          <w:rFonts w:cs="Arial"/>
          <w:sz w:val="20"/>
        </w:rPr>
        <w:t xml:space="preserve">  FGHONFUGITIVES, FGPESTICIDES, FGOLDMACT, FG954THROX</w:t>
      </w:r>
    </w:p>
    <w:p w14:paraId="0920A944" w14:textId="77777777" w:rsidR="005C0924" w:rsidRPr="0019740E" w:rsidRDefault="005C0924" w:rsidP="005C0924">
      <w:pPr>
        <w:tabs>
          <w:tab w:val="left" w:pos="6328"/>
        </w:tabs>
        <w:jc w:val="both"/>
        <w:rPr>
          <w:sz w:val="20"/>
        </w:rPr>
      </w:pPr>
    </w:p>
    <w:p w14:paraId="450A3BD7" w14:textId="77777777" w:rsidR="005C0924" w:rsidRPr="008476F1" w:rsidRDefault="005C0924" w:rsidP="005C0924">
      <w:pPr>
        <w:jc w:val="both"/>
        <w:rPr>
          <w:b/>
          <w:u w:val="single"/>
        </w:rPr>
      </w:pPr>
      <w:r>
        <w:rPr>
          <w:b/>
          <w:u w:val="single"/>
        </w:rPr>
        <w:t>POLLUTION C</w:t>
      </w:r>
      <w:r w:rsidRPr="008476F1">
        <w:rPr>
          <w:b/>
          <w:u w:val="single"/>
        </w:rPr>
        <w:t>ONTROL EQUIPMENT</w:t>
      </w:r>
    </w:p>
    <w:p w14:paraId="34A69267" w14:textId="77777777" w:rsidR="005C0924" w:rsidRPr="008476F1" w:rsidRDefault="005C0924" w:rsidP="005C0924">
      <w:pPr>
        <w:jc w:val="both"/>
        <w:rPr>
          <w:sz w:val="20"/>
        </w:rPr>
      </w:pPr>
    </w:p>
    <w:p w14:paraId="3E2FA271" w14:textId="49F34A6D" w:rsidR="008476F1" w:rsidRPr="008476F1" w:rsidRDefault="001C5F43" w:rsidP="00650DBA">
      <w:pPr>
        <w:numPr>
          <w:ilvl w:val="0"/>
          <w:numId w:val="44"/>
        </w:numPr>
        <w:jc w:val="both"/>
        <w:rPr>
          <w:rFonts w:ascii="Calibri" w:hAnsi="Calibri"/>
          <w:sz w:val="20"/>
        </w:rPr>
      </w:pPr>
      <w:bookmarkStart w:id="94" w:name="_Hlk101533043"/>
      <w:r>
        <w:rPr>
          <w:sz w:val="20"/>
        </w:rPr>
        <w:t>FG</w:t>
      </w:r>
      <w:r w:rsidR="008476F1" w:rsidRPr="008476F1">
        <w:rPr>
          <w:sz w:val="20"/>
        </w:rPr>
        <w:t>954</w:t>
      </w:r>
      <w:r w:rsidR="002B5603">
        <w:rPr>
          <w:sz w:val="20"/>
        </w:rPr>
        <w:t>THROX</w:t>
      </w:r>
      <w:r w:rsidR="002B5603" w:rsidRPr="008476F1">
        <w:rPr>
          <w:sz w:val="20"/>
        </w:rPr>
        <w:t xml:space="preserve"> </w:t>
      </w:r>
      <w:r w:rsidR="008476F1" w:rsidRPr="008476F1">
        <w:rPr>
          <w:sz w:val="20"/>
        </w:rPr>
        <w:t>(Thermal Treatment Unit 954, including absorber/quench T-3601 and scrubber T-3602)</w:t>
      </w:r>
    </w:p>
    <w:bookmarkEnd w:id="94"/>
    <w:p w14:paraId="6666D567" w14:textId="77777777" w:rsidR="002D51A0" w:rsidRPr="008476F1" w:rsidRDefault="002D51A0" w:rsidP="00650DBA">
      <w:pPr>
        <w:numPr>
          <w:ilvl w:val="0"/>
          <w:numId w:val="44"/>
        </w:numPr>
        <w:jc w:val="both"/>
        <w:rPr>
          <w:rFonts w:cs="Arial"/>
          <w:sz w:val="20"/>
        </w:rPr>
      </w:pPr>
      <w:r w:rsidRPr="008476F1">
        <w:rPr>
          <w:rFonts w:cs="Arial"/>
          <w:sz w:val="20"/>
        </w:rPr>
        <w:t>Particulate filter for emissions exhausted through SVEU02-01</w:t>
      </w:r>
    </w:p>
    <w:p w14:paraId="1215CFB9" w14:textId="77777777" w:rsidR="002D51A0" w:rsidRPr="008476F1" w:rsidRDefault="002D51A0" w:rsidP="00650DBA">
      <w:pPr>
        <w:numPr>
          <w:ilvl w:val="0"/>
          <w:numId w:val="44"/>
        </w:numPr>
        <w:jc w:val="both"/>
        <w:rPr>
          <w:rFonts w:cs="Arial"/>
          <w:sz w:val="20"/>
        </w:rPr>
      </w:pPr>
      <w:r w:rsidRPr="008476F1">
        <w:rPr>
          <w:rFonts w:cs="Arial"/>
          <w:sz w:val="20"/>
        </w:rPr>
        <w:t>827 Building Scrubbers:</w:t>
      </w:r>
    </w:p>
    <w:p w14:paraId="69CEB6FC" w14:textId="77777777" w:rsidR="002D51A0" w:rsidRPr="008476F1" w:rsidRDefault="002D51A0" w:rsidP="000D4320">
      <w:pPr>
        <w:numPr>
          <w:ilvl w:val="1"/>
          <w:numId w:val="44"/>
        </w:numPr>
        <w:tabs>
          <w:tab w:val="clear" w:pos="1080"/>
        </w:tabs>
        <w:ind w:left="720"/>
        <w:jc w:val="both"/>
        <w:rPr>
          <w:rFonts w:cs="Arial"/>
          <w:sz w:val="20"/>
        </w:rPr>
      </w:pPr>
      <w:r w:rsidRPr="008476F1">
        <w:rPr>
          <w:rFonts w:cs="Arial"/>
          <w:sz w:val="20"/>
        </w:rPr>
        <w:t>T</w:t>
      </w:r>
      <w:r w:rsidRPr="008476F1">
        <w:rPr>
          <w:rFonts w:cs="Arial"/>
          <w:sz w:val="20"/>
        </w:rPr>
        <w:noBreakHyphen/>
        <w:t>1 Scrubber</w:t>
      </w:r>
    </w:p>
    <w:p w14:paraId="3A4EC607" w14:textId="77777777" w:rsidR="002D51A0" w:rsidRPr="004F44E1" w:rsidRDefault="002D51A0" w:rsidP="000D4320">
      <w:pPr>
        <w:numPr>
          <w:ilvl w:val="1"/>
          <w:numId w:val="44"/>
        </w:numPr>
        <w:tabs>
          <w:tab w:val="clear" w:pos="1080"/>
        </w:tabs>
        <w:ind w:left="720"/>
        <w:jc w:val="both"/>
        <w:rPr>
          <w:rFonts w:cs="Arial"/>
          <w:sz w:val="20"/>
        </w:rPr>
      </w:pPr>
      <w:r w:rsidRPr="004F44E1">
        <w:rPr>
          <w:rFonts w:cs="Arial"/>
          <w:sz w:val="20"/>
        </w:rPr>
        <w:t>T</w:t>
      </w:r>
      <w:r w:rsidRPr="004F44E1">
        <w:rPr>
          <w:rFonts w:cs="Arial"/>
          <w:sz w:val="20"/>
        </w:rPr>
        <w:noBreakHyphen/>
        <w:t>14 Scrubber</w:t>
      </w:r>
    </w:p>
    <w:p w14:paraId="7B0FC445" w14:textId="77777777" w:rsidR="002D51A0" w:rsidRPr="004F44E1" w:rsidRDefault="002D51A0" w:rsidP="000D4320">
      <w:pPr>
        <w:numPr>
          <w:ilvl w:val="1"/>
          <w:numId w:val="44"/>
        </w:numPr>
        <w:tabs>
          <w:tab w:val="clear" w:pos="1080"/>
        </w:tabs>
        <w:ind w:left="720"/>
        <w:jc w:val="both"/>
        <w:rPr>
          <w:rFonts w:cs="Arial"/>
          <w:sz w:val="20"/>
        </w:rPr>
      </w:pPr>
      <w:r w:rsidRPr="004F44E1">
        <w:rPr>
          <w:rFonts w:cs="Arial"/>
          <w:sz w:val="20"/>
        </w:rPr>
        <w:t>T</w:t>
      </w:r>
      <w:r w:rsidRPr="004F44E1">
        <w:rPr>
          <w:rFonts w:cs="Arial"/>
          <w:sz w:val="20"/>
        </w:rPr>
        <w:noBreakHyphen/>
        <w:t>16 Scrubber</w:t>
      </w:r>
    </w:p>
    <w:p w14:paraId="26E98115" w14:textId="77777777" w:rsidR="005C0924" w:rsidRPr="00906ACF" w:rsidRDefault="005C0924" w:rsidP="005C0924">
      <w:pPr>
        <w:jc w:val="both"/>
        <w:rPr>
          <w:sz w:val="20"/>
        </w:rPr>
      </w:pPr>
    </w:p>
    <w:p w14:paraId="6709B966" w14:textId="77777777" w:rsidR="005C0924" w:rsidRPr="00F01FE1" w:rsidRDefault="005C0924" w:rsidP="005C0924">
      <w:pPr>
        <w:jc w:val="both"/>
        <w:rPr>
          <w:b/>
          <w:sz w:val="20"/>
          <w:u w:val="single"/>
        </w:rPr>
      </w:pPr>
      <w:r>
        <w:rPr>
          <w:b/>
        </w:rPr>
        <w:t xml:space="preserve">I.  </w:t>
      </w:r>
      <w:r>
        <w:rPr>
          <w:b/>
          <w:u w:val="single"/>
        </w:rPr>
        <w:t>EMISSION LIMIT(S)</w:t>
      </w:r>
    </w:p>
    <w:p w14:paraId="7B1A75C9" w14:textId="77777777" w:rsidR="005C0924" w:rsidRDefault="005C0924" w:rsidP="005C092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C0924" w14:paraId="51412CEE" w14:textId="77777777" w:rsidTr="002D51A0">
        <w:trPr>
          <w:cantSplit/>
          <w:tblHeader/>
        </w:trPr>
        <w:tc>
          <w:tcPr>
            <w:tcW w:w="1626" w:type="dxa"/>
            <w:tcBorders>
              <w:top w:val="single" w:sz="4" w:space="0" w:color="auto"/>
              <w:left w:val="single" w:sz="4" w:space="0" w:color="auto"/>
              <w:bottom w:val="single" w:sz="4" w:space="0" w:color="auto"/>
              <w:right w:val="single" w:sz="4" w:space="0" w:color="auto"/>
            </w:tcBorders>
          </w:tcPr>
          <w:p w14:paraId="4125AA43" w14:textId="77777777" w:rsidR="005C0924" w:rsidRPr="00BD3DE3" w:rsidRDefault="005C0924" w:rsidP="00B369B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D01AB1F" w14:textId="77777777" w:rsidR="005C0924" w:rsidRPr="00BD3DE3" w:rsidRDefault="005C0924" w:rsidP="00B369B8">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40EBBD9" w14:textId="77777777" w:rsidR="005C0924" w:rsidRDefault="005C0924" w:rsidP="00B369B8">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44949C6" w14:textId="77777777" w:rsidR="005C0924" w:rsidRPr="00BD3DE3" w:rsidRDefault="005C0924" w:rsidP="00B369B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AA017E1" w14:textId="77777777" w:rsidR="005C0924" w:rsidRDefault="005C0924" w:rsidP="00B369B8">
            <w:pPr>
              <w:jc w:val="center"/>
              <w:rPr>
                <w:b/>
                <w:sz w:val="20"/>
              </w:rPr>
            </w:pPr>
            <w:r>
              <w:rPr>
                <w:b/>
                <w:sz w:val="20"/>
              </w:rPr>
              <w:t>Monitoring/</w:t>
            </w:r>
          </w:p>
          <w:p w14:paraId="1AC1029C" w14:textId="77777777" w:rsidR="005C0924" w:rsidRPr="00BD3DE3" w:rsidRDefault="005C0924" w:rsidP="00B369B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98DD56A" w14:textId="77777777" w:rsidR="005C0924" w:rsidRPr="00BD3DE3" w:rsidRDefault="005C0924" w:rsidP="00B369B8">
            <w:pPr>
              <w:jc w:val="center"/>
              <w:rPr>
                <w:b/>
                <w:sz w:val="20"/>
              </w:rPr>
            </w:pPr>
            <w:r w:rsidRPr="00BD3DE3">
              <w:rPr>
                <w:b/>
                <w:sz w:val="20"/>
              </w:rPr>
              <w:t>Underlying</w:t>
            </w:r>
            <w:r>
              <w:rPr>
                <w:b/>
                <w:sz w:val="20"/>
              </w:rPr>
              <w:t xml:space="preserve"> </w:t>
            </w:r>
            <w:r w:rsidRPr="00BD3DE3">
              <w:rPr>
                <w:b/>
                <w:sz w:val="20"/>
              </w:rPr>
              <w:t>Applicable Requirements</w:t>
            </w:r>
          </w:p>
        </w:tc>
      </w:tr>
      <w:tr w:rsidR="002D51A0" w14:paraId="04F39D13" w14:textId="77777777" w:rsidTr="002D51A0">
        <w:trPr>
          <w:cantSplit/>
        </w:trPr>
        <w:tc>
          <w:tcPr>
            <w:tcW w:w="1626" w:type="dxa"/>
            <w:tcBorders>
              <w:top w:val="single" w:sz="4" w:space="0" w:color="auto"/>
              <w:left w:val="single" w:sz="4" w:space="0" w:color="auto"/>
              <w:bottom w:val="single" w:sz="4" w:space="0" w:color="auto"/>
              <w:right w:val="single" w:sz="4" w:space="0" w:color="auto"/>
            </w:tcBorders>
          </w:tcPr>
          <w:p w14:paraId="4C65962E" w14:textId="77777777" w:rsidR="002D51A0" w:rsidRPr="00095B77" w:rsidRDefault="002D51A0" w:rsidP="00650DBA">
            <w:pPr>
              <w:numPr>
                <w:ilvl w:val="0"/>
                <w:numId w:val="45"/>
              </w:numPr>
              <w:ind w:left="450"/>
              <w:rPr>
                <w:sz w:val="20"/>
              </w:rPr>
            </w:pPr>
            <w:r w:rsidRPr="004F44E1">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703F35E1" w14:textId="77777777" w:rsidR="002D51A0" w:rsidRPr="00BD3DE3" w:rsidRDefault="002D51A0" w:rsidP="002D51A0">
            <w:pPr>
              <w:jc w:val="center"/>
              <w:rPr>
                <w:sz w:val="20"/>
              </w:rPr>
            </w:pPr>
            <w:r w:rsidRPr="004F44E1">
              <w:rPr>
                <w:rFonts w:cs="Arial"/>
                <w:sz w:val="20"/>
              </w:rPr>
              <w:t>0.05 lb/ 1000 lb gas</w:t>
            </w:r>
            <w:r w:rsidRPr="004F44E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402EA68" w14:textId="77777777" w:rsidR="002D51A0" w:rsidRPr="00BD3DE3" w:rsidRDefault="002D51A0" w:rsidP="002D51A0">
            <w:pPr>
              <w:jc w:val="center"/>
              <w:rPr>
                <w:sz w:val="20"/>
              </w:rPr>
            </w:pPr>
            <w:r w:rsidRPr="004F44E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3EE76063" w14:textId="010B9EEC" w:rsidR="002D51A0" w:rsidRPr="00BD3DE3" w:rsidRDefault="002D51A0" w:rsidP="002D51A0">
            <w:pPr>
              <w:jc w:val="center"/>
              <w:rPr>
                <w:sz w:val="20"/>
              </w:rPr>
            </w:pPr>
            <w:r w:rsidRPr="004F44E1">
              <w:rPr>
                <w:rFonts w:cs="Arial"/>
                <w:sz w:val="20"/>
              </w:rPr>
              <w:t>EU02 emissions exhausted through SVEU02-01</w:t>
            </w:r>
          </w:p>
        </w:tc>
        <w:tc>
          <w:tcPr>
            <w:tcW w:w="1530" w:type="dxa"/>
            <w:tcBorders>
              <w:top w:val="single" w:sz="4" w:space="0" w:color="auto"/>
              <w:left w:val="single" w:sz="4" w:space="0" w:color="auto"/>
              <w:bottom w:val="single" w:sz="4" w:space="0" w:color="auto"/>
              <w:right w:val="single" w:sz="4" w:space="0" w:color="auto"/>
            </w:tcBorders>
          </w:tcPr>
          <w:p w14:paraId="4D69902E" w14:textId="77777777" w:rsidR="002D51A0" w:rsidRPr="00BD3DE3" w:rsidRDefault="002D51A0" w:rsidP="002D51A0">
            <w:pPr>
              <w:jc w:val="center"/>
              <w:rPr>
                <w:sz w:val="20"/>
              </w:rPr>
            </w:pPr>
            <w:r w:rsidRPr="004F44E1">
              <w:rPr>
                <w:rFonts w:cs="Arial"/>
                <w:sz w:val="20"/>
              </w:rPr>
              <w:t>SC VI.3, VI.4</w:t>
            </w:r>
          </w:p>
        </w:tc>
        <w:tc>
          <w:tcPr>
            <w:tcW w:w="1530" w:type="dxa"/>
            <w:tcBorders>
              <w:top w:val="single" w:sz="4" w:space="0" w:color="auto"/>
              <w:left w:val="single" w:sz="4" w:space="0" w:color="auto"/>
              <w:bottom w:val="single" w:sz="4" w:space="0" w:color="auto"/>
              <w:right w:val="single" w:sz="4" w:space="0" w:color="auto"/>
            </w:tcBorders>
          </w:tcPr>
          <w:p w14:paraId="65CD02DC" w14:textId="77777777" w:rsidR="002D51A0" w:rsidRPr="000C3CAC" w:rsidRDefault="002D51A0" w:rsidP="002D51A0">
            <w:pPr>
              <w:jc w:val="center"/>
              <w:rPr>
                <w:b/>
                <w:bCs/>
                <w:sz w:val="20"/>
              </w:rPr>
            </w:pPr>
            <w:r w:rsidRPr="000C3CAC">
              <w:rPr>
                <w:rFonts w:cs="Arial"/>
                <w:b/>
                <w:bCs/>
                <w:sz w:val="20"/>
              </w:rPr>
              <w:t>R 336.1225</w:t>
            </w:r>
            <w:r w:rsidR="00A87318" w:rsidRPr="000C3CAC">
              <w:rPr>
                <w:rFonts w:cs="Arial"/>
                <w:b/>
                <w:bCs/>
                <w:sz w:val="20"/>
              </w:rPr>
              <w:t xml:space="preserve"> </w:t>
            </w:r>
            <w:r w:rsidRPr="000C3CAC">
              <w:rPr>
                <w:rFonts w:cs="Arial"/>
                <w:b/>
                <w:bCs/>
                <w:sz w:val="20"/>
              </w:rPr>
              <w:t>R 336.1331</w:t>
            </w:r>
          </w:p>
        </w:tc>
      </w:tr>
      <w:tr w:rsidR="002D51A0" w14:paraId="41B0DAA4" w14:textId="77777777" w:rsidTr="002D51A0">
        <w:trPr>
          <w:cantSplit/>
        </w:trPr>
        <w:tc>
          <w:tcPr>
            <w:tcW w:w="1626" w:type="dxa"/>
            <w:tcBorders>
              <w:top w:val="single" w:sz="4" w:space="0" w:color="auto"/>
              <w:left w:val="single" w:sz="4" w:space="0" w:color="auto"/>
              <w:bottom w:val="single" w:sz="4" w:space="0" w:color="auto"/>
              <w:right w:val="single" w:sz="4" w:space="0" w:color="auto"/>
            </w:tcBorders>
          </w:tcPr>
          <w:p w14:paraId="10DD8BA4" w14:textId="77777777" w:rsidR="002D51A0" w:rsidRPr="00095B77" w:rsidRDefault="002D51A0" w:rsidP="00650DBA">
            <w:pPr>
              <w:numPr>
                <w:ilvl w:val="0"/>
                <w:numId w:val="45"/>
              </w:numPr>
              <w:ind w:left="450"/>
              <w:rPr>
                <w:sz w:val="20"/>
              </w:rPr>
            </w:pPr>
            <w:r w:rsidRPr="004F44E1">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1E42CCBA" w14:textId="77777777" w:rsidR="002D51A0" w:rsidRPr="00BD3DE3" w:rsidRDefault="002D51A0" w:rsidP="002D51A0">
            <w:pPr>
              <w:jc w:val="center"/>
              <w:rPr>
                <w:sz w:val="20"/>
              </w:rPr>
            </w:pPr>
            <w:r w:rsidRPr="004F44E1">
              <w:rPr>
                <w:rFonts w:cs="Arial"/>
                <w:sz w:val="20"/>
              </w:rPr>
              <w:t>6 tpy</w:t>
            </w:r>
            <w:r w:rsidRPr="004F44E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3B4AD40" w14:textId="77777777" w:rsidR="002D51A0" w:rsidRPr="00BD3DE3" w:rsidRDefault="002D51A0" w:rsidP="002D51A0">
            <w:pPr>
              <w:jc w:val="center"/>
              <w:rPr>
                <w:sz w:val="20"/>
              </w:rPr>
            </w:pPr>
            <w:r w:rsidRPr="004F44E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5673423" w14:textId="77777777" w:rsidR="002D51A0" w:rsidRPr="00BD3DE3" w:rsidRDefault="002D51A0" w:rsidP="002D51A0">
            <w:pPr>
              <w:jc w:val="center"/>
              <w:rPr>
                <w:sz w:val="20"/>
              </w:rPr>
            </w:pPr>
            <w:r w:rsidRPr="004F44E1">
              <w:rPr>
                <w:rFonts w:cs="Arial"/>
                <w:sz w:val="20"/>
              </w:rPr>
              <w:t xml:space="preserve">EU02 </w:t>
            </w:r>
          </w:p>
        </w:tc>
        <w:tc>
          <w:tcPr>
            <w:tcW w:w="1530" w:type="dxa"/>
            <w:tcBorders>
              <w:top w:val="single" w:sz="4" w:space="0" w:color="auto"/>
              <w:left w:val="single" w:sz="4" w:space="0" w:color="auto"/>
              <w:bottom w:val="single" w:sz="4" w:space="0" w:color="auto"/>
              <w:right w:val="single" w:sz="4" w:space="0" w:color="auto"/>
            </w:tcBorders>
          </w:tcPr>
          <w:p w14:paraId="2347EBEC" w14:textId="77777777" w:rsidR="002D51A0" w:rsidRPr="00BD3DE3" w:rsidRDefault="002D51A0" w:rsidP="002D51A0">
            <w:pPr>
              <w:jc w:val="center"/>
              <w:rPr>
                <w:sz w:val="20"/>
              </w:rPr>
            </w:pPr>
            <w:r w:rsidRPr="004F44E1">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193281F9" w14:textId="77777777" w:rsidR="002D51A0" w:rsidRPr="000C3CAC" w:rsidRDefault="002D51A0" w:rsidP="002D51A0">
            <w:pPr>
              <w:jc w:val="center"/>
              <w:rPr>
                <w:b/>
                <w:bCs/>
                <w:sz w:val="20"/>
              </w:rPr>
            </w:pPr>
            <w:r w:rsidRPr="000C3CAC">
              <w:rPr>
                <w:rFonts w:cs="Arial"/>
                <w:b/>
                <w:bCs/>
                <w:sz w:val="20"/>
              </w:rPr>
              <w:t>R 336.1702(a)</w:t>
            </w:r>
          </w:p>
        </w:tc>
      </w:tr>
    </w:tbl>
    <w:p w14:paraId="38C08D5C" w14:textId="77777777" w:rsidR="005C0924" w:rsidRDefault="005C0924" w:rsidP="005C0924">
      <w:pPr>
        <w:jc w:val="both"/>
        <w:rPr>
          <w:sz w:val="20"/>
        </w:rPr>
      </w:pPr>
    </w:p>
    <w:p w14:paraId="4DFBDCB6" w14:textId="77777777" w:rsidR="005C0924" w:rsidRDefault="005C0924" w:rsidP="005C0924">
      <w:pPr>
        <w:jc w:val="both"/>
        <w:rPr>
          <w:b/>
          <w:u w:val="single"/>
        </w:rPr>
      </w:pPr>
      <w:r>
        <w:rPr>
          <w:b/>
        </w:rPr>
        <w:t xml:space="preserve">II.  </w:t>
      </w:r>
      <w:r>
        <w:rPr>
          <w:b/>
          <w:u w:val="single"/>
        </w:rPr>
        <w:t>MATERIAL LIMIT(S)</w:t>
      </w:r>
    </w:p>
    <w:p w14:paraId="524F073C" w14:textId="77777777" w:rsidR="005C0924" w:rsidRDefault="005C0924" w:rsidP="005C0924">
      <w:pPr>
        <w:jc w:val="both"/>
        <w:rPr>
          <w:sz w:val="20"/>
        </w:rPr>
      </w:pPr>
    </w:p>
    <w:p w14:paraId="3CD56FD3" w14:textId="77777777" w:rsidR="005C0924" w:rsidRPr="00A87318" w:rsidRDefault="002D51A0" w:rsidP="005C0924">
      <w:pPr>
        <w:jc w:val="both"/>
        <w:rPr>
          <w:bCs/>
          <w:sz w:val="20"/>
        </w:rPr>
      </w:pPr>
      <w:r w:rsidRPr="00A87318">
        <w:rPr>
          <w:bCs/>
          <w:sz w:val="20"/>
        </w:rPr>
        <w:t>NA</w:t>
      </w:r>
    </w:p>
    <w:p w14:paraId="632FC220" w14:textId="77777777" w:rsidR="005C0924" w:rsidRPr="00FE0AD0" w:rsidRDefault="005C0924" w:rsidP="005C0924">
      <w:pPr>
        <w:jc w:val="both"/>
        <w:rPr>
          <w:sz w:val="20"/>
        </w:rPr>
      </w:pPr>
    </w:p>
    <w:p w14:paraId="3A37229D" w14:textId="77777777" w:rsidR="005C0924" w:rsidRPr="007D4237" w:rsidRDefault="005C0924" w:rsidP="005C0924">
      <w:pPr>
        <w:jc w:val="both"/>
        <w:rPr>
          <w:sz w:val="20"/>
        </w:rPr>
      </w:pPr>
      <w:r>
        <w:rPr>
          <w:b/>
        </w:rPr>
        <w:t xml:space="preserve">III.  </w:t>
      </w:r>
      <w:r>
        <w:rPr>
          <w:b/>
          <w:u w:val="single"/>
        </w:rPr>
        <w:t>PROCESS/OPERATIONAL RESTRICTION(S)</w:t>
      </w:r>
      <w:r w:rsidDel="001C614B">
        <w:rPr>
          <w:b/>
          <w:u w:val="single"/>
        </w:rPr>
        <w:t xml:space="preserve"> </w:t>
      </w:r>
    </w:p>
    <w:p w14:paraId="7037A478" w14:textId="77777777" w:rsidR="005C0924" w:rsidRPr="00FB6071" w:rsidRDefault="005C0924" w:rsidP="005C0924">
      <w:pPr>
        <w:jc w:val="both"/>
        <w:rPr>
          <w:sz w:val="20"/>
        </w:rPr>
      </w:pPr>
    </w:p>
    <w:p w14:paraId="21AD7BB8" w14:textId="188A00E3" w:rsidR="005C0924" w:rsidRPr="00984760" w:rsidRDefault="002D51A0" w:rsidP="00650DBA">
      <w:pPr>
        <w:numPr>
          <w:ilvl w:val="0"/>
          <w:numId w:val="46"/>
        </w:numPr>
        <w:ind w:left="360"/>
        <w:jc w:val="both"/>
        <w:rPr>
          <w:sz w:val="20"/>
        </w:rPr>
      </w:pPr>
      <w:r w:rsidRPr="004F44E1">
        <w:rPr>
          <w:rFonts w:cs="Arial"/>
          <w:sz w:val="20"/>
        </w:rPr>
        <w:t xml:space="preserve">The permittee shall immediately cease operation of EU02, consistent with safe operating procedures, upon initiation of a </w:t>
      </w:r>
      <w:r w:rsidR="00AF47D1">
        <w:rPr>
          <w:rFonts w:cs="Arial"/>
          <w:sz w:val="20"/>
        </w:rPr>
        <w:t>FG</w:t>
      </w:r>
      <w:r w:rsidRPr="004F44E1">
        <w:rPr>
          <w:rFonts w:cs="Arial"/>
          <w:sz w:val="20"/>
        </w:rPr>
        <w:t>954THROX shutdown or malfunction, unless operation of EU02 does not generate emissions or emissions are vented to surge control tank V</w:t>
      </w:r>
      <w:r w:rsidRPr="004F44E1">
        <w:rPr>
          <w:rFonts w:cs="Arial"/>
          <w:sz w:val="20"/>
        </w:rPr>
        <w:noBreakHyphen/>
        <w:t>401.  Surge control tank V</w:t>
      </w:r>
      <w:r w:rsidRPr="004F44E1">
        <w:rPr>
          <w:rFonts w:cs="Arial"/>
          <w:sz w:val="20"/>
        </w:rPr>
        <w:noBreakHyphen/>
        <w:t xml:space="preserve">401 may be used to collect and store vent gas during periods when the </w:t>
      </w:r>
      <w:r w:rsidR="00AF47D1">
        <w:rPr>
          <w:rFonts w:cs="Arial"/>
          <w:sz w:val="20"/>
        </w:rPr>
        <w:t>FG</w:t>
      </w:r>
      <w:r w:rsidRPr="004F44E1">
        <w:rPr>
          <w:rFonts w:cs="Arial"/>
          <w:sz w:val="20"/>
        </w:rPr>
        <w:t>954THROX is shut down.  Vent gas stored in V</w:t>
      </w:r>
      <w:r w:rsidRPr="004F44E1">
        <w:rPr>
          <w:rFonts w:cs="Arial"/>
          <w:sz w:val="20"/>
        </w:rPr>
        <w:noBreakHyphen/>
        <w:t>401 shall be sent to the 954 THROX for treatment prior to venting to the atmosphere.  Input feed to EU02 shall not restart until the 954 THROX is back online and operating in a satisfactory manner or emissions from the process are vented to surge control tank V</w:t>
      </w:r>
      <w:r w:rsidRPr="004F44E1">
        <w:rPr>
          <w:rFonts w:cs="Arial"/>
          <w:sz w:val="20"/>
        </w:rPr>
        <w:noBreakHyphen/>
        <w:t>401.</w:t>
      </w:r>
      <w:r w:rsidRPr="004F44E1">
        <w:rPr>
          <w:rFonts w:cs="Arial"/>
          <w:sz w:val="20"/>
          <w:vertAlign w:val="superscript"/>
        </w:rPr>
        <w:t>2</w:t>
      </w:r>
      <w:r w:rsidRPr="004F44E1">
        <w:rPr>
          <w:rFonts w:cs="Arial"/>
          <w:bCs/>
          <w:sz w:val="20"/>
        </w:rPr>
        <w:t xml:space="preserve">  </w:t>
      </w:r>
      <w:r w:rsidRPr="004F44E1">
        <w:rPr>
          <w:rFonts w:cs="Arial"/>
          <w:b/>
          <w:sz w:val="20"/>
        </w:rPr>
        <w:t>(R 336.1225, R 336.1331, R 336.1702(a), R 336.1910)</w:t>
      </w:r>
    </w:p>
    <w:p w14:paraId="176FF985" w14:textId="77777777" w:rsidR="005C0924" w:rsidRPr="00FB6071" w:rsidRDefault="005C0924" w:rsidP="005C0924">
      <w:pPr>
        <w:jc w:val="both"/>
        <w:rPr>
          <w:sz w:val="20"/>
        </w:rPr>
      </w:pPr>
    </w:p>
    <w:p w14:paraId="6E459FBF" w14:textId="77777777" w:rsidR="0020461F" w:rsidRDefault="0020461F">
      <w:pPr>
        <w:rPr>
          <w:b/>
        </w:rPr>
      </w:pPr>
      <w:r>
        <w:rPr>
          <w:b/>
        </w:rPr>
        <w:br w:type="page"/>
      </w:r>
    </w:p>
    <w:p w14:paraId="3DC41538" w14:textId="53408BF2" w:rsidR="005C0924" w:rsidRPr="007D4237" w:rsidRDefault="005C0924" w:rsidP="005C0924">
      <w:pPr>
        <w:jc w:val="both"/>
        <w:rPr>
          <w:sz w:val="20"/>
        </w:rPr>
      </w:pPr>
      <w:r w:rsidRPr="00FB6071">
        <w:rPr>
          <w:b/>
        </w:rPr>
        <w:lastRenderedPageBreak/>
        <w:t xml:space="preserve">IV.  </w:t>
      </w:r>
      <w:r w:rsidRPr="00FB6071">
        <w:rPr>
          <w:b/>
          <w:u w:val="single"/>
        </w:rPr>
        <w:t>DESIGN</w:t>
      </w:r>
      <w:r>
        <w:rPr>
          <w:b/>
          <w:u w:val="single"/>
        </w:rPr>
        <w:t>/EQUIPMENT PARAMETER(S)</w:t>
      </w:r>
    </w:p>
    <w:p w14:paraId="266EDE23" w14:textId="77777777" w:rsidR="005C0924" w:rsidRPr="00573DEA" w:rsidRDefault="005C0924" w:rsidP="005C0924">
      <w:pPr>
        <w:jc w:val="both"/>
        <w:rPr>
          <w:sz w:val="20"/>
        </w:rPr>
      </w:pPr>
    </w:p>
    <w:p w14:paraId="064CA18F" w14:textId="0150D1CC" w:rsidR="002D51A0" w:rsidRPr="004F44E1" w:rsidRDefault="002D51A0" w:rsidP="00650DBA">
      <w:pPr>
        <w:numPr>
          <w:ilvl w:val="0"/>
          <w:numId w:val="47"/>
        </w:numPr>
        <w:ind w:left="360"/>
        <w:jc w:val="both"/>
        <w:rPr>
          <w:rFonts w:cs="Arial"/>
          <w:sz w:val="20"/>
        </w:rPr>
      </w:pPr>
      <w:r w:rsidRPr="004F44E1">
        <w:rPr>
          <w:rFonts w:cs="Arial"/>
          <w:sz w:val="20"/>
        </w:rPr>
        <w:t xml:space="preserve">Except as allowed in EU02  SC III.1, the permittee shall not operate emission generating portions of EU02  which vent to the </w:t>
      </w:r>
      <w:r w:rsidR="00AF47D1">
        <w:rPr>
          <w:rFonts w:cs="Arial"/>
          <w:sz w:val="20"/>
        </w:rPr>
        <w:t>FG</w:t>
      </w:r>
      <w:r w:rsidRPr="004F44E1">
        <w:rPr>
          <w:rFonts w:cs="Arial"/>
          <w:sz w:val="20"/>
        </w:rPr>
        <w:t xml:space="preserve">954THROX unless the </w:t>
      </w:r>
      <w:r w:rsidR="00AF47D1">
        <w:rPr>
          <w:rFonts w:cs="Arial"/>
          <w:sz w:val="20"/>
        </w:rPr>
        <w:t>FG</w:t>
      </w:r>
      <w:r w:rsidRPr="004F44E1">
        <w:rPr>
          <w:rFonts w:cs="Arial"/>
          <w:sz w:val="20"/>
        </w:rPr>
        <w:t>954</w:t>
      </w:r>
      <w:r w:rsidR="00AF47D1">
        <w:rPr>
          <w:rFonts w:cs="Arial"/>
          <w:sz w:val="20"/>
        </w:rPr>
        <w:t>-</w:t>
      </w:r>
      <w:r w:rsidRPr="004F44E1">
        <w:rPr>
          <w:rFonts w:cs="Arial"/>
          <w:sz w:val="20"/>
        </w:rPr>
        <w:t> THROX is installed, maintained, and operated in a satisfactory manner.  Satisfactory operation includes, but is not limited to, maintaining the 954 THROX in accordance with the requirements of FG954THROX.</w:t>
      </w:r>
      <w:r w:rsidRPr="004F44E1">
        <w:rPr>
          <w:rFonts w:cs="Arial"/>
          <w:sz w:val="20"/>
          <w:vertAlign w:val="superscript"/>
        </w:rPr>
        <w:t xml:space="preserve"> 2</w:t>
      </w:r>
      <w:r w:rsidRPr="004F44E1">
        <w:rPr>
          <w:rFonts w:cs="Arial"/>
          <w:sz w:val="20"/>
        </w:rPr>
        <w:t xml:space="preserve">  </w:t>
      </w:r>
      <w:r w:rsidRPr="004F44E1">
        <w:rPr>
          <w:rFonts w:cs="Arial"/>
          <w:b/>
          <w:sz w:val="20"/>
        </w:rPr>
        <w:t>(R 336.1225, R 336.1331, R 336.1702(a), R 336.1910)</w:t>
      </w:r>
    </w:p>
    <w:p w14:paraId="44DEB14F" w14:textId="77777777" w:rsidR="002D51A0" w:rsidRPr="004F44E1" w:rsidRDefault="002D51A0" w:rsidP="00A87318">
      <w:pPr>
        <w:ind w:left="360"/>
        <w:jc w:val="both"/>
        <w:rPr>
          <w:rFonts w:cs="Arial"/>
          <w:sz w:val="20"/>
        </w:rPr>
      </w:pPr>
    </w:p>
    <w:p w14:paraId="2E44ECAE" w14:textId="77777777" w:rsidR="002D51A0" w:rsidRPr="004F44E1" w:rsidRDefault="002D51A0" w:rsidP="00650DBA">
      <w:pPr>
        <w:numPr>
          <w:ilvl w:val="0"/>
          <w:numId w:val="47"/>
        </w:numPr>
        <w:ind w:left="360"/>
        <w:jc w:val="both"/>
        <w:rPr>
          <w:rFonts w:cs="Arial"/>
          <w:sz w:val="20"/>
        </w:rPr>
      </w:pPr>
      <w:r w:rsidRPr="004F44E1">
        <w:rPr>
          <w:rFonts w:cs="Arial"/>
          <w:sz w:val="20"/>
        </w:rPr>
        <w:t>The permittee shall not operate particulate emission generating portions of EU02  which vent to the particulate filters unless the particulate filters are installed, maintained, and operated in a satisfactory manner.</w:t>
      </w:r>
      <w:r w:rsidRPr="004F44E1">
        <w:rPr>
          <w:rFonts w:cs="Arial"/>
          <w:sz w:val="20"/>
          <w:vertAlign w:val="superscript"/>
        </w:rPr>
        <w:t xml:space="preserve"> 2</w:t>
      </w:r>
      <w:r w:rsidRPr="004F44E1">
        <w:rPr>
          <w:rFonts w:cs="Arial"/>
          <w:sz w:val="20"/>
        </w:rPr>
        <w:t xml:space="preserve">  </w:t>
      </w:r>
      <w:r w:rsidRPr="004F44E1">
        <w:rPr>
          <w:rFonts w:cs="Arial"/>
          <w:b/>
          <w:sz w:val="20"/>
        </w:rPr>
        <w:t>(R 336.1225, R 336.1301, R 336.1331, R 336.1910)</w:t>
      </w:r>
    </w:p>
    <w:p w14:paraId="2538A5E8" w14:textId="77777777" w:rsidR="002D51A0" w:rsidRPr="004F44E1" w:rsidRDefault="002D51A0" w:rsidP="00A87318">
      <w:pPr>
        <w:ind w:left="360"/>
        <w:jc w:val="both"/>
        <w:rPr>
          <w:rFonts w:cs="Arial"/>
          <w:sz w:val="20"/>
        </w:rPr>
      </w:pPr>
    </w:p>
    <w:p w14:paraId="09416ED4" w14:textId="77777777" w:rsidR="002D51A0" w:rsidRPr="00A87318" w:rsidRDefault="002D51A0" w:rsidP="00650DBA">
      <w:pPr>
        <w:numPr>
          <w:ilvl w:val="0"/>
          <w:numId w:val="47"/>
        </w:numPr>
        <w:ind w:left="360"/>
        <w:jc w:val="both"/>
        <w:rPr>
          <w:rFonts w:cs="Arial"/>
          <w:sz w:val="20"/>
        </w:rPr>
      </w:pPr>
      <w:r w:rsidRPr="004F44E1">
        <w:rPr>
          <w:rFonts w:cs="Arial"/>
          <w:sz w:val="20"/>
        </w:rPr>
        <w:t>The permittee shall not operate equipment in EU02  causing emissions from the A</w:t>
      </w:r>
      <w:r w:rsidRPr="004F44E1">
        <w:rPr>
          <w:rFonts w:cs="Arial"/>
          <w:sz w:val="20"/>
        </w:rPr>
        <w:noBreakHyphen/>
        <w:t>wing process vents or equipment exhausting emissions to the B</w:t>
      </w:r>
      <w:r w:rsidRPr="004F44E1">
        <w:rPr>
          <w:rFonts w:cs="Arial"/>
          <w:sz w:val="20"/>
        </w:rPr>
        <w:noBreakHyphen/>
        <w:t>wing acid vent header or the B</w:t>
      </w:r>
      <w:r w:rsidRPr="004F44E1">
        <w:rPr>
          <w:rFonts w:cs="Arial"/>
          <w:sz w:val="20"/>
        </w:rPr>
        <w:noBreakHyphen/>
        <w:t>wing basic vent header unless the associated equipment listed below is installed, maintained, and operated in a satisfactory manner.  Satisfactory operation of the associated equipment includes the following.</w:t>
      </w:r>
      <w:r w:rsidRPr="004F44E1">
        <w:rPr>
          <w:rFonts w:cs="Arial"/>
          <w:sz w:val="20"/>
          <w:vertAlign w:val="superscript"/>
        </w:rPr>
        <w:t xml:space="preserve"> 2</w:t>
      </w:r>
      <w:r w:rsidRPr="004F44E1">
        <w:rPr>
          <w:rFonts w:cs="Arial"/>
          <w:sz w:val="20"/>
        </w:rPr>
        <w:t xml:space="preserve">  </w:t>
      </w:r>
      <w:r w:rsidRPr="004F44E1">
        <w:rPr>
          <w:rFonts w:cs="Arial"/>
          <w:b/>
          <w:bCs/>
          <w:sz w:val="20"/>
        </w:rPr>
        <w:t>(R 336.1224, R 336.1225, R 336.1910)</w:t>
      </w:r>
    </w:p>
    <w:p w14:paraId="2E4581AD" w14:textId="77777777" w:rsidR="00A87318" w:rsidRPr="004F44E1" w:rsidRDefault="00A87318" w:rsidP="00A87318">
      <w:pPr>
        <w:jc w:val="both"/>
        <w:rPr>
          <w:rFonts w:cs="Arial"/>
          <w:sz w:val="20"/>
        </w:rPr>
      </w:pPr>
    </w:p>
    <w:p w14:paraId="3B8C8857" w14:textId="77777777" w:rsidR="002D51A0" w:rsidRPr="004F44E1" w:rsidRDefault="002D51A0" w:rsidP="00650DBA">
      <w:pPr>
        <w:numPr>
          <w:ilvl w:val="0"/>
          <w:numId w:val="47"/>
        </w:numPr>
        <w:ind w:left="360"/>
        <w:jc w:val="both"/>
        <w:rPr>
          <w:rFonts w:cs="Arial"/>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098"/>
        <w:gridCol w:w="1519"/>
        <w:gridCol w:w="2304"/>
        <w:gridCol w:w="2431"/>
      </w:tblGrid>
      <w:tr w:rsidR="007E322F" w:rsidRPr="004F44E1" w14:paraId="0F680C0F" w14:textId="77777777" w:rsidTr="007E322F">
        <w:tc>
          <w:tcPr>
            <w:tcW w:w="400" w:type="dxa"/>
            <w:tcBorders>
              <w:top w:val="nil"/>
              <w:left w:val="nil"/>
            </w:tcBorders>
            <w:shd w:val="clear" w:color="auto" w:fill="auto"/>
          </w:tcPr>
          <w:p w14:paraId="195737D1" w14:textId="77777777" w:rsidR="002D51A0" w:rsidRPr="007E322F" w:rsidRDefault="002D51A0" w:rsidP="007E322F">
            <w:pPr>
              <w:jc w:val="both"/>
              <w:rPr>
                <w:rFonts w:cs="Arial"/>
              </w:rPr>
            </w:pPr>
          </w:p>
        </w:tc>
        <w:tc>
          <w:tcPr>
            <w:tcW w:w="3155" w:type="dxa"/>
            <w:shd w:val="clear" w:color="auto" w:fill="auto"/>
          </w:tcPr>
          <w:p w14:paraId="420507F8" w14:textId="77777777" w:rsidR="002D51A0" w:rsidRPr="007E322F" w:rsidRDefault="002D51A0" w:rsidP="004524E0">
            <w:pPr>
              <w:jc w:val="center"/>
              <w:rPr>
                <w:rFonts w:cs="Arial"/>
                <w:b/>
                <w:bCs/>
                <w:sz w:val="20"/>
              </w:rPr>
            </w:pPr>
            <w:r w:rsidRPr="007E322F">
              <w:rPr>
                <w:rFonts w:cs="Arial"/>
                <w:b/>
                <w:bCs/>
                <w:sz w:val="20"/>
              </w:rPr>
              <w:t>Subset of EU02 operations</w:t>
            </w:r>
          </w:p>
        </w:tc>
        <w:tc>
          <w:tcPr>
            <w:tcW w:w="1530" w:type="dxa"/>
            <w:shd w:val="clear" w:color="auto" w:fill="auto"/>
          </w:tcPr>
          <w:p w14:paraId="560F9407" w14:textId="77777777" w:rsidR="002D51A0" w:rsidRPr="007E322F" w:rsidRDefault="002D51A0" w:rsidP="004524E0">
            <w:pPr>
              <w:jc w:val="center"/>
              <w:rPr>
                <w:rFonts w:cs="Arial"/>
                <w:b/>
                <w:bCs/>
                <w:sz w:val="20"/>
              </w:rPr>
            </w:pPr>
            <w:r w:rsidRPr="007E322F">
              <w:rPr>
                <w:rFonts w:cs="Arial"/>
                <w:b/>
                <w:bCs/>
                <w:sz w:val="20"/>
              </w:rPr>
              <w:t>Device</w:t>
            </w:r>
          </w:p>
        </w:tc>
        <w:tc>
          <w:tcPr>
            <w:tcW w:w="2340" w:type="dxa"/>
            <w:shd w:val="clear" w:color="auto" w:fill="auto"/>
          </w:tcPr>
          <w:p w14:paraId="2EAEAFB4" w14:textId="77777777" w:rsidR="002D51A0" w:rsidRPr="007E322F" w:rsidRDefault="002D51A0" w:rsidP="004524E0">
            <w:pPr>
              <w:jc w:val="center"/>
              <w:rPr>
                <w:rFonts w:cs="Arial"/>
                <w:b/>
                <w:bCs/>
                <w:sz w:val="20"/>
              </w:rPr>
            </w:pPr>
            <w:r w:rsidRPr="007E322F">
              <w:rPr>
                <w:rFonts w:cs="Arial"/>
                <w:b/>
                <w:bCs/>
                <w:sz w:val="20"/>
              </w:rPr>
              <w:t>Operating Parameter</w:t>
            </w:r>
          </w:p>
        </w:tc>
        <w:tc>
          <w:tcPr>
            <w:tcW w:w="2475" w:type="dxa"/>
            <w:shd w:val="clear" w:color="auto" w:fill="auto"/>
          </w:tcPr>
          <w:p w14:paraId="7E975A16" w14:textId="77777777" w:rsidR="002D51A0" w:rsidRPr="007E322F" w:rsidRDefault="002D51A0" w:rsidP="004524E0">
            <w:pPr>
              <w:jc w:val="center"/>
              <w:rPr>
                <w:rFonts w:cs="Arial"/>
                <w:b/>
                <w:bCs/>
                <w:sz w:val="20"/>
              </w:rPr>
            </w:pPr>
            <w:r w:rsidRPr="007E322F">
              <w:rPr>
                <w:rFonts w:cs="Arial"/>
                <w:b/>
                <w:bCs/>
                <w:sz w:val="20"/>
              </w:rPr>
              <w:t>Required Value</w:t>
            </w:r>
          </w:p>
        </w:tc>
      </w:tr>
      <w:tr w:rsidR="007E322F" w:rsidRPr="004F44E1" w14:paraId="057C57B5" w14:textId="77777777" w:rsidTr="007E322F">
        <w:tc>
          <w:tcPr>
            <w:tcW w:w="400" w:type="dxa"/>
            <w:shd w:val="clear" w:color="auto" w:fill="auto"/>
          </w:tcPr>
          <w:p w14:paraId="25A35DEA" w14:textId="77777777" w:rsidR="002D51A0" w:rsidRPr="004524E0" w:rsidRDefault="00A87318" w:rsidP="007E322F">
            <w:pPr>
              <w:ind w:left="144" w:hanging="144"/>
              <w:jc w:val="both"/>
              <w:rPr>
                <w:rFonts w:cs="Arial"/>
                <w:sz w:val="20"/>
              </w:rPr>
            </w:pPr>
            <w:r w:rsidRPr="004524E0">
              <w:rPr>
                <w:rFonts w:cs="Arial"/>
                <w:sz w:val="20"/>
              </w:rPr>
              <w:t>a.</w:t>
            </w:r>
          </w:p>
        </w:tc>
        <w:tc>
          <w:tcPr>
            <w:tcW w:w="3155" w:type="dxa"/>
            <w:shd w:val="clear" w:color="auto" w:fill="auto"/>
          </w:tcPr>
          <w:p w14:paraId="075691E8" w14:textId="77777777" w:rsidR="002D51A0" w:rsidRPr="007E322F" w:rsidRDefault="002D51A0" w:rsidP="004524E0">
            <w:pPr>
              <w:ind w:left="144" w:hanging="144"/>
              <w:rPr>
                <w:rFonts w:cs="Arial"/>
                <w:sz w:val="20"/>
              </w:rPr>
            </w:pPr>
            <w:r w:rsidRPr="007E322F">
              <w:rPr>
                <w:rFonts w:cs="Arial"/>
                <w:sz w:val="20"/>
              </w:rPr>
              <w:t>Equipment causing emissions from the A</w:t>
            </w:r>
            <w:r w:rsidRPr="007E322F">
              <w:rPr>
                <w:rFonts w:cs="Arial"/>
                <w:sz w:val="20"/>
              </w:rPr>
              <w:noBreakHyphen/>
              <w:t>wing process vents</w:t>
            </w:r>
          </w:p>
        </w:tc>
        <w:tc>
          <w:tcPr>
            <w:tcW w:w="1530" w:type="dxa"/>
            <w:shd w:val="clear" w:color="auto" w:fill="auto"/>
          </w:tcPr>
          <w:p w14:paraId="1F283817" w14:textId="77777777" w:rsidR="002D51A0" w:rsidRPr="007E322F" w:rsidRDefault="002D51A0" w:rsidP="004524E0">
            <w:pPr>
              <w:ind w:left="144" w:hanging="144"/>
              <w:rPr>
                <w:rFonts w:cs="Arial"/>
                <w:sz w:val="20"/>
              </w:rPr>
            </w:pPr>
            <w:r w:rsidRPr="007E322F">
              <w:rPr>
                <w:rFonts w:cs="Arial"/>
                <w:sz w:val="20"/>
              </w:rPr>
              <w:t>T</w:t>
            </w:r>
            <w:r w:rsidRPr="007E322F">
              <w:rPr>
                <w:rFonts w:cs="Arial"/>
                <w:sz w:val="20"/>
              </w:rPr>
              <w:noBreakHyphen/>
              <w:t>1 Scrubber</w:t>
            </w:r>
          </w:p>
        </w:tc>
        <w:tc>
          <w:tcPr>
            <w:tcW w:w="2340" w:type="dxa"/>
            <w:shd w:val="clear" w:color="auto" w:fill="auto"/>
          </w:tcPr>
          <w:p w14:paraId="64FC96C8" w14:textId="77777777" w:rsidR="002D51A0" w:rsidRPr="007E322F" w:rsidRDefault="002D51A0" w:rsidP="004524E0">
            <w:pPr>
              <w:rPr>
                <w:rFonts w:cs="Arial"/>
                <w:sz w:val="20"/>
              </w:rPr>
            </w:pPr>
            <w:r w:rsidRPr="007E322F">
              <w:rPr>
                <w:rFonts w:cs="Arial"/>
                <w:sz w:val="20"/>
              </w:rPr>
              <w:t>Scrubber Liquid Flow Rate</w:t>
            </w:r>
          </w:p>
        </w:tc>
        <w:tc>
          <w:tcPr>
            <w:tcW w:w="2475" w:type="dxa"/>
            <w:shd w:val="clear" w:color="auto" w:fill="auto"/>
          </w:tcPr>
          <w:p w14:paraId="49315AFC" w14:textId="77777777" w:rsidR="002D51A0" w:rsidRPr="007E322F" w:rsidRDefault="002D51A0" w:rsidP="004524E0">
            <w:pPr>
              <w:ind w:left="144" w:hanging="144"/>
              <w:rPr>
                <w:rFonts w:cs="Arial"/>
                <w:sz w:val="20"/>
              </w:rPr>
            </w:pPr>
            <w:r w:rsidRPr="007E322F">
              <w:rPr>
                <w:rFonts w:cs="Arial"/>
                <w:sz w:val="20"/>
              </w:rPr>
              <w:t>16 gallons per minute (gpm) or greater</w:t>
            </w:r>
          </w:p>
        </w:tc>
      </w:tr>
      <w:tr w:rsidR="007E322F" w:rsidRPr="004F44E1" w14:paraId="35E58A0F" w14:textId="77777777" w:rsidTr="007E322F">
        <w:tc>
          <w:tcPr>
            <w:tcW w:w="400" w:type="dxa"/>
            <w:shd w:val="clear" w:color="auto" w:fill="auto"/>
          </w:tcPr>
          <w:p w14:paraId="0E3D6C49" w14:textId="77777777" w:rsidR="002D51A0" w:rsidRPr="004524E0" w:rsidRDefault="00A87318" w:rsidP="007E322F">
            <w:pPr>
              <w:ind w:left="144" w:hanging="144"/>
              <w:jc w:val="both"/>
              <w:rPr>
                <w:rFonts w:cs="Arial"/>
                <w:sz w:val="20"/>
              </w:rPr>
            </w:pPr>
            <w:r w:rsidRPr="004524E0">
              <w:rPr>
                <w:rFonts w:cs="Arial"/>
                <w:sz w:val="20"/>
              </w:rPr>
              <w:t>b.</w:t>
            </w:r>
          </w:p>
        </w:tc>
        <w:tc>
          <w:tcPr>
            <w:tcW w:w="3155" w:type="dxa"/>
            <w:shd w:val="clear" w:color="auto" w:fill="auto"/>
          </w:tcPr>
          <w:p w14:paraId="656FE277" w14:textId="77777777" w:rsidR="002D51A0" w:rsidRPr="007E322F" w:rsidRDefault="002D51A0" w:rsidP="004524E0">
            <w:pPr>
              <w:ind w:left="144" w:hanging="144"/>
              <w:rPr>
                <w:rFonts w:cs="Arial"/>
                <w:sz w:val="20"/>
              </w:rPr>
            </w:pPr>
            <w:r w:rsidRPr="007E322F">
              <w:rPr>
                <w:rFonts w:cs="Arial"/>
                <w:sz w:val="20"/>
              </w:rPr>
              <w:t>Equipment causing emissions from the A</w:t>
            </w:r>
            <w:r w:rsidRPr="007E322F">
              <w:rPr>
                <w:rFonts w:cs="Arial"/>
                <w:sz w:val="20"/>
              </w:rPr>
              <w:noBreakHyphen/>
              <w:t>wing process vents</w:t>
            </w:r>
          </w:p>
        </w:tc>
        <w:tc>
          <w:tcPr>
            <w:tcW w:w="1530" w:type="dxa"/>
            <w:shd w:val="clear" w:color="auto" w:fill="auto"/>
          </w:tcPr>
          <w:p w14:paraId="104FE70B" w14:textId="77777777" w:rsidR="002D51A0" w:rsidRPr="007E322F" w:rsidRDefault="002D51A0" w:rsidP="004524E0">
            <w:pPr>
              <w:ind w:left="144" w:hanging="144"/>
              <w:rPr>
                <w:rFonts w:cs="Arial"/>
                <w:sz w:val="20"/>
              </w:rPr>
            </w:pPr>
            <w:r w:rsidRPr="007E322F">
              <w:rPr>
                <w:rFonts w:cs="Arial"/>
                <w:sz w:val="20"/>
              </w:rPr>
              <w:t>T</w:t>
            </w:r>
            <w:r w:rsidRPr="007E322F">
              <w:rPr>
                <w:rFonts w:cs="Arial"/>
                <w:sz w:val="20"/>
              </w:rPr>
              <w:noBreakHyphen/>
              <w:t>1 Scrubber</w:t>
            </w:r>
          </w:p>
        </w:tc>
        <w:tc>
          <w:tcPr>
            <w:tcW w:w="2340" w:type="dxa"/>
            <w:shd w:val="clear" w:color="auto" w:fill="auto"/>
          </w:tcPr>
          <w:p w14:paraId="645F557B" w14:textId="77777777" w:rsidR="002D51A0" w:rsidRPr="007E322F" w:rsidRDefault="002D51A0" w:rsidP="004524E0">
            <w:pPr>
              <w:rPr>
                <w:rFonts w:cs="Arial"/>
                <w:sz w:val="20"/>
              </w:rPr>
            </w:pPr>
            <w:r w:rsidRPr="007E322F">
              <w:rPr>
                <w:rFonts w:cs="Arial"/>
                <w:sz w:val="20"/>
              </w:rPr>
              <w:t>Scrubber Liquid pH</w:t>
            </w:r>
          </w:p>
        </w:tc>
        <w:tc>
          <w:tcPr>
            <w:tcW w:w="2475" w:type="dxa"/>
            <w:shd w:val="clear" w:color="auto" w:fill="auto"/>
          </w:tcPr>
          <w:p w14:paraId="385F2A46" w14:textId="77777777" w:rsidR="002D51A0" w:rsidRPr="007E322F" w:rsidRDefault="002D51A0" w:rsidP="004524E0">
            <w:pPr>
              <w:ind w:left="144" w:hanging="144"/>
              <w:rPr>
                <w:rFonts w:cs="Arial"/>
                <w:sz w:val="20"/>
              </w:rPr>
            </w:pPr>
            <w:r w:rsidRPr="007E322F">
              <w:rPr>
                <w:rFonts w:cs="Arial"/>
                <w:sz w:val="20"/>
              </w:rPr>
              <w:t>8 or greater</w:t>
            </w:r>
          </w:p>
        </w:tc>
      </w:tr>
      <w:tr w:rsidR="007E322F" w:rsidRPr="004F44E1" w14:paraId="6D721A85" w14:textId="77777777" w:rsidTr="007E322F">
        <w:tc>
          <w:tcPr>
            <w:tcW w:w="400" w:type="dxa"/>
            <w:shd w:val="clear" w:color="auto" w:fill="auto"/>
          </w:tcPr>
          <w:p w14:paraId="41EE37FE" w14:textId="77777777" w:rsidR="002D51A0" w:rsidRPr="004524E0" w:rsidRDefault="00A87318" w:rsidP="007E322F">
            <w:pPr>
              <w:ind w:left="144" w:hanging="144"/>
              <w:jc w:val="both"/>
              <w:rPr>
                <w:rFonts w:cs="Arial"/>
                <w:sz w:val="20"/>
              </w:rPr>
            </w:pPr>
            <w:r w:rsidRPr="004524E0">
              <w:rPr>
                <w:rFonts w:cs="Arial"/>
                <w:sz w:val="20"/>
              </w:rPr>
              <w:t>c.</w:t>
            </w:r>
          </w:p>
        </w:tc>
        <w:tc>
          <w:tcPr>
            <w:tcW w:w="3155" w:type="dxa"/>
            <w:shd w:val="clear" w:color="auto" w:fill="auto"/>
          </w:tcPr>
          <w:p w14:paraId="6AE6DD3E" w14:textId="77777777" w:rsidR="002D51A0" w:rsidRPr="007E322F" w:rsidRDefault="002D51A0" w:rsidP="004524E0">
            <w:pPr>
              <w:ind w:left="144" w:hanging="144"/>
              <w:rPr>
                <w:rFonts w:cs="Arial"/>
                <w:sz w:val="20"/>
              </w:rPr>
            </w:pPr>
            <w:r w:rsidRPr="007E322F">
              <w:rPr>
                <w:rFonts w:cs="Arial"/>
                <w:sz w:val="20"/>
              </w:rPr>
              <w:t>Equipment exhausting emissions to the B</w:t>
            </w:r>
            <w:r w:rsidRPr="007E322F">
              <w:rPr>
                <w:rFonts w:cs="Arial"/>
                <w:sz w:val="20"/>
              </w:rPr>
              <w:noBreakHyphen/>
              <w:t>wing acid vent header</w:t>
            </w:r>
          </w:p>
        </w:tc>
        <w:tc>
          <w:tcPr>
            <w:tcW w:w="1530" w:type="dxa"/>
            <w:shd w:val="clear" w:color="auto" w:fill="auto"/>
          </w:tcPr>
          <w:p w14:paraId="35C288CA" w14:textId="77777777" w:rsidR="002D51A0" w:rsidRPr="007E322F" w:rsidRDefault="002D51A0" w:rsidP="004524E0">
            <w:pPr>
              <w:ind w:left="144" w:hanging="144"/>
              <w:rPr>
                <w:rFonts w:cs="Arial"/>
                <w:sz w:val="20"/>
              </w:rPr>
            </w:pPr>
            <w:r w:rsidRPr="007E322F">
              <w:rPr>
                <w:rFonts w:cs="Arial"/>
                <w:sz w:val="20"/>
              </w:rPr>
              <w:t>T</w:t>
            </w:r>
            <w:r w:rsidRPr="007E322F">
              <w:rPr>
                <w:rFonts w:cs="Arial"/>
                <w:sz w:val="20"/>
              </w:rPr>
              <w:noBreakHyphen/>
              <w:t>14 Scrubber</w:t>
            </w:r>
          </w:p>
        </w:tc>
        <w:tc>
          <w:tcPr>
            <w:tcW w:w="2340" w:type="dxa"/>
            <w:shd w:val="clear" w:color="auto" w:fill="auto"/>
          </w:tcPr>
          <w:p w14:paraId="03066B34" w14:textId="77777777" w:rsidR="002D51A0" w:rsidRPr="007E322F" w:rsidRDefault="002D51A0" w:rsidP="004524E0">
            <w:pPr>
              <w:rPr>
                <w:rFonts w:cs="Arial"/>
                <w:sz w:val="20"/>
              </w:rPr>
            </w:pPr>
            <w:r w:rsidRPr="007E322F">
              <w:rPr>
                <w:rFonts w:cs="Arial"/>
                <w:sz w:val="20"/>
              </w:rPr>
              <w:t>Scrubber Liquid Flow Rate</w:t>
            </w:r>
          </w:p>
        </w:tc>
        <w:tc>
          <w:tcPr>
            <w:tcW w:w="2475" w:type="dxa"/>
            <w:shd w:val="clear" w:color="auto" w:fill="auto"/>
          </w:tcPr>
          <w:p w14:paraId="284B57C0" w14:textId="77777777" w:rsidR="002D51A0" w:rsidRPr="007E322F" w:rsidRDefault="002D51A0" w:rsidP="004524E0">
            <w:pPr>
              <w:ind w:left="144" w:hanging="144"/>
              <w:rPr>
                <w:rFonts w:cs="Arial"/>
                <w:sz w:val="20"/>
              </w:rPr>
            </w:pPr>
            <w:r w:rsidRPr="007E322F">
              <w:rPr>
                <w:rFonts w:cs="Arial"/>
                <w:sz w:val="20"/>
              </w:rPr>
              <w:t>10 gpm or greater</w:t>
            </w:r>
          </w:p>
        </w:tc>
      </w:tr>
      <w:tr w:rsidR="007E322F" w:rsidRPr="004F44E1" w14:paraId="029A4289" w14:textId="77777777" w:rsidTr="007E322F">
        <w:tc>
          <w:tcPr>
            <w:tcW w:w="400" w:type="dxa"/>
            <w:shd w:val="clear" w:color="auto" w:fill="auto"/>
          </w:tcPr>
          <w:p w14:paraId="4D7052E2" w14:textId="77777777" w:rsidR="002D51A0" w:rsidRPr="004524E0" w:rsidRDefault="00A87318" w:rsidP="007E322F">
            <w:pPr>
              <w:ind w:left="144" w:hanging="144"/>
              <w:jc w:val="both"/>
              <w:rPr>
                <w:rFonts w:cs="Arial"/>
                <w:sz w:val="20"/>
              </w:rPr>
            </w:pPr>
            <w:r w:rsidRPr="004524E0">
              <w:rPr>
                <w:rFonts w:cs="Arial"/>
                <w:sz w:val="20"/>
              </w:rPr>
              <w:t>d.</w:t>
            </w:r>
          </w:p>
        </w:tc>
        <w:tc>
          <w:tcPr>
            <w:tcW w:w="3155" w:type="dxa"/>
            <w:shd w:val="clear" w:color="auto" w:fill="auto"/>
          </w:tcPr>
          <w:p w14:paraId="69287799" w14:textId="77777777" w:rsidR="002D51A0" w:rsidRPr="007E322F" w:rsidRDefault="002D51A0" w:rsidP="004524E0">
            <w:pPr>
              <w:ind w:left="144" w:hanging="144"/>
              <w:rPr>
                <w:rFonts w:cs="Arial"/>
                <w:sz w:val="20"/>
              </w:rPr>
            </w:pPr>
            <w:r w:rsidRPr="007E322F">
              <w:rPr>
                <w:rFonts w:cs="Arial"/>
                <w:sz w:val="20"/>
              </w:rPr>
              <w:t>Equipment exhausting emissions to the B</w:t>
            </w:r>
            <w:r w:rsidRPr="007E322F">
              <w:rPr>
                <w:rFonts w:cs="Arial"/>
                <w:sz w:val="20"/>
              </w:rPr>
              <w:noBreakHyphen/>
              <w:t>wing acid vent header</w:t>
            </w:r>
          </w:p>
        </w:tc>
        <w:tc>
          <w:tcPr>
            <w:tcW w:w="1530" w:type="dxa"/>
            <w:shd w:val="clear" w:color="auto" w:fill="auto"/>
          </w:tcPr>
          <w:p w14:paraId="50811E12" w14:textId="77777777" w:rsidR="002D51A0" w:rsidRPr="007E322F" w:rsidRDefault="002D51A0" w:rsidP="004524E0">
            <w:pPr>
              <w:ind w:left="144" w:hanging="144"/>
              <w:rPr>
                <w:rFonts w:cs="Arial"/>
                <w:sz w:val="20"/>
              </w:rPr>
            </w:pPr>
            <w:r w:rsidRPr="007E322F">
              <w:rPr>
                <w:rFonts w:cs="Arial"/>
                <w:sz w:val="20"/>
              </w:rPr>
              <w:t>T</w:t>
            </w:r>
            <w:r w:rsidRPr="007E322F">
              <w:rPr>
                <w:rFonts w:cs="Arial"/>
                <w:sz w:val="20"/>
              </w:rPr>
              <w:noBreakHyphen/>
              <w:t>14 Scrubber</w:t>
            </w:r>
          </w:p>
        </w:tc>
        <w:tc>
          <w:tcPr>
            <w:tcW w:w="2340" w:type="dxa"/>
            <w:shd w:val="clear" w:color="auto" w:fill="auto"/>
          </w:tcPr>
          <w:p w14:paraId="046B6B30" w14:textId="77777777" w:rsidR="002D51A0" w:rsidRPr="007E322F" w:rsidRDefault="002D51A0" w:rsidP="004524E0">
            <w:pPr>
              <w:rPr>
                <w:rFonts w:cs="Arial"/>
                <w:sz w:val="20"/>
              </w:rPr>
            </w:pPr>
            <w:r w:rsidRPr="007E322F">
              <w:rPr>
                <w:rFonts w:cs="Arial"/>
                <w:sz w:val="20"/>
              </w:rPr>
              <w:t>Scrubber Liquid pH</w:t>
            </w:r>
          </w:p>
        </w:tc>
        <w:tc>
          <w:tcPr>
            <w:tcW w:w="2475" w:type="dxa"/>
            <w:shd w:val="clear" w:color="auto" w:fill="auto"/>
          </w:tcPr>
          <w:p w14:paraId="27FBD154" w14:textId="77777777" w:rsidR="002D51A0" w:rsidRPr="007E322F" w:rsidRDefault="002D51A0" w:rsidP="004524E0">
            <w:pPr>
              <w:ind w:left="144" w:hanging="144"/>
              <w:rPr>
                <w:rFonts w:cs="Arial"/>
                <w:sz w:val="20"/>
              </w:rPr>
            </w:pPr>
            <w:r w:rsidRPr="007E322F">
              <w:rPr>
                <w:rFonts w:cs="Arial"/>
                <w:sz w:val="20"/>
              </w:rPr>
              <w:t>8 or greater</w:t>
            </w:r>
          </w:p>
        </w:tc>
      </w:tr>
      <w:tr w:rsidR="007E322F" w:rsidRPr="004F44E1" w14:paraId="32868D29" w14:textId="77777777" w:rsidTr="007E322F">
        <w:tc>
          <w:tcPr>
            <w:tcW w:w="400" w:type="dxa"/>
            <w:shd w:val="clear" w:color="auto" w:fill="auto"/>
          </w:tcPr>
          <w:p w14:paraId="72F72C07" w14:textId="77777777" w:rsidR="002D51A0" w:rsidRPr="004524E0" w:rsidRDefault="00A87318" w:rsidP="007E322F">
            <w:pPr>
              <w:ind w:left="144" w:hanging="144"/>
              <w:jc w:val="both"/>
              <w:rPr>
                <w:rFonts w:cs="Arial"/>
                <w:sz w:val="20"/>
              </w:rPr>
            </w:pPr>
            <w:r w:rsidRPr="004524E0">
              <w:rPr>
                <w:rFonts w:cs="Arial"/>
                <w:sz w:val="20"/>
              </w:rPr>
              <w:t>e.</w:t>
            </w:r>
          </w:p>
        </w:tc>
        <w:tc>
          <w:tcPr>
            <w:tcW w:w="3155" w:type="dxa"/>
            <w:shd w:val="clear" w:color="auto" w:fill="auto"/>
          </w:tcPr>
          <w:p w14:paraId="0F60F379" w14:textId="77777777" w:rsidR="002D51A0" w:rsidRPr="007E322F" w:rsidRDefault="002D51A0" w:rsidP="004524E0">
            <w:pPr>
              <w:ind w:left="144" w:hanging="144"/>
              <w:rPr>
                <w:rFonts w:cs="Arial"/>
                <w:sz w:val="20"/>
              </w:rPr>
            </w:pPr>
            <w:r w:rsidRPr="007E322F">
              <w:rPr>
                <w:rFonts w:cs="Arial"/>
                <w:sz w:val="20"/>
              </w:rPr>
              <w:t>Equipment exhausting emissions to the B</w:t>
            </w:r>
            <w:r w:rsidRPr="007E322F">
              <w:rPr>
                <w:rFonts w:cs="Arial"/>
                <w:sz w:val="20"/>
              </w:rPr>
              <w:noBreakHyphen/>
              <w:t>wing acid vent header</w:t>
            </w:r>
          </w:p>
        </w:tc>
        <w:tc>
          <w:tcPr>
            <w:tcW w:w="1530" w:type="dxa"/>
            <w:shd w:val="clear" w:color="auto" w:fill="auto"/>
          </w:tcPr>
          <w:p w14:paraId="156914CB" w14:textId="77777777" w:rsidR="002D51A0" w:rsidRPr="007E322F" w:rsidRDefault="002D51A0" w:rsidP="004524E0">
            <w:pPr>
              <w:ind w:left="144" w:hanging="144"/>
              <w:rPr>
                <w:rFonts w:cs="Arial"/>
                <w:sz w:val="20"/>
              </w:rPr>
            </w:pPr>
            <w:r w:rsidRPr="007E322F">
              <w:rPr>
                <w:rFonts w:cs="Arial"/>
                <w:sz w:val="20"/>
              </w:rPr>
              <w:t>T</w:t>
            </w:r>
            <w:r w:rsidRPr="007E322F">
              <w:rPr>
                <w:rFonts w:cs="Arial"/>
                <w:sz w:val="20"/>
              </w:rPr>
              <w:noBreakHyphen/>
              <w:t>16 Scrubber</w:t>
            </w:r>
          </w:p>
        </w:tc>
        <w:tc>
          <w:tcPr>
            <w:tcW w:w="2340" w:type="dxa"/>
            <w:shd w:val="clear" w:color="auto" w:fill="auto"/>
          </w:tcPr>
          <w:p w14:paraId="7B4F6D2F" w14:textId="77777777" w:rsidR="002D51A0" w:rsidRPr="007E322F" w:rsidRDefault="002D51A0" w:rsidP="004524E0">
            <w:pPr>
              <w:rPr>
                <w:rFonts w:cs="Arial"/>
                <w:sz w:val="20"/>
              </w:rPr>
            </w:pPr>
            <w:r w:rsidRPr="007E322F">
              <w:rPr>
                <w:rFonts w:cs="Arial"/>
                <w:sz w:val="20"/>
              </w:rPr>
              <w:t>Scrubber Liquid Flow Rate</w:t>
            </w:r>
          </w:p>
        </w:tc>
        <w:tc>
          <w:tcPr>
            <w:tcW w:w="2475" w:type="dxa"/>
            <w:shd w:val="clear" w:color="auto" w:fill="auto"/>
          </w:tcPr>
          <w:p w14:paraId="311CA22E" w14:textId="77777777" w:rsidR="002D51A0" w:rsidRPr="007E322F" w:rsidRDefault="002D51A0" w:rsidP="004524E0">
            <w:pPr>
              <w:ind w:left="144" w:hanging="144"/>
              <w:rPr>
                <w:rFonts w:cs="Arial"/>
                <w:sz w:val="20"/>
              </w:rPr>
            </w:pPr>
            <w:r w:rsidRPr="007E322F">
              <w:rPr>
                <w:rFonts w:cs="Arial"/>
                <w:sz w:val="20"/>
              </w:rPr>
              <w:t>42 gpm or greater</w:t>
            </w:r>
          </w:p>
        </w:tc>
      </w:tr>
    </w:tbl>
    <w:p w14:paraId="6EE23E8D" w14:textId="77777777" w:rsidR="005C0924" w:rsidRPr="00FE0AD0" w:rsidRDefault="005C0924" w:rsidP="005C0924">
      <w:pPr>
        <w:jc w:val="both"/>
        <w:rPr>
          <w:sz w:val="20"/>
        </w:rPr>
      </w:pPr>
    </w:p>
    <w:p w14:paraId="78868D32" w14:textId="77777777" w:rsidR="005C0924" w:rsidRPr="00E52727" w:rsidRDefault="005C0924" w:rsidP="005C0924">
      <w:pPr>
        <w:jc w:val="both"/>
      </w:pPr>
      <w:r>
        <w:rPr>
          <w:b/>
        </w:rPr>
        <w:t xml:space="preserve">V.  </w:t>
      </w:r>
      <w:r>
        <w:rPr>
          <w:b/>
          <w:u w:val="single"/>
        </w:rPr>
        <w:t>TESTING/</w:t>
      </w:r>
      <w:r w:rsidRPr="00E52727">
        <w:rPr>
          <w:b/>
          <w:u w:val="single"/>
        </w:rPr>
        <w:t>SAMPLING</w:t>
      </w:r>
    </w:p>
    <w:p w14:paraId="5CE3BF9B" w14:textId="77777777" w:rsidR="005C0924" w:rsidRPr="00E52727" w:rsidRDefault="005C0924" w:rsidP="005C0924">
      <w:pPr>
        <w:jc w:val="both"/>
        <w:rPr>
          <w:sz w:val="20"/>
        </w:rPr>
      </w:pPr>
      <w:r w:rsidRPr="00E52727">
        <w:rPr>
          <w:sz w:val="20"/>
        </w:rPr>
        <w:t xml:space="preserve">Records shall be maintained on file for a period of five years.  </w:t>
      </w:r>
      <w:r w:rsidRPr="00E52727">
        <w:rPr>
          <w:b/>
          <w:sz w:val="20"/>
        </w:rPr>
        <w:t>(R 336.1213(3)(b)(ii))</w:t>
      </w:r>
    </w:p>
    <w:p w14:paraId="283A94AC" w14:textId="77777777" w:rsidR="005C0924" w:rsidRPr="00E52727" w:rsidRDefault="005C0924" w:rsidP="005C0924">
      <w:pPr>
        <w:ind w:right="72"/>
        <w:jc w:val="both"/>
        <w:rPr>
          <w:rFonts w:cs="Arial"/>
          <w:sz w:val="20"/>
        </w:rPr>
      </w:pPr>
    </w:p>
    <w:p w14:paraId="6197E7FB" w14:textId="72E4582F" w:rsidR="0048424D" w:rsidRPr="00E52727" w:rsidRDefault="008F575D" w:rsidP="00197182">
      <w:pPr>
        <w:ind w:left="360" w:hanging="360"/>
        <w:jc w:val="both"/>
        <w:rPr>
          <w:rFonts w:cs="Arial"/>
          <w:sz w:val="20"/>
        </w:rPr>
      </w:pPr>
      <w:r w:rsidRPr="00E52727">
        <w:rPr>
          <w:rFonts w:cs="Arial"/>
          <w:sz w:val="20"/>
        </w:rPr>
        <w:t>1</w:t>
      </w:r>
      <w:r w:rsidR="00197182">
        <w:rPr>
          <w:rFonts w:cs="Arial"/>
          <w:sz w:val="20"/>
        </w:rPr>
        <w:t>.</w:t>
      </w:r>
      <w:r w:rsidR="00197182">
        <w:rPr>
          <w:rFonts w:cs="Arial"/>
          <w:sz w:val="20"/>
        </w:rPr>
        <w:tab/>
      </w:r>
      <w:r w:rsidR="0048424D" w:rsidRPr="00E52727">
        <w:rPr>
          <w:rFonts w:cs="Arial"/>
          <w:sz w:val="20"/>
        </w:rPr>
        <w:t>Performance tests on FG954THROX may be required in accordance with an AQD approved test plan</w:t>
      </w:r>
      <w:r w:rsidR="0048424D" w:rsidRPr="00E52727">
        <w:rPr>
          <w:rFonts w:ascii="Times New Roman" w:eastAsiaTheme="minorHAnsi" w:hAnsi="Times New Roman"/>
          <w:sz w:val="24"/>
          <w:szCs w:val="24"/>
        </w:rPr>
        <w:t xml:space="preserve"> to</w:t>
      </w:r>
      <w:r w:rsidR="0048424D" w:rsidRPr="00E52727">
        <w:rPr>
          <w:rFonts w:cs="Arial"/>
          <w:sz w:val="20"/>
        </w:rPr>
        <w:t xml:space="preserve"> verify the emission rates from portions of EU02 venting to </w:t>
      </w:r>
      <w:r w:rsidR="00AF47D1" w:rsidRPr="00E52727">
        <w:rPr>
          <w:rFonts w:cs="Arial"/>
          <w:sz w:val="20"/>
        </w:rPr>
        <w:t>FG</w:t>
      </w:r>
      <w:r w:rsidR="0048424D" w:rsidRPr="00E52727">
        <w:rPr>
          <w:rFonts w:cs="Arial"/>
          <w:sz w:val="20"/>
        </w:rPr>
        <w:t>954THROX.</w:t>
      </w:r>
      <w:r w:rsidR="0048424D" w:rsidRPr="00E52727">
        <w:rPr>
          <w:rFonts w:cs="Arial"/>
          <w:b/>
          <w:sz w:val="20"/>
        </w:rPr>
        <w:t xml:space="preserve">  (R 336.1213(3), R 336.2001, R 336.2003, R 336.2004)</w:t>
      </w:r>
    </w:p>
    <w:p w14:paraId="1BAB603A" w14:textId="77777777" w:rsidR="0048424D" w:rsidRPr="00E873CB" w:rsidRDefault="0048424D" w:rsidP="00197182">
      <w:pPr>
        <w:ind w:hanging="360"/>
        <w:jc w:val="both"/>
        <w:rPr>
          <w:sz w:val="20"/>
        </w:rPr>
      </w:pPr>
    </w:p>
    <w:p w14:paraId="189754F5" w14:textId="7F3B644E" w:rsidR="0048424D" w:rsidRPr="00197182" w:rsidRDefault="0048424D" w:rsidP="00650DBA">
      <w:pPr>
        <w:pStyle w:val="ListParagraph"/>
        <w:numPr>
          <w:ilvl w:val="0"/>
          <w:numId w:val="46"/>
        </w:numPr>
        <w:ind w:left="360"/>
        <w:jc w:val="both"/>
        <w:rPr>
          <w:rFonts w:cs="Arial"/>
          <w:sz w:val="20"/>
        </w:rPr>
      </w:pPr>
      <w:r w:rsidRPr="00197182">
        <w:rPr>
          <w:rFonts w:cs="Arial"/>
          <w:sz w:val="20"/>
        </w:rPr>
        <w:t>The permittee shall notify the AQD Technical Programs Unit Supervisor and the District Supervisor not less than 30</w:t>
      </w:r>
      <w:r w:rsidRPr="00197182">
        <w:rPr>
          <w:rFonts w:cs="Arial"/>
          <w:color w:val="FF0000"/>
          <w:sz w:val="20"/>
        </w:rPr>
        <w:t xml:space="preserve"> </w:t>
      </w:r>
      <w:r w:rsidRPr="00197182">
        <w:rPr>
          <w:rFonts w:cs="Arial"/>
          <w:sz w:val="20"/>
        </w:rPr>
        <w:t xml:space="preserve">days before testing of the time and place performance tests will be conducted.  </w:t>
      </w:r>
      <w:r w:rsidRPr="00197182">
        <w:rPr>
          <w:rFonts w:cs="Arial"/>
          <w:b/>
          <w:sz w:val="20"/>
        </w:rPr>
        <w:t>(R 336.1213(3))</w:t>
      </w:r>
    </w:p>
    <w:p w14:paraId="716C20A1" w14:textId="77777777" w:rsidR="005C0924" w:rsidRPr="00FE0AD0" w:rsidRDefault="005C0924" w:rsidP="005C0924">
      <w:pPr>
        <w:jc w:val="both"/>
        <w:rPr>
          <w:sz w:val="20"/>
        </w:rPr>
      </w:pPr>
    </w:p>
    <w:p w14:paraId="5C2CAF3B" w14:textId="77777777" w:rsidR="005C0924" w:rsidRDefault="005C0924" w:rsidP="005C0924">
      <w:pPr>
        <w:jc w:val="both"/>
      </w:pPr>
      <w:r>
        <w:rPr>
          <w:b/>
        </w:rPr>
        <w:t xml:space="preserve">VI.  </w:t>
      </w:r>
      <w:r>
        <w:rPr>
          <w:b/>
          <w:u w:val="single"/>
        </w:rPr>
        <w:t>MONITORING/RECORDKEEPING</w:t>
      </w:r>
    </w:p>
    <w:p w14:paraId="394B5642" w14:textId="77777777" w:rsidR="005C0924" w:rsidRPr="00FE0AD0" w:rsidRDefault="005C0924" w:rsidP="005C092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A38E411" w14:textId="77777777" w:rsidR="005C0924" w:rsidRDefault="005C0924" w:rsidP="005C0924">
      <w:pPr>
        <w:jc w:val="both"/>
        <w:rPr>
          <w:sz w:val="20"/>
        </w:rPr>
      </w:pPr>
    </w:p>
    <w:p w14:paraId="13921B99" w14:textId="77777777" w:rsidR="002D51A0" w:rsidRPr="004F44E1" w:rsidRDefault="00A87318" w:rsidP="002D51A0">
      <w:pPr>
        <w:ind w:left="360" w:hanging="360"/>
        <w:jc w:val="both"/>
        <w:rPr>
          <w:rFonts w:cs="Arial"/>
          <w:sz w:val="20"/>
        </w:rPr>
      </w:pPr>
      <w:r>
        <w:rPr>
          <w:rFonts w:cs="Arial"/>
          <w:sz w:val="20"/>
        </w:rPr>
        <w:t>1.</w:t>
      </w:r>
      <w:r>
        <w:rPr>
          <w:rFonts w:cs="Arial"/>
          <w:sz w:val="20"/>
        </w:rPr>
        <w:tab/>
      </w:r>
      <w:r w:rsidR="002D51A0" w:rsidRPr="004F44E1">
        <w:rPr>
          <w:rFonts w:cs="Arial"/>
          <w:sz w:val="20"/>
        </w:rPr>
        <w:t>Within 30 days following the end of each calendar month, the permittee shall calculate and record, in a satisfactory manner, the emissions of VOCs from EU02  for the calendar month and for the 12-month rolling time period ending that calendar month.  The permittee shall keep all records on file at the facility and make them available to the Department upon request.</w:t>
      </w:r>
      <w:r w:rsidR="002D51A0" w:rsidRPr="004F44E1">
        <w:rPr>
          <w:rFonts w:cs="Arial"/>
          <w:sz w:val="20"/>
          <w:vertAlign w:val="superscript"/>
        </w:rPr>
        <w:t>2</w:t>
      </w:r>
      <w:r w:rsidR="002D51A0" w:rsidRPr="004F44E1">
        <w:rPr>
          <w:rFonts w:cs="Arial"/>
          <w:bCs/>
          <w:sz w:val="20"/>
        </w:rPr>
        <w:t xml:space="preserve">  </w:t>
      </w:r>
      <w:r w:rsidR="002D51A0" w:rsidRPr="004F44E1">
        <w:rPr>
          <w:rFonts w:cs="Arial"/>
          <w:b/>
          <w:sz w:val="20"/>
        </w:rPr>
        <w:t>(R 336.1225, R 336.1702(a))</w:t>
      </w:r>
    </w:p>
    <w:p w14:paraId="673971A1" w14:textId="77777777" w:rsidR="002D51A0" w:rsidRPr="004F44E1" w:rsidRDefault="002D51A0" w:rsidP="002D51A0">
      <w:pPr>
        <w:ind w:left="360" w:hanging="360"/>
        <w:jc w:val="both"/>
        <w:rPr>
          <w:rFonts w:cs="Arial"/>
          <w:sz w:val="20"/>
        </w:rPr>
      </w:pPr>
    </w:p>
    <w:p w14:paraId="21C91E68" w14:textId="77777777" w:rsidR="002D51A0" w:rsidRPr="004F44E1" w:rsidRDefault="002D51A0" w:rsidP="002D51A0">
      <w:pPr>
        <w:ind w:left="360" w:hanging="360"/>
        <w:jc w:val="both"/>
        <w:rPr>
          <w:rFonts w:cs="Arial"/>
          <w:sz w:val="20"/>
        </w:rPr>
      </w:pPr>
      <w:r w:rsidRPr="004F44E1">
        <w:rPr>
          <w:rFonts w:cs="Arial"/>
          <w:sz w:val="20"/>
        </w:rPr>
        <w:t>2.</w:t>
      </w:r>
      <w:r w:rsidRPr="004F44E1">
        <w:rPr>
          <w:rFonts w:cs="Arial"/>
          <w:sz w:val="20"/>
        </w:rPr>
        <w:tab/>
        <w:t>The permittee shall monitor and record, in a satisfactory manner, the time and duration of each use of the closed vent system surge control tank V-401 during a 954 THROX shutdown or malfunction.</w:t>
      </w:r>
      <w:r w:rsidRPr="004F44E1">
        <w:rPr>
          <w:rFonts w:cs="Arial"/>
          <w:sz w:val="20"/>
          <w:vertAlign w:val="superscript"/>
        </w:rPr>
        <w:t>2</w:t>
      </w:r>
      <w:r w:rsidRPr="004F44E1">
        <w:rPr>
          <w:rFonts w:cs="Arial"/>
          <w:bCs/>
          <w:sz w:val="20"/>
        </w:rPr>
        <w:t xml:space="preserve">  </w:t>
      </w:r>
      <w:r w:rsidRPr="004F44E1">
        <w:rPr>
          <w:rFonts w:cs="Arial"/>
          <w:b/>
          <w:sz w:val="20"/>
        </w:rPr>
        <w:t>(R 336.1910)</w:t>
      </w:r>
    </w:p>
    <w:p w14:paraId="3BA04B5B" w14:textId="77777777" w:rsidR="002D51A0" w:rsidRPr="004F44E1" w:rsidRDefault="002D51A0" w:rsidP="002D51A0">
      <w:pPr>
        <w:ind w:left="360" w:hanging="360"/>
        <w:jc w:val="both"/>
        <w:rPr>
          <w:rFonts w:cs="Arial"/>
          <w:sz w:val="20"/>
        </w:rPr>
      </w:pPr>
    </w:p>
    <w:p w14:paraId="0F77B828" w14:textId="77777777" w:rsidR="002D51A0" w:rsidRPr="004F44E1" w:rsidRDefault="002D51A0" w:rsidP="002D51A0">
      <w:pPr>
        <w:ind w:left="360" w:hanging="360"/>
        <w:jc w:val="both"/>
        <w:rPr>
          <w:rFonts w:cs="Arial"/>
          <w:sz w:val="20"/>
        </w:rPr>
      </w:pPr>
      <w:r w:rsidRPr="004F44E1">
        <w:rPr>
          <w:rFonts w:cs="Arial"/>
          <w:sz w:val="20"/>
        </w:rPr>
        <w:t>3.</w:t>
      </w:r>
      <w:r w:rsidRPr="004F44E1">
        <w:rPr>
          <w:rFonts w:cs="Arial"/>
          <w:sz w:val="20"/>
        </w:rPr>
        <w:tab/>
        <w:t>The permittee shall monitor the particulate filter emission points to verify the filters are operating properly, by taking visible emission readings for EU02  a minimum of once per calendar month.  Either a certified or non-</w:t>
      </w:r>
      <w:r w:rsidRPr="004F44E1">
        <w:rPr>
          <w:rFonts w:cs="Arial"/>
          <w:sz w:val="20"/>
        </w:rPr>
        <w:lastRenderedPageBreak/>
        <w:t>certified reader shall take each visible emission reading during routine operating conditions.  Such readings do not have to be conducted per the requirements of Method 9.  Multiple stacks may be observed simultaneously.  If any visible emissions (other than uncombined water vapor) are observed, the permittee shall immediately inspect the filters and perform any required maintenance.</w:t>
      </w:r>
      <w:r w:rsidRPr="004F44E1">
        <w:rPr>
          <w:rFonts w:cs="Arial"/>
          <w:sz w:val="20"/>
          <w:vertAlign w:val="superscript"/>
        </w:rPr>
        <w:t>2</w:t>
      </w:r>
      <w:r w:rsidRPr="004F44E1">
        <w:rPr>
          <w:rFonts w:cs="Arial"/>
          <w:bCs/>
          <w:sz w:val="20"/>
        </w:rPr>
        <w:t xml:space="preserve"> </w:t>
      </w:r>
      <w:r w:rsidRPr="004F44E1">
        <w:rPr>
          <w:rFonts w:cs="Arial"/>
          <w:b/>
          <w:sz w:val="20"/>
        </w:rPr>
        <w:t>(R 336.1910)</w:t>
      </w:r>
    </w:p>
    <w:p w14:paraId="7EE07EB0" w14:textId="77777777" w:rsidR="002D51A0" w:rsidRPr="004F44E1" w:rsidRDefault="002D51A0" w:rsidP="002D51A0">
      <w:pPr>
        <w:ind w:left="360" w:hanging="360"/>
        <w:jc w:val="both"/>
        <w:rPr>
          <w:rFonts w:cs="Arial"/>
          <w:sz w:val="20"/>
        </w:rPr>
      </w:pPr>
    </w:p>
    <w:p w14:paraId="056933EE" w14:textId="77777777" w:rsidR="002D51A0" w:rsidRPr="004F44E1" w:rsidRDefault="002D51A0" w:rsidP="002D51A0">
      <w:pPr>
        <w:ind w:left="360" w:hanging="360"/>
        <w:jc w:val="both"/>
        <w:rPr>
          <w:rFonts w:cs="Arial"/>
          <w:sz w:val="20"/>
        </w:rPr>
      </w:pPr>
      <w:r w:rsidRPr="004F44E1">
        <w:rPr>
          <w:rFonts w:cs="Arial"/>
          <w:sz w:val="20"/>
        </w:rPr>
        <w:t>4.</w:t>
      </w:r>
      <w:r w:rsidRPr="004F44E1">
        <w:rPr>
          <w:rFonts w:cs="Arial"/>
          <w:sz w:val="20"/>
        </w:rPr>
        <w:tab/>
        <w:t>The permittee shall keep, in a satisfactory manner, records of all visible emission readings for the EU02  particulate filter emission points.  At a minimum, records shall include the date, the name or initials of the observer, the status of visible emissions, and any corrective action that was taken as appropriate.  The permittee shall keep all records on file at the facility and make them available to the Department upon request.</w:t>
      </w:r>
      <w:r w:rsidRPr="004F44E1">
        <w:rPr>
          <w:rFonts w:cs="Arial"/>
          <w:sz w:val="20"/>
          <w:vertAlign w:val="superscript"/>
        </w:rPr>
        <w:t>2</w:t>
      </w:r>
      <w:r w:rsidR="00274C5B">
        <w:rPr>
          <w:rFonts w:cs="Arial"/>
          <w:sz w:val="20"/>
          <w:vertAlign w:val="superscript"/>
        </w:rPr>
        <w:t xml:space="preserve"> </w:t>
      </w:r>
      <w:r w:rsidRPr="004F44E1">
        <w:rPr>
          <w:rFonts w:cs="Arial"/>
          <w:bCs/>
          <w:sz w:val="20"/>
        </w:rPr>
        <w:t xml:space="preserve"> </w:t>
      </w:r>
      <w:r w:rsidRPr="004F44E1">
        <w:rPr>
          <w:rFonts w:cs="Arial"/>
          <w:b/>
          <w:sz w:val="20"/>
        </w:rPr>
        <w:t>(R 336.1910)</w:t>
      </w:r>
    </w:p>
    <w:p w14:paraId="2FF9ED08" w14:textId="77777777" w:rsidR="002D51A0" w:rsidRPr="004F44E1" w:rsidRDefault="002D51A0" w:rsidP="002D51A0">
      <w:pPr>
        <w:ind w:left="360" w:hanging="360"/>
        <w:jc w:val="both"/>
        <w:rPr>
          <w:rFonts w:cs="Arial"/>
          <w:sz w:val="20"/>
        </w:rPr>
      </w:pPr>
    </w:p>
    <w:p w14:paraId="22070EE5" w14:textId="77777777" w:rsidR="002D51A0" w:rsidRPr="004F44E1" w:rsidRDefault="002D51A0" w:rsidP="002D51A0">
      <w:pPr>
        <w:ind w:left="360" w:hanging="360"/>
        <w:jc w:val="both"/>
        <w:rPr>
          <w:rFonts w:cs="Arial"/>
          <w:sz w:val="20"/>
        </w:rPr>
      </w:pPr>
      <w:r w:rsidRPr="004F44E1">
        <w:rPr>
          <w:rFonts w:cs="Arial"/>
          <w:sz w:val="20"/>
        </w:rPr>
        <w:t>5.</w:t>
      </w:r>
      <w:r w:rsidRPr="004F44E1">
        <w:rPr>
          <w:rFonts w:cs="Arial"/>
          <w:sz w:val="20"/>
        </w:rPr>
        <w:tab/>
        <w:t>The permittee shall maintain a current list of the materials used in EU02  that are determined to be exempt from the health-based screening level requirement of Rule 225.  The list shall include the compound name and CAS number and a calculation demonstrating the emission rate of each material.  The permittee shall keep all records on file at the facility and make them available to the Department upon request.</w:t>
      </w:r>
      <w:r w:rsidRPr="004F44E1">
        <w:rPr>
          <w:rFonts w:cs="Arial"/>
          <w:sz w:val="20"/>
          <w:vertAlign w:val="superscript"/>
        </w:rPr>
        <w:t>1</w:t>
      </w:r>
      <w:r w:rsidRPr="004F44E1">
        <w:rPr>
          <w:rFonts w:cs="Arial"/>
          <w:sz w:val="20"/>
        </w:rPr>
        <w:t xml:space="preserve">  </w:t>
      </w:r>
      <w:r w:rsidRPr="004F44E1">
        <w:rPr>
          <w:rFonts w:cs="Arial"/>
          <w:b/>
          <w:sz w:val="20"/>
        </w:rPr>
        <w:t>(R 336.1226(a))</w:t>
      </w:r>
    </w:p>
    <w:p w14:paraId="03D32982" w14:textId="77777777" w:rsidR="002D51A0" w:rsidRPr="004F44E1" w:rsidRDefault="002D51A0" w:rsidP="002D51A0">
      <w:pPr>
        <w:ind w:left="360" w:hanging="360"/>
        <w:jc w:val="both"/>
        <w:rPr>
          <w:rFonts w:cs="Arial"/>
          <w:sz w:val="20"/>
        </w:rPr>
      </w:pPr>
    </w:p>
    <w:p w14:paraId="56EC0A2F" w14:textId="77777777" w:rsidR="002D51A0" w:rsidRPr="004F44E1" w:rsidRDefault="002D51A0" w:rsidP="002D51A0">
      <w:pPr>
        <w:ind w:left="360" w:hanging="360"/>
        <w:jc w:val="both"/>
        <w:rPr>
          <w:rFonts w:cs="Arial"/>
          <w:sz w:val="20"/>
        </w:rPr>
      </w:pPr>
      <w:r w:rsidRPr="004F44E1">
        <w:rPr>
          <w:rFonts w:cs="Arial"/>
          <w:sz w:val="20"/>
        </w:rPr>
        <w:t>6.</w:t>
      </w:r>
      <w:r w:rsidRPr="004F44E1">
        <w:rPr>
          <w:rFonts w:cs="Arial"/>
          <w:sz w:val="20"/>
        </w:rPr>
        <w:tab/>
        <w:t>The permittee shall monitor and record, on a continuous basis, the following operational parameters for the devices listed below, in accord with the requirements of FGPESTICIDES</w:t>
      </w:r>
      <w:r w:rsidR="00274C5B">
        <w:rPr>
          <w:rFonts w:cs="Arial"/>
          <w:sz w:val="20"/>
        </w:rPr>
        <w:t>.</w:t>
      </w:r>
      <w:r w:rsidRPr="004F44E1">
        <w:rPr>
          <w:rFonts w:cs="Arial"/>
          <w:sz w:val="20"/>
        </w:rPr>
        <w:t xml:space="preserve">  For the purpose of this condition, “on a continuous basis” is defined as an instantaneous data point recorded at least once every 15 minutes for at least 90% of the operating time during an operating calendar day.  In the event the permittee collects more than one data point during the 15-minute period, the data point recorded may be the average (rolling or block) of all data points collected during the 15-minute period.  Unless otherwise noted in this permit, the permittee is not required to monitor and record operational parameter data during periods of non-operation of the device resulting in cessation of the emissions to which the monitoring applies.</w:t>
      </w:r>
      <w:r w:rsidRPr="004F44E1">
        <w:rPr>
          <w:rFonts w:cs="Arial"/>
          <w:sz w:val="20"/>
          <w:vertAlign w:val="superscript"/>
        </w:rPr>
        <w:t>2</w:t>
      </w:r>
      <w:r w:rsidRPr="004F44E1">
        <w:rPr>
          <w:rFonts w:cs="Arial"/>
          <w:sz w:val="20"/>
        </w:rPr>
        <w:t xml:space="preserve">  </w:t>
      </w:r>
      <w:r w:rsidRPr="004F44E1">
        <w:rPr>
          <w:rFonts w:cs="Arial"/>
          <w:b/>
          <w:bCs/>
          <w:sz w:val="20"/>
        </w:rPr>
        <w:t>(R 336.1910, 40 CFR Part 63</w:t>
      </w:r>
      <w:r w:rsidR="00274C5B">
        <w:rPr>
          <w:rFonts w:cs="Arial"/>
          <w:b/>
          <w:bCs/>
          <w:sz w:val="20"/>
        </w:rPr>
        <w:t>,</w:t>
      </w:r>
      <w:r w:rsidRPr="004F44E1">
        <w:rPr>
          <w:rFonts w:cs="Arial"/>
          <w:b/>
          <w:bCs/>
          <w:sz w:val="20"/>
        </w:rPr>
        <w:t xml:space="preserve"> Subpart MMM)</w:t>
      </w:r>
    </w:p>
    <w:p w14:paraId="384FA27D" w14:textId="77777777" w:rsidR="002D51A0" w:rsidRPr="004F44E1" w:rsidRDefault="002D51A0" w:rsidP="002D51A0">
      <w:pPr>
        <w:ind w:left="720" w:hanging="360"/>
        <w:jc w:val="both"/>
        <w:rPr>
          <w:rFonts w:cs="Arial"/>
          <w:sz w:val="20"/>
        </w:rPr>
      </w:pPr>
    </w:p>
    <w:tbl>
      <w:tblPr>
        <w:tblW w:w="979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312"/>
        <w:gridCol w:w="6030"/>
      </w:tblGrid>
      <w:tr w:rsidR="007E322F" w:rsidRPr="004F44E1" w14:paraId="61FF3187" w14:textId="77777777" w:rsidTr="00A80E43">
        <w:tc>
          <w:tcPr>
            <w:tcW w:w="450" w:type="dxa"/>
            <w:tcBorders>
              <w:top w:val="nil"/>
              <w:left w:val="nil"/>
            </w:tcBorders>
            <w:shd w:val="clear" w:color="auto" w:fill="auto"/>
          </w:tcPr>
          <w:p w14:paraId="62196116" w14:textId="77777777" w:rsidR="002D51A0" w:rsidRPr="007E322F" w:rsidRDefault="002D51A0" w:rsidP="007E322F">
            <w:pPr>
              <w:jc w:val="both"/>
              <w:rPr>
                <w:rFonts w:cs="Arial"/>
                <w:sz w:val="20"/>
              </w:rPr>
            </w:pPr>
          </w:p>
        </w:tc>
        <w:tc>
          <w:tcPr>
            <w:tcW w:w="3312" w:type="dxa"/>
            <w:shd w:val="clear" w:color="auto" w:fill="auto"/>
          </w:tcPr>
          <w:p w14:paraId="02AE745E" w14:textId="77777777" w:rsidR="002D51A0" w:rsidRPr="007E322F" w:rsidRDefault="002D51A0" w:rsidP="00A80E43">
            <w:pPr>
              <w:jc w:val="center"/>
              <w:rPr>
                <w:rFonts w:cs="Arial"/>
                <w:b/>
                <w:bCs/>
                <w:sz w:val="20"/>
              </w:rPr>
            </w:pPr>
            <w:r w:rsidRPr="007E322F">
              <w:rPr>
                <w:rFonts w:cs="Arial"/>
                <w:b/>
                <w:bCs/>
                <w:sz w:val="20"/>
              </w:rPr>
              <w:t>Device</w:t>
            </w:r>
          </w:p>
        </w:tc>
        <w:tc>
          <w:tcPr>
            <w:tcW w:w="6030" w:type="dxa"/>
            <w:shd w:val="clear" w:color="auto" w:fill="auto"/>
          </w:tcPr>
          <w:p w14:paraId="79B2F8C9" w14:textId="77777777" w:rsidR="002D51A0" w:rsidRPr="007E322F" w:rsidRDefault="002D51A0" w:rsidP="00A80E43">
            <w:pPr>
              <w:jc w:val="center"/>
              <w:rPr>
                <w:rFonts w:cs="Arial"/>
                <w:b/>
                <w:bCs/>
                <w:sz w:val="20"/>
              </w:rPr>
            </w:pPr>
            <w:r w:rsidRPr="007E322F">
              <w:rPr>
                <w:rFonts w:cs="Arial"/>
                <w:b/>
                <w:bCs/>
                <w:sz w:val="20"/>
              </w:rPr>
              <w:t>Operating Parameter</w:t>
            </w:r>
          </w:p>
        </w:tc>
      </w:tr>
      <w:tr w:rsidR="007E322F" w:rsidRPr="004F44E1" w14:paraId="294C9171" w14:textId="77777777" w:rsidTr="00A80E43">
        <w:tc>
          <w:tcPr>
            <w:tcW w:w="450" w:type="dxa"/>
            <w:shd w:val="clear" w:color="auto" w:fill="auto"/>
          </w:tcPr>
          <w:p w14:paraId="161BF837" w14:textId="77777777" w:rsidR="002D51A0" w:rsidRPr="007E322F" w:rsidRDefault="00274C5B" w:rsidP="007E322F">
            <w:pPr>
              <w:ind w:left="144" w:hanging="144"/>
              <w:jc w:val="both"/>
              <w:rPr>
                <w:rFonts w:cs="Arial"/>
                <w:sz w:val="20"/>
              </w:rPr>
            </w:pPr>
            <w:r w:rsidRPr="007E322F">
              <w:rPr>
                <w:rFonts w:cs="Arial"/>
                <w:sz w:val="20"/>
              </w:rPr>
              <w:t>a.</w:t>
            </w:r>
          </w:p>
        </w:tc>
        <w:tc>
          <w:tcPr>
            <w:tcW w:w="3312" w:type="dxa"/>
            <w:shd w:val="clear" w:color="auto" w:fill="auto"/>
          </w:tcPr>
          <w:p w14:paraId="4A0E063C" w14:textId="77777777" w:rsidR="002D51A0" w:rsidRPr="007E322F" w:rsidRDefault="002D51A0" w:rsidP="007E322F">
            <w:pPr>
              <w:ind w:left="144" w:hanging="144"/>
              <w:jc w:val="both"/>
              <w:rPr>
                <w:rFonts w:cs="Arial"/>
                <w:sz w:val="20"/>
              </w:rPr>
            </w:pPr>
            <w:r w:rsidRPr="007E322F">
              <w:rPr>
                <w:rFonts w:cs="Arial"/>
                <w:sz w:val="20"/>
              </w:rPr>
              <w:t>T</w:t>
            </w:r>
            <w:r w:rsidRPr="007E322F">
              <w:rPr>
                <w:rFonts w:cs="Arial"/>
                <w:sz w:val="20"/>
              </w:rPr>
              <w:noBreakHyphen/>
              <w:t>1 Scrubber</w:t>
            </w:r>
          </w:p>
        </w:tc>
        <w:tc>
          <w:tcPr>
            <w:tcW w:w="6030" w:type="dxa"/>
            <w:shd w:val="clear" w:color="auto" w:fill="auto"/>
          </w:tcPr>
          <w:p w14:paraId="171204BD" w14:textId="77777777" w:rsidR="002D51A0" w:rsidRPr="007E322F" w:rsidRDefault="002D51A0" w:rsidP="007E322F">
            <w:pPr>
              <w:ind w:left="144" w:hanging="144"/>
              <w:jc w:val="both"/>
              <w:rPr>
                <w:rFonts w:cs="Arial"/>
                <w:sz w:val="20"/>
              </w:rPr>
            </w:pPr>
            <w:r w:rsidRPr="007E322F">
              <w:rPr>
                <w:rFonts w:cs="Arial"/>
                <w:sz w:val="20"/>
              </w:rPr>
              <w:t>Scrubber Liquid Flow Rate</w:t>
            </w:r>
          </w:p>
        </w:tc>
      </w:tr>
      <w:tr w:rsidR="007E322F" w:rsidRPr="004F44E1" w14:paraId="482DBE1B" w14:textId="77777777" w:rsidTr="00A80E43">
        <w:tc>
          <w:tcPr>
            <w:tcW w:w="450" w:type="dxa"/>
            <w:shd w:val="clear" w:color="auto" w:fill="auto"/>
          </w:tcPr>
          <w:p w14:paraId="79745A2A" w14:textId="77777777" w:rsidR="002D51A0" w:rsidRPr="007E322F" w:rsidRDefault="002D51A0" w:rsidP="007E322F">
            <w:pPr>
              <w:ind w:left="144" w:hanging="144"/>
              <w:jc w:val="both"/>
              <w:rPr>
                <w:rFonts w:cs="Arial"/>
                <w:sz w:val="20"/>
              </w:rPr>
            </w:pPr>
            <w:r w:rsidRPr="007E322F">
              <w:rPr>
                <w:rFonts w:cs="Arial"/>
                <w:sz w:val="20"/>
              </w:rPr>
              <w:t>b</w:t>
            </w:r>
            <w:r w:rsidR="00274C5B" w:rsidRPr="007E322F">
              <w:rPr>
                <w:rFonts w:cs="Arial"/>
                <w:sz w:val="20"/>
              </w:rPr>
              <w:t>.</w:t>
            </w:r>
          </w:p>
        </w:tc>
        <w:tc>
          <w:tcPr>
            <w:tcW w:w="3312" w:type="dxa"/>
            <w:shd w:val="clear" w:color="auto" w:fill="auto"/>
          </w:tcPr>
          <w:p w14:paraId="7FB3ED59" w14:textId="77777777" w:rsidR="002D51A0" w:rsidRPr="007E322F" w:rsidRDefault="002D51A0" w:rsidP="007E322F">
            <w:pPr>
              <w:ind w:left="144" w:hanging="144"/>
              <w:jc w:val="both"/>
              <w:rPr>
                <w:rFonts w:cs="Arial"/>
                <w:sz w:val="20"/>
              </w:rPr>
            </w:pPr>
            <w:r w:rsidRPr="007E322F">
              <w:rPr>
                <w:rFonts w:cs="Arial"/>
                <w:sz w:val="20"/>
              </w:rPr>
              <w:t>T</w:t>
            </w:r>
            <w:r w:rsidRPr="007E322F">
              <w:rPr>
                <w:rFonts w:cs="Arial"/>
                <w:sz w:val="20"/>
              </w:rPr>
              <w:noBreakHyphen/>
              <w:t>1 Scrubber</w:t>
            </w:r>
          </w:p>
        </w:tc>
        <w:tc>
          <w:tcPr>
            <w:tcW w:w="6030" w:type="dxa"/>
            <w:shd w:val="clear" w:color="auto" w:fill="auto"/>
          </w:tcPr>
          <w:p w14:paraId="34A56558" w14:textId="77777777" w:rsidR="002D51A0" w:rsidRPr="007E322F" w:rsidRDefault="002D51A0" w:rsidP="007E322F">
            <w:pPr>
              <w:ind w:left="144" w:hanging="144"/>
              <w:jc w:val="both"/>
              <w:rPr>
                <w:rFonts w:cs="Arial"/>
                <w:sz w:val="20"/>
              </w:rPr>
            </w:pPr>
            <w:r w:rsidRPr="007E322F">
              <w:rPr>
                <w:rFonts w:cs="Arial"/>
                <w:sz w:val="20"/>
              </w:rPr>
              <w:t>Scrubber Liquid pH</w:t>
            </w:r>
          </w:p>
        </w:tc>
      </w:tr>
      <w:tr w:rsidR="00955A3F" w:rsidRPr="00955A3F" w14:paraId="40D81EEE" w14:textId="77777777" w:rsidTr="00A80E43">
        <w:tc>
          <w:tcPr>
            <w:tcW w:w="450" w:type="dxa"/>
            <w:shd w:val="clear" w:color="auto" w:fill="auto"/>
          </w:tcPr>
          <w:p w14:paraId="1DE2E32F" w14:textId="77777777" w:rsidR="002D51A0" w:rsidRPr="00955A3F" w:rsidRDefault="002D51A0" w:rsidP="007E322F">
            <w:pPr>
              <w:ind w:left="144" w:hanging="144"/>
              <w:jc w:val="both"/>
              <w:rPr>
                <w:rFonts w:cs="Arial"/>
                <w:sz w:val="20"/>
              </w:rPr>
            </w:pPr>
            <w:r w:rsidRPr="00955A3F">
              <w:rPr>
                <w:rFonts w:cs="Arial"/>
                <w:sz w:val="20"/>
              </w:rPr>
              <w:t>c</w:t>
            </w:r>
            <w:r w:rsidR="00274C5B" w:rsidRPr="00955A3F">
              <w:rPr>
                <w:rFonts w:cs="Arial"/>
                <w:sz w:val="20"/>
              </w:rPr>
              <w:t>.</w:t>
            </w:r>
          </w:p>
        </w:tc>
        <w:tc>
          <w:tcPr>
            <w:tcW w:w="3312" w:type="dxa"/>
            <w:shd w:val="clear" w:color="auto" w:fill="auto"/>
          </w:tcPr>
          <w:p w14:paraId="24323F98" w14:textId="77777777" w:rsidR="002D51A0" w:rsidRPr="00955A3F" w:rsidRDefault="002D51A0" w:rsidP="007E322F">
            <w:pPr>
              <w:ind w:left="144" w:hanging="144"/>
              <w:jc w:val="both"/>
              <w:rPr>
                <w:rFonts w:cs="Arial"/>
                <w:sz w:val="20"/>
              </w:rPr>
            </w:pPr>
            <w:r w:rsidRPr="00955A3F">
              <w:rPr>
                <w:rFonts w:cs="Arial"/>
                <w:sz w:val="20"/>
              </w:rPr>
              <w:t>T</w:t>
            </w:r>
            <w:r w:rsidRPr="00955A3F">
              <w:rPr>
                <w:rFonts w:cs="Arial"/>
                <w:sz w:val="20"/>
              </w:rPr>
              <w:noBreakHyphen/>
              <w:t>14 Scrubber</w:t>
            </w:r>
          </w:p>
        </w:tc>
        <w:tc>
          <w:tcPr>
            <w:tcW w:w="6030" w:type="dxa"/>
            <w:shd w:val="clear" w:color="auto" w:fill="auto"/>
          </w:tcPr>
          <w:p w14:paraId="36BE6291" w14:textId="77777777" w:rsidR="002D51A0" w:rsidRPr="00955A3F" w:rsidRDefault="002D51A0" w:rsidP="007E322F">
            <w:pPr>
              <w:ind w:left="144" w:hanging="144"/>
              <w:jc w:val="both"/>
              <w:rPr>
                <w:rFonts w:cs="Arial"/>
                <w:sz w:val="20"/>
              </w:rPr>
            </w:pPr>
            <w:r w:rsidRPr="00955A3F">
              <w:rPr>
                <w:rFonts w:cs="Arial"/>
                <w:sz w:val="20"/>
              </w:rPr>
              <w:t>Scrubber Liquid Flow Rate</w:t>
            </w:r>
          </w:p>
        </w:tc>
      </w:tr>
      <w:tr w:rsidR="00955A3F" w:rsidRPr="00955A3F" w14:paraId="1B5A67B7" w14:textId="77777777" w:rsidTr="00A80E43">
        <w:tc>
          <w:tcPr>
            <w:tcW w:w="450" w:type="dxa"/>
            <w:shd w:val="clear" w:color="auto" w:fill="auto"/>
          </w:tcPr>
          <w:p w14:paraId="3E276A86" w14:textId="77777777" w:rsidR="002D51A0" w:rsidRPr="00955A3F" w:rsidRDefault="00274C5B" w:rsidP="007E322F">
            <w:pPr>
              <w:ind w:left="144" w:hanging="144"/>
              <w:jc w:val="both"/>
              <w:rPr>
                <w:rFonts w:cs="Arial"/>
                <w:sz w:val="20"/>
              </w:rPr>
            </w:pPr>
            <w:r w:rsidRPr="00955A3F">
              <w:rPr>
                <w:rFonts w:cs="Arial"/>
                <w:sz w:val="20"/>
              </w:rPr>
              <w:t>d.</w:t>
            </w:r>
          </w:p>
        </w:tc>
        <w:tc>
          <w:tcPr>
            <w:tcW w:w="3312" w:type="dxa"/>
            <w:shd w:val="clear" w:color="auto" w:fill="auto"/>
          </w:tcPr>
          <w:p w14:paraId="092E7D43" w14:textId="77777777" w:rsidR="002D51A0" w:rsidRPr="00955A3F" w:rsidRDefault="002D51A0" w:rsidP="007E322F">
            <w:pPr>
              <w:ind w:left="144" w:hanging="144"/>
              <w:jc w:val="both"/>
              <w:rPr>
                <w:rFonts w:cs="Arial"/>
                <w:sz w:val="20"/>
              </w:rPr>
            </w:pPr>
            <w:r w:rsidRPr="00955A3F">
              <w:rPr>
                <w:rFonts w:cs="Arial"/>
                <w:sz w:val="20"/>
              </w:rPr>
              <w:t>T</w:t>
            </w:r>
            <w:r w:rsidRPr="00955A3F">
              <w:rPr>
                <w:rFonts w:cs="Arial"/>
                <w:sz w:val="20"/>
              </w:rPr>
              <w:noBreakHyphen/>
              <w:t>14 Scrubber</w:t>
            </w:r>
          </w:p>
        </w:tc>
        <w:tc>
          <w:tcPr>
            <w:tcW w:w="6030" w:type="dxa"/>
            <w:shd w:val="clear" w:color="auto" w:fill="auto"/>
          </w:tcPr>
          <w:p w14:paraId="57881A00" w14:textId="77777777" w:rsidR="002D51A0" w:rsidRPr="00955A3F" w:rsidRDefault="002D51A0" w:rsidP="007E322F">
            <w:pPr>
              <w:ind w:left="144" w:hanging="144"/>
              <w:jc w:val="both"/>
              <w:rPr>
                <w:rFonts w:cs="Arial"/>
                <w:sz w:val="20"/>
              </w:rPr>
            </w:pPr>
            <w:r w:rsidRPr="00955A3F">
              <w:rPr>
                <w:rFonts w:cs="Arial"/>
                <w:sz w:val="20"/>
              </w:rPr>
              <w:t>Scrubber Liquid pH</w:t>
            </w:r>
          </w:p>
        </w:tc>
      </w:tr>
      <w:tr w:rsidR="007E322F" w:rsidRPr="00955A3F" w14:paraId="79AB8F5C" w14:textId="77777777" w:rsidTr="00A80E43">
        <w:tc>
          <w:tcPr>
            <w:tcW w:w="450" w:type="dxa"/>
            <w:shd w:val="clear" w:color="auto" w:fill="auto"/>
          </w:tcPr>
          <w:p w14:paraId="764998AA" w14:textId="77777777" w:rsidR="002D51A0" w:rsidRPr="00955A3F" w:rsidRDefault="002D51A0" w:rsidP="007E322F">
            <w:pPr>
              <w:ind w:left="144" w:hanging="144"/>
              <w:jc w:val="both"/>
              <w:rPr>
                <w:rFonts w:cs="Arial"/>
                <w:sz w:val="20"/>
              </w:rPr>
            </w:pPr>
            <w:r w:rsidRPr="00955A3F">
              <w:rPr>
                <w:rFonts w:cs="Arial"/>
                <w:sz w:val="20"/>
              </w:rPr>
              <w:t>e</w:t>
            </w:r>
            <w:r w:rsidR="00274C5B" w:rsidRPr="00955A3F">
              <w:rPr>
                <w:rFonts w:cs="Arial"/>
                <w:sz w:val="20"/>
              </w:rPr>
              <w:t>.</w:t>
            </w:r>
          </w:p>
        </w:tc>
        <w:tc>
          <w:tcPr>
            <w:tcW w:w="3312" w:type="dxa"/>
            <w:shd w:val="clear" w:color="auto" w:fill="auto"/>
          </w:tcPr>
          <w:p w14:paraId="0072B303" w14:textId="77777777" w:rsidR="002D51A0" w:rsidRPr="00955A3F" w:rsidRDefault="002D51A0" w:rsidP="007E322F">
            <w:pPr>
              <w:ind w:left="144" w:hanging="144"/>
              <w:jc w:val="both"/>
              <w:rPr>
                <w:rFonts w:cs="Arial"/>
                <w:sz w:val="20"/>
              </w:rPr>
            </w:pPr>
            <w:r w:rsidRPr="00955A3F">
              <w:rPr>
                <w:rFonts w:cs="Arial"/>
                <w:sz w:val="20"/>
              </w:rPr>
              <w:t>T</w:t>
            </w:r>
            <w:r w:rsidRPr="00955A3F">
              <w:rPr>
                <w:rFonts w:cs="Arial"/>
                <w:sz w:val="20"/>
              </w:rPr>
              <w:noBreakHyphen/>
              <w:t>16 Scrubber</w:t>
            </w:r>
          </w:p>
        </w:tc>
        <w:tc>
          <w:tcPr>
            <w:tcW w:w="6030" w:type="dxa"/>
            <w:shd w:val="clear" w:color="auto" w:fill="auto"/>
          </w:tcPr>
          <w:p w14:paraId="4B4A3A4E" w14:textId="77777777" w:rsidR="002D51A0" w:rsidRPr="00955A3F" w:rsidRDefault="002D51A0" w:rsidP="007E322F">
            <w:pPr>
              <w:ind w:left="144" w:hanging="144"/>
              <w:jc w:val="both"/>
              <w:rPr>
                <w:rFonts w:cs="Arial"/>
                <w:sz w:val="20"/>
              </w:rPr>
            </w:pPr>
            <w:r w:rsidRPr="00955A3F">
              <w:rPr>
                <w:rFonts w:cs="Arial"/>
                <w:sz w:val="20"/>
              </w:rPr>
              <w:t>Scrubber Liquid Flow Rate</w:t>
            </w:r>
          </w:p>
        </w:tc>
      </w:tr>
    </w:tbl>
    <w:p w14:paraId="45A7BD99" w14:textId="77777777" w:rsidR="005C0924" w:rsidRPr="00955A3F" w:rsidRDefault="005C0924" w:rsidP="005C0924">
      <w:pPr>
        <w:jc w:val="both"/>
        <w:rPr>
          <w:sz w:val="20"/>
        </w:rPr>
      </w:pPr>
    </w:p>
    <w:p w14:paraId="4F21761D" w14:textId="245F6DCC" w:rsidR="005C0924" w:rsidRPr="009E40D6" w:rsidRDefault="005C0924" w:rsidP="005C0924">
      <w:pPr>
        <w:jc w:val="both"/>
        <w:rPr>
          <w:sz w:val="20"/>
        </w:rPr>
      </w:pPr>
      <w:r w:rsidRPr="00955A3F">
        <w:rPr>
          <w:b/>
          <w:sz w:val="20"/>
        </w:rPr>
        <w:t>See Appendi</w:t>
      </w:r>
      <w:r w:rsidR="00AF4E21">
        <w:rPr>
          <w:b/>
          <w:sz w:val="20"/>
        </w:rPr>
        <w:t>x</w:t>
      </w:r>
      <w:r w:rsidRPr="00955A3F">
        <w:rPr>
          <w:b/>
          <w:sz w:val="20"/>
        </w:rPr>
        <w:t xml:space="preserve"> </w:t>
      </w:r>
      <w:r w:rsidR="007A6BAB" w:rsidRPr="00955A3F">
        <w:rPr>
          <w:b/>
          <w:sz w:val="20"/>
        </w:rPr>
        <w:t>3</w:t>
      </w:r>
      <w:r w:rsidR="00AF4E21">
        <w:rPr>
          <w:b/>
          <w:sz w:val="20"/>
        </w:rPr>
        <w:t>-1</w:t>
      </w:r>
    </w:p>
    <w:p w14:paraId="51BD2714" w14:textId="77777777" w:rsidR="005C0924" w:rsidRDefault="005C0924" w:rsidP="005C0924">
      <w:pPr>
        <w:jc w:val="both"/>
        <w:rPr>
          <w:sz w:val="20"/>
        </w:rPr>
      </w:pPr>
    </w:p>
    <w:p w14:paraId="6090FD5C" w14:textId="77777777" w:rsidR="005C0924" w:rsidRPr="007D4237" w:rsidRDefault="005C0924" w:rsidP="005C0924">
      <w:pPr>
        <w:jc w:val="both"/>
        <w:rPr>
          <w:sz w:val="20"/>
        </w:rPr>
      </w:pPr>
      <w:r>
        <w:rPr>
          <w:b/>
        </w:rPr>
        <w:t xml:space="preserve">VII.  </w:t>
      </w:r>
      <w:r>
        <w:rPr>
          <w:b/>
          <w:u w:val="single"/>
        </w:rPr>
        <w:t>REPORTING</w:t>
      </w:r>
    </w:p>
    <w:p w14:paraId="35549D1F" w14:textId="77777777" w:rsidR="005C0924" w:rsidRPr="00047D6A" w:rsidRDefault="005C0924" w:rsidP="005C0924">
      <w:pPr>
        <w:jc w:val="both"/>
        <w:rPr>
          <w:sz w:val="20"/>
        </w:rPr>
      </w:pPr>
    </w:p>
    <w:p w14:paraId="0A1C7AEB" w14:textId="77777777" w:rsidR="005C0924" w:rsidRPr="009E40D6" w:rsidRDefault="005C0924" w:rsidP="005C092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1A435E2" w14:textId="77777777" w:rsidR="005C0924" w:rsidRPr="00984760" w:rsidRDefault="005C0924" w:rsidP="005C0924">
      <w:pPr>
        <w:ind w:left="360" w:hanging="360"/>
        <w:jc w:val="both"/>
        <w:rPr>
          <w:sz w:val="20"/>
        </w:rPr>
      </w:pPr>
    </w:p>
    <w:p w14:paraId="13B3CE89" w14:textId="77777777" w:rsidR="005C0924" w:rsidRPr="009E40D6" w:rsidRDefault="005C0924" w:rsidP="005C092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407106B" w14:textId="77777777" w:rsidR="005C0924" w:rsidRPr="00984760" w:rsidRDefault="005C0924" w:rsidP="005C0924">
      <w:pPr>
        <w:ind w:left="360" w:hanging="360"/>
        <w:jc w:val="both"/>
        <w:rPr>
          <w:sz w:val="20"/>
        </w:rPr>
      </w:pPr>
    </w:p>
    <w:p w14:paraId="4E0DDC7B" w14:textId="1CEC1D18" w:rsidR="005C0924" w:rsidRDefault="005C0924" w:rsidP="005C0924">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924D831" w14:textId="77777777" w:rsidR="00FB6E78" w:rsidRPr="00984760" w:rsidRDefault="00FB6E78" w:rsidP="005C0924">
      <w:pPr>
        <w:ind w:left="360" w:hanging="360"/>
        <w:jc w:val="both"/>
        <w:rPr>
          <w:sz w:val="20"/>
        </w:rPr>
      </w:pPr>
    </w:p>
    <w:p w14:paraId="5A62D757" w14:textId="77777777" w:rsidR="00FB6E78" w:rsidRPr="000356F1" w:rsidRDefault="00FB6E78" w:rsidP="00650DBA">
      <w:pPr>
        <w:numPr>
          <w:ilvl w:val="0"/>
          <w:numId w:val="144"/>
        </w:numPr>
        <w:tabs>
          <w:tab w:val="left" w:pos="360"/>
        </w:tabs>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4D049CE" w14:textId="77777777" w:rsidR="005C0924" w:rsidRPr="00EE5F4E" w:rsidRDefault="005C0924" w:rsidP="005C0924">
      <w:pPr>
        <w:ind w:right="72"/>
        <w:jc w:val="both"/>
        <w:rPr>
          <w:rFonts w:cs="Arial"/>
          <w:sz w:val="20"/>
        </w:rPr>
      </w:pPr>
    </w:p>
    <w:p w14:paraId="45AC259F" w14:textId="233675AE" w:rsidR="005C0924" w:rsidRPr="007D4237" w:rsidRDefault="005C0924" w:rsidP="005C0924">
      <w:pPr>
        <w:jc w:val="both"/>
        <w:rPr>
          <w:rFonts w:cs="Arial"/>
          <w:sz w:val="20"/>
        </w:rPr>
      </w:pPr>
      <w:r w:rsidRPr="00FE0AD0">
        <w:rPr>
          <w:rFonts w:cs="Arial"/>
          <w:b/>
          <w:sz w:val="20"/>
        </w:rPr>
        <w:t>See Appendix 8</w:t>
      </w:r>
      <w:r w:rsidR="006C3489">
        <w:rPr>
          <w:rFonts w:cs="Arial"/>
          <w:b/>
          <w:sz w:val="20"/>
        </w:rPr>
        <w:t>-1</w:t>
      </w:r>
    </w:p>
    <w:p w14:paraId="782C3108" w14:textId="77777777" w:rsidR="005C0924" w:rsidRPr="00E873CB" w:rsidRDefault="005C0924" w:rsidP="005C0924">
      <w:pPr>
        <w:jc w:val="both"/>
        <w:rPr>
          <w:rFonts w:cs="Arial"/>
          <w:sz w:val="20"/>
        </w:rPr>
      </w:pPr>
    </w:p>
    <w:p w14:paraId="14635380" w14:textId="77777777" w:rsidR="00955A3F" w:rsidRDefault="00955A3F">
      <w:pPr>
        <w:rPr>
          <w:b/>
        </w:rPr>
      </w:pPr>
      <w:r>
        <w:rPr>
          <w:b/>
        </w:rPr>
        <w:br w:type="page"/>
      </w:r>
    </w:p>
    <w:p w14:paraId="5261EBCD" w14:textId="30ADBE1E" w:rsidR="005C0924" w:rsidRDefault="005C0924" w:rsidP="005C0924">
      <w:pPr>
        <w:jc w:val="both"/>
      </w:pPr>
      <w:r>
        <w:rPr>
          <w:b/>
        </w:rPr>
        <w:lastRenderedPageBreak/>
        <w:t xml:space="preserve">VIII.  </w:t>
      </w:r>
      <w:r>
        <w:rPr>
          <w:b/>
          <w:u w:val="single"/>
        </w:rPr>
        <w:t>STACK/VENT RESTRICTION(S)</w:t>
      </w:r>
    </w:p>
    <w:p w14:paraId="11A006E5" w14:textId="77777777" w:rsidR="005C0924" w:rsidRDefault="005C0924" w:rsidP="005C0924">
      <w:pPr>
        <w:jc w:val="both"/>
        <w:rPr>
          <w:sz w:val="20"/>
        </w:rPr>
      </w:pPr>
    </w:p>
    <w:p w14:paraId="4335367D" w14:textId="77777777" w:rsidR="005C0924" w:rsidRPr="00FE0AD0" w:rsidRDefault="005C0924" w:rsidP="005C0924">
      <w:pPr>
        <w:jc w:val="both"/>
        <w:rPr>
          <w:sz w:val="20"/>
        </w:rPr>
      </w:pPr>
      <w:r w:rsidRPr="00FE0AD0">
        <w:rPr>
          <w:sz w:val="20"/>
        </w:rPr>
        <w:t>The exhaust gases from the stacks listed in the table below shall be discharged unobstructed vertically upwards to the ambient air unless otherwise noted:</w:t>
      </w:r>
    </w:p>
    <w:p w14:paraId="6B783532" w14:textId="77777777" w:rsidR="005C0924" w:rsidRDefault="005C0924" w:rsidP="005C0924">
      <w:pPr>
        <w:jc w:val="both"/>
        <w:rPr>
          <w:sz w:val="20"/>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677"/>
      </w:tblGrid>
      <w:tr w:rsidR="005C0924" w14:paraId="25653CC1" w14:textId="77777777" w:rsidTr="00A80E43">
        <w:trPr>
          <w:cantSplit/>
          <w:tblHeader/>
        </w:trPr>
        <w:tc>
          <w:tcPr>
            <w:tcW w:w="2520" w:type="dxa"/>
            <w:tcBorders>
              <w:bottom w:val="single" w:sz="4" w:space="0" w:color="auto"/>
            </w:tcBorders>
          </w:tcPr>
          <w:p w14:paraId="7D9DAC8E" w14:textId="77777777" w:rsidR="005C0924" w:rsidRPr="00BD3DE3" w:rsidRDefault="005C0924" w:rsidP="00B369B8">
            <w:pPr>
              <w:jc w:val="center"/>
              <w:rPr>
                <w:b/>
                <w:sz w:val="20"/>
              </w:rPr>
            </w:pPr>
            <w:r w:rsidRPr="00BD3DE3">
              <w:rPr>
                <w:b/>
                <w:sz w:val="20"/>
              </w:rPr>
              <w:t>Stack &amp; Vent ID</w:t>
            </w:r>
          </w:p>
        </w:tc>
        <w:tc>
          <w:tcPr>
            <w:tcW w:w="2610" w:type="dxa"/>
            <w:tcBorders>
              <w:bottom w:val="single" w:sz="4" w:space="0" w:color="auto"/>
            </w:tcBorders>
          </w:tcPr>
          <w:p w14:paraId="24F1CB48" w14:textId="77777777" w:rsidR="005C0924" w:rsidRPr="00BD3DE3" w:rsidRDefault="005C0924" w:rsidP="00B369B8">
            <w:pPr>
              <w:jc w:val="center"/>
              <w:rPr>
                <w:b/>
                <w:sz w:val="20"/>
              </w:rPr>
            </w:pPr>
            <w:r w:rsidRPr="00BD3DE3">
              <w:rPr>
                <w:b/>
                <w:sz w:val="20"/>
              </w:rPr>
              <w:t xml:space="preserve">Maximum </w:t>
            </w:r>
            <w:r>
              <w:rPr>
                <w:b/>
                <w:sz w:val="20"/>
              </w:rPr>
              <w:t>Exhaust Diameter / Dimensions</w:t>
            </w:r>
          </w:p>
          <w:p w14:paraId="6B106132" w14:textId="77777777" w:rsidR="005C0924" w:rsidRPr="00BD3DE3" w:rsidRDefault="005C0924" w:rsidP="00B369B8">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6E6DA569" w14:textId="77777777" w:rsidR="005C0924" w:rsidRPr="00BD3DE3" w:rsidRDefault="005C0924" w:rsidP="00B369B8">
            <w:pPr>
              <w:jc w:val="center"/>
              <w:rPr>
                <w:b/>
                <w:sz w:val="20"/>
              </w:rPr>
            </w:pPr>
            <w:r w:rsidRPr="00BD3DE3">
              <w:rPr>
                <w:b/>
                <w:sz w:val="20"/>
              </w:rPr>
              <w:t>M</w:t>
            </w:r>
            <w:r>
              <w:rPr>
                <w:b/>
                <w:sz w:val="20"/>
              </w:rPr>
              <w:t>inimum Height Above Ground</w:t>
            </w:r>
          </w:p>
          <w:p w14:paraId="7F6F9CDC" w14:textId="77777777" w:rsidR="005C0924" w:rsidRPr="00BD3DE3" w:rsidRDefault="005C0924" w:rsidP="00B369B8">
            <w:pPr>
              <w:jc w:val="center"/>
              <w:rPr>
                <w:b/>
                <w:sz w:val="20"/>
              </w:rPr>
            </w:pPr>
            <w:r w:rsidRPr="00BD3DE3">
              <w:rPr>
                <w:b/>
                <w:sz w:val="20"/>
              </w:rPr>
              <w:t>(feet)</w:t>
            </w:r>
          </w:p>
        </w:tc>
        <w:tc>
          <w:tcPr>
            <w:tcW w:w="2677" w:type="dxa"/>
            <w:tcBorders>
              <w:bottom w:val="single" w:sz="4" w:space="0" w:color="auto"/>
            </w:tcBorders>
          </w:tcPr>
          <w:p w14:paraId="77E19D87" w14:textId="77777777" w:rsidR="005C0924" w:rsidRPr="00BD3DE3" w:rsidRDefault="005C0924" w:rsidP="00B369B8">
            <w:pPr>
              <w:jc w:val="center"/>
              <w:rPr>
                <w:b/>
                <w:sz w:val="20"/>
              </w:rPr>
            </w:pPr>
            <w:r w:rsidRPr="00BD3DE3">
              <w:rPr>
                <w:b/>
                <w:sz w:val="20"/>
              </w:rPr>
              <w:t>Underlying Applicable Requirements</w:t>
            </w:r>
          </w:p>
        </w:tc>
      </w:tr>
      <w:tr w:rsidR="002D51A0" w14:paraId="773015DB" w14:textId="77777777" w:rsidTr="00A80E43">
        <w:trPr>
          <w:cantSplit/>
        </w:trPr>
        <w:tc>
          <w:tcPr>
            <w:tcW w:w="2520" w:type="dxa"/>
            <w:tcBorders>
              <w:top w:val="single" w:sz="4" w:space="0" w:color="auto"/>
              <w:bottom w:val="single" w:sz="4" w:space="0" w:color="auto"/>
            </w:tcBorders>
          </w:tcPr>
          <w:p w14:paraId="37D88391" w14:textId="77777777" w:rsidR="002D51A0" w:rsidRPr="00984760" w:rsidRDefault="002D51A0" w:rsidP="00650DBA">
            <w:pPr>
              <w:numPr>
                <w:ilvl w:val="0"/>
                <w:numId w:val="48"/>
              </w:numPr>
              <w:ind w:left="427"/>
              <w:rPr>
                <w:sz w:val="20"/>
              </w:rPr>
            </w:pPr>
            <w:r w:rsidRPr="004F44E1">
              <w:rPr>
                <w:rFonts w:cs="Arial"/>
                <w:sz w:val="20"/>
              </w:rPr>
              <w:t>SV954THROX (FG954THROX) </w:t>
            </w:r>
            <w:r w:rsidRPr="004F44E1">
              <w:rPr>
                <w:rFonts w:cs="Arial"/>
                <w:sz w:val="20"/>
                <w:vertAlign w:val="superscript"/>
              </w:rPr>
              <w:t>A</w:t>
            </w:r>
          </w:p>
        </w:tc>
        <w:tc>
          <w:tcPr>
            <w:tcW w:w="2610" w:type="dxa"/>
            <w:tcBorders>
              <w:top w:val="single" w:sz="4" w:space="0" w:color="auto"/>
              <w:bottom w:val="single" w:sz="4" w:space="0" w:color="auto"/>
            </w:tcBorders>
          </w:tcPr>
          <w:p w14:paraId="083C2826" w14:textId="77777777" w:rsidR="002D51A0" w:rsidRPr="00BD3DE3" w:rsidRDefault="002D51A0" w:rsidP="002D51A0">
            <w:pPr>
              <w:jc w:val="center"/>
              <w:rPr>
                <w:sz w:val="20"/>
              </w:rPr>
            </w:pPr>
            <w:r w:rsidRPr="004F44E1">
              <w:rPr>
                <w:rFonts w:cs="Arial"/>
                <w:sz w:val="20"/>
              </w:rPr>
              <w:t>24</w:t>
            </w:r>
            <w:r w:rsidRPr="004F44E1">
              <w:rPr>
                <w:rFonts w:cs="Arial"/>
                <w:sz w:val="20"/>
                <w:vertAlign w:val="superscript"/>
              </w:rPr>
              <w:t>2</w:t>
            </w:r>
          </w:p>
        </w:tc>
        <w:tc>
          <w:tcPr>
            <w:tcW w:w="2430" w:type="dxa"/>
            <w:tcBorders>
              <w:top w:val="single" w:sz="4" w:space="0" w:color="auto"/>
              <w:bottom w:val="single" w:sz="4" w:space="0" w:color="auto"/>
            </w:tcBorders>
          </w:tcPr>
          <w:p w14:paraId="06DCDE73" w14:textId="77777777" w:rsidR="002D51A0" w:rsidRPr="00BD3DE3" w:rsidRDefault="002D51A0" w:rsidP="002D51A0">
            <w:pPr>
              <w:jc w:val="center"/>
              <w:rPr>
                <w:sz w:val="20"/>
              </w:rPr>
            </w:pPr>
            <w:r w:rsidRPr="004F44E1">
              <w:rPr>
                <w:rFonts w:cs="Arial"/>
                <w:sz w:val="20"/>
              </w:rPr>
              <w:t>60</w:t>
            </w:r>
            <w:r w:rsidRPr="004F44E1">
              <w:rPr>
                <w:rFonts w:cs="Arial"/>
                <w:sz w:val="20"/>
                <w:vertAlign w:val="superscript"/>
              </w:rPr>
              <w:t>2</w:t>
            </w:r>
          </w:p>
        </w:tc>
        <w:tc>
          <w:tcPr>
            <w:tcW w:w="2677" w:type="dxa"/>
            <w:tcBorders>
              <w:top w:val="single" w:sz="4" w:space="0" w:color="auto"/>
              <w:bottom w:val="single" w:sz="4" w:space="0" w:color="auto"/>
            </w:tcBorders>
          </w:tcPr>
          <w:p w14:paraId="624E8E6F" w14:textId="77777777" w:rsidR="00AD6BAC" w:rsidRDefault="002D51A0" w:rsidP="002D51A0">
            <w:pPr>
              <w:jc w:val="center"/>
              <w:rPr>
                <w:rFonts w:cs="Arial"/>
                <w:b/>
                <w:bCs/>
                <w:sz w:val="20"/>
              </w:rPr>
            </w:pPr>
            <w:r w:rsidRPr="00274C5B">
              <w:rPr>
                <w:rFonts w:cs="Arial"/>
                <w:b/>
                <w:bCs/>
                <w:sz w:val="20"/>
              </w:rPr>
              <w:t>R 336.1225</w:t>
            </w:r>
          </w:p>
          <w:p w14:paraId="7ABB1C0D" w14:textId="77777777" w:rsidR="002D51A0" w:rsidRPr="00274C5B" w:rsidRDefault="002D51A0" w:rsidP="002D51A0">
            <w:pPr>
              <w:jc w:val="center"/>
              <w:rPr>
                <w:b/>
                <w:bCs/>
                <w:sz w:val="20"/>
              </w:rPr>
            </w:pPr>
            <w:r w:rsidRPr="00274C5B">
              <w:rPr>
                <w:rFonts w:cs="Arial"/>
                <w:b/>
                <w:bCs/>
                <w:sz w:val="20"/>
              </w:rPr>
              <w:t>40 CFR 52.21(c)</w:t>
            </w:r>
            <w:r w:rsidR="00AD6BAC">
              <w:rPr>
                <w:rFonts w:cs="Arial"/>
                <w:b/>
                <w:bCs/>
                <w:sz w:val="20"/>
              </w:rPr>
              <w:t xml:space="preserve"> and </w:t>
            </w:r>
            <w:r w:rsidRPr="00274C5B">
              <w:rPr>
                <w:rFonts w:cs="Arial"/>
                <w:b/>
                <w:bCs/>
                <w:sz w:val="20"/>
              </w:rPr>
              <w:t>(d)</w:t>
            </w:r>
          </w:p>
        </w:tc>
      </w:tr>
      <w:tr w:rsidR="002D51A0" w14:paraId="406627E2" w14:textId="77777777" w:rsidTr="00A80E43">
        <w:trPr>
          <w:cantSplit/>
        </w:trPr>
        <w:tc>
          <w:tcPr>
            <w:tcW w:w="2520" w:type="dxa"/>
            <w:tcBorders>
              <w:top w:val="single" w:sz="4" w:space="0" w:color="auto"/>
              <w:bottom w:val="single" w:sz="4" w:space="0" w:color="auto"/>
            </w:tcBorders>
          </w:tcPr>
          <w:p w14:paraId="0AC36B92" w14:textId="77777777" w:rsidR="002D51A0" w:rsidRPr="00984760" w:rsidRDefault="002D51A0" w:rsidP="00650DBA">
            <w:pPr>
              <w:numPr>
                <w:ilvl w:val="0"/>
                <w:numId w:val="48"/>
              </w:numPr>
              <w:ind w:left="427"/>
              <w:rPr>
                <w:sz w:val="20"/>
              </w:rPr>
            </w:pPr>
            <w:r w:rsidRPr="004F44E1">
              <w:rPr>
                <w:rFonts w:cs="Arial"/>
                <w:sz w:val="20"/>
              </w:rPr>
              <w:t>SVEU02-01 (DC</w:t>
            </w:r>
            <w:r w:rsidRPr="004F44E1">
              <w:rPr>
                <w:rFonts w:cs="Arial"/>
                <w:sz w:val="20"/>
              </w:rPr>
              <w:noBreakHyphen/>
              <w:t>350 Spencer Vacuum)</w:t>
            </w:r>
          </w:p>
        </w:tc>
        <w:tc>
          <w:tcPr>
            <w:tcW w:w="2610" w:type="dxa"/>
            <w:tcBorders>
              <w:top w:val="single" w:sz="4" w:space="0" w:color="auto"/>
              <w:bottom w:val="single" w:sz="4" w:space="0" w:color="auto"/>
            </w:tcBorders>
          </w:tcPr>
          <w:p w14:paraId="06028101" w14:textId="77777777" w:rsidR="002D51A0" w:rsidRPr="00BD3DE3" w:rsidRDefault="002D51A0" w:rsidP="002D51A0">
            <w:pPr>
              <w:jc w:val="center"/>
              <w:rPr>
                <w:sz w:val="20"/>
              </w:rPr>
            </w:pPr>
            <w:r w:rsidRPr="004F44E1">
              <w:rPr>
                <w:rFonts w:cs="Arial"/>
                <w:sz w:val="20"/>
              </w:rPr>
              <w:t>2</w:t>
            </w:r>
            <w:r w:rsidRPr="004F44E1">
              <w:rPr>
                <w:rFonts w:cs="Arial"/>
                <w:sz w:val="20"/>
                <w:vertAlign w:val="superscript"/>
              </w:rPr>
              <w:t>2</w:t>
            </w:r>
          </w:p>
        </w:tc>
        <w:tc>
          <w:tcPr>
            <w:tcW w:w="2430" w:type="dxa"/>
            <w:tcBorders>
              <w:top w:val="single" w:sz="4" w:space="0" w:color="auto"/>
              <w:bottom w:val="single" w:sz="4" w:space="0" w:color="auto"/>
            </w:tcBorders>
          </w:tcPr>
          <w:p w14:paraId="291BC959" w14:textId="77777777" w:rsidR="002D51A0" w:rsidRPr="00BD3DE3" w:rsidRDefault="002D51A0" w:rsidP="002D51A0">
            <w:pPr>
              <w:jc w:val="center"/>
              <w:rPr>
                <w:sz w:val="20"/>
              </w:rPr>
            </w:pPr>
            <w:r w:rsidRPr="004F44E1">
              <w:rPr>
                <w:rFonts w:cs="Arial"/>
                <w:sz w:val="20"/>
              </w:rPr>
              <w:t>41</w:t>
            </w:r>
            <w:r w:rsidRPr="004F44E1">
              <w:rPr>
                <w:rFonts w:cs="Arial"/>
                <w:sz w:val="20"/>
                <w:vertAlign w:val="superscript"/>
              </w:rPr>
              <w:t>2</w:t>
            </w:r>
          </w:p>
        </w:tc>
        <w:tc>
          <w:tcPr>
            <w:tcW w:w="2677" w:type="dxa"/>
            <w:tcBorders>
              <w:top w:val="single" w:sz="4" w:space="0" w:color="auto"/>
              <w:bottom w:val="single" w:sz="4" w:space="0" w:color="auto"/>
            </w:tcBorders>
          </w:tcPr>
          <w:p w14:paraId="2A0827D6" w14:textId="77777777" w:rsidR="00AD6BAC" w:rsidRDefault="002D51A0" w:rsidP="002D51A0">
            <w:pPr>
              <w:jc w:val="center"/>
              <w:rPr>
                <w:rFonts w:cs="Arial"/>
                <w:b/>
                <w:bCs/>
                <w:sz w:val="20"/>
              </w:rPr>
            </w:pPr>
            <w:r w:rsidRPr="00274C5B">
              <w:rPr>
                <w:rFonts w:cs="Arial"/>
                <w:b/>
                <w:bCs/>
                <w:sz w:val="20"/>
              </w:rPr>
              <w:t>R 336.1225</w:t>
            </w:r>
          </w:p>
          <w:p w14:paraId="15ED01AE" w14:textId="77777777" w:rsidR="002D51A0" w:rsidRPr="00274C5B" w:rsidRDefault="002D51A0" w:rsidP="002D51A0">
            <w:pPr>
              <w:jc w:val="center"/>
              <w:rPr>
                <w:b/>
                <w:bCs/>
                <w:sz w:val="20"/>
              </w:rPr>
            </w:pPr>
            <w:r w:rsidRPr="00274C5B">
              <w:rPr>
                <w:rFonts w:cs="Arial"/>
                <w:b/>
                <w:bCs/>
                <w:sz w:val="20"/>
              </w:rPr>
              <w:t>40 CFR 52.21(c)</w:t>
            </w:r>
            <w:r w:rsidR="00AD6BAC">
              <w:rPr>
                <w:rFonts w:cs="Arial"/>
                <w:b/>
                <w:bCs/>
                <w:sz w:val="20"/>
              </w:rPr>
              <w:t xml:space="preserve"> and </w:t>
            </w:r>
            <w:r w:rsidRPr="00274C5B">
              <w:rPr>
                <w:rFonts w:cs="Arial"/>
                <w:b/>
                <w:bCs/>
                <w:sz w:val="20"/>
              </w:rPr>
              <w:t>(d)</w:t>
            </w:r>
          </w:p>
        </w:tc>
      </w:tr>
    </w:tbl>
    <w:p w14:paraId="2A14E15E" w14:textId="77777777" w:rsidR="002D51A0" w:rsidRPr="004F44E1" w:rsidRDefault="002D51A0" w:rsidP="002D51A0">
      <w:pPr>
        <w:ind w:left="288" w:hanging="288"/>
        <w:jc w:val="both"/>
        <w:rPr>
          <w:rFonts w:cs="Arial"/>
          <w:sz w:val="20"/>
        </w:rPr>
      </w:pPr>
      <w:r w:rsidRPr="004F44E1">
        <w:rPr>
          <w:rFonts w:cs="Arial"/>
          <w:sz w:val="20"/>
          <w:vertAlign w:val="superscript"/>
        </w:rPr>
        <w:t>A</w:t>
      </w:r>
      <w:r w:rsidR="00274C5B">
        <w:rPr>
          <w:rFonts w:cs="Arial"/>
          <w:sz w:val="20"/>
          <w:vertAlign w:val="superscript"/>
        </w:rPr>
        <w:t xml:space="preserve"> </w:t>
      </w:r>
      <w:r w:rsidRPr="004F44E1">
        <w:rPr>
          <w:rFonts w:cs="Arial"/>
          <w:sz w:val="20"/>
        </w:rPr>
        <w:t>This stack’s requirements also appear in the conditions for FG954THROX (SRN P1028).</w:t>
      </w:r>
    </w:p>
    <w:p w14:paraId="7E16ABEF" w14:textId="77777777" w:rsidR="005C0924" w:rsidRDefault="005C0924" w:rsidP="005C0924">
      <w:pPr>
        <w:jc w:val="both"/>
        <w:rPr>
          <w:sz w:val="20"/>
        </w:rPr>
      </w:pPr>
    </w:p>
    <w:p w14:paraId="46CEF964" w14:textId="6102CC03" w:rsidR="005C0924" w:rsidRDefault="005C0924" w:rsidP="005C0924">
      <w:pPr>
        <w:jc w:val="both"/>
      </w:pPr>
      <w:r>
        <w:rPr>
          <w:b/>
        </w:rPr>
        <w:t xml:space="preserve">IX.  </w:t>
      </w:r>
      <w:r>
        <w:rPr>
          <w:b/>
          <w:u w:val="single"/>
        </w:rPr>
        <w:t>OTHER REQUIREMENT(S)</w:t>
      </w:r>
    </w:p>
    <w:p w14:paraId="0D425E0D" w14:textId="77777777" w:rsidR="005C0924" w:rsidRPr="00FE0AD0" w:rsidRDefault="005C0924" w:rsidP="005C0924">
      <w:pPr>
        <w:jc w:val="both"/>
        <w:rPr>
          <w:sz w:val="20"/>
        </w:rPr>
      </w:pPr>
    </w:p>
    <w:p w14:paraId="461EE1B4" w14:textId="77777777" w:rsidR="005C0924" w:rsidRPr="00984760" w:rsidRDefault="002D51A0" w:rsidP="002D51A0">
      <w:pPr>
        <w:jc w:val="both"/>
        <w:rPr>
          <w:sz w:val="20"/>
        </w:rPr>
      </w:pPr>
      <w:r>
        <w:rPr>
          <w:sz w:val="20"/>
        </w:rPr>
        <w:t>NA</w:t>
      </w:r>
    </w:p>
    <w:p w14:paraId="29C58D16" w14:textId="77777777" w:rsidR="005C0924" w:rsidRDefault="005C0924" w:rsidP="005C0924">
      <w:pPr>
        <w:jc w:val="both"/>
        <w:rPr>
          <w:sz w:val="20"/>
        </w:rPr>
      </w:pPr>
    </w:p>
    <w:p w14:paraId="1AC23E8A" w14:textId="77777777" w:rsidR="005C0924" w:rsidRPr="00FE0AD0" w:rsidRDefault="005C0924" w:rsidP="005C0924">
      <w:pPr>
        <w:jc w:val="both"/>
        <w:rPr>
          <w:sz w:val="20"/>
        </w:rPr>
      </w:pPr>
    </w:p>
    <w:p w14:paraId="28E5FACB" w14:textId="77777777" w:rsidR="005C0924" w:rsidRPr="00B90185" w:rsidRDefault="005C0924" w:rsidP="005C0924">
      <w:pPr>
        <w:jc w:val="both"/>
        <w:rPr>
          <w:b/>
          <w:sz w:val="20"/>
        </w:rPr>
      </w:pPr>
      <w:r w:rsidRPr="00B90185">
        <w:rPr>
          <w:b/>
          <w:sz w:val="20"/>
          <w:u w:val="single"/>
        </w:rPr>
        <w:t>Footnotes</w:t>
      </w:r>
      <w:r w:rsidRPr="00B90185">
        <w:rPr>
          <w:b/>
          <w:sz w:val="20"/>
        </w:rPr>
        <w:t>:</w:t>
      </w:r>
    </w:p>
    <w:p w14:paraId="19D2FC3D" w14:textId="77777777" w:rsidR="005C0924" w:rsidRPr="001E3851" w:rsidRDefault="005C0924" w:rsidP="005C092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E23765E" w14:textId="77777777" w:rsidR="005C0924" w:rsidRPr="00D53AEC" w:rsidRDefault="005C0924" w:rsidP="005C092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180D58E" w14:textId="77777777" w:rsidR="005C0924" w:rsidRPr="004B4509" w:rsidRDefault="005C0924" w:rsidP="005C0924">
      <w:pPr>
        <w:rPr>
          <w:sz w:val="20"/>
        </w:rPr>
      </w:pPr>
    </w:p>
    <w:p w14:paraId="068D8786" w14:textId="77777777" w:rsidR="005C0924" w:rsidRPr="00FE0AD0" w:rsidRDefault="005C0924" w:rsidP="005C0924">
      <w:pPr>
        <w:rPr>
          <w:sz w:val="20"/>
        </w:rPr>
      </w:pPr>
    </w:p>
    <w:p w14:paraId="7E94D879" w14:textId="77777777" w:rsidR="005C0924" w:rsidRPr="007014BE" w:rsidRDefault="005C0924" w:rsidP="005C0924">
      <w:pPr>
        <w:rPr>
          <w:szCs w:val="22"/>
        </w:rPr>
      </w:pPr>
      <w:r>
        <w:br w:type="page"/>
      </w:r>
    </w:p>
    <w:p w14:paraId="2F418E06" w14:textId="77777777" w:rsidR="005C0924" w:rsidRPr="00C43734" w:rsidRDefault="005C0924" w:rsidP="005C092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5" w:name="_Toc149898425"/>
      <w:r w:rsidRPr="00C43734">
        <w:rPr>
          <w:bCs/>
          <w:szCs w:val="28"/>
        </w:rPr>
        <w:lastRenderedPageBreak/>
        <w:t>EU</w:t>
      </w:r>
      <w:r w:rsidR="00274C5B">
        <w:rPr>
          <w:bCs/>
          <w:szCs w:val="28"/>
        </w:rPr>
        <w:t>03</w:t>
      </w:r>
      <w:bookmarkEnd w:id="95"/>
    </w:p>
    <w:p w14:paraId="00F23D99" w14:textId="77777777" w:rsidR="005C0924" w:rsidRPr="00EE02F9" w:rsidRDefault="005C0924" w:rsidP="005C092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831B9A5" w14:textId="77777777" w:rsidR="005C0924" w:rsidRPr="0019740E" w:rsidRDefault="005C0924" w:rsidP="005C0924">
      <w:pPr>
        <w:rPr>
          <w:sz w:val="20"/>
        </w:rPr>
      </w:pPr>
    </w:p>
    <w:p w14:paraId="56ABEF72" w14:textId="77777777" w:rsidR="005C0924" w:rsidRPr="007D4237" w:rsidRDefault="005C0924" w:rsidP="005C0924">
      <w:pPr>
        <w:jc w:val="both"/>
      </w:pPr>
      <w:r>
        <w:rPr>
          <w:b/>
          <w:u w:val="single"/>
        </w:rPr>
        <w:t>DESCRIPTION</w:t>
      </w:r>
    </w:p>
    <w:p w14:paraId="1D0DBB10" w14:textId="77777777" w:rsidR="005C0924" w:rsidRPr="007D4237" w:rsidRDefault="005C0924" w:rsidP="005C0924">
      <w:pPr>
        <w:jc w:val="both"/>
        <w:rPr>
          <w:sz w:val="20"/>
        </w:rPr>
      </w:pPr>
    </w:p>
    <w:p w14:paraId="32CE15B4" w14:textId="35DC873F" w:rsidR="00274C5B" w:rsidRPr="004F44E1" w:rsidRDefault="00274C5B" w:rsidP="00274C5B">
      <w:pPr>
        <w:tabs>
          <w:tab w:val="left" w:pos="720"/>
          <w:tab w:val="left" w:pos="8856"/>
        </w:tabs>
        <w:jc w:val="both"/>
        <w:rPr>
          <w:rFonts w:cs="Arial"/>
          <w:sz w:val="20"/>
        </w:rPr>
      </w:pPr>
      <w:r w:rsidRPr="004F44E1">
        <w:rPr>
          <w:rFonts w:cs="Arial"/>
          <w:sz w:val="20"/>
        </w:rPr>
        <w:t xml:space="preserve">The 2,4-D (2,4-dichlorophenoxyacetic acid) salt herbicide process. </w:t>
      </w:r>
      <w:r>
        <w:rPr>
          <w:rFonts w:cs="Arial"/>
          <w:sz w:val="20"/>
        </w:rPr>
        <w:t xml:space="preserve"> </w:t>
      </w:r>
      <w:r w:rsidRPr="004F44E1">
        <w:rPr>
          <w:rFonts w:cs="Arial"/>
          <w:sz w:val="20"/>
        </w:rPr>
        <w:t xml:space="preserve">Equipment includes reactors, distillation equipment, storage tanks, rail car loading and unloading stations, and related equipment. </w:t>
      </w:r>
      <w:r>
        <w:rPr>
          <w:rFonts w:cs="Arial"/>
          <w:sz w:val="20"/>
        </w:rPr>
        <w:t xml:space="preserve"> </w:t>
      </w:r>
      <w:r w:rsidRPr="004F44E1">
        <w:rPr>
          <w:rFonts w:cs="Arial"/>
          <w:sz w:val="20"/>
        </w:rPr>
        <w:t xml:space="preserve">Manufacturing equipment is located in the 959 Building. </w:t>
      </w:r>
      <w:r>
        <w:rPr>
          <w:rFonts w:cs="Arial"/>
          <w:sz w:val="20"/>
        </w:rPr>
        <w:t xml:space="preserve"> </w:t>
      </w:r>
      <w:r w:rsidRPr="004F44E1">
        <w:rPr>
          <w:rFonts w:cs="Arial"/>
          <w:sz w:val="20"/>
        </w:rPr>
        <w:t>Process vents are treated by the THROX located in 963 Building and a backup carbon control system in EU12b.</w:t>
      </w:r>
      <w:r>
        <w:rPr>
          <w:rFonts w:cs="Arial"/>
          <w:sz w:val="20"/>
        </w:rPr>
        <w:t xml:space="preserve"> </w:t>
      </w:r>
      <w:r w:rsidRPr="004F44E1">
        <w:rPr>
          <w:rFonts w:cs="Arial"/>
          <w:sz w:val="20"/>
        </w:rPr>
        <w:t xml:space="preserve"> The tank farm and rail car station also support production of the 2,4</w:t>
      </w:r>
      <w:r w:rsidRPr="004F44E1">
        <w:rPr>
          <w:rFonts w:cs="Arial"/>
          <w:sz w:val="20"/>
        </w:rPr>
        <w:noBreakHyphen/>
        <w:t xml:space="preserve">D salt in the </w:t>
      </w:r>
      <w:r w:rsidR="007E322F">
        <w:rPr>
          <w:rFonts w:cs="Arial"/>
          <w:sz w:val="20"/>
        </w:rPr>
        <w:t>EU09</w:t>
      </w:r>
      <w:r w:rsidRPr="004F44E1">
        <w:rPr>
          <w:rFonts w:cs="Arial"/>
          <w:sz w:val="20"/>
        </w:rPr>
        <w:t xml:space="preserve"> process in 489 Building.</w:t>
      </w:r>
    </w:p>
    <w:p w14:paraId="27235968" w14:textId="77777777" w:rsidR="00274C5B" w:rsidRPr="004F44E1" w:rsidRDefault="00274C5B" w:rsidP="00274C5B">
      <w:pPr>
        <w:tabs>
          <w:tab w:val="left" w:pos="720"/>
          <w:tab w:val="left" w:pos="8856"/>
        </w:tabs>
        <w:rPr>
          <w:rFonts w:cs="Arial"/>
          <w:sz w:val="20"/>
        </w:rPr>
      </w:pPr>
    </w:p>
    <w:p w14:paraId="1229BB68" w14:textId="77777777" w:rsidR="00274C5B" w:rsidRPr="004F44E1" w:rsidRDefault="00274C5B" w:rsidP="00274C5B">
      <w:pPr>
        <w:jc w:val="both"/>
        <w:rPr>
          <w:rFonts w:cs="Arial"/>
          <w:sz w:val="20"/>
        </w:rPr>
      </w:pPr>
      <w:r w:rsidRPr="004F44E1">
        <w:rPr>
          <w:rFonts w:cs="Arial"/>
          <w:sz w:val="20"/>
        </w:rPr>
        <w:t>This emission unit is subject to the requirements of 40 CFR Part 63, Subparts A and MMM.  In addition, processes Subject to MMM are also subject to the equipment leak provisions of the HON (</w:t>
      </w:r>
      <w:r>
        <w:rPr>
          <w:rFonts w:cs="Arial"/>
          <w:sz w:val="20"/>
        </w:rPr>
        <w:t xml:space="preserve">i.e., </w:t>
      </w:r>
      <w:r w:rsidRPr="004F44E1">
        <w:rPr>
          <w:rFonts w:cs="Arial"/>
          <w:sz w:val="20"/>
        </w:rPr>
        <w:t>40 CFR Part 63, Subpart H).</w:t>
      </w:r>
    </w:p>
    <w:p w14:paraId="66074957" w14:textId="77777777" w:rsidR="00274C5B" w:rsidRPr="004F44E1" w:rsidRDefault="00274C5B" w:rsidP="00274C5B">
      <w:pPr>
        <w:rPr>
          <w:rFonts w:cs="Arial"/>
          <w:sz w:val="20"/>
        </w:rPr>
      </w:pPr>
    </w:p>
    <w:p w14:paraId="4095702A" w14:textId="515F77A1" w:rsidR="00274C5B" w:rsidRPr="000D3EDB" w:rsidRDefault="00274C5B" w:rsidP="00274C5B">
      <w:pPr>
        <w:rPr>
          <w:rFonts w:cs="Arial"/>
          <w:sz w:val="20"/>
        </w:rPr>
      </w:pPr>
      <w:r w:rsidRPr="000D3EDB">
        <w:rPr>
          <w:rFonts w:cs="Arial"/>
          <w:sz w:val="20"/>
        </w:rPr>
        <w:t>This emission unit was permitted in PTI No. 147-20</w:t>
      </w:r>
      <w:r w:rsidR="001374E9" w:rsidRPr="000D3EDB">
        <w:rPr>
          <w:rFonts w:cs="Arial"/>
          <w:sz w:val="20"/>
        </w:rPr>
        <w:t>A</w:t>
      </w:r>
      <w:r w:rsidRPr="000D3EDB">
        <w:rPr>
          <w:rFonts w:cs="Arial"/>
          <w:sz w:val="20"/>
        </w:rPr>
        <w:t>.</w:t>
      </w:r>
    </w:p>
    <w:p w14:paraId="3FFCC1C4" w14:textId="77777777" w:rsidR="00274C5B" w:rsidRPr="004F44E1" w:rsidRDefault="00274C5B" w:rsidP="00274C5B">
      <w:pPr>
        <w:rPr>
          <w:rFonts w:cs="Arial"/>
          <w:sz w:val="20"/>
        </w:rPr>
      </w:pPr>
    </w:p>
    <w:p w14:paraId="5EA2531E" w14:textId="7A0729A5" w:rsidR="00274C5B" w:rsidRPr="004F44E1" w:rsidRDefault="00274C5B" w:rsidP="00274C5B">
      <w:pPr>
        <w:jc w:val="both"/>
        <w:rPr>
          <w:rFonts w:cs="Arial"/>
          <w:sz w:val="20"/>
        </w:rPr>
      </w:pPr>
      <w:r w:rsidRPr="004F44E1">
        <w:rPr>
          <w:rFonts w:cs="Arial"/>
          <w:b/>
          <w:sz w:val="20"/>
        </w:rPr>
        <w:t>Flexible Group ID:</w:t>
      </w:r>
      <w:r w:rsidRPr="004F44E1">
        <w:rPr>
          <w:rFonts w:cs="Arial"/>
          <w:sz w:val="20"/>
        </w:rPr>
        <w:t xml:space="preserve">  FG963THROX, FGPESTICIDES , FGHONFUGITIVES </w:t>
      </w:r>
    </w:p>
    <w:p w14:paraId="145B9AB7" w14:textId="77777777" w:rsidR="005C0924" w:rsidRPr="0019740E" w:rsidRDefault="005C0924" w:rsidP="005C0924">
      <w:pPr>
        <w:tabs>
          <w:tab w:val="left" w:pos="6328"/>
        </w:tabs>
        <w:jc w:val="both"/>
        <w:rPr>
          <w:sz w:val="20"/>
        </w:rPr>
      </w:pPr>
    </w:p>
    <w:p w14:paraId="194B18C7" w14:textId="77777777" w:rsidR="005C0924" w:rsidRDefault="005C0924" w:rsidP="005C0924">
      <w:pPr>
        <w:jc w:val="both"/>
        <w:rPr>
          <w:b/>
          <w:u w:val="single"/>
        </w:rPr>
      </w:pPr>
      <w:r>
        <w:rPr>
          <w:b/>
          <w:u w:val="single"/>
        </w:rPr>
        <w:t>POLLUTION CONTROL EQUIPMENT</w:t>
      </w:r>
    </w:p>
    <w:p w14:paraId="710249E8" w14:textId="77777777" w:rsidR="005C0924" w:rsidRPr="00EE5F4E" w:rsidRDefault="005C0924" w:rsidP="005C0924">
      <w:pPr>
        <w:jc w:val="both"/>
        <w:rPr>
          <w:sz w:val="20"/>
        </w:rPr>
      </w:pPr>
    </w:p>
    <w:p w14:paraId="7FDA2B49" w14:textId="6F0727BD" w:rsidR="000C3CAC" w:rsidRPr="004F44E1" w:rsidRDefault="000C3CAC" w:rsidP="00650DBA">
      <w:pPr>
        <w:numPr>
          <w:ilvl w:val="0"/>
          <w:numId w:val="50"/>
        </w:numPr>
        <w:ind w:left="360"/>
        <w:jc w:val="both"/>
        <w:rPr>
          <w:rFonts w:cs="Arial"/>
          <w:sz w:val="20"/>
        </w:rPr>
      </w:pPr>
      <w:r w:rsidRPr="004F44E1">
        <w:rPr>
          <w:rFonts w:cs="Arial"/>
          <w:sz w:val="20"/>
        </w:rPr>
        <w:t>Afterburner (</w:t>
      </w:r>
      <w:r w:rsidR="009A7EAC">
        <w:rPr>
          <w:rFonts w:cs="Arial"/>
          <w:sz w:val="20"/>
        </w:rPr>
        <w:t>FG963</w:t>
      </w:r>
      <w:r w:rsidRPr="004F44E1">
        <w:rPr>
          <w:rFonts w:cs="Arial"/>
          <w:sz w:val="20"/>
        </w:rPr>
        <w:t>THROX – thermal heat recovery oxidation unit located in 963 Building followed by a quench and scrubber).</w:t>
      </w:r>
    </w:p>
    <w:p w14:paraId="6FBB7FD6" w14:textId="408A42C9" w:rsidR="000C3CAC" w:rsidRPr="004F44E1" w:rsidRDefault="000C3CAC" w:rsidP="00650DBA">
      <w:pPr>
        <w:numPr>
          <w:ilvl w:val="0"/>
          <w:numId w:val="50"/>
        </w:numPr>
        <w:ind w:left="360"/>
        <w:jc w:val="both"/>
        <w:rPr>
          <w:rFonts w:cs="Arial"/>
          <w:sz w:val="20"/>
        </w:rPr>
      </w:pPr>
      <w:r w:rsidRPr="004F44E1">
        <w:rPr>
          <w:rFonts w:cs="Arial"/>
          <w:sz w:val="20"/>
        </w:rPr>
        <w:t xml:space="preserve">Carbon adsorber system located near 948 Building, for a maximum of 31 days (744 hours) per year when the </w:t>
      </w:r>
      <w:r w:rsidR="009A7EAC">
        <w:rPr>
          <w:rFonts w:cs="Arial"/>
          <w:sz w:val="20"/>
        </w:rPr>
        <w:t>FG963</w:t>
      </w:r>
      <w:r w:rsidRPr="004F44E1">
        <w:rPr>
          <w:rFonts w:cs="Arial"/>
          <w:sz w:val="20"/>
        </w:rPr>
        <w:t>THROX is not available.</w:t>
      </w:r>
    </w:p>
    <w:p w14:paraId="07241960" w14:textId="77777777" w:rsidR="005C0924" w:rsidRPr="00906ACF" w:rsidRDefault="005C0924" w:rsidP="005C0924">
      <w:pPr>
        <w:jc w:val="both"/>
        <w:rPr>
          <w:sz w:val="20"/>
        </w:rPr>
      </w:pPr>
    </w:p>
    <w:p w14:paraId="0EEE2942" w14:textId="77777777" w:rsidR="005C0924" w:rsidRPr="00F01FE1" w:rsidRDefault="005C0924" w:rsidP="005C0924">
      <w:pPr>
        <w:jc w:val="both"/>
        <w:rPr>
          <w:b/>
          <w:sz w:val="20"/>
          <w:u w:val="single"/>
        </w:rPr>
      </w:pPr>
      <w:r>
        <w:rPr>
          <w:b/>
        </w:rPr>
        <w:t xml:space="preserve">I.  </w:t>
      </w:r>
      <w:r>
        <w:rPr>
          <w:b/>
          <w:u w:val="single"/>
        </w:rPr>
        <w:t>EMISSION LIMIT(S)</w:t>
      </w:r>
    </w:p>
    <w:p w14:paraId="61B170FD" w14:textId="77777777" w:rsidR="005C0924" w:rsidRDefault="005C0924" w:rsidP="005C0924">
      <w:pPr>
        <w:jc w:val="both"/>
        <w:rPr>
          <w:sz w:val="20"/>
        </w:rPr>
      </w:pPr>
    </w:p>
    <w:p w14:paraId="6F487399" w14:textId="77777777" w:rsidR="005C0924" w:rsidRPr="000C3CAC" w:rsidRDefault="000C3CAC" w:rsidP="005C0924">
      <w:pPr>
        <w:jc w:val="both"/>
        <w:rPr>
          <w:bCs/>
          <w:sz w:val="20"/>
        </w:rPr>
      </w:pPr>
      <w:r w:rsidRPr="000C3CAC">
        <w:rPr>
          <w:bCs/>
          <w:sz w:val="20"/>
        </w:rPr>
        <w:t>NA</w:t>
      </w:r>
    </w:p>
    <w:p w14:paraId="49879EAE" w14:textId="77777777" w:rsidR="005C0924" w:rsidRPr="00FE0AD0" w:rsidRDefault="005C0924" w:rsidP="005C0924">
      <w:pPr>
        <w:jc w:val="both"/>
        <w:rPr>
          <w:sz w:val="20"/>
        </w:rPr>
      </w:pPr>
    </w:p>
    <w:p w14:paraId="72DF5AD7" w14:textId="77777777" w:rsidR="005C0924" w:rsidRDefault="005C0924" w:rsidP="005C0924">
      <w:pPr>
        <w:jc w:val="both"/>
        <w:rPr>
          <w:b/>
          <w:u w:val="single"/>
        </w:rPr>
      </w:pPr>
      <w:r>
        <w:rPr>
          <w:b/>
        </w:rPr>
        <w:t xml:space="preserve">II.  </w:t>
      </w:r>
      <w:r>
        <w:rPr>
          <w:b/>
          <w:u w:val="single"/>
        </w:rPr>
        <w:t>MATERIAL LIMIT(S)</w:t>
      </w:r>
    </w:p>
    <w:p w14:paraId="7DACDDF1" w14:textId="77777777" w:rsidR="005C0924" w:rsidRDefault="005C0924" w:rsidP="005C0924">
      <w:pPr>
        <w:jc w:val="both"/>
        <w:rPr>
          <w:sz w:val="20"/>
        </w:rPr>
      </w:pPr>
    </w:p>
    <w:p w14:paraId="6BCB5FDB" w14:textId="77777777" w:rsidR="005C0924" w:rsidRPr="000C3CAC" w:rsidRDefault="000C3CAC" w:rsidP="005C0924">
      <w:pPr>
        <w:jc w:val="both"/>
        <w:rPr>
          <w:bCs/>
          <w:sz w:val="20"/>
        </w:rPr>
      </w:pPr>
      <w:r w:rsidRPr="000C3CAC">
        <w:rPr>
          <w:bCs/>
          <w:sz w:val="20"/>
        </w:rPr>
        <w:t>NA</w:t>
      </w:r>
    </w:p>
    <w:p w14:paraId="742957C1" w14:textId="77777777" w:rsidR="005C0924" w:rsidRPr="00FE0AD0" w:rsidRDefault="005C0924" w:rsidP="005C0924">
      <w:pPr>
        <w:jc w:val="both"/>
        <w:rPr>
          <w:sz w:val="20"/>
        </w:rPr>
      </w:pPr>
    </w:p>
    <w:p w14:paraId="71188969" w14:textId="77777777" w:rsidR="005C0924" w:rsidRPr="007D4237" w:rsidRDefault="005C0924" w:rsidP="005C0924">
      <w:pPr>
        <w:jc w:val="both"/>
        <w:rPr>
          <w:sz w:val="20"/>
        </w:rPr>
      </w:pPr>
      <w:r>
        <w:rPr>
          <w:b/>
        </w:rPr>
        <w:t xml:space="preserve">III.  </w:t>
      </w:r>
      <w:r>
        <w:rPr>
          <w:b/>
          <w:u w:val="single"/>
        </w:rPr>
        <w:t>PROCESS/OPERATIONAL RESTRICTION(S)</w:t>
      </w:r>
      <w:r w:rsidDel="001C614B">
        <w:rPr>
          <w:b/>
          <w:u w:val="single"/>
        </w:rPr>
        <w:t xml:space="preserve"> </w:t>
      </w:r>
    </w:p>
    <w:p w14:paraId="555C7C8D" w14:textId="77777777" w:rsidR="005C0924" w:rsidRPr="000D3EDB" w:rsidRDefault="005C0924" w:rsidP="005C0924">
      <w:pPr>
        <w:jc w:val="both"/>
        <w:rPr>
          <w:sz w:val="20"/>
        </w:rPr>
      </w:pPr>
    </w:p>
    <w:p w14:paraId="2996A741" w14:textId="39EC5065" w:rsidR="00897D84" w:rsidRPr="000D3EDB" w:rsidRDefault="000C3CAC" w:rsidP="007F1C65">
      <w:pPr>
        <w:numPr>
          <w:ilvl w:val="0"/>
          <w:numId w:val="190"/>
        </w:numPr>
        <w:ind w:left="360"/>
        <w:jc w:val="both"/>
        <w:rPr>
          <w:rFonts w:cs="Arial"/>
          <w:sz w:val="20"/>
        </w:rPr>
      </w:pPr>
      <w:r w:rsidRPr="000D3EDB">
        <w:rPr>
          <w:rFonts w:cs="Arial"/>
          <w:sz w:val="20"/>
        </w:rPr>
        <w:t xml:space="preserve">The permittee shall not exhaust process vents in EU03 to the carbon adsorber system in EU12b for more than 744 hours per 12-month rolling time period as determined at the end of each calendar month. </w:t>
      </w:r>
      <w:r w:rsidR="007F1C65" w:rsidRPr="000D3EDB">
        <w:rPr>
          <w:rFonts w:cs="Arial"/>
          <w:sz w:val="20"/>
        </w:rPr>
        <w:t xml:space="preserve"> </w:t>
      </w:r>
      <w:r w:rsidRPr="000D3EDB">
        <w:rPr>
          <w:rFonts w:cs="Arial"/>
          <w:sz w:val="20"/>
        </w:rPr>
        <w:t>“Process vents in EU03” includes all vents from EU03 except the following:</w:t>
      </w:r>
      <w:r w:rsidR="00746953" w:rsidRPr="000D3EDB">
        <w:rPr>
          <w:rFonts w:cs="Arial"/>
          <w:sz w:val="20"/>
          <w:vertAlign w:val="superscript"/>
        </w:rPr>
        <w:t>2</w:t>
      </w:r>
      <w:r w:rsidR="00897D84" w:rsidRPr="000D3EDB">
        <w:rPr>
          <w:rFonts w:cs="Arial"/>
          <w:sz w:val="20"/>
        </w:rPr>
        <w:t xml:space="preserve">  </w:t>
      </w:r>
      <w:r w:rsidR="00897D84" w:rsidRPr="000D3EDB">
        <w:rPr>
          <w:rFonts w:cs="Arial"/>
          <w:b/>
          <w:sz w:val="20"/>
        </w:rPr>
        <w:t>(R 336.1225, R 336.1702(a))</w:t>
      </w:r>
    </w:p>
    <w:p w14:paraId="139B2FF3" w14:textId="60D21829" w:rsidR="000C3CAC" w:rsidRPr="000D3EDB" w:rsidRDefault="00897D84" w:rsidP="00897D84">
      <w:pPr>
        <w:ind w:left="360"/>
        <w:jc w:val="both"/>
        <w:rPr>
          <w:rFonts w:cs="Arial"/>
          <w:sz w:val="20"/>
        </w:rPr>
      </w:pPr>
      <w:r w:rsidRPr="000D3EDB">
        <w:rPr>
          <w:rFonts w:cs="Arial"/>
          <w:sz w:val="20"/>
        </w:rPr>
        <w:t>a.</w:t>
      </w:r>
      <w:r w:rsidR="000C3CAC" w:rsidRPr="000D3EDB">
        <w:rPr>
          <w:rFonts w:cs="Arial"/>
          <w:sz w:val="20"/>
        </w:rPr>
        <w:tab/>
        <w:t>Vents from the storage tanks for the 2,4-D salt product</w:t>
      </w:r>
      <w:r w:rsidR="007F1C65" w:rsidRPr="000D3EDB">
        <w:rPr>
          <w:rFonts w:cs="Arial"/>
          <w:sz w:val="20"/>
        </w:rPr>
        <w:t>.</w:t>
      </w:r>
    </w:p>
    <w:p w14:paraId="438B2DC2" w14:textId="685D5D53" w:rsidR="000C3CAC" w:rsidRPr="000D3EDB" w:rsidRDefault="000C3CAC" w:rsidP="00897D84">
      <w:pPr>
        <w:ind w:left="360"/>
        <w:jc w:val="both"/>
        <w:rPr>
          <w:rFonts w:cs="Arial"/>
          <w:sz w:val="20"/>
        </w:rPr>
      </w:pPr>
      <w:r w:rsidRPr="000D3EDB">
        <w:rPr>
          <w:rFonts w:cs="Arial"/>
          <w:sz w:val="20"/>
        </w:rPr>
        <w:t>b</w:t>
      </w:r>
      <w:r w:rsidR="00897D84" w:rsidRPr="000D3EDB">
        <w:rPr>
          <w:rFonts w:cs="Arial"/>
          <w:sz w:val="20"/>
        </w:rPr>
        <w:t>.</w:t>
      </w:r>
      <w:r w:rsidRPr="000D3EDB">
        <w:rPr>
          <w:rFonts w:cs="Arial"/>
          <w:sz w:val="20"/>
        </w:rPr>
        <w:tab/>
        <w:t>Emissions from the rail stations for loading 2,4-D salt product</w:t>
      </w:r>
      <w:r w:rsidR="007F1C65" w:rsidRPr="000D3EDB">
        <w:rPr>
          <w:rFonts w:cs="Arial"/>
          <w:sz w:val="20"/>
        </w:rPr>
        <w:t>.</w:t>
      </w:r>
    </w:p>
    <w:p w14:paraId="2DC19F18" w14:textId="77777777" w:rsidR="007F1C65" w:rsidRPr="000D3EDB" w:rsidRDefault="007F1C65" w:rsidP="007F1C65">
      <w:pPr>
        <w:jc w:val="both"/>
        <w:rPr>
          <w:sz w:val="20"/>
        </w:rPr>
      </w:pPr>
    </w:p>
    <w:p w14:paraId="78012944" w14:textId="3153811E" w:rsidR="007F1C65" w:rsidRPr="000D3EDB" w:rsidRDefault="007F1C65" w:rsidP="00520B16">
      <w:pPr>
        <w:numPr>
          <w:ilvl w:val="0"/>
          <w:numId w:val="190"/>
        </w:numPr>
        <w:ind w:left="360"/>
        <w:jc w:val="both"/>
        <w:rPr>
          <w:sz w:val="20"/>
        </w:rPr>
      </w:pPr>
      <w:bookmarkStart w:id="96" w:name="_Hlk132024055"/>
      <w:r w:rsidRPr="000D3EDB">
        <w:rPr>
          <w:sz w:val="20"/>
        </w:rPr>
        <w:t>The exhaust gases from the choline hydroxide storage tank shall be routed to the FG963THROX for incineration or to the carbon adsorber system in EU-12b.</w:t>
      </w:r>
      <w:bookmarkEnd w:id="96"/>
      <w:r w:rsidRPr="000D3EDB">
        <w:rPr>
          <w:rFonts w:cs="Arial"/>
          <w:sz w:val="20"/>
          <w:vertAlign w:val="superscript"/>
        </w:rPr>
        <w:t>2</w:t>
      </w:r>
      <w:r w:rsidRPr="000D3EDB">
        <w:rPr>
          <w:b/>
          <w:sz w:val="20"/>
        </w:rPr>
        <w:t xml:space="preserve">  (R 336.1225, R 336.1702(a))</w:t>
      </w:r>
    </w:p>
    <w:p w14:paraId="1D226F43" w14:textId="77777777" w:rsidR="005C0924" w:rsidRPr="00FB6071" w:rsidRDefault="005C0924" w:rsidP="000C3CAC">
      <w:pPr>
        <w:ind w:left="360"/>
        <w:jc w:val="both"/>
        <w:rPr>
          <w:sz w:val="20"/>
        </w:rPr>
      </w:pPr>
    </w:p>
    <w:p w14:paraId="4D131C81" w14:textId="77777777" w:rsidR="005C0924" w:rsidRPr="007D4237" w:rsidRDefault="005C0924" w:rsidP="005C0924">
      <w:pPr>
        <w:jc w:val="both"/>
        <w:rPr>
          <w:sz w:val="20"/>
        </w:rPr>
      </w:pPr>
      <w:r w:rsidRPr="00FB6071">
        <w:rPr>
          <w:b/>
        </w:rPr>
        <w:t xml:space="preserve">IV.  </w:t>
      </w:r>
      <w:r w:rsidRPr="00FB6071">
        <w:rPr>
          <w:b/>
          <w:u w:val="single"/>
        </w:rPr>
        <w:t>DESIGN</w:t>
      </w:r>
      <w:r>
        <w:rPr>
          <w:b/>
          <w:u w:val="single"/>
        </w:rPr>
        <w:t>/EQUIPMENT PARAMETER(S)</w:t>
      </w:r>
    </w:p>
    <w:p w14:paraId="71395F6C" w14:textId="77777777" w:rsidR="005C0924" w:rsidRPr="00573DEA" w:rsidRDefault="005C0924" w:rsidP="005C0924">
      <w:pPr>
        <w:jc w:val="both"/>
        <w:rPr>
          <w:sz w:val="20"/>
        </w:rPr>
      </w:pPr>
    </w:p>
    <w:p w14:paraId="410E94EA" w14:textId="5A736508" w:rsidR="00897D84" w:rsidRPr="004F44E1" w:rsidRDefault="00897D84" w:rsidP="00650DBA">
      <w:pPr>
        <w:numPr>
          <w:ilvl w:val="0"/>
          <w:numId w:val="52"/>
        </w:numPr>
        <w:ind w:left="360"/>
        <w:jc w:val="both"/>
        <w:rPr>
          <w:rFonts w:cs="Arial"/>
          <w:sz w:val="20"/>
        </w:rPr>
      </w:pPr>
      <w:r w:rsidRPr="004F44E1">
        <w:rPr>
          <w:rFonts w:cs="Arial"/>
          <w:sz w:val="20"/>
        </w:rPr>
        <w:t>The permittee shall not operate equipment that causes emissions from the process vents in EU03 unless either the afterburner (</w:t>
      </w:r>
      <w:r w:rsidR="009A7EAC">
        <w:rPr>
          <w:rFonts w:cs="Arial"/>
          <w:sz w:val="20"/>
        </w:rPr>
        <w:t>FG963</w:t>
      </w:r>
      <w:r w:rsidRPr="004F44E1">
        <w:rPr>
          <w:rFonts w:cs="Arial"/>
          <w:sz w:val="20"/>
        </w:rPr>
        <w:t xml:space="preserve">THROX) or the EU12b carbon adsorber system is installed, maintained, and operated in a satisfactory manner. </w:t>
      </w:r>
      <w:r>
        <w:rPr>
          <w:rFonts w:cs="Arial"/>
          <w:sz w:val="20"/>
        </w:rPr>
        <w:t xml:space="preserve"> </w:t>
      </w:r>
      <w:r w:rsidRPr="004F44E1">
        <w:rPr>
          <w:rFonts w:cs="Arial"/>
          <w:sz w:val="20"/>
        </w:rPr>
        <w:t>Storage vessels in EU03 subject to 40 CFR Part 63</w:t>
      </w:r>
      <w:r>
        <w:rPr>
          <w:rFonts w:cs="Arial"/>
          <w:sz w:val="20"/>
        </w:rPr>
        <w:t>,</w:t>
      </w:r>
      <w:r w:rsidRPr="004F44E1">
        <w:rPr>
          <w:rFonts w:cs="Arial"/>
          <w:sz w:val="20"/>
        </w:rPr>
        <w:t xml:space="preserve"> Subpart MMM are exempted from this requirement for up to 240 hours per rolling 12-month time period, to the extent allowed by </w:t>
      </w:r>
      <w:r>
        <w:rPr>
          <w:rFonts w:cs="Arial"/>
          <w:sz w:val="20"/>
        </w:rPr>
        <w:t xml:space="preserve">40 CFR </w:t>
      </w:r>
      <w:r w:rsidRPr="004F44E1">
        <w:rPr>
          <w:rFonts w:cs="Arial"/>
          <w:sz w:val="20"/>
        </w:rPr>
        <w:t xml:space="preserve">63.1362(c)(5). </w:t>
      </w:r>
      <w:r>
        <w:rPr>
          <w:rFonts w:cs="Arial"/>
          <w:sz w:val="20"/>
        </w:rPr>
        <w:t xml:space="preserve"> </w:t>
      </w:r>
      <w:r w:rsidRPr="004F44E1">
        <w:rPr>
          <w:rFonts w:cs="Arial"/>
          <w:sz w:val="20"/>
        </w:rPr>
        <w:t xml:space="preserve">Satisfactory operation of the </w:t>
      </w:r>
      <w:r w:rsidR="009A7EAC">
        <w:rPr>
          <w:rFonts w:cs="Arial"/>
          <w:sz w:val="20"/>
        </w:rPr>
        <w:t>FG963</w:t>
      </w:r>
      <w:r w:rsidRPr="004F44E1">
        <w:rPr>
          <w:rFonts w:cs="Arial"/>
          <w:sz w:val="20"/>
        </w:rPr>
        <w:t xml:space="preserve">THROX shall be determined according to the requirements of FG963THROX and FGPESTICIDES and includes attaining at least 99.9 percent destruction of organic compounds exhausted to the device. </w:t>
      </w:r>
      <w:r>
        <w:rPr>
          <w:rFonts w:cs="Arial"/>
          <w:sz w:val="20"/>
        </w:rPr>
        <w:t xml:space="preserve"> </w:t>
      </w:r>
      <w:r w:rsidRPr="004F44E1">
        <w:rPr>
          <w:rFonts w:cs="Arial"/>
          <w:sz w:val="20"/>
        </w:rPr>
        <w:t xml:space="preserve">Satisfactory operation of the EU12b carbon adsorber system shall be determined according to the requirements of FGPESTICIDES and includes attaining at least 98 percent removal </w:t>
      </w:r>
      <w:r w:rsidRPr="004F44E1">
        <w:rPr>
          <w:rFonts w:cs="Arial"/>
          <w:sz w:val="20"/>
        </w:rPr>
        <w:lastRenderedPageBreak/>
        <w:t>of organic compounds exhausted to the device.  “Process vents in EU03” includes all vents from EU03 except the following:</w:t>
      </w:r>
      <w:r w:rsidRPr="004F44E1">
        <w:rPr>
          <w:rFonts w:cs="Arial"/>
          <w:sz w:val="20"/>
          <w:vertAlign w:val="superscript"/>
        </w:rPr>
        <w:t>2</w:t>
      </w:r>
      <w:r w:rsidRPr="007F1C65">
        <w:rPr>
          <w:rFonts w:cs="Arial"/>
          <w:sz w:val="20"/>
        </w:rPr>
        <w:t xml:space="preserve">  </w:t>
      </w:r>
      <w:r w:rsidRPr="004F44E1">
        <w:rPr>
          <w:rFonts w:cs="Arial"/>
          <w:b/>
          <w:sz w:val="20"/>
        </w:rPr>
        <w:t>(R 336.1225, R 336.1702(a), R 336.1910</w:t>
      </w:r>
      <w:r>
        <w:rPr>
          <w:rFonts w:cs="Arial"/>
          <w:b/>
          <w:sz w:val="20"/>
        </w:rPr>
        <w:t>)</w:t>
      </w:r>
    </w:p>
    <w:p w14:paraId="6773B763" w14:textId="17F7D0B4" w:rsidR="00897D84" w:rsidRPr="004F44E1" w:rsidRDefault="0097076F" w:rsidP="0097076F">
      <w:pPr>
        <w:ind w:left="720" w:hanging="360"/>
        <w:jc w:val="both"/>
        <w:rPr>
          <w:rFonts w:cs="Arial"/>
          <w:sz w:val="20"/>
        </w:rPr>
      </w:pPr>
      <w:r>
        <w:rPr>
          <w:rFonts w:cs="Arial"/>
          <w:sz w:val="20"/>
        </w:rPr>
        <w:t>a.</w:t>
      </w:r>
      <w:r w:rsidR="00897D84" w:rsidRPr="004F44E1">
        <w:rPr>
          <w:rFonts w:cs="Arial"/>
          <w:sz w:val="20"/>
        </w:rPr>
        <w:tab/>
        <w:t>Vents from the storage tanks for the 2,4-D salt product</w:t>
      </w:r>
      <w:r w:rsidR="007F1C65">
        <w:rPr>
          <w:rFonts w:cs="Arial"/>
          <w:sz w:val="20"/>
        </w:rPr>
        <w:t>.</w:t>
      </w:r>
    </w:p>
    <w:p w14:paraId="5D4F3DC2" w14:textId="190E5958" w:rsidR="00897D84" w:rsidRPr="004F44E1" w:rsidRDefault="00897D84" w:rsidP="0097076F">
      <w:pPr>
        <w:ind w:left="720" w:hanging="360"/>
        <w:jc w:val="both"/>
        <w:rPr>
          <w:rFonts w:cs="Arial"/>
          <w:sz w:val="20"/>
        </w:rPr>
      </w:pPr>
      <w:r w:rsidRPr="004F44E1">
        <w:rPr>
          <w:rFonts w:cs="Arial"/>
          <w:sz w:val="20"/>
        </w:rPr>
        <w:t>b</w:t>
      </w:r>
      <w:r w:rsidR="0097076F">
        <w:rPr>
          <w:rFonts w:cs="Arial"/>
          <w:sz w:val="20"/>
        </w:rPr>
        <w:t>.</w:t>
      </w:r>
      <w:r w:rsidRPr="004F44E1">
        <w:rPr>
          <w:rFonts w:cs="Arial"/>
          <w:sz w:val="20"/>
        </w:rPr>
        <w:tab/>
        <w:t>Emissions from the rail stations for loading 2,4-D salt product</w:t>
      </w:r>
      <w:r w:rsidR="007F1C65">
        <w:rPr>
          <w:rFonts w:cs="Arial"/>
          <w:sz w:val="20"/>
        </w:rPr>
        <w:t>.</w:t>
      </w:r>
    </w:p>
    <w:p w14:paraId="345F44ED" w14:textId="77777777" w:rsidR="005C0924" w:rsidRPr="00FE0AD0" w:rsidRDefault="005C0924" w:rsidP="005C0924">
      <w:pPr>
        <w:jc w:val="both"/>
        <w:rPr>
          <w:sz w:val="20"/>
        </w:rPr>
      </w:pPr>
    </w:p>
    <w:p w14:paraId="45E3FB4F" w14:textId="77777777" w:rsidR="005C0924" w:rsidRPr="007D4237" w:rsidRDefault="005C0924" w:rsidP="005C0924">
      <w:pPr>
        <w:jc w:val="both"/>
      </w:pPr>
      <w:r>
        <w:rPr>
          <w:b/>
        </w:rPr>
        <w:t xml:space="preserve">V.  </w:t>
      </w:r>
      <w:r>
        <w:rPr>
          <w:b/>
          <w:u w:val="single"/>
        </w:rPr>
        <w:t>TESTING/SAMPLING</w:t>
      </w:r>
    </w:p>
    <w:p w14:paraId="562CDCEA" w14:textId="77777777" w:rsidR="005C0924" w:rsidRPr="00FE0AD0" w:rsidRDefault="005C0924" w:rsidP="005C092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223E756" w14:textId="77777777" w:rsidR="005C0924" w:rsidRPr="00E873CB" w:rsidRDefault="005C0924" w:rsidP="005C0924">
      <w:pPr>
        <w:ind w:right="72"/>
        <w:jc w:val="both"/>
        <w:rPr>
          <w:rFonts w:cs="Arial"/>
          <w:sz w:val="20"/>
        </w:rPr>
      </w:pPr>
    </w:p>
    <w:p w14:paraId="066E780E" w14:textId="77777777" w:rsidR="005C0924" w:rsidRPr="0097076F" w:rsidRDefault="0097076F" w:rsidP="005C0924">
      <w:pPr>
        <w:jc w:val="both"/>
        <w:rPr>
          <w:bCs/>
          <w:sz w:val="20"/>
        </w:rPr>
      </w:pPr>
      <w:r w:rsidRPr="0097076F">
        <w:rPr>
          <w:rFonts w:cs="Arial"/>
          <w:bCs/>
          <w:sz w:val="20"/>
        </w:rPr>
        <w:t>NA</w:t>
      </w:r>
    </w:p>
    <w:p w14:paraId="57007233" w14:textId="77777777" w:rsidR="005C0924" w:rsidRPr="00FE0AD0" w:rsidRDefault="005C0924" w:rsidP="005C0924">
      <w:pPr>
        <w:jc w:val="both"/>
        <w:rPr>
          <w:sz w:val="20"/>
        </w:rPr>
      </w:pPr>
    </w:p>
    <w:p w14:paraId="4729E272" w14:textId="77777777" w:rsidR="005C0924" w:rsidRDefault="005C0924" w:rsidP="005C0924">
      <w:pPr>
        <w:jc w:val="both"/>
      </w:pPr>
      <w:r>
        <w:rPr>
          <w:b/>
        </w:rPr>
        <w:t xml:space="preserve">VI.  </w:t>
      </w:r>
      <w:r>
        <w:rPr>
          <w:b/>
          <w:u w:val="single"/>
        </w:rPr>
        <w:t>MONITORING/RECORDKEEPING</w:t>
      </w:r>
    </w:p>
    <w:p w14:paraId="2CE11A0A" w14:textId="77777777" w:rsidR="005C0924" w:rsidRPr="00FE0AD0" w:rsidRDefault="005C0924" w:rsidP="005C092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2B0B751" w14:textId="77777777" w:rsidR="005C0924" w:rsidRDefault="005C0924" w:rsidP="005C0924">
      <w:pPr>
        <w:jc w:val="both"/>
        <w:rPr>
          <w:sz w:val="20"/>
        </w:rPr>
      </w:pPr>
    </w:p>
    <w:p w14:paraId="6075756A" w14:textId="77777777" w:rsidR="0097076F" w:rsidRPr="004F44E1" w:rsidRDefault="0097076F" w:rsidP="0097076F">
      <w:pPr>
        <w:ind w:left="360" w:hanging="360"/>
        <w:jc w:val="both"/>
        <w:rPr>
          <w:rFonts w:cs="Arial"/>
          <w:sz w:val="20"/>
        </w:rPr>
      </w:pPr>
      <w:r>
        <w:rPr>
          <w:rFonts w:cs="Arial"/>
          <w:sz w:val="20"/>
        </w:rPr>
        <w:t>1.</w:t>
      </w:r>
      <w:r>
        <w:rPr>
          <w:rFonts w:cs="Arial"/>
          <w:sz w:val="20"/>
        </w:rPr>
        <w:tab/>
      </w:r>
      <w:r w:rsidRPr="004F44E1">
        <w:rPr>
          <w:rFonts w:cs="Arial"/>
          <w:sz w:val="20"/>
        </w:rPr>
        <w:t>Within 30 days following the end of each calendar month, the permittee shall record, in a satisfactory manner, the monthly and 12-month rolling time period number of hours that process vents from EU03 exhausted to the carbon adsorber system in EU12b.  The permittee shall keep all records on file at the facility and make them available to the Department upon request.</w:t>
      </w:r>
      <w:r w:rsidRPr="004F44E1">
        <w:rPr>
          <w:rFonts w:cs="Arial"/>
          <w:sz w:val="20"/>
          <w:vertAlign w:val="superscript"/>
        </w:rPr>
        <w:t>2</w:t>
      </w:r>
      <w:r w:rsidRPr="004F44E1">
        <w:rPr>
          <w:rFonts w:cs="Arial"/>
          <w:sz w:val="20"/>
        </w:rPr>
        <w:t xml:space="preserve">  </w:t>
      </w:r>
      <w:r w:rsidRPr="004F44E1">
        <w:rPr>
          <w:rFonts w:cs="Arial"/>
          <w:b/>
          <w:sz w:val="20"/>
        </w:rPr>
        <w:t>(R 336.1225, R 336.1702(a))</w:t>
      </w:r>
    </w:p>
    <w:p w14:paraId="15265F4B" w14:textId="77777777" w:rsidR="0097076F" w:rsidRPr="004F44E1" w:rsidRDefault="0097076F" w:rsidP="0097076F">
      <w:pPr>
        <w:ind w:left="360" w:hanging="360"/>
        <w:jc w:val="both"/>
        <w:rPr>
          <w:rFonts w:cs="Arial"/>
          <w:sz w:val="20"/>
        </w:rPr>
      </w:pPr>
    </w:p>
    <w:p w14:paraId="7C22766A" w14:textId="77777777" w:rsidR="0097076F" w:rsidRPr="004F44E1" w:rsidRDefault="0097076F" w:rsidP="0097076F">
      <w:pPr>
        <w:ind w:left="360" w:hanging="360"/>
        <w:jc w:val="both"/>
        <w:rPr>
          <w:rFonts w:cs="Arial"/>
          <w:b/>
          <w:sz w:val="20"/>
        </w:rPr>
      </w:pPr>
      <w:r w:rsidRPr="004F44E1">
        <w:rPr>
          <w:rFonts w:cs="Arial"/>
          <w:sz w:val="20"/>
        </w:rPr>
        <w:t>2.</w:t>
      </w:r>
      <w:r w:rsidRPr="004F44E1">
        <w:rPr>
          <w:rFonts w:cs="Arial"/>
          <w:sz w:val="20"/>
        </w:rPr>
        <w:tab/>
        <w:t>The permittee shall keep, in a satisfactory manner, monthly and 12-month rolling time period records of the time, in hours, that storage vessels in EU03 subject to 40 CFR Part 63</w:t>
      </w:r>
      <w:r>
        <w:rPr>
          <w:rFonts w:cs="Arial"/>
          <w:sz w:val="20"/>
        </w:rPr>
        <w:t>,</w:t>
      </w:r>
      <w:r w:rsidRPr="004F44E1">
        <w:rPr>
          <w:rFonts w:cs="Arial"/>
          <w:sz w:val="20"/>
        </w:rPr>
        <w:t xml:space="preserve"> Subpart MMM operate under the exemption from emission control provided in SC IV.1.  The permittee shall keep all records on file at the facility and make them available to the Department upon request.</w:t>
      </w:r>
      <w:r w:rsidRPr="004F44E1">
        <w:rPr>
          <w:rFonts w:cs="Arial"/>
          <w:sz w:val="20"/>
          <w:vertAlign w:val="superscript"/>
        </w:rPr>
        <w:t>2</w:t>
      </w:r>
      <w:r>
        <w:rPr>
          <w:rFonts w:cs="Arial"/>
          <w:sz w:val="20"/>
          <w:vertAlign w:val="superscript"/>
        </w:rPr>
        <w:t xml:space="preserve"> </w:t>
      </w:r>
      <w:r w:rsidRPr="004F44E1">
        <w:rPr>
          <w:rFonts w:cs="Arial"/>
          <w:sz w:val="20"/>
        </w:rPr>
        <w:t xml:space="preserve"> </w:t>
      </w:r>
      <w:r w:rsidRPr="004F44E1">
        <w:rPr>
          <w:rFonts w:cs="Arial"/>
          <w:b/>
          <w:sz w:val="20"/>
        </w:rPr>
        <w:t>(R 336.1225, R 336.1702(a), R 336.1910)</w:t>
      </w:r>
    </w:p>
    <w:p w14:paraId="5410F501" w14:textId="77777777" w:rsidR="007F1C65" w:rsidRPr="00613962" w:rsidRDefault="007F1C65" w:rsidP="007F1C65">
      <w:pPr>
        <w:ind w:left="360" w:hanging="360"/>
        <w:jc w:val="both"/>
        <w:rPr>
          <w:b/>
          <w:sz w:val="20"/>
        </w:rPr>
      </w:pPr>
    </w:p>
    <w:p w14:paraId="2993F763" w14:textId="0C55A923" w:rsidR="007F1C65" w:rsidRPr="00613962" w:rsidRDefault="007F1C65" w:rsidP="007F1C65">
      <w:pPr>
        <w:ind w:left="360" w:hanging="360"/>
        <w:jc w:val="both"/>
        <w:rPr>
          <w:sz w:val="20"/>
        </w:rPr>
      </w:pPr>
      <w:r w:rsidRPr="00613962">
        <w:rPr>
          <w:bCs/>
          <w:sz w:val="20"/>
        </w:rPr>
        <w:t>3.</w:t>
      </w:r>
      <w:r w:rsidRPr="00613962">
        <w:rPr>
          <w:b/>
          <w:sz w:val="20"/>
        </w:rPr>
        <w:tab/>
      </w:r>
      <w:r w:rsidRPr="00613962">
        <w:rPr>
          <w:bCs/>
          <w:sz w:val="20"/>
        </w:rPr>
        <w:t>T</w:t>
      </w:r>
      <w:r w:rsidRPr="00613962">
        <w:rPr>
          <w:sz w:val="20"/>
        </w:rPr>
        <w:t>he permittee shall implement and maintain a plan identifying the operating parameters for FG963THROX that shall be obtained from the operator or owner of FG963THROX.  All operating parameter data in the plan for FG963THROX shall be obtained within 30 days of the end of the month to which it pertains.  If the plan fails to provide adequate information to demonstrate 99.9% destruction of organic compounds, the permittee shall amend the plan.  The permittee shall also amend the plan within 45 days after receiving notification from the AQD District Supervisor that the plan does not provide adequate information to demonstrate 99.9% destruction of organic compounds.  The permittee shall keep the plan and recorded parameter data on file at the facility and make them available to the Department upon request.</w:t>
      </w:r>
      <w:r w:rsidRPr="00613962">
        <w:rPr>
          <w:sz w:val="20"/>
          <w:vertAlign w:val="superscript"/>
        </w:rPr>
        <w:t>2</w:t>
      </w:r>
      <w:r w:rsidRPr="00613962">
        <w:rPr>
          <w:sz w:val="20"/>
        </w:rPr>
        <w:t xml:space="preserve">  </w:t>
      </w:r>
      <w:r w:rsidRPr="00613962">
        <w:rPr>
          <w:b/>
          <w:bCs/>
          <w:sz w:val="20"/>
        </w:rPr>
        <w:t>(R 336.1910)</w:t>
      </w:r>
    </w:p>
    <w:p w14:paraId="2C866A81" w14:textId="77777777" w:rsidR="007F1C65" w:rsidRPr="00613962" w:rsidRDefault="007F1C65" w:rsidP="007F1C65">
      <w:pPr>
        <w:jc w:val="both"/>
        <w:rPr>
          <w:sz w:val="20"/>
        </w:rPr>
      </w:pPr>
    </w:p>
    <w:p w14:paraId="4BCF54CC" w14:textId="13082911" w:rsidR="005C0924" w:rsidRPr="009E40D6" w:rsidRDefault="005C0924" w:rsidP="005C0924">
      <w:pPr>
        <w:jc w:val="both"/>
        <w:rPr>
          <w:sz w:val="20"/>
        </w:rPr>
      </w:pPr>
      <w:r w:rsidRPr="00FE0AD0">
        <w:rPr>
          <w:b/>
          <w:sz w:val="20"/>
        </w:rPr>
        <w:t>See Appendi</w:t>
      </w:r>
      <w:r w:rsidR="006C3489">
        <w:rPr>
          <w:b/>
          <w:sz w:val="20"/>
        </w:rPr>
        <w:t>x</w:t>
      </w:r>
      <w:r w:rsidRPr="00FE0AD0">
        <w:rPr>
          <w:b/>
          <w:sz w:val="20"/>
        </w:rPr>
        <w:t xml:space="preserve"> </w:t>
      </w:r>
      <w:r w:rsidR="004D3D79" w:rsidRPr="00955A3F">
        <w:rPr>
          <w:b/>
          <w:sz w:val="20"/>
        </w:rPr>
        <w:t>3</w:t>
      </w:r>
      <w:r w:rsidR="006C3489">
        <w:rPr>
          <w:b/>
          <w:sz w:val="20"/>
        </w:rPr>
        <w:t>-1</w:t>
      </w:r>
    </w:p>
    <w:p w14:paraId="6BF4FC4F" w14:textId="77777777" w:rsidR="005C0924" w:rsidRDefault="005C0924" w:rsidP="005C0924">
      <w:pPr>
        <w:jc w:val="both"/>
        <w:rPr>
          <w:sz w:val="20"/>
        </w:rPr>
      </w:pPr>
    </w:p>
    <w:p w14:paraId="3080599D" w14:textId="77777777" w:rsidR="005C0924" w:rsidRPr="007D4237" w:rsidRDefault="005C0924" w:rsidP="005C0924">
      <w:pPr>
        <w:jc w:val="both"/>
        <w:rPr>
          <w:sz w:val="20"/>
        </w:rPr>
      </w:pPr>
      <w:r>
        <w:rPr>
          <w:b/>
        </w:rPr>
        <w:t xml:space="preserve">VII.  </w:t>
      </w:r>
      <w:r>
        <w:rPr>
          <w:b/>
          <w:u w:val="single"/>
        </w:rPr>
        <w:t>REPORTING</w:t>
      </w:r>
    </w:p>
    <w:p w14:paraId="46FA99B3" w14:textId="77777777" w:rsidR="005C0924" w:rsidRPr="00047D6A" w:rsidRDefault="005C0924" w:rsidP="005C0924">
      <w:pPr>
        <w:jc w:val="both"/>
        <w:rPr>
          <w:sz w:val="20"/>
        </w:rPr>
      </w:pPr>
    </w:p>
    <w:p w14:paraId="16E754AD" w14:textId="77777777" w:rsidR="005C0924" w:rsidRPr="009E40D6" w:rsidRDefault="005C0924" w:rsidP="005C092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3A832DC" w14:textId="77777777" w:rsidR="005C0924" w:rsidRPr="00984760" w:rsidRDefault="005C0924" w:rsidP="005C0924">
      <w:pPr>
        <w:ind w:left="360" w:hanging="360"/>
        <w:jc w:val="both"/>
        <w:rPr>
          <w:sz w:val="20"/>
        </w:rPr>
      </w:pPr>
    </w:p>
    <w:p w14:paraId="26B3FCBD" w14:textId="77777777" w:rsidR="005C0924" w:rsidRPr="009E40D6" w:rsidRDefault="005C0924" w:rsidP="005C092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1F397D4" w14:textId="77777777" w:rsidR="005C0924" w:rsidRPr="00984760" w:rsidRDefault="005C0924" w:rsidP="005C0924">
      <w:pPr>
        <w:ind w:left="360" w:hanging="360"/>
        <w:jc w:val="both"/>
        <w:rPr>
          <w:sz w:val="20"/>
        </w:rPr>
      </w:pPr>
    </w:p>
    <w:p w14:paraId="5914908F" w14:textId="77777777" w:rsidR="005C0924" w:rsidRPr="00984760" w:rsidRDefault="005C0924" w:rsidP="005C092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4FA910C" w14:textId="77777777" w:rsidR="005C0924" w:rsidRPr="00EE5F4E" w:rsidRDefault="005C0924" w:rsidP="005C0924">
      <w:pPr>
        <w:ind w:right="72"/>
        <w:jc w:val="both"/>
        <w:rPr>
          <w:rFonts w:cs="Arial"/>
          <w:sz w:val="20"/>
        </w:rPr>
      </w:pPr>
    </w:p>
    <w:p w14:paraId="1B9B3DB2" w14:textId="4579E104" w:rsidR="005C0924" w:rsidRPr="007D4237" w:rsidRDefault="005C0924" w:rsidP="005C0924">
      <w:pPr>
        <w:jc w:val="both"/>
        <w:rPr>
          <w:rFonts w:cs="Arial"/>
          <w:sz w:val="20"/>
        </w:rPr>
      </w:pPr>
      <w:r w:rsidRPr="00FE0AD0">
        <w:rPr>
          <w:rFonts w:cs="Arial"/>
          <w:b/>
          <w:sz w:val="20"/>
        </w:rPr>
        <w:t>See Appendix 8</w:t>
      </w:r>
      <w:r w:rsidR="006C3489">
        <w:rPr>
          <w:rFonts w:cs="Arial"/>
          <w:b/>
          <w:sz w:val="20"/>
        </w:rPr>
        <w:t>-1</w:t>
      </w:r>
    </w:p>
    <w:p w14:paraId="2D9AA251" w14:textId="34C4C96B" w:rsidR="00613962" w:rsidRDefault="00613962">
      <w:pPr>
        <w:rPr>
          <w:rFonts w:cs="Arial"/>
          <w:sz w:val="20"/>
        </w:rPr>
      </w:pPr>
      <w:r>
        <w:rPr>
          <w:rFonts w:cs="Arial"/>
          <w:sz w:val="20"/>
        </w:rPr>
        <w:br w:type="page"/>
      </w:r>
    </w:p>
    <w:p w14:paraId="7C6FEEE6" w14:textId="77777777" w:rsidR="005C0924" w:rsidRPr="00E873CB" w:rsidRDefault="005C0924" w:rsidP="005C0924">
      <w:pPr>
        <w:jc w:val="both"/>
        <w:rPr>
          <w:rFonts w:cs="Arial"/>
          <w:sz w:val="20"/>
        </w:rPr>
      </w:pPr>
    </w:p>
    <w:p w14:paraId="2051D04C" w14:textId="77777777" w:rsidR="005C0924" w:rsidRDefault="005C0924" w:rsidP="005C0924">
      <w:pPr>
        <w:jc w:val="both"/>
      </w:pPr>
      <w:r>
        <w:rPr>
          <w:b/>
        </w:rPr>
        <w:t xml:space="preserve">VIII.  </w:t>
      </w:r>
      <w:r>
        <w:rPr>
          <w:b/>
          <w:u w:val="single"/>
        </w:rPr>
        <w:t>STACK/VENT RESTRICTION(S)</w:t>
      </w:r>
    </w:p>
    <w:p w14:paraId="7DB0C966" w14:textId="77777777" w:rsidR="005C0924" w:rsidRDefault="005C0924" w:rsidP="005C0924">
      <w:pPr>
        <w:jc w:val="both"/>
        <w:rPr>
          <w:sz w:val="20"/>
        </w:rPr>
      </w:pPr>
    </w:p>
    <w:p w14:paraId="022B4D70" w14:textId="77777777" w:rsidR="005C0924" w:rsidRPr="00FE0AD0" w:rsidRDefault="005C0924" w:rsidP="005C0924">
      <w:pPr>
        <w:jc w:val="both"/>
        <w:rPr>
          <w:sz w:val="20"/>
        </w:rPr>
      </w:pPr>
      <w:r w:rsidRPr="00FE0AD0">
        <w:rPr>
          <w:sz w:val="20"/>
        </w:rPr>
        <w:t>The exhaust gases from the stacks listed in the table below shall be discharged unobstructed vertically upwards to the ambient air unless otherwise noted:</w:t>
      </w:r>
    </w:p>
    <w:p w14:paraId="52466D12" w14:textId="77777777" w:rsidR="005C0924" w:rsidRDefault="005C0924" w:rsidP="005C092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430"/>
        <w:gridCol w:w="2363"/>
        <w:gridCol w:w="2587"/>
      </w:tblGrid>
      <w:tr w:rsidR="005C0924" w14:paraId="4EE5086F" w14:textId="77777777" w:rsidTr="00613962">
        <w:trPr>
          <w:cantSplit/>
          <w:tblHeader/>
        </w:trPr>
        <w:tc>
          <w:tcPr>
            <w:tcW w:w="2880" w:type="dxa"/>
            <w:tcBorders>
              <w:bottom w:val="single" w:sz="4" w:space="0" w:color="auto"/>
            </w:tcBorders>
          </w:tcPr>
          <w:p w14:paraId="72D32BE5" w14:textId="77777777" w:rsidR="005C0924" w:rsidRPr="00BD3DE3" w:rsidRDefault="005C0924" w:rsidP="00B369B8">
            <w:pPr>
              <w:jc w:val="center"/>
              <w:rPr>
                <w:b/>
                <w:sz w:val="20"/>
              </w:rPr>
            </w:pPr>
            <w:r w:rsidRPr="00BD3DE3">
              <w:rPr>
                <w:b/>
                <w:sz w:val="20"/>
              </w:rPr>
              <w:t>Stack &amp; Vent ID</w:t>
            </w:r>
          </w:p>
        </w:tc>
        <w:tc>
          <w:tcPr>
            <w:tcW w:w="2430" w:type="dxa"/>
            <w:tcBorders>
              <w:bottom w:val="single" w:sz="4" w:space="0" w:color="auto"/>
            </w:tcBorders>
          </w:tcPr>
          <w:p w14:paraId="2A47F7AA" w14:textId="77777777" w:rsidR="005C0924" w:rsidRPr="00BD3DE3" w:rsidRDefault="005C0924" w:rsidP="00B369B8">
            <w:pPr>
              <w:jc w:val="center"/>
              <w:rPr>
                <w:b/>
                <w:sz w:val="20"/>
              </w:rPr>
            </w:pPr>
            <w:r w:rsidRPr="00BD3DE3">
              <w:rPr>
                <w:b/>
                <w:sz w:val="20"/>
              </w:rPr>
              <w:t xml:space="preserve">Maximum </w:t>
            </w:r>
            <w:r>
              <w:rPr>
                <w:b/>
                <w:sz w:val="20"/>
              </w:rPr>
              <w:t>Exhaust Diameter / Dimensions</w:t>
            </w:r>
          </w:p>
          <w:p w14:paraId="25F4F7D2" w14:textId="77777777" w:rsidR="005C0924" w:rsidRPr="00BD3DE3" w:rsidRDefault="005C0924" w:rsidP="00B369B8">
            <w:pPr>
              <w:jc w:val="center"/>
              <w:rPr>
                <w:b/>
                <w:sz w:val="20"/>
              </w:rPr>
            </w:pPr>
            <w:r w:rsidRPr="00BD3DE3">
              <w:rPr>
                <w:b/>
                <w:sz w:val="20"/>
              </w:rPr>
              <w:t>(</w:t>
            </w:r>
            <w:r>
              <w:rPr>
                <w:b/>
                <w:sz w:val="20"/>
              </w:rPr>
              <w:t>i</w:t>
            </w:r>
            <w:r w:rsidRPr="00BD3DE3">
              <w:rPr>
                <w:b/>
                <w:sz w:val="20"/>
              </w:rPr>
              <w:t>nches)</w:t>
            </w:r>
          </w:p>
        </w:tc>
        <w:tc>
          <w:tcPr>
            <w:tcW w:w="2363" w:type="dxa"/>
            <w:tcBorders>
              <w:bottom w:val="single" w:sz="4" w:space="0" w:color="auto"/>
            </w:tcBorders>
          </w:tcPr>
          <w:p w14:paraId="41D3FC92" w14:textId="77777777" w:rsidR="005C0924" w:rsidRPr="00BD3DE3" w:rsidRDefault="005C0924" w:rsidP="00B369B8">
            <w:pPr>
              <w:jc w:val="center"/>
              <w:rPr>
                <w:b/>
                <w:sz w:val="20"/>
              </w:rPr>
            </w:pPr>
            <w:r w:rsidRPr="00BD3DE3">
              <w:rPr>
                <w:b/>
                <w:sz w:val="20"/>
              </w:rPr>
              <w:t>M</w:t>
            </w:r>
            <w:r>
              <w:rPr>
                <w:b/>
                <w:sz w:val="20"/>
              </w:rPr>
              <w:t>inimum Height Above Ground</w:t>
            </w:r>
          </w:p>
          <w:p w14:paraId="7C8D393D" w14:textId="77777777" w:rsidR="005C0924" w:rsidRPr="00BD3DE3" w:rsidRDefault="005C0924" w:rsidP="00B369B8">
            <w:pPr>
              <w:jc w:val="center"/>
              <w:rPr>
                <w:b/>
                <w:sz w:val="20"/>
              </w:rPr>
            </w:pPr>
            <w:r w:rsidRPr="00BD3DE3">
              <w:rPr>
                <w:b/>
                <w:sz w:val="20"/>
              </w:rPr>
              <w:t>(feet)</w:t>
            </w:r>
          </w:p>
        </w:tc>
        <w:tc>
          <w:tcPr>
            <w:tcW w:w="2587" w:type="dxa"/>
            <w:tcBorders>
              <w:bottom w:val="single" w:sz="4" w:space="0" w:color="auto"/>
            </w:tcBorders>
          </w:tcPr>
          <w:p w14:paraId="50D9CEF2" w14:textId="77777777" w:rsidR="005C0924" w:rsidRPr="00BD3DE3" w:rsidRDefault="005C0924" w:rsidP="00B369B8">
            <w:pPr>
              <w:jc w:val="center"/>
              <w:rPr>
                <w:b/>
                <w:sz w:val="20"/>
              </w:rPr>
            </w:pPr>
            <w:r w:rsidRPr="00BD3DE3">
              <w:rPr>
                <w:b/>
                <w:sz w:val="20"/>
              </w:rPr>
              <w:t>Underlying Applicable Requirements</w:t>
            </w:r>
          </w:p>
        </w:tc>
      </w:tr>
      <w:tr w:rsidR="0097076F" w14:paraId="07DFD0BA" w14:textId="77777777" w:rsidTr="00613962">
        <w:trPr>
          <w:cantSplit/>
        </w:trPr>
        <w:tc>
          <w:tcPr>
            <w:tcW w:w="2880" w:type="dxa"/>
            <w:tcBorders>
              <w:top w:val="single" w:sz="4" w:space="0" w:color="auto"/>
              <w:bottom w:val="single" w:sz="4" w:space="0" w:color="auto"/>
            </w:tcBorders>
            <w:vAlign w:val="center"/>
          </w:tcPr>
          <w:p w14:paraId="43816117" w14:textId="77777777" w:rsidR="0097076F" w:rsidRPr="00984760" w:rsidRDefault="0097076F" w:rsidP="00650DBA">
            <w:pPr>
              <w:numPr>
                <w:ilvl w:val="0"/>
                <w:numId w:val="53"/>
              </w:numPr>
              <w:ind w:left="337"/>
              <w:rPr>
                <w:sz w:val="20"/>
              </w:rPr>
            </w:pPr>
            <w:r w:rsidRPr="004F44E1">
              <w:rPr>
                <w:rFonts w:cs="Arial"/>
                <w:sz w:val="20"/>
              </w:rPr>
              <w:t>SV03001</w:t>
            </w:r>
            <w:r w:rsidRPr="004F44E1">
              <w:rPr>
                <w:rFonts w:cs="Arial"/>
                <w:sz w:val="20"/>
                <w:vertAlign w:val="superscript"/>
              </w:rPr>
              <w:t>A</w:t>
            </w:r>
            <w:r w:rsidRPr="004F44E1">
              <w:rPr>
                <w:rFonts w:cs="Arial"/>
                <w:sz w:val="20"/>
              </w:rPr>
              <w:t xml:space="preserve"> (product storage vent)</w:t>
            </w:r>
          </w:p>
        </w:tc>
        <w:tc>
          <w:tcPr>
            <w:tcW w:w="2430" w:type="dxa"/>
            <w:tcBorders>
              <w:top w:val="single" w:sz="4" w:space="0" w:color="auto"/>
              <w:bottom w:val="single" w:sz="4" w:space="0" w:color="auto"/>
            </w:tcBorders>
            <w:vAlign w:val="center"/>
          </w:tcPr>
          <w:p w14:paraId="5576963B" w14:textId="77777777" w:rsidR="0097076F" w:rsidRPr="00BD3DE3" w:rsidRDefault="0097076F" w:rsidP="0097076F">
            <w:pPr>
              <w:jc w:val="center"/>
              <w:rPr>
                <w:sz w:val="20"/>
              </w:rPr>
            </w:pPr>
            <w:r w:rsidRPr="004F44E1">
              <w:rPr>
                <w:rFonts w:cs="Arial"/>
                <w:sz w:val="20"/>
              </w:rPr>
              <w:t>30</w:t>
            </w:r>
            <w:r w:rsidRPr="004F44E1">
              <w:rPr>
                <w:rFonts w:cs="Arial"/>
                <w:sz w:val="20"/>
                <w:vertAlign w:val="superscript"/>
              </w:rPr>
              <w:t>2</w:t>
            </w:r>
          </w:p>
        </w:tc>
        <w:tc>
          <w:tcPr>
            <w:tcW w:w="2363" w:type="dxa"/>
            <w:tcBorders>
              <w:top w:val="single" w:sz="4" w:space="0" w:color="auto"/>
              <w:bottom w:val="single" w:sz="4" w:space="0" w:color="auto"/>
            </w:tcBorders>
            <w:vAlign w:val="center"/>
          </w:tcPr>
          <w:p w14:paraId="416E3E55" w14:textId="77777777" w:rsidR="0097076F" w:rsidRPr="00BD3DE3" w:rsidRDefault="0097076F" w:rsidP="0097076F">
            <w:pPr>
              <w:jc w:val="center"/>
              <w:rPr>
                <w:sz w:val="20"/>
              </w:rPr>
            </w:pPr>
            <w:r w:rsidRPr="004F44E1">
              <w:rPr>
                <w:rFonts w:cs="Arial"/>
                <w:sz w:val="20"/>
              </w:rPr>
              <w:t>20</w:t>
            </w:r>
            <w:r w:rsidRPr="004F44E1">
              <w:rPr>
                <w:rFonts w:cs="Arial"/>
                <w:sz w:val="20"/>
                <w:vertAlign w:val="superscript"/>
              </w:rPr>
              <w:t>2</w:t>
            </w:r>
          </w:p>
        </w:tc>
        <w:tc>
          <w:tcPr>
            <w:tcW w:w="2587" w:type="dxa"/>
            <w:tcBorders>
              <w:top w:val="single" w:sz="4" w:space="0" w:color="auto"/>
              <w:bottom w:val="single" w:sz="4" w:space="0" w:color="auto"/>
            </w:tcBorders>
            <w:vAlign w:val="center"/>
          </w:tcPr>
          <w:p w14:paraId="3D5A281C" w14:textId="77777777" w:rsidR="00421A37" w:rsidRDefault="0097076F" w:rsidP="0097076F">
            <w:pPr>
              <w:jc w:val="center"/>
              <w:rPr>
                <w:rFonts w:cs="Arial"/>
                <w:b/>
                <w:bCs/>
                <w:sz w:val="20"/>
              </w:rPr>
            </w:pPr>
            <w:r w:rsidRPr="00421A37">
              <w:rPr>
                <w:rFonts w:cs="Arial"/>
                <w:b/>
                <w:bCs/>
                <w:sz w:val="20"/>
              </w:rPr>
              <w:t>R 336.1225</w:t>
            </w:r>
          </w:p>
          <w:p w14:paraId="46C17CDC" w14:textId="77777777" w:rsidR="0097076F" w:rsidRPr="00421A37" w:rsidRDefault="0097076F" w:rsidP="0097076F">
            <w:pPr>
              <w:jc w:val="center"/>
              <w:rPr>
                <w:b/>
                <w:bCs/>
                <w:sz w:val="20"/>
              </w:rPr>
            </w:pPr>
            <w:r w:rsidRPr="00421A37">
              <w:rPr>
                <w:rFonts w:cs="Arial"/>
                <w:b/>
                <w:bCs/>
                <w:sz w:val="20"/>
              </w:rPr>
              <w:t>40 CFR 52.21(c)</w:t>
            </w:r>
            <w:r w:rsidR="00421A37">
              <w:rPr>
                <w:rFonts w:cs="Arial"/>
                <w:b/>
                <w:bCs/>
                <w:sz w:val="20"/>
              </w:rPr>
              <w:t xml:space="preserve"> and </w:t>
            </w:r>
            <w:r w:rsidRPr="00421A37">
              <w:rPr>
                <w:rFonts w:cs="Arial"/>
                <w:b/>
                <w:bCs/>
                <w:sz w:val="20"/>
              </w:rPr>
              <w:t>(d)</w:t>
            </w:r>
          </w:p>
        </w:tc>
      </w:tr>
      <w:tr w:rsidR="00421A37" w14:paraId="4712856A" w14:textId="77777777" w:rsidTr="00613962">
        <w:trPr>
          <w:cantSplit/>
        </w:trPr>
        <w:tc>
          <w:tcPr>
            <w:tcW w:w="2880" w:type="dxa"/>
            <w:tcBorders>
              <w:top w:val="single" w:sz="4" w:space="0" w:color="auto"/>
              <w:bottom w:val="single" w:sz="4" w:space="0" w:color="auto"/>
            </w:tcBorders>
            <w:vAlign w:val="center"/>
          </w:tcPr>
          <w:p w14:paraId="30572A04" w14:textId="77777777" w:rsidR="00421A37" w:rsidRPr="00984760" w:rsidRDefault="00421A37" w:rsidP="00650DBA">
            <w:pPr>
              <w:numPr>
                <w:ilvl w:val="0"/>
                <w:numId w:val="53"/>
              </w:numPr>
              <w:ind w:left="337"/>
              <w:rPr>
                <w:sz w:val="20"/>
              </w:rPr>
            </w:pPr>
            <w:r w:rsidRPr="004F44E1">
              <w:rPr>
                <w:rFonts w:cs="Arial"/>
                <w:sz w:val="20"/>
              </w:rPr>
              <w:t>SV03002</w:t>
            </w:r>
            <w:r w:rsidRPr="004F44E1">
              <w:rPr>
                <w:rFonts w:cs="Arial"/>
                <w:sz w:val="20"/>
                <w:vertAlign w:val="superscript"/>
              </w:rPr>
              <w:t>A</w:t>
            </w:r>
            <w:r w:rsidRPr="004F44E1">
              <w:rPr>
                <w:rFonts w:cs="Arial"/>
                <w:sz w:val="20"/>
              </w:rPr>
              <w:t xml:space="preserve"> (product storage vent)</w:t>
            </w:r>
          </w:p>
        </w:tc>
        <w:tc>
          <w:tcPr>
            <w:tcW w:w="2430" w:type="dxa"/>
            <w:tcBorders>
              <w:top w:val="single" w:sz="4" w:space="0" w:color="auto"/>
              <w:bottom w:val="single" w:sz="4" w:space="0" w:color="auto"/>
            </w:tcBorders>
            <w:vAlign w:val="center"/>
          </w:tcPr>
          <w:p w14:paraId="1AF3A902" w14:textId="77777777" w:rsidR="00421A37" w:rsidRPr="00BD3DE3" w:rsidRDefault="00421A37" w:rsidP="00421A37">
            <w:pPr>
              <w:jc w:val="center"/>
              <w:rPr>
                <w:sz w:val="20"/>
              </w:rPr>
            </w:pPr>
            <w:r w:rsidRPr="004F44E1">
              <w:rPr>
                <w:rFonts w:cs="Arial"/>
                <w:sz w:val="20"/>
              </w:rPr>
              <w:t>30</w:t>
            </w:r>
            <w:r w:rsidRPr="004F44E1">
              <w:rPr>
                <w:rFonts w:cs="Arial"/>
                <w:sz w:val="20"/>
                <w:vertAlign w:val="superscript"/>
              </w:rPr>
              <w:t>2</w:t>
            </w:r>
          </w:p>
        </w:tc>
        <w:tc>
          <w:tcPr>
            <w:tcW w:w="2363" w:type="dxa"/>
            <w:tcBorders>
              <w:top w:val="single" w:sz="4" w:space="0" w:color="auto"/>
              <w:bottom w:val="single" w:sz="4" w:space="0" w:color="auto"/>
            </w:tcBorders>
            <w:vAlign w:val="center"/>
          </w:tcPr>
          <w:p w14:paraId="10A76521" w14:textId="77777777" w:rsidR="00421A37" w:rsidRPr="00BD3DE3" w:rsidRDefault="00421A37" w:rsidP="00421A37">
            <w:pPr>
              <w:jc w:val="center"/>
              <w:rPr>
                <w:sz w:val="20"/>
              </w:rPr>
            </w:pPr>
            <w:r w:rsidRPr="004F44E1">
              <w:rPr>
                <w:rFonts w:cs="Arial"/>
                <w:sz w:val="20"/>
              </w:rPr>
              <w:t>20</w:t>
            </w:r>
            <w:r w:rsidRPr="004F44E1">
              <w:rPr>
                <w:rFonts w:cs="Arial"/>
                <w:sz w:val="20"/>
                <w:vertAlign w:val="superscript"/>
              </w:rPr>
              <w:t>2</w:t>
            </w:r>
          </w:p>
        </w:tc>
        <w:tc>
          <w:tcPr>
            <w:tcW w:w="2587" w:type="dxa"/>
            <w:tcBorders>
              <w:top w:val="single" w:sz="4" w:space="0" w:color="auto"/>
              <w:bottom w:val="single" w:sz="4" w:space="0" w:color="auto"/>
            </w:tcBorders>
            <w:vAlign w:val="center"/>
          </w:tcPr>
          <w:p w14:paraId="00DF6DB2" w14:textId="77777777" w:rsidR="00421A37" w:rsidRDefault="00421A37" w:rsidP="00421A37">
            <w:pPr>
              <w:jc w:val="center"/>
              <w:rPr>
                <w:rFonts w:cs="Arial"/>
                <w:b/>
                <w:bCs/>
                <w:sz w:val="20"/>
              </w:rPr>
            </w:pPr>
            <w:r w:rsidRPr="00421A37">
              <w:rPr>
                <w:rFonts w:cs="Arial"/>
                <w:b/>
                <w:bCs/>
                <w:sz w:val="20"/>
              </w:rPr>
              <w:t>R 336.1225</w:t>
            </w:r>
          </w:p>
          <w:p w14:paraId="167FFCD0" w14:textId="77777777" w:rsidR="00421A37" w:rsidRPr="00421A37" w:rsidRDefault="00421A37" w:rsidP="00421A37">
            <w:pPr>
              <w:jc w:val="center"/>
              <w:rPr>
                <w:b/>
                <w:bCs/>
                <w:sz w:val="20"/>
              </w:rPr>
            </w:pPr>
            <w:r w:rsidRPr="00421A37">
              <w:rPr>
                <w:rFonts w:cs="Arial"/>
                <w:b/>
                <w:bCs/>
                <w:sz w:val="20"/>
              </w:rPr>
              <w:t>40 CFR 52.21(c)</w:t>
            </w:r>
            <w:r>
              <w:rPr>
                <w:rFonts w:cs="Arial"/>
                <w:b/>
                <w:bCs/>
                <w:sz w:val="20"/>
              </w:rPr>
              <w:t xml:space="preserve"> and </w:t>
            </w:r>
            <w:r w:rsidRPr="00421A37">
              <w:rPr>
                <w:rFonts w:cs="Arial"/>
                <w:b/>
                <w:bCs/>
                <w:sz w:val="20"/>
              </w:rPr>
              <w:t>(d)</w:t>
            </w:r>
          </w:p>
        </w:tc>
      </w:tr>
      <w:tr w:rsidR="00421A37" w14:paraId="389BCECF" w14:textId="77777777" w:rsidTr="00613962">
        <w:trPr>
          <w:cantSplit/>
        </w:trPr>
        <w:tc>
          <w:tcPr>
            <w:tcW w:w="2880" w:type="dxa"/>
            <w:tcBorders>
              <w:top w:val="single" w:sz="4" w:space="0" w:color="auto"/>
              <w:bottom w:val="single" w:sz="4" w:space="0" w:color="auto"/>
            </w:tcBorders>
            <w:vAlign w:val="center"/>
          </w:tcPr>
          <w:p w14:paraId="2C950E49" w14:textId="77777777" w:rsidR="00421A37" w:rsidRPr="00984760" w:rsidRDefault="00421A37" w:rsidP="00650DBA">
            <w:pPr>
              <w:numPr>
                <w:ilvl w:val="0"/>
                <w:numId w:val="53"/>
              </w:numPr>
              <w:ind w:left="337"/>
              <w:rPr>
                <w:sz w:val="20"/>
              </w:rPr>
            </w:pPr>
            <w:r w:rsidRPr="004F44E1">
              <w:rPr>
                <w:rFonts w:cs="Arial"/>
                <w:sz w:val="20"/>
              </w:rPr>
              <w:t>SV03003 (product rail car atmospheric vent)</w:t>
            </w:r>
          </w:p>
        </w:tc>
        <w:tc>
          <w:tcPr>
            <w:tcW w:w="2430" w:type="dxa"/>
            <w:tcBorders>
              <w:top w:val="single" w:sz="4" w:space="0" w:color="auto"/>
              <w:bottom w:val="single" w:sz="4" w:space="0" w:color="auto"/>
            </w:tcBorders>
            <w:vAlign w:val="center"/>
          </w:tcPr>
          <w:p w14:paraId="6D51CF59" w14:textId="77777777" w:rsidR="00421A37" w:rsidRPr="00BD3DE3" w:rsidRDefault="00421A37" w:rsidP="00421A37">
            <w:pPr>
              <w:jc w:val="center"/>
              <w:rPr>
                <w:sz w:val="20"/>
              </w:rPr>
            </w:pPr>
            <w:r w:rsidRPr="004F44E1">
              <w:rPr>
                <w:rFonts w:cs="Arial"/>
                <w:sz w:val="20"/>
              </w:rPr>
              <w:t>30</w:t>
            </w:r>
            <w:r w:rsidRPr="004F44E1">
              <w:rPr>
                <w:rFonts w:cs="Arial"/>
                <w:sz w:val="20"/>
                <w:vertAlign w:val="superscript"/>
              </w:rPr>
              <w:t>2</w:t>
            </w:r>
          </w:p>
        </w:tc>
        <w:tc>
          <w:tcPr>
            <w:tcW w:w="2363" w:type="dxa"/>
            <w:tcBorders>
              <w:top w:val="single" w:sz="4" w:space="0" w:color="auto"/>
              <w:bottom w:val="single" w:sz="4" w:space="0" w:color="auto"/>
            </w:tcBorders>
            <w:vAlign w:val="center"/>
          </w:tcPr>
          <w:p w14:paraId="768C7873" w14:textId="77777777" w:rsidR="00421A37" w:rsidRPr="00BD3DE3" w:rsidRDefault="00421A37" w:rsidP="00421A37">
            <w:pPr>
              <w:jc w:val="center"/>
              <w:rPr>
                <w:sz w:val="20"/>
              </w:rPr>
            </w:pPr>
            <w:r w:rsidRPr="004F44E1">
              <w:rPr>
                <w:rFonts w:cs="Arial"/>
                <w:sz w:val="20"/>
              </w:rPr>
              <w:t>15</w:t>
            </w:r>
            <w:r w:rsidRPr="004F44E1">
              <w:rPr>
                <w:rFonts w:cs="Arial"/>
                <w:sz w:val="20"/>
                <w:vertAlign w:val="superscript"/>
              </w:rPr>
              <w:t>2</w:t>
            </w:r>
          </w:p>
        </w:tc>
        <w:tc>
          <w:tcPr>
            <w:tcW w:w="2587" w:type="dxa"/>
            <w:tcBorders>
              <w:top w:val="single" w:sz="4" w:space="0" w:color="auto"/>
              <w:bottom w:val="single" w:sz="4" w:space="0" w:color="auto"/>
            </w:tcBorders>
            <w:vAlign w:val="center"/>
          </w:tcPr>
          <w:p w14:paraId="05F5BC02" w14:textId="77777777" w:rsidR="00421A37" w:rsidRDefault="00421A37" w:rsidP="00421A37">
            <w:pPr>
              <w:jc w:val="center"/>
              <w:rPr>
                <w:rFonts w:cs="Arial"/>
                <w:b/>
                <w:bCs/>
                <w:sz w:val="20"/>
              </w:rPr>
            </w:pPr>
            <w:r w:rsidRPr="00421A37">
              <w:rPr>
                <w:rFonts w:cs="Arial"/>
                <w:b/>
                <w:bCs/>
                <w:sz w:val="20"/>
              </w:rPr>
              <w:t>R 336.1225</w:t>
            </w:r>
          </w:p>
          <w:p w14:paraId="3F3A3F51" w14:textId="77777777" w:rsidR="00421A37" w:rsidRPr="00421A37" w:rsidRDefault="00421A37" w:rsidP="00421A37">
            <w:pPr>
              <w:jc w:val="center"/>
              <w:rPr>
                <w:b/>
                <w:bCs/>
                <w:sz w:val="20"/>
              </w:rPr>
            </w:pPr>
            <w:r w:rsidRPr="00421A37">
              <w:rPr>
                <w:rFonts w:cs="Arial"/>
                <w:b/>
                <w:bCs/>
                <w:sz w:val="20"/>
              </w:rPr>
              <w:t>40 CFR 52.21(c)</w:t>
            </w:r>
            <w:r>
              <w:rPr>
                <w:rFonts w:cs="Arial"/>
                <w:b/>
                <w:bCs/>
                <w:sz w:val="20"/>
              </w:rPr>
              <w:t xml:space="preserve"> and </w:t>
            </w:r>
            <w:r w:rsidRPr="00421A37">
              <w:rPr>
                <w:rFonts w:cs="Arial"/>
                <w:b/>
                <w:bCs/>
                <w:sz w:val="20"/>
              </w:rPr>
              <w:t>(d)</w:t>
            </w:r>
          </w:p>
        </w:tc>
      </w:tr>
      <w:tr w:rsidR="00421A37" w14:paraId="06B44AE7" w14:textId="77777777" w:rsidTr="00613962">
        <w:trPr>
          <w:cantSplit/>
        </w:trPr>
        <w:tc>
          <w:tcPr>
            <w:tcW w:w="2880" w:type="dxa"/>
            <w:tcBorders>
              <w:top w:val="single" w:sz="4" w:space="0" w:color="auto"/>
              <w:bottom w:val="single" w:sz="4" w:space="0" w:color="auto"/>
            </w:tcBorders>
            <w:vAlign w:val="center"/>
          </w:tcPr>
          <w:p w14:paraId="4C59A082" w14:textId="77777777" w:rsidR="00421A37" w:rsidRPr="00984760" w:rsidRDefault="00421A37" w:rsidP="00650DBA">
            <w:pPr>
              <w:numPr>
                <w:ilvl w:val="0"/>
                <w:numId w:val="53"/>
              </w:numPr>
              <w:ind w:left="337"/>
              <w:rPr>
                <w:sz w:val="20"/>
              </w:rPr>
            </w:pPr>
            <w:r w:rsidRPr="004F44E1">
              <w:rPr>
                <w:rFonts w:cs="Arial"/>
                <w:sz w:val="20"/>
              </w:rPr>
              <w:t>SV03004 (product rail car atmospheric vent)</w:t>
            </w:r>
          </w:p>
        </w:tc>
        <w:tc>
          <w:tcPr>
            <w:tcW w:w="2430" w:type="dxa"/>
            <w:tcBorders>
              <w:top w:val="single" w:sz="4" w:space="0" w:color="auto"/>
              <w:bottom w:val="single" w:sz="4" w:space="0" w:color="auto"/>
            </w:tcBorders>
            <w:vAlign w:val="center"/>
          </w:tcPr>
          <w:p w14:paraId="256F75BE" w14:textId="77777777" w:rsidR="00421A37" w:rsidRPr="00BD3DE3" w:rsidRDefault="00421A37" w:rsidP="00421A37">
            <w:pPr>
              <w:jc w:val="center"/>
              <w:rPr>
                <w:sz w:val="20"/>
              </w:rPr>
            </w:pPr>
            <w:r w:rsidRPr="004F44E1">
              <w:rPr>
                <w:rFonts w:cs="Arial"/>
                <w:sz w:val="20"/>
              </w:rPr>
              <w:t>30</w:t>
            </w:r>
            <w:r w:rsidRPr="004F44E1">
              <w:rPr>
                <w:rFonts w:cs="Arial"/>
                <w:sz w:val="20"/>
                <w:vertAlign w:val="superscript"/>
              </w:rPr>
              <w:t>2</w:t>
            </w:r>
          </w:p>
        </w:tc>
        <w:tc>
          <w:tcPr>
            <w:tcW w:w="2363" w:type="dxa"/>
            <w:tcBorders>
              <w:top w:val="single" w:sz="4" w:space="0" w:color="auto"/>
              <w:bottom w:val="single" w:sz="4" w:space="0" w:color="auto"/>
            </w:tcBorders>
            <w:vAlign w:val="center"/>
          </w:tcPr>
          <w:p w14:paraId="4004BDAF" w14:textId="77777777" w:rsidR="00421A37" w:rsidRPr="00BD3DE3" w:rsidRDefault="00421A37" w:rsidP="00421A37">
            <w:pPr>
              <w:jc w:val="center"/>
              <w:rPr>
                <w:sz w:val="20"/>
              </w:rPr>
            </w:pPr>
            <w:r w:rsidRPr="004F44E1">
              <w:rPr>
                <w:rFonts w:cs="Arial"/>
                <w:sz w:val="20"/>
              </w:rPr>
              <w:t>15</w:t>
            </w:r>
            <w:r w:rsidRPr="004F44E1">
              <w:rPr>
                <w:rFonts w:cs="Arial"/>
                <w:sz w:val="20"/>
                <w:vertAlign w:val="superscript"/>
              </w:rPr>
              <w:t>2</w:t>
            </w:r>
          </w:p>
        </w:tc>
        <w:tc>
          <w:tcPr>
            <w:tcW w:w="2587" w:type="dxa"/>
            <w:tcBorders>
              <w:top w:val="single" w:sz="4" w:space="0" w:color="auto"/>
              <w:bottom w:val="single" w:sz="4" w:space="0" w:color="auto"/>
            </w:tcBorders>
            <w:vAlign w:val="center"/>
          </w:tcPr>
          <w:p w14:paraId="10EDBD3E" w14:textId="77777777" w:rsidR="00421A37" w:rsidRDefault="00421A37" w:rsidP="00421A37">
            <w:pPr>
              <w:jc w:val="center"/>
              <w:rPr>
                <w:rFonts w:cs="Arial"/>
                <w:b/>
                <w:bCs/>
                <w:sz w:val="20"/>
              </w:rPr>
            </w:pPr>
            <w:r w:rsidRPr="00421A37">
              <w:rPr>
                <w:rFonts w:cs="Arial"/>
                <w:b/>
                <w:bCs/>
                <w:sz w:val="20"/>
              </w:rPr>
              <w:t>R 336.1225</w:t>
            </w:r>
          </w:p>
          <w:p w14:paraId="0B819EC3" w14:textId="77777777" w:rsidR="00421A37" w:rsidRPr="00421A37" w:rsidRDefault="00421A37" w:rsidP="00421A37">
            <w:pPr>
              <w:jc w:val="center"/>
              <w:rPr>
                <w:b/>
                <w:bCs/>
                <w:sz w:val="20"/>
              </w:rPr>
            </w:pPr>
            <w:r w:rsidRPr="00421A37">
              <w:rPr>
                <w:rFonts w:cs="Arial"/>
                <w:b/>
                <w:bCs/>
                <w:sz w:val="20"/>
              </w:rPr>
              <w:t>40 CFR 52.21(c)</w:t>
            </w:r>
            <w:r>
              <w:rPr>
                <w:rFonts w:cs="Arial"/>
                <w:b/>
                <w:bCs/>
                <w:sz w:val="20"/>
              </w:rPr>
              <w:t xml:space="preserve"> and </w:t>
            </w:r>
            <w:r w:rsidRPr="00421A37">
              <w:rPr>
                <w:rFonts w:cs="Arial"/>
                <w:b/>
                <w:bCs/>
                <w:sz w:val="20"/>
              </w:rPr>
              <w:t>(d)</w:t>
            </w:r>
          </w:p>
        </w:tc>
      </w:tr>
      <w:tr w:rsidR="00421A37" w14:paraId="0D5F92DE" w14:textId="77777777" w:rsidTr="00613962">
        <w:trPr>
          <w:cantSplit/>
        </w:trPr>
        <w:tc>
          <w:tcPr>
            <w:tcW w:w="2880" w:type="dxa"/>
            <w:tcBorders>
              <w:top w:val="single" w:sz="4" w:space="0" w:color="auto"/>
              <w:bottom w:val="single" w:sz="4" w:space="0" w:color="auto"/>
            </w:tcBorders>
            <w:vAlign w:val="center"/>
          </w:tcPr>
          <w:p w14:paraId="4DAA2BE6" w14:textId="77777777" w:rsidR="00421A37" w:rsidRPr="00984760" w:rsidRDefault="00421A37" w:rsidP="00650DBA">
            <w:pPr>
              <w:numPr>
                <w:ilvl w:val="0"/>
                <w:numId w:val="53"/>
              </w:numPr>
              <w:ind w:left="337"/>
              <w:rPr>
                <w:sz w:val="20"/>
              </w:rPr>
            </w:pPr>
            <w:r w:rsidRPr="004F44E1">
              <w:rPr>
                <w:rFonts w:cs="Arial"/>
                <w:sz w:val="20"/>
              </w:rPr>
              <w:t>SV03005 (product rail car atmospheric vent)</w:t>
            </w:r>
          </w:p>
        </w:tc>
        <w:tc>
          <w:tcPr>
            <w:tcW w:w="2430" w:type="dxa"/>
            <w:tcBorders>
              <w:top w:val="single" w:sz="4" w:space="0" w:color="auto"/>
              <w:bottom w:val="single" w:sz="4" w:space="0" w:color="auto"/>
            </w:tcBorders>
            <w:vAlign w:val="center"/>
          </w:tcPr>
          <w:p w14:paraId="1463084C" w14:textId="77777777" w:rsidR="00421A37" w:rsidRPr="00BD3DE3" w:rsidRDefault="00421A37" w:rsidP="00421A37">
            <w:pPr>
              <w:jc w:val="center"/>
              <w:rPr>
                <w:sz w:val="20"/>
              </w:rPr>
            </w:pPr>
            <w:r w:rsidRPr="004F44E1">
              <w:rPr>
                <w:rFonts w:cs="Arial"/>
                <w:sz w:val="20"/>
              </w:rPr>
              <w:t>30</w:t>
            </w:r>
            <w:r w:rsidRPr="004F44E1">
              <w:rPr>
                <w:rFonts w:cs="Arial"/>
                <w:sz w:val="20"/>
                <w:vertAlign w:val="superscript"/>
              </w:rPr>
              <w:t>2</w:t>
            </w:r>
          </w:p>
        </w:tc>
        <w:tc>
          <w:tcPr>
            <w:tcW w:w="2363" w:type="dxa"/>
            <w:tcBorders>
              <w:top w:val="single" w:sz="4" w:space="0" w:color="auto"/>
              <w:bottom w:val="single" w:sz="4" w:space="0" w:color="auto"/>
            </w:tcBorders>
            <w:vAlign w:val="center"/>
          </w:tcPr>
          <w:p w14:paraId="36421B1C" w14:textId="77777777" w:rsidR="00421A37" w:rsidRPr="00BD3DE3" w:rsidRDefault="00421A37" w:rsidP="00421A37">
            <w:pPr>
              <w:jc w:val="center"/>
              <w:rPr>
                <w:sz w:val="20"/>
              </w:rPr>
            </w:pPr>
            <w:r w:rsidRPr="004F44E1">
              <w:rPr>
                <w:rFonts w:cs="Arial"/>
                <w:sz w:val="20"/>
              </w:rPr>
              <w:t>15</w:t>
            </w:r>
            <w:r w:rsidRPr="004F44E1">
              <w:rPr>
                <w:rFonts w:cs="Arial"/>
                <w:sz w:val="20"/>
                <w:vertAlign w:val="superscript"/>
              </w:rPr>
              <w:t>2</w:t>
            </w:r>
          </w:p>
        </w:tc>
        <w:tc>
          <w:tcPr>
            <w:tcW w:w="2587" w:type="dxa"/>
            <w:tcBorders>
              <w:top w:val="single" w:sz="4" w:space="0" w:color="auto"/>
              <w:bottom w:val="single" w:sz="4" w:space="0" w:color="auto"/>
            </w:tcBorders>
            <w:vAlign w:val="center"/>
          </w:tcPr>
          <w:p w14:paraId="2116D04C" w14:textId="77777777" w:rsidR="00421A37" w:rsidRDefault="00421A37" w:rsidP="00421A37">
            <w:pPr>
              <w:jc w:val="center"/>
              <w:rPr>
                <w:rFonts w:cs="Arial"/>
                <w:b/>
                <w:bCs/>
                <w:sz w:val="20"/>
              </w:rPr>
            </w:pPr>
            <w:r w:rsidRPr="00421A37">
              <w:rPr>
                <w:rFonts w:cs="Arial"/>
                <w:b/>
                <w:bCs/>
                <w:sz w:val="20"/>
              </w:rPr>
              <w:t>R 336.1225</w:t>
            </w:r>
          </w:p>
          <w:p w14:paraId="0341C642" w14:textId="77777777" w:rsidR="00421A37" w:rsidRPr="00421A37" w:rsidRDefault="00421A37" w:rsidP="00421A37">
            <w:pPr>
              <w:jc w:val="center"/>
              <w:rPr>
                <w:b/>
                <w:bCs/>
                <w:sz w:val="20"/>
              </w:rPr>
            </w:pPr>
            <w:r w:rsidRPr="00421A37">
              <w:rPr>
                <w:rFonts w:cs="Arial"/>
                <w:b/>
                <w:bCs/>
                <w:sz w:val="20"/>
              </w:rPr>
              <w:t>40 CFR 52.21(c)</w:t>
            </w:r>
            <w:r>
              <w:rPr>
                <w:rFonts w:cs="Arial"/>
                <w:b/>
                <w:bCs/>
                <w:sz w:val="20"/>
              </w:rPr>
              <w:t xml:space="preserve"> and </w:t>
            </w:r>
            <w:r w:rsidRPr="00421A37">
              <w:rPr>
                <w:rFonts w:cs="Arial"/>
                <w:b/>
                <w:bCs/>
                <w:sz w:val="20"/>
              </w:rPr>
              <w:t>(d)</w:t>
            </w:r>
          </w:p>
        </w:tc>
      </w:tr>
      <w:tr w:rsidR="00421A37" w14:paraId="5E40D25F" w14:textId="77777777" w:rsidTr="00613962">
        <w:trPr>
          <w:cantSplit/>
        </w:trPr>
        <w:tc>
          <w:tcPr>
            <w:tcW w:w="2880" w:type="dxa"/>
            <w:tcBorders>
              <w:top w:val="single" w:sz="4" w:space="0" w:color="auto"/>
              <w:bottom w:val="single" w:sz="4" w:space="0" w:color="auto"/>
            </w:tcBorders>
            <w:vAlign w:val="center"/>
          </w:tcPr>
          <w:p w14:paraId="26920DAB" w14:textId="77777777" w:rsidR="00421A37" w:rsidRPr="00984760" w:rsidRDefault="00421A37" w:rsidP="00650DBA">
            <w:pPr>
              <w:numPr>
                <w:ilvl w:val="0"/>
                <w:numId w:val="53"/>
              </w:numPr>
              <w:ind w:left="337"/>
              <w:rPr>
                <w:sz w:val="20"/>
              </w:rPr>
            </w:pPr>
            <w:r w:rsidRPr="004F44E1">
              <w:rPr>
                <w:rFonts w:cs="Arial"/>
                <w:sz w:val="20"/>
              </w:rPr>
              <w:t>SV03006 (product rail car atmospheric vent)</w:t>
            </w:r>
          </w:p>
        </w:tc>
        <w:tc>
          <w:tcPr>
            <w:tcW w:w="2430" w:type="dxa"/>
            <w:tcBorders>
              <w:top w:val="single" w:sz="4" w:space="0" w:color="auto"/>
              <w:bottom w:val="single" w:sz="4" w:space="0" w:color="auto"/>
            </w:tcBorders>
            <w:vAlign w:val="center"/>
          </w:tcPr>
          <w:p w14:paraId="4C231A62" w14:textId="77777777" w:rsidR="00421A37" w:rsidRPr="00BD3DE3" w:rsidRDefault="00421A37" w:rsidP="00421A37">
            <w:pPr>
              <w:jc w:val="center"/>
              <w:rPr>
                <w:sz w:val="20"/>
              </w:rPr>
            </w:pPr>
            <w:r w:rsidRPr="004F44E1">
              <w:rPr>
                <w:rFonts w:cs="Arial"/>
                <w:sz w:val="20"/>
              </w:rPr>
              <w:t>30</w:t>
            </w:r>
            <w:r w:rsidRPr="004F44E1">
              <w:rPr>
                <w:rFonts w:cs="Arial"/>
                <w:sz w:val="20"/>
                <w:vertAlign w:val="superscript"/>
              </w:rPr>
              <w:t>2</w:t>
            </w:r>
          </w:p>
        </w:tc>
        <w:tc>
          <w:tcPr>
            <w:tcW w:w="2363" w:type="dxa"/>
            <w:tcBorders>
              <w:top w:val="single" w:sz="4" w:space="0" w:color="auto"/>
              <w:bottom w:val="single" w:sz="4" w:space="0" w:color="auto"/>
            </w:tcBorders>
            <w:vAlign w:val="center"/>
          </w:tcPr>
          <w:p w14:paraId="79B80374" w14:textId="77777777" w:rsidR="00421A37" w:rsidRPr="00BD3DE3" w:rsidRDefault="00421A37" w:rsidP="00421A37">
            <w:pPr>
              <w:jc w:val="center"/>
              <w:rPr>
                <w:sz w:val="20"/>
              </w:rPr>
            </w:pPr>
            <w:r w:rsidRPr="004F44E1">
              <w:rPr>
                <w:rFonts w:cs="Arial"/>
                <w:sz w:val="20"/>
              </w:rPr>
              <w:t>15</w:t>
            </w:r>
            <w:r w:rsidRPr="004F44E1">
              <w:rPr>
                <w:rFonts w:cs="Arial"/>
                <w:sz w:val="20"/>
                <w:vertAlign w:val="superscript"/>
              </w:rPr>
              <w:t>2</w:t>
            </w:r>
          </w:p>
        </w:tc>
        <w:tc>
          <w:tcPr>
            <w:tcW w:w="2587" w:type="dxa"/>
            <w:tcBorders>
              <w:top w:val="single" w:sz="4" w:space="0" w:color="auto"/>
              <w:bottom w:val="single" w:sz="4" w:space="0" w:color="auto"/>
            </w:tcBorders>
            <w:vAlign w:val="center"/>
          </w:tcPr>
          <w:p w14:paraId="236981E3" w14:textId="77777777" w:rsidR="00421A37" w:rsidRDefault="00421A37" w:rsidP="00421A37">
            <w:pPr>
              <w:jc w:val="center"/>
              <w:rPr>
                <w:rFonts w:cs="Arial"/>
                <w:b/>
                <w:bCs/>
                <w:sz w:val="20"/>
              </w:rPr>
            </w:pPr>
            <w:r w:rsidRPr="00421A37">
              <w:rPr>
                <w:rFonts w:cs="Arial"/>
                <w:b/>
                <w:bCs/>
                <w:sz w:val="20"/>
              </w:rPr>
              <w:t>R 336.1225</w:t>
            </w:r>
          </w:p>
          <w:p w14:paraId="21A8A7F9" w14:textId="77777777" w:rsidR="00421A37" w:rsidRPr="00421A37" w:rsidRDefault="00421A37" w:rsidP="00421A37">
            <w:pPr>
              <w:jc w:val="center"/>
              <w:rPr>
                <w:b/>
                <w:bCs/>
                <w:sz w:val="20"/>
              </w:rPr>
            </w:pPr>
            <w:r w:rsidRPr="00421A37">
              <w:rPr>
                <w:rFonts w:cs="Arial"/>
                <w:b/>
                <w:bCs/>
                <w:sz w:val="20"/>
              </w:rPr>
              <w:t>40 CFR 52.21(c)</w:t>
            </w:r>
            <w:r>
              <w:rPr>
                <w:rFonts w:cs="Arial"/>
                <w:b/>
                <w:bCs/>
                <w:sz w:val="20"/>
              </w:rPr>
              <w:t xml:space="preserve"> and </w:t>
            </w:r>
            <w:r w:rsidRPr="00421A37">
              <w:rPr>
                <w:rFonts w:cs="Arial"/>
                <w:b/>
                <w:bCs/>
                <w:sz w:val="20"/>
              </w:rPr>
              <w:t>(d)</w:t>
            </w:r>
          </w:p>
        </w:tc>
      </w:tr>
      <w:tr w:rsidR="00613962" w:rsidRPr="00613962" w14:paraId="3460F70D" w14:textId="77777777" w:rsidTr="00613962">
        <w:trPr>
          <w:cantSplit/>
        </w:trPr>
        <w:tc>
          <w:tcPr>
            <w:tcW w:w="2880" w:type="dxa"/>
            <w:tcBorders>
              <w:top w:val="single" w:sz="4" w:space="0" w:color="auto"/>
              <w:bottom w:val="single" w:sz="4" w:space="0" w:color="auto"/>
            </w:tcBorders>
          </w:tcPr>
          <w:p w14:paraId="77D37B52" w14:textId="0B0673CA" w:rsidR="00421A37" w:rsidRPr="00613962" w:rsidRDefault="00421A37" w:rsidP="00650DBA">
            <w:pPr>
              <w:numPr>
                <w:ilvl w:val="0"/>
                <w:numId w:val="53"/>
              </w:numPr>
              <w:ind w:left="337"/>
              <w:rPr>
                <w:sz w:val="20"/>
              </w:rPr>
            </w:pPr>
            <w:r w:rsidRPr="00613962">
              <w:rPr>
                <w:rFonts w:cs="Arial"/>
                <w:sz w:val="20"/>
              </w:rPr>
              <w:t>SV12005</w:t>
            </w:r>
            <w:r w:rsidR="007F1C65" w:rsidRPr="00613962">
              <w:rPr>
                <w:rFonts w:cs="Arial"/>
                <w:sz w:val="20"/>
                <w:vertAlign w:val="superscript"/>
              </w:rPr>
              <w:t>B</w:t>
            </w:r>
            <w:r w:rsidRPr="00613962">
              <w:rPr>
                <w:rFonts w:cs="Arial"/>
                <w:sz w:val="20"/>
              </w:rPr>
              <w:t xml:space="preserve"> (carbon system atmospheric vent)</w:t>
            </w:r>
          </w:p>
        </w:tc>
        <w:tc>
          <w:tcPr>
            <w:tcW w:w="2430" w:type="dxa"/>
            <w:tcBorders>
              <w:top w:val="single" w:sz="4" w:space="0" w:color="auto"/>
              <w:bottom w:val="single" w:sz="4" w:space="0" w:color="auto"/>
            </w:tcBorders>
          </w:tcPr>
          <w:p w14:paraId="072EFFD0" w14:textId="77777777" w:rsidR="00421A37" w:rsidRPr="00613962" w:rsidRDefault="00421A37" w:rsidP="00421A37">
            <w:pPr>
              <w:jc w:val="center"/>
              <w:rPr>
                <w:sz w:val="20"/>
              </w:rPr>
            </w:pPr>
            <w:r w:rsidRPr="00613962">
              <w:rPr>
                <w:rFonts w:cs="Arial"/>
                <w:sz w:val="20"/>
              </w:rPr>
              <w:t>4</w:t>
            </w:r>
            <w:r w:rsidRPr="00613962">
              <w:rPr>
                <w:rFonts w:cs="Arial"/>
                <w:sz w:val="20"/>
                <w:vertAlign w:val="superscript"/>
              </w:rPr>
              <w:t>2</w:t>
            </w:r>
          </w:p>
        </w:tc>
        <w:tc>
          <w:tcPr>
            <w:tcW w:w="2363" w:type="dxa"/>
            <w:tcBorders>
              <w:top w:val="single" w:sz="4" w:space="0" w:color="auto"/>
              <w:bottom w:val="single" w:sz="4" w:space="0" w:color="auto"/>
            </w:tcBorders>
          </w:tcPr>
          <w:p w14:paraId="31188E54" w14:textId="77777777" w:rsidR="00421A37" w:rsidRPr="00613962" w:rsidRDefault="00421A37" w:rsidP="00421A37">
            <w:pPr>
              <w:jc w:val="center"/>
              <w:rPr>
                <w:sz w:val="20"/>
              </w:rPr>
            </w:pPr>
            <w:r w:rsidRPr="00613962">
              <w:rPr>
                <w:rFonts w:cs="Arial"/>
                <w:sz w:val="20"/>
              </w:rPr>
              <w:t>20</w:t>
            </w:r>
            <w:r w:rsidRPr="00613962">
              <w:rPr>
                <w:rFonts w:cs="Arial"/>
                <w:sz w:val="20"/>
                <w:vertAlign w:val="superscript"/>
              </w:rPr>
              <w:t>2</w:t>
            </w:r>
          </w:p>
        </w:tc>
        <w:tc>
          <w:tcPr>
            <w:tcW w:w="2587" w:type="dxa"/>
            <w:tcBorders>
              <w:top w:val="single" w:sz="4" w:space="0" w:color="auto"/>
              <w:bottom w:val="single" w:sz="4" w:space="0" w:color="auto"/>
            </w:tcBorders>
          </w:tcPr>
          <w:p w14:paraId="1618F619" w14:textId="77777777" w:rsidR="00421A37" w:rsidRPr="00613962" w:rsidRDefault="00421A37" w:rsidP="00421A37">
            <w:pPr>
              <w:jc w:val="center"/>
              <w:rPr>
                <w:rFonts w:cs="Arial"/>
                <w:b/>
                <w:bCs/>
                <w:sz w:val="20"/>
              </w:rPr>
            </w:pPr>
            <w:r w:rsidRPr="00613962">
              <w:rPr>
                <w:rFonts w:cs="Arial"/>
                <w:b/>
                <w:bCs/>
                <w:sz w:val="20"/>
              </w:rPr>
              <w:t>R 336.1225</w:t>
            </w:r>
          </w:p>
          <w:p w14:paraId="56A5DECB" w14:textId="77777777" w:rsidR="00421A37" w:rsidRPr="00613962" w:rsidRDefault="00421A37" w:rsidP="00421A37">
            <w:pPr>
              <w:jc w:val="center"/>
              <w:rPr>
                <w:b/>
                <w:bCs/>
                <w:sz w:val="20"/>
              </w:rPr>
            </w:pPr>
            <w:r w:rsidRPr="00613962">
              <w:rPr>
                <w:rFonts w:cs="Arial"/>
                <w:b/>
                <w:bCs/>
                <w:sz w:val="20"/>
              </w:rPr>
              <w:t>40 CFR 52.21(c) and (d)</w:t>
            </w:r>
          </w:p>
        </w:tc>
      </w:tr>
      <w:tr w:rsidR="00613962" w:rsidRPr="00613962" w14:paraId="0508C188" w14:textId="77777777" w:rsidTr="00613962">
        <w:trPr>
          <w:cantSplit/>
        </w:trPr>
        <w:tc>
          <w:tcPr>
            <w:tcW w:w="2880" w:type="dxa"/>
            <w:tcBorders>
              <w:top w:val="single" w:sz="4" w:space="0" w:color="auto"/>
              <w:bottom w:val="single" w:sz="4" w:space="0" w:color="auto"/>
            </w:tcBorders>
          </w:tcPr>
          <w:p w14:paraId="06F27762" w14:textId="1BE0BB01" w:rsidR="00421A37" w:rsidRPr="00613962" w:rsidRDefault="00421A37" w:rsidP="00650DBA">
            <w:pPr>
              <w:numPr>
                <w:ilvl w:val="0"/>
                <w:numId w:val="53"/>
              </w:numPr>
              <w:ind w:left="337"/>
              <w:rPr>
                <w:sz w:val="20"/>
              </w:rPr>
            </w:pPr>
            <w:r w:rsidRPr="00613962">
              <w:rPr>
                <w:rFonts w:cs="Arial"/>
                <w:sz w:val="20"/>
              </w:rPr>
              <w:t>SV963THROX</w:t>
            </w:r>
            <w:r w:rsidR="00E86F72" w:rsidRPr="00613962">
              <w:rPr>
                <w:rFonts w:cs="Arial"/>
                <w:sz w:val="20"/>
                <w:vertAlign w:val="superscript"/>
              </w:rPr>
              <w:t>C</w:t>
            </w:r>
          </w:p>
        </w:tc>
        <w:tc>
          <w:tcPr>
            <w:tcW w:w="2430" w:type="dxa"/>
            <w:tcBorders>
              <w:top w:val="single" w:sz="4" w:space="0" w:color="auto"/>
              <w:bottom w:val="single" w:sz="4" w:space="0" w:color="auto"/>
            </w:tcBorders>
          </w:tcPr>
          <w:p w14:paraId="1EDA8CEC" w14:textId="77777777" w:rsidR="00421A37" w:rsidRPr="00613962" w:rsidRDefault="00421A37" w:rsidP="00421A37">
            <w:pPr>
              <w:jc w:val="center"/>
              <w:rPr>
                <w:sz w:val="20"/>
              </w:rPr>
            </w:pPr>
            <w:r w:rsidRPr="00613962">
              <w:rPr>
                <w:rFonts w:cs="Arial"/>
                <w:sz w:val="20"/>
              </w:rPr>
              <w:t>18</w:t>
            </w:r>
            <w:r w:rsidRPr="00613962">
              <w:rPr>
                <w:rFonts w:cs="Arial"/>
                <w:sz w:val="20"/>
                <w:vertAlign w:val="superscript"/>
              </w:rPr>
              <w:t>2</w:t>
            </w:r>
          </w:p>
        </w:tc>
        <w:tc>
          <w:tcPr>
            <w:tcW w:w="2363" w:type="dxa"/>
            <w:tcBorders>
              <w:top w:val="single" w:sz="4" w:space="0" w:color="auto"/>
              <w:bottom w:val="single" w:sz="4" w:space="0" w:color="auto"/>
            </w:tcBorders>
          </w:tcPr>
          <w:p w14:paraId="415CF48E" w14:textId="77777777" w:rsidR="00421A37" w:rsidRPr="00613962" w:rsidRDefault="00421A37" w:rsidP="00421A37">
            <w:pPr>
              <w:jc w:val="center"/>
              <w:rPr>
                <w:sz w:val="20"/>
              </w:rPr>
            </w:pPr>
            <w:r w:rsidRPr="00613962">
              <w:rPr>
                <w:rFonts w:cs="Arial"/>
                <w:sz w:val="20"/>
              </w:rPr>
              <w:t>80</w:t>
            </w:r>
            <w:r w:rsidRPr="00613962">
              <w:rPr>
                <w:rFonts w:cs="Arial"/>
                <w:sz w:val="20"/>
                <w:vertAlign w:val="superscript"/>
              </w:rPr>
              <w:t>2</w:t>
            </w:r>
          </w:p>
        </w:tc>
        <w:tc>
          <w:tcPr>
            <w:tcW w:w="2587" w:type="dxa"/>
            <w:tcBorders>
              <w:top w:val="single" w:sz="4" w:space="0" w:color="auto"/>
              <w:bottom w:val="single" w:sz="4" w:space="0" w:color="auto"/>
            </w:tcBorders>
            <w:vAlign w:val="center"/>
          </w:tcPr>
          <w:p w14:paraId="261EB59E" w14:textId="77777777" w:rsidR="00421A37" w:rsidRPr="00613962" w:rsidRDefault="00421A37" w:rsidP="00421A37">
            <w:pPr>
              <w:jc w:val="center"/>
              <w:rPr>
                <w:rFonts w:cs="Arial"/>
                <w:b/>
                <w:bCs/>
                <w:sz w:val="20"/>
              </w:rPr>
            </w:pPr>
            <w:r w:rsidRPr="00613962">
              <w:rPr>
                <w:rFonts w:cs="Arial"/>
                <w:b/>
                <w:bCs/>
                <w:sz w:val="20"/>
              </w:rPr>
              <w:t>R 336.1225</w:t>
            </w:r>
          </w:p>
          <w:p w14:paraId="032A3390" w14:textId="77777777" w:rsidR="00421A37" w:rsidRPr="00613962" w:rsidRDefault="00421A37" w:rsidP="00421A37">
            <w:pPr>
              <w:jc w:val="center"/>
              <w:rPr>
                <w:b/>
                <w:bCs/>
                <w:sz w:val="20"/>
              </w:rPr>
            </w:pPr>
            <w:r w:rsidRPr="00613962">
              <w:rPr>
                <w:rFonts w:cs="Arial"/>
                <w:b/>
                <w:bCs/>
                <w:sz w:val="20"/>
              </w:rPr>
              <w:t>40 CFR 52.21(c) and (d)</w:t>
            </w:r>
          </w:p>
        </w:tc>
      </w:tr>
      <w:tr w:rsidR="00613962" w:rsidRPr="00613962" w14:paraId="4020EBCA" w14:textId="77777777" w:rsidTr="00613962">
        <w:trPr>
          <w:cantSplit/>
        </w:trPr>
        <w:tc>
          <w:tcPr>
            <w:tcW w:w="2880" w:type="dxa"/>
            <w:tcBorders>
              <w:top w:val="single" w:sz="4" w:space="0" w:color="auto"/>
              <w:bottom w:val="single" w:sz="4" w:space="0" w:color="auto"/>
            </w:tcBorders>
          </w:tcPr>
          <w:p w14:paraId="3BF523F3" w14:textId="07D2A611" w:rsidR="00421A37" w:rsidRPr="00613962" w:rsidRDefault="00421A37" w:rsidP="00650DBA">
            <w:pPr>
              <w:numPr>
                <w:ilvl w:val="0"/>
                <w:numId w:val="53"/>
              </w:numPr>
              <w:ind w:left="337"/>
              <w:rPr>
                <w:sz w:val="20"/>
              </w:rPr>
            </w:pPr>
            <w:r w:rsidRPr="00613962">
              <w:rPr>
                <w:rFonts w:cs="Arial"/>
                <w:sz w:val="20"/>
              </w:rPr>
              <w:t>SVEG9A52</w:t>
            </w:r>
            <w:r w:rsidRPr="00613962">
              <w:rPr>
                <w:rFonts w:cs="Arial"/>
                <w:sz w:val="20"/>
                <w:vertAlign w:val="superscript"/>
              </w:rPr>
              <w:t>A</w:t>
            </w:r>
            <w:r w:rsidR="00E86F72" w:rsidRPr="00613962">
              <w:rPr>
                <w:rFonts w:cs="Arial"/>
                <w:sz w:val="20"/>
                <w:vertAlign w:val="superscript"/>
              </w:rPr>
              <w:t xml:space="preserve"> </w:t>
            </w:r>
            <w:r w:rsidRPr="00613962">
              <w:rPr>
                <w:rFonts w:cs="Arial"/>
                <w:sz w:val="20"/>
                <w:vertAlign w:val="superscript"/>
              </w:rPr>
              <w:t>,</w:t>
            </w:r>
            <w:r w:rsidR="00E86F72" w:rsidRPr="00613962">
              <w:rPr>
                <w:rFonts w:cs="Arial"/>
                <w:sz w:val="20"/>
                <w:vertAlign w:val="superscript"/>
              </w:rPr>
              <w:t>D</w:t>
            </w:r>
            <w:r w:rsidRPr="00613962">
              <w:rPr>
                <w:rFonts w:cs="Arial"/>
                <w:sz w:val="20"/>
              </w:rPr>
              <w:t xml:space="preserve"> (product storage)</w:t>
            </w:r>
          </w:p>
        </w:tc>
        <w:tc>
          <w:tcPr>
            <w:tcW w:w="2430" w:type="dxa"/>
            <w:tcBorders>
              <w:top w:val="single" w:sz="4" w:space="0" w:color="auto"/>
              <w:bottom w:val="single" w:sz="4" w:space="0" w:color="auto"/>
            </w:tcBorders>
          </w:tcPr>
          <w:p w14:paraId="4670EBD2" w14:textId="77777777" w:rsidR="00421A37" w:rsidRPr="00613962" w:rsidRDefault="00421A37" w:rsidP="00421A37">
            <w:pPr>
              <w:jc w:val="center"/>
              <w:rPr>
                <w:sz w:val="20"/>
              </w:rPr>
            </w:pPr>
            <w:r w:rsidRPr="00613962">
              <w:rPr>
                <w:rFonts w:cs="Arial"/>
                <w:sz w:val="20"/>
              </w:rPr>
              <w:t>20</w:t>
            </w:r>
            <w:r w:rsidRPr="00613962">
              <w:rPr>
                <w:rFonts w:cs="Arial"/>
                <w:sz w:val="20"/>
                <w:vertAlign w:val="superscript"/>
              </w:rPr>
              <w:t>2</w:t>
            </w:r>
          </w:p>
        </w:tc>
        <w:tc>
          <w:tcPr>
            <w:tcW w:w="2363" w:type="dxa"/>
            <w:tcBorders>
              <w:top w:val="single" w:sz="4" w:space="0" w:color="auto"/>
              <w:bottom w:val="single" w:sz="4" w:space="0" w:color="auto"/>
            </w:tcBorders>
          </w:tcPr>
          <w:p w14:paraId="7513BDF0" w14:textId="77777777" w:rsidR="00421A37" w:rsidRPr="00613962" w:rsidRDefault="00421A37" w:rsidP="00421A37">
            <w:pPr>
              <w:jc w:val="center"/>
              <w:rPr>
                <w:sz w:val="20"/>
              </w:rPr>
            </w:pPr>
            <w:r w:rsidRPr="00613962">
              <w:rPr>
                <w:rFonts w:cs="Arial"/>
                <w:sz w:val="20"/>
              </w:rPr>
              <w:t>11</w:t>
            </w:r>
            <w:r w:rsidRPr="00613962">
              <w:rPr>
                <w:rFonts w:cs="Arial"/>
                <w:sz w:val="20"/>
                <w:vertAlign w:val="superscript"/>
              </w:rPr>
              <w:t>2</w:t>
            </w:r>
          </w:p>
        </w:tc>
        <w:tc>
          <w:tcPr>
            <w:tcW w:w="2587" w:type="dxa"/>
            <w:tcBorders>
              <w:top w:val="single" w:sz="4" w:space="0" w:color="auto"/>
              <w:bottom w:val="single" w:sz="4" w:space="0" w:color="auto"/>
            </w:tcBorders>
            <w:vAlign w:val="center"/>
          </w:tcPr>
          <w:p w14:paraId="116A9A8C" w14:textId="77777777" w:rsidR="00421A37" w:rsidRPr="00613962" w:rsidRDefault="00421A37" w:rsidP="00421A37">
            <w:pPr>
              <w:jc w:val="center"/>
              <w:rPr>
                <w:rFonts w:cs="Arial"/>
                <w:b/>
                <w:bCs/>
                <w:sz w:val="20"/>
              </w:rPr>
            </w:pPr>
            <w:r w:rsidRPr="00613962">
              <w:rPr>
                <w:rFonts w:cs="Arial"/>
                <w:b/>
                <w:bCs/>
                <w:sz w:val="20"/>
              </w:rPr>
              <w:t>R 336.1225</w:t>
            </w:r>
          </w:p>
          <w:p w14:paraId="41B7B82A" w14:textId="77777777" w:rsidR="00421A37" w:rsidRPr="00613962" w:rsidRDefault="00421A37" w:rsidP="00421A37">
            <w:pPr>
              <w:jc w:val="center"/>
              <w:rPr>
                <w:b/>
                <w:bCs/>
                <w:sz w:val="20"/>
              </w:rPr>
            </w:pPr>
            <w:r w:rsidRPr="00613962">
              <w:rPr>
                <w:rFonts w:cs="Arial"/>
                <w:b/>
                <w:bCs/>
                <w:sz w:val="20"/>
              </w:rPr>
              <w:t>40 CFR 52.21(c) and (d)</w:t>
            </w:r>
          </w:p>
        </w:tc>
      </w:tr>
      <w:tr w:rsidR="00613962" w:rsidRPr="00613962" w14:paraId="38D06704" w14:textId="77777777" w:rsidTr="00613962">
        <w:trPr>
          <w:cantSplit/>
        </w:trPr>
        <w:tc>
          <w:tcPr>
            <w:tcW w:w="2880" w:type="dxa"/>
            <w:tcBorders>
              <w:top w:val="single" w:sz="4" w:space="0" w:color="auto"/>
              <w:bottom w:val="single" w:sz="4" w:space="0" w:color="auto"/>
            </w:tcBorders>
          </w:tcPr>
          <w:p w14:paraId="69D59516" w14:textId="3D47D567" w:rsidR="00E86F72" w:rsidRPr="00613962" w:rsidRDefault="00E86F72" w:rsidP="00E86F72">
            <w:pPr>
              <w:numPr>
                <w:ilvl w:val="0"/>
                <w:numId w:val="53"/>
              </w:numPr>
              <w:ind w:left="337"/>
              <w:rPr>
                <w:rFonts w:cs="Arial"/>
                <w:sz w:val="20"/>
              </w:rPr>
            </w:pPr>
            <w:r w:rsidRPr="00613962">
              <w:rPr>
                <w:sz w:val="20"/>
              </w:rPr>
              <w:t>SVEG9A44</w:t>
            </w:r>
            <w:r w:rsidRPr="00613962">
              <w:rPr>
                <w:sz w:val="20"/>
                <w:vertAlign w:val="superscript"/>
              </w:rPr>
              <w:t>A, D</w:t>
            </w:r>
            <w:r w:rsidRPr="00613962">
              <w:rPr>
                <w:sz w:val="20"/>
              </w:rPr>
              <w:t xml:space="preserve"> (product storage)</w:t>
            </w:r>
          </w:p>
        </w:tc>
        <w:tc>
          <w:tcPr>
            <w:tcW w:w="2430" w:type="dxa"/>
            <w:tcBorders>
              <w:top w:val="single" w:sz="4" w:space="0" w:color="auto"/>
              <w:bottom w:val="single" w:sz="4" w:space="0" w:color="auto"/>
            </w:tcBorders>
          </w:tcPr>
          <w:p w14:paraId="41C5531F" w14:textId="33C5CAD1" w:rsidR="00E86F72" w:rsidRPr="00613962" w:rsidRDefault="00E86F72" w:rsidP="00E86F72">
            <w:pPr>
              <w:jc w:val="center"/>
              <w:rPr>
                <w:rFonts w:cs="Arial"/>
                <w:sz w:val="20"/>
              </w:rPr>
            </w:pPr>
            <w:r w:rsidRPr="00613962">
              <w:rPr>
                <w:sz w:val="20"/>
              </w:rPr>
              <w:t>20</w:t>
            </w:r>
            <w:r w:rsidRPr="00613962">
              <w:rPr>
                <w:rFonts w:cs="Arial"/>
                <w:sz w:val="20"/>
                <w:vertAlign w:val="superscript"/>
              </w:rPr>
              <w:t>2</w:t>
            </w:r>
          </w:p>
        </w:tc>
        <w:tc>
          <w:tcPr>
            <w:tcW w:w="2363" w:type="dxa"/>
            <w:tcBorders>
              <w:top w:val="single" w:sz="4" w:space="0" w:color="auto"/>
              <w:bottom w:val="single" w:sz="4" w:space="0" w:color="auto"/>
            </w:tcBorders>
          </w:tcPr>
          <w:p w14:paraId="4A1295D7" w14:textId="485A6EF1" w:rsidR="00E86F72" w:rsidRPr="00613962" w:rsidRDefault="00E86F72" w:rsidP="00E86F72">
            <w:pPr>
              <w:jc w:val="center"/>
              <w:rPr>
                <w:rFonts w:cs="Arial"/>
                <w:sz w:val="20"/>
              </w:rPr>
            </w:pPr>
            <w:r w:rsidRPr="00613962">
              <w:rPr>
                <w:sz w:val="20"/>
              </w:rPr>
              <w:t>11</w:t>
            </w:r>
            <w:r w:rsidRPr="00613962">
              <w:rPr>
                <w:rFonts w:cs="Arial"/>
                <w:sz w:val="20"/>
                <w:vertAlign w:val="superscript"/>
              </w:rPr>
              <w:t>2</w:t>
            </w:r>
          </w:p>
        </w:tc>
        <w:tc>
          <w:tcPr>
            <w:tcW w:w="2587" w:type="dxa"/>
            <w:tcBorders>
              <w:top w:val="single" w:sz="4" w:space="0" w:color="auto"/>
              <w:bottom w:val="single" w:sz="4" w:space="0" w:color="auto"/>
            </w:tcBorders>
            <w:vAlign w:val="center"/>
          </w:tcPr>
          <w:p w14:paraId="43B9D4A7" w14:textId="77777777" w:rsidR="00E86F72" w:rsidRPr="00613962" w:rsidRDefault="00E86F72" w:rsidP="00E86F72">
            <w:pPr>
              <w:jc w:val="center"/>
              <w:rPr>
                <w:b/>
                <w:bCs/>
                <w:sz w:val="20"/>
              </w:rPr>
            </w:pPr>
            <w:r w:rsidRPr="00613962">
              <w:rPr>
                <w:b/>
                <w:bCs/>
                <w:sz w:val="20"/>
              </w:rPr>
              <w:t>R 336.1225</w:t>
            </w:r>
          </w:p>
          <w:p w14:paraId="460B412E" w14:textId="4B1FEF5F" w:rsidR="00E86F72" w:rsidRPr="00613962" w:rsidRDefault="00E86F72" w:rsidP="00E86F72">
            <w:pPr>
              <w:jc w:val="center"/>
              <w:rPr>
                <w:rFonts w:cs="Arial"/>
                <w:b/>
                <w:bCs/>
                <w:sz w:val="20"/>
              </w:rPr>
            </w:pPr>
            <w:r w:rsidRPr="00613962">
              <w:rPr>
                <w:b/>
                <w:bCs/>
                <w:sz w:val="20"/>
              </w:rPr>
              <w:t>40 CFR 52.21(c) and (d)</w:t>
            </w:r>
          </w:p>
        </w:tc>
      </w:tr>
      <w:tr w:rsidR="00613962" w:rsidRPr="00613962" w14:paraId="0E65D523" w14:textId="77777777" w:rsidTr="00613962">
        <w:trPr>
          <w:cantSplit/>
        </w:trPr>
        <w:tc>
          <w:tcPr>
            <w:tcW w:w="2880" w:type="dxa"/>
            <w:tcBorders>
              <w:top w:val="single" w:sz="4" w:space="0" w:color="auto"/>
              <w:bottom w:val="single" w:sz="4" w:space="0" w:color="auto"/>
            </w:tcBorders>
          </w:tcPr>
          <w:p w14:paraId="45703F3A" w14:textId="232EEE26" w:rsidR="00E86F72" w:rsidRPr="00613962" w:rsidRDefault="00E86F72" w:rsidP="00E86F72">
            <w:pPr>
              <w:numPr>
                <w:ilvl w:val="0"/>
                <w:numId w:val="53"/>
              </w:numPr>
              <w:ind w:left="337"/>
              <w:rPr>
                <w:rFonts w:cs="Arial"/>
                <w:sz w:val="20"/>
              </w:rPr>
            </w:pPr>
            <w:r w:rsidRPr="00613962">
              <w:rPr>
                <w:sz w:val="20"/>
              </w:rPr>
              <w:t>SVEG9A49-1</w:t>
            </w:r>
            <w:r w:rsidRPr="00613962">
              <w:rPr>
                <w:sz w:val="20"/>
                <w:vertAlign w:val="superscript"/>
              </w:rPr>
              <w:t>D</w:t>
            </w:r>
          </w:p>
        </w:tc>
        <w:tc>
          <w:tcPr>
            <w:tcW w:w="2430" w:type="dxa"/>
            <w:tcBorders>
              <w:top w:val="single" w:sz="4" w:space="0" w:color="auto"/>
              <w:bottom w:val="single" w:sz="4" w:space="0" w:color="auto"/>
            </w:tcBorders>
            <w:vAlign w:val="center"/>
          </w:tcPr>
          <w:p w14:paraId="7E3660A5" w14:textId="46029389" w:rsidR="00E86F72" w:rsidRPr="00613962" w:rsidRDefault="00E86F72" w:rsidP="00E86F72">
            <w:pPr>
              <w:jc w:val="center"/>
              <w:rPr>
                <w:rFonts w:cs="Arial"/>
                <w:sz w:val="20"/>
              </w:rPr>
            </w:pPr>
            <w:r w:rsidRPr="00613962">
              <w:rPr>
                <w:sz w:val="20"/>
              </w:rPr>
              <w:t>30</w:t>
            </w:r>
            <w:r w:rsidRPr="00613962">
              <w:rPr>
                <w:rFonts w:cs="Arial"/>
                <w:sz w:val="20"/>
                <w:vertAlign w:val="superscript"/>
              </w:rPr>
              <w:t>2</w:t>
            </w:r>
          </w:p>
        </w:tc>
        <w:tc>
          <w:tcPr>
            <w:tcW w:w="2363" w:type="dxa"/>
            <w:tcBorders>
              <w:top w:val="single" w:sz="4" w:space="0" w:color="auto"/>
              <w:bottom w:val="single" w:sz="4" w:space="0" w:color="auto"/>
            </w:tcBorders>
            <w:vAlign w:val="center"/>
          </w:tcPr>
          <w:p w14:paraId="07268C36" w14:textId="505EF6E8" w:rsidR="00E86F72" w:rsidRPr="00613962" w:rsidRDefault="00E86F72" w:rsidP="00E86F72">
            <w:pPr>
              <w:jc w:val="center"/>
              <w:rPr>
                <w:rFonts w:cs="Arial"/>
                <w:sz w:val="20"/>
              </w:rPr>
            </w:pPr>
            <w:r w:rsidRPr="00613962">
              <w:rPr>
                <w:sz w:val="20"/>
              </w:rPr>
              <w:t>15</w:t>
            </w:r>
            <w:r w:rsidRPr="00613962">
              <w:rPr>
                <w:rFonts w:cs="Arial"/>
                <w:sz w:val="20"/>
                <w:vertAlign w:val="superscript"/>
              </w:rPr>
              <w:t>2</w:t>
            </w:r>
          </w:p>
        </w:tc>
        <w:tc>
          <w:tcPr>
            <w:tcW w:w="2587" w:type="dxa"/>
            <w:tcBorders>
              <w:top w:val="single" w:sz="4" w:space="0" w:color="auto"/>
              <w:bottom w:val="single" w:sz="4" w:space="0" w:color="auto"/>
            </w:tcBorders>
            <w:vAlign w:val="center"/>
          </w:tcPr>
          <w:p w14:paraId="0CA82757" w14:textId="77777777" w:rsidR="00E86F72" w:rsidRPr="00613962" w:rsidRDefault="00E86F72" w:rsidP="00E86F72">
            <w:pPr>
              <w:jc w:val="center"/>
              <w:rPr>
                <w:b/>
                <w:bCs/>
                <w:sz w:val="20"/>
              </w:rPr>
            </w:pPr>
            <w:r w:rsidRPr="00613962">
              <w:rPr>
                <w:b/>
                <w:bCs/>
                <w:sz w:val="20"/>
              </w:rPr>
              <w:t>R 336.1225</w:t>
            </w:r>
          </w:p>
          <w:p w14:paraId="6CDDA73E" w14:textId="29F9DECB" w:rsidR="00E86F72" w:rsidRPr="00613962" w:rsidRDefault="00E86F72" w:rsidP="00E86F72">
            <w:pPr>
              <w:jc w:val="center"/>
              <w:rPr>
                <w:rFonts w:cs="Arial"/>
                <w:b/>
                <w:bCs/>
                <w:sz w:val="20"/>
              </w:rPr>
            </w:pPr>
            <w:r w:rsidRPr="00613962">
              <w:rPr>
                <w:b/>
                <w:bCs/>
                <w:sz w:val="20"/>
              </w:rPr>
              <w:t>40 CFR 52.21(c) and (d)</w:t>
            </w:r>
          </w:p>
        </w:tc>
      </w:tr>
      <w:tr w:rsidR="00613962" w:rsidRPr="00613962" w14:paraId="08BA5CD5" w14:textId="77777777" w:rsidTr="00613962">
        <w:trPr>
          <w:cantSplit/>
        </w:trPr>
        <w:tc>
          <w:tcPr>
            <w:tcW w:w="2880" w:type="dxa"/>
            <w:tcBorders>
              <w:top w:val="single" w:sz="4" w:space="0" w:color="auto"/>
              <w:bottom w:val="single" w:sz="4" w:space="0" w:color="auto"/>
            </w:tcBorders>
          </w:tcPr>
          <w:p w14:paraId="276A3938" w14:textId="71E4CF56" w:rsidR="00E86F72" w:rsidRPr="00613962" w:rsidRDefault="00E86F72" w:rsidP="00E86F72">
            <w:pPr>
              <w:numPr>
                <w:ilvl w:val="0"/>
                <w:numId w:val="53"/>
              </w:numPr>
              <w:ind w:left="337"/>
              <w:rPr>
                <w:rFonts w:cs="Arial"/>
                <w:sz w:val="20"/>
              </w:rPr>
            </w:pPr>
            <w:r w:rsidRPr="00613962">
              <w:rPr>
                <w:sz w:val="20"/>
              </w:rPr>
              <w:t>SVEG9A49-2</w:t>
            </w:r>
            <w:r w:rsidRPr="00613962">
              <w:rPr>
                <w:sz w:val="20"/>
                <w:vertAlign w:val="superscript"/>
              </w:rPr>
              <w:t>D</w:t>
            </w:r>
          </w:p>
        </w:tc>
        <w:tc>
          <w:tcPr>
            <w:tcW w:w="2430" w:type="dxa"/>
            <w:tcBorders>
              <w:top w:val="single" w:sz="4" w:space="0" w:color="auto"/>
              <w:bottom w:val="single" w:sz="4" w:space="0" w:color="auto"/>
            </w:tcBorders>
            <w:vAlign w:val="center"/>
          </w:tcPr>
          <w:p w14:paraId="3121F0B6" w14:textId="6BE2BFEA" w:rsidR="00E86F72" w:rsidRPr="00613962" w:rsidRDefault="00E86F72" w:rsidP="00E86F72">
            <w:pPr>
              <w:jc w:val="center"/>
              <w:rPr>
                <w:rFonts w:cs="Arial"/>
                <w:sz w:val="20"/>
              </w:rPr>
            </w:pPr>
            <w:r w:rsidRPr="00613962">
              <w:rPr>
                <w:sz w:val="20"/>
              </w:rPr>
              <w:t>30</w:t>
            </w:r>
            <w:r w:rsidRPr="00613962">
              <w:rPr>
                <w:rFonts w:cs="Arial"/>
                <w:sz w:val="20"/>
                <w:vertAlign w:val="superscript"/>
              </w:rPr>
              <w:t>2</w:t>
            </w:r>
          </w:p>
        </w:tc>
        <w:tc>
          <w:tcPr>
            <w:tcW w:w="2363" w:type="dxa"/>
            <w:tcBorders>
              <w:top w:val="single" w:sz="4" w:space="0" w:color="auto"/>
              <w:bottom w:val="single" w:sz="4" w:space="0" w:color="auto"/>
            </w:tcBorders>
            <w:vAlign w:val="center"/>
          </w:tcPr>
          <w:p w14:paraId="7E1C4803" w14:textId="6632F693" w:rsidR="00E86F72" w:rsidRPr="00613962" w:rsidRDefault="00E86F72" w:rsidP="00E86F72">
            <w:pPr>
              <w:jc w:val="center"/>
              <w:rPr>
                <w:rFonts w:cs="Arial"/>
                <w:sz w:val="20"/>
              </w:rPr>
            </w:pPr>
            <w:r w:rsidRPr="00613962">
              <w:rPr>
                <w:sz w:val="20"/>
              </w:rPr>
              <w:t>15</w:t>
            </w:r>
            <w:r w:rsidRPr="00613962">
              <w:rPr>
                <w:rFonts w:cs="Arial"/>
                <w:sz w:val="20"/>
                <w:vertAlign w:val="superscript"/>
              </w:rPr>
              <w:t>2</w:t>
            </w:r>
          </w:p>
        </w:tc>
        <w:tc>
          <w:tcPr>
            <w:tcW w:w="2587" w:type="dxa"/>
            <w:tcBorders>
              <w:top w:val="single" w:sz="4" w:space="0" w:color="auto"/>
              <w:bottom w:val="single" w:sz="4" w:space="0" w:color="auto"/>
            </w:tcBorders>
            <w:vAlign w:val="center"/>
          </w:tcPr>
          <w:p w14:paraId="40F5C908" w14:textId="77777777" w:rsidR="00E86F72" w:rsidRPr="00613962" w:rsidRDefault="00E86F72" w:rsidP="00E86F72">
            <w:pPr>
              <w:jc w:val="center"/>
              <w:rPr>
                <w:b/>
                <w:bCs/>
                <w:sz w:val="20"/>
              </w:rPr>
            </w:pPr>
            <w:r w:rsidRPr="00613962">
              <w:rPr>
                <w:b/>
                <w:bCs/>
                <w:sz w:val="20"/>
              </w:rPr>
              <w:t>R 336.1225</w:t>
            </w:r>
          </w:p>
          <w:p w14:paraId="1E038963" w14:textId="302E1DCF" w:rsidR="00E86F72" w:rsidRPr="00613962" w:rsidRDefault="00E86F72" w:rsidP="00E86F72">
            <w:pPr>
              <w:jc w:val="center"/>
              <w:rPr>
                <w:rFonts w:cs="Arial"/>
                <w:b/>
                <w:bCs/>
                <w:sz w:val="20"/>
              </w:rPr>
            </w:pPr>
            <w:r w:rsidRPr="00613962">
              <w:rPr>
                <w:b/>
                <w:bCs/>
                <w:sz w:val="20"/>
              </w:rPr>
              <w:t>40 CFR 52.21(c) and (d)</w:t>
            </w:r>
          </w:p>
        </w:tc>
      </w:tr>
      <w:tr w:rsidR="00613962" w:rsidRPr="00613962" w14:paraId="4E5A3279" w14:textId="77777777" w:rsidTr="00613962">
        <w:trPr>
          <w:cantSplit/>
        </w:trPr>
        <w:tc>
          <w:tcPr>
            <w:tcW w:w="2880" w:type="dxa"/>
            <w:tcBorders>
              <w:top w:val="single" w:sz="4" w:space="0" w:color="auto"/>
              <w:bottom w:val="single" w:sz="4" w:space="0" w:color="auto"/>
            </w:tcBorders>
          </w:tcPr>
          <w:p w14:paraId="0038278D" w14:textId="743A693C" w:rsidR="00E86F72" w:rsidRPr="00613962" w:rsidRDefault="00E86F72" w:rsidP="00E86F72">
            <w:pPr>
              <w:numPr>
                <w:ilvl w:val="0"/>
                <w:numId w:val="53"/>
              </w:numPr>
              <w:ind w:left="337"/>
              <w:rPr>
                <w:rFonts w:cs="Arial"/>
                <w:sz w:val="20"/>
              </w:rPr>
            </w:pPr>
            <w:r w:rsidRPr="00613962">
              <w:rPr>
                <w:sz w:val="20"/>
              </w:rPr>
              <w:t>SVEG9A49-3</w:t>
            </w:r>
            <w:r w:rsidRPr="00613962">
              <w:rPr>
                <w:sz w:val="20"/>
                <w:vertAlign w:val="superscript"/>
              </w:rPr>
              <w:t>D</w:t>
            </w:r>
          </w:p>
        </w:tc>
        <w:tc>
          <w:tcPr>
            <w:tcW w:w="2430" w:type="dxa"/>
            <w:tcBorders>
              <w:top w:val="single" w:sz="4" w:space="0" w:color="auto"/>
              <w:bottom w:val="single" w:sz="4" w:space="0" w:color="auto"/>
            </w:tcBorders>
            <w:vAlign w:val="center"/>
          </w:tcPr>
          <w:p w14:paraId="0551EF25" w14:textId="74E96958" w:rsidR="00E86F72" w:rsidRPr="00613962" w:rsidRDefault="00E86F72" w:rsidP="00E86F72">
            <w:pPr>
              <w:jc w:val="center"/>
              <w:rPr>
                <w:rFonts w:cs="Arial"/>
                <w:sz w:val="20"/>
              </w:rPr>
            </w:pPr>
            <w:r w:rsidRPr="00613962">
              <w:rPr>
                <w:sz w:val="20"/>
              </w:rPr>
              <w:t>30</w:t>
            </w:r>
            <w:r w:rsidRPr="00613962">
              <w:rPr>
                <w:rFonts w:cs="Arial"/>
                <w:sz w:val="20"/>
                <w:vertAlign w:val="superscript"/>
              </w:rPr>
              <w:t>2</w:t>
            </w:r>
          </w:p>
        </w:tc>
        <w:tc>
          <w:tcPr>
            <w:tcW w:w="2363" w:type="dxa"/>
            <w:tcBorders>
              <w:top w:val="single" w:sz="4" w:space="0" w:color="auto"/>
              <w:bottom w:val="single" w:sz="4" w:space="0" w:color="auto"/>
            </w:tcBorders>
            <w:vAlign w:val="center"/>
          </w:tcPr>
          <w:p w14:paraId="33500448" w14:textId="4C2A4C81" w:rsidR="00E86F72" w:rsidRPr="00613962" w:rsidRDefault="00E86F72" w:rsidP="00E86F72">
            <w:pPr>
              <w:jc w:val="center"/>
              <w:rPr>
                <w:rFonts w:cs="Arial"/>
                <w:sz w:val="20"/>
              </w:rPr>
            </w:pPr>
            <w:r w:rsidRPr="00613962">
              <w:rPr>
                <w:sz w:val="20"/>
              </w:rPr>
              <w:t>15</w:t>
            </w:r>
            <w:r w:rsidRPr="00613962">
              <w:rPr>
                <w:rFonts w:cs="Arial"/>
                <w:sz w:val="20"/>
                <w:vertAlign w:val="superscript"/>
              </w:rPr>
              <w:t>2</w:t>
            </w:r>
          </w:p>
        </w:tc>
        <w:tc>
          <w:tcPr>
            <w:tcW w:w="2587" w:type="dxa"/>
            <w:tcBorders>
              <w:top w:val="single" w:sz="4" w:space="0" w:color="auto"/>
              <w:bottom w:val="single" w:sz="4" w:space="0" w:color="auto"/>
            </w:tcBorders>
            <w:vAlign w:val="center"/>
          </w:tcPr>
          <w:p w14:paraId="29A1D6DC" w14:textId="77777777" w:rsidR="00E86F72" w:rsidRPr="00613962" w:rsidRDefault="00E86F72" w:rsidP="00E86F72">
            <w:pPr>
              <w:jc w:val="center"/>
              <w:rPr>
                <w:b/>
                <w:bCs/>
                <w:sz w:val="20"/>
              </w:rPr>
            </w:pPr>
            <w:r w:rsidRPr="00613962">
              <w:rPr>
                <w:b/>
                <w:bCs/>
                <w:sz w:val="20"/>
              </w:rPr>
              <w:t>R 336.1225</w:t>
            </w:r>
          </w:p>
          <w:p w14:paraId="1FC11BF4" w14:textId="40BC6E7E" w:rsidR="00E86F72" w:rsidRPr="00613962" w:rsidRDefault="00E86F72" w:rsidP="00E86F72">
            <w:pPr>
              <w:jc w:val="center"/>
              <w:rPr>
                <w:rFonts w:cs="Arial"/>
                <w:b/>
                <w:bCs/>
                <w:sz w:val="20"/>
              </w:rPr>
            </w:pPr>
            <w:r w:rsidRPr="00613962">
              <w:rPr>
                <w:b/>
                <w:bCs/>
                <w:sz w:val="20"/>
              </w:rPr>
              <w:t>40 CFR 52.21(c) and (d)</w:t>
            </w:r>
          </w:p>
        </w:tc>
      </w:tr>
      <w:tr w:rsidR="00613962" w:rsidRPr="00613962" w14:paraId="4EFD58A7" w14:textId="77777777" w:rsidTr="00613962">
        <w:trPr>
          <w:cantSplit/>
        </w:trPr>
        <w:tc>
          <w:tcPr>
            <w:tcW w:w="2880" w:type="dxa"/>
            <w:tcBorders>
              <w:top w:val="single" w:sz="4" w:space="0" w:color="auto"/>
              <w:bottom w:val="single" w:sz="4" w:space="0" w:color="auto"/>
            </w:tcBorders>
          </w:tcPr>
          <w:p w14:paraId="46031818" w14:textId="17E7B6EF" w:rsidR="00E86F72" w:rsidRPr="00613962" w:rsidRDefault="00E86F72" w:rsidP="00E86F72">
            <w:pPr>
              <w:numPr>
                <w:ilvl w:val="0"/>
                <w:numId w:val="53"/>
              </w:numPr>
              <w:ind w:left="337"/>
              <w:rPr>
                <w:rFonts w:cs="Arial"/>
                <w:sz w:val="20"/>
              </w:rPr>
            </w:pPr>
            <w:r w:rsidRPr="00613962">
              <w:rPr>
                <w:sz w:val="20"/>
              </w:rPr>
              <w:t>SVEG9A49-4</w:t>
            </w:r>
            <w:r w:rsidRPr="00613962">
              <w:rPr>
                <w:sz w:val="20"/>
                <w:vertAlign w:val="superscript"/>
              </w:rPr>
              <w:t>D</w:t>
            </w:r>
          </w:p>
        </w:tc>
        <w:tc>
          <w:tcPr>
            <w:tcW w:w="2430" w:type="dxa"/>
            <w:tcBorders>
              <w:top w:val="single" w:sz="4" w:space="0" w:color="auto"/>
              <w:bottom w:val="single" w:sz="4" w:space="0" w:color="auto"/>
            </w:tcBorders>
            <w:vAlign w:val="center"/>
          </w:tcPr>
          <w:p w14:paraId="7FC03C63" w14:textId="397B4031" w:rsidR="00E86F72" w:rsidRPr="00613962" w:rsidRDefault="00E86F72" w:rsidP="00E86F72">
            <w:pPr>
              <w:jc w:val="center"/>
              <w:rPr>
                <w:rFonts w:cs="Arial"/>
                <w:sz w:val="20"/>
              </w:rPr>
            </w:pPr>
            <w:r w:rsidRPr="00613962">
              <w:rPr>
                <w:sz w:val="20"/>
              </w:rPr>
              <w:t>30</w:t>
            </w:r>
            <w:r w:rsidRPr="00613962">
              <w:rPr>
                <w:rFonts w:cs="Arial"/>
                <w:sz w:val="20"/>
                <w:vertAlign w:val="superscript"/>
              </w:rPr>
              <w:t>2</w:t>
            </w:r>
          </w:p>
        </w:tc>
        <w:tc>
          <w:tcPr>
            <w:tcW w:w="2363" w:type="dxa"/>
            <w:tcBorders>
              <w:top w:val="single" w:sz="4" w:space="0" w:color="auto"/>
              <w:bottom w:val="single" w:sz="4" w:space="0" w:color="auto"/>
            </w:tcBorders>
            <w:vAlign w:val="center"/>
          </w:tcPr>
          <w:p w14:paraId="0CD9A2D8" w14:textId="0DC5C84F" w:rsidR="00E86F72" w:rsidRPr="00613962" w:rsidRDefault="00E86F72" w:rsidP="00E86F72">
            <w:pPr>
              <w:jc w:val="center"/>
              <w:rPr>
                <w:rFonts w:cs="Arial"/>
                <w:sz w:val="20"/>
              </w:rPr>
            </w:pPr>
            <w:r w:rsidRPr="00613962">
              <w:rPr>
                <w:sz w:val="20"/>
              </w:rPr>
              <w:t>15</w:t>
            </w:r>
            <w:r w:rsidRPr="00613962">
              <w:rPr>
                <w:rFonts w:cs="Arial"/>
                <w:sz w:val="20"/>
                <w:vertAlign w:val="superscript"/>
              </w:rPr>
              <w:t>2</w:t>
            </w:r>
          </w:p>
        </w:tc>
        <w:tc>
          <w:tcPr>
            <w:tcW w:w="2587" w:type="dxa"/>
            <w:tcBorders>
              <w:top w:val="single" w:sz="4" w:space="0" w:color="auto"/>
              <w:bottom w:val="single" w:sz="4" w:space="0" w:color="auto"/>
            </w:tcBorders>
            <w:vAlign w:val="center"/>
          </w:tcPr>
          <w:p w14:paraId="7B079A0F" w14:textId="77777777" w:rsidR="00E86F72" w:rsidRPr="00613962" w:rsidRDefault="00E86F72" w:rsidP="00E86F72">
            <w:pPr>
              <w:jc w:val="center"/>
              <w:rPr>
                <w:b/>
                <w:bCs/>
                <w:sz w:val="20"/>
              </w:rPr>
            </w:pPr>
            <w:r w:rsidRPr="00613962">
              <w:rPr>
                <w:b/>
                <w:bCs/>
                <w:sz w:val="20"/>
              </w:rPr>
              <w:t>R 336.1225</w:t>
            </w:r>
          </w:p>
          <w:p w14:paraId="1448FC22" w14:textId="6DAE3612" w:rsidR="00E86F72" w:rsidRPr="00613962" w:rsidRDefault="00E86F72" w:rsidP="00E86F72">
            <w:pPr>
              <w:jc w:val="center"/>
              <w:rPr>
                <w:rFonts w:cs="Arial"/>
                <w:b/>
                <w:bCs/>
                <w:sz w:val="20"/>
              </w:rPr>
            </w:pPr>
            <w:r w:rsidRPr="00613962">
              <w:rPr>
                <w:b/>
                <w:bCs/>
                <w:sz w:val="20"/>
              </w:rPr>
              <w:t>40 CFR 52.21(c) and (d)</w:t>
            </w:r>
          </w:p>
        </w:tc>
      </w:tr>
    </w:tbl>
    <w:p w14:paraId="7794FA17" w14:textId="77777777" w:rsidR="00E86F72" w:rsidRPr="00613962" w:rsidRDefault="00E86F72" w:rsidP="00E86F72">
      <w:pPr>
        <w:ind w:left="216" w:hanging="216"/>
        <w:jc w:val="both"/>
        <w:rPr>
          <w:sz w:val="20"/>
        </w:rPr>
      </w:pPr>
      <w:r w:rsidRPr="00613962">
        <w:rPr>
          <w:sz w:val="20"/>
          <w:vertAlign w:val="superscript"/>
        </w:rPr>
        <w:t>A</w:t>
      </w:r>
      <w:r w:rsidRPr="00613962">
        <w:rPr>
          <w:sz w:val="20"/>
        </w:rPr>
        <w:t xml:space="preserve"> This vent is not required to discharge unobstructed vertically upwards.</w:t>
      </w:r>
    </w:p>
    <w:p w14:paraId="294B466F" w14:textId="77777777" w:rsidR="00E86F72" w:rsidRPr="00613962" w:rsidRDefault="00E86F72" w:rsidP="00E86F72">
      <w:pPr>
        <w:ind w:left="216" w:hanging="216"/>
        <w:jc w:val="both"/>
        <w:rPr>
          <w:sz w:val="20"/>
        </w:rPr>
      </w:pPr>
      <w:r w:rsidRPr="00613962">
        <w:rPr>
          <w:sz w:val="20"/>
          <w:vertAlign w:val="superscript"/>
        </w:rPr>
        <w:t>B</w:t>
      </w:r>
      <w:r w:rsidRPr="00613962">
        <w:rPr>
          <w:sz w:val="20"/>
        </w:rPr>
        <w:t xml:space="preserve"> This stack vent requirements also appear in the conditions for EU12b (SRN P1028)</w:t>
      </w:r>
    </w:p>
    <w:p w14:paraId="47D9D063" w14:textId="77777777" w:rsidR="00E86F72" w:rsidRPr="00613962" w:rsidRDefault="00E86F72" w:rsidP="00E86F72">
      <w:pPr>
        <w:ind w:left="256" w:hanging="270"/>
        <w:jc w:val="both"/>
        <w:rPr>
          <w:sz w:val="20"/>
        </w:rPr>
      </w:pPr>
      <w:r w:rsidRPr="00613962">
        <w:rPr>
          <w:sz w:val="20"/>
          <w:vertAlign w:val="superscript"/>
        </w:rPr>
        <w:t xml:space="preserve">C </w:t>
      </w:r>
      <w:r w:rsidRPr="00613962">
        <w:rPr>
          <w:sz w:val="20"/>
        </w:rPr>
        <w:t>This stack’s requirements also appear in the conditions for FG963THROX (SRN P1027).</w:t>
      </w:r>
    </w:p>
    <w:p w14:paraId="0A1C4B6C" w14:textId="77777777" w:rsidR="00E86F72" w:rsidRPr="00613962" w:rsidRDefault="00E86F72" w:rsidP="00E86F72">
      <w:pPr>
        <w:ind w:left="256" w:hanging="256"/>
        <w:jc w:val="both"/>
        <w:rPr>
          <w:sz w:val="20"/>
        </w:rPr>
      </w:pPr>
      <w:r w:rsidRPr="00613962">
        <w:rPr>
          <w:sz w:val="20"/>
          <w:vertAlign w:val="superscript"/>
        </w:rPr>
        <w:t xml:space="preserve">D </w:t>
      </w:r>
      <w:r w:rsidRPr="00613962">
        <w:rPr>
          <w:sz w:val="20"/>
        </w:rPr>
        <w:t>This stack’s requirements also appear in the conditions for EU09 (SRN P1028).</w:t>
      </w:r>
    </w:p>
    <w:p w14:paraId="4D95A8DF" w14:textId="77777777" w:rsidR="0097076F" w:rsidRPr="00613962" w:rsidRDefault="0097076F" w:rsidP="0097076F">
      <w:pPr>
        <w:ind w:left="256" w:hanging="256"/>
        <w:jc w:val="both"/>
        <w:rPr>
          <w:sz w:val="20"/>
        </w:rPr>
      </w:pPr>
    </w:p>
    <w:p w14:paraId="017C41C4" w14:textId="77777777" w:rsidR="005C0924" w:rsidRPr="00613962" w:rsidRDefault="005C0924" w:rsidP="005C0924">
      <w:pPr>
        <w:jc w:val="both"/>
      </w:pPr>
      <w:r w:rsidRPr="00613962">
        <w:rPr>
          <w:b/>
        </w:rPr>
        <w:t xml:space="preserve">IX.  </w:t>
      </w:r>
      <w:r w:rsidRPr="00613962">
        <w:rPr>
          <w:b/>
          <w:u w:val="single"/>
        </w:rPr>
        <w:t>OTHER REQUIREMENT(S)</w:t>
      </w:r>
    </w:p>
    <w:p w14:paraId="3A2ADA88" w14:textId="77777777" w:rsidR="00E86F72" w:rsidRPr="00613962" w:rsidRDefault="00E86F72" w:rsidP="00E86F72">
      <w:pPr>
        <w:jc w:val="both"/>
        <w:rPr>
          <w:sz w:val="20"/>
        </w:rPr>
      </w:pPr>
    </w:p>
    <w:p w14:paraId="190E5F16" w14:textId="24D8ACF2" w:rsidR="00E86F72" w:rsidRPr="00613962" w:rsidRDefault="00E86F72" w:rsidP="00E86F72">
      <w:pPr>
        <w:numPr>
          <w:ilvl w:val="0"/>
          <w:numId w:val="191"/>
        </w:numPr>
        <w:jc w:val="both"/>
        <w:rPr>
          <w:sz w:val="20"/>
        </w:rPr>
      </w:pPr>
      <w:r w:rsidRPr="00613962">
        <w:rPr>
          <w:sz w:val="20"/>
        </w:rPr>
        <w:t>The permittee shall comply with all provisions of the National Emission Standards for Hazardous Air Pollutants as specified in 40 CFR Part 63</w:t>
      </w:r>
      <w:r w:rsidR="00613962">
        <w:rPr>
          <w:sz w:val="20"/>
        </w:rPr>
        <w:t>,</w:t>
      </w:r>
      <w:r w:rsidRPr="00613962">
        <w:rPr>
          <w:sz w:val="20"/>
        </w:rPr>
        <w:t xml:space="preserve"> Subparts A and MMM, as they apply to EU03.</w:t>
      </w:r>
      <w:r w:rsidRPr="00613962">
        <w:rPr>
          <w:rFonts w:cs="Arial"/>
          <w:sz w:val="20"/>
          <w:vertAlign w:val="superscript"/>
        </w:rPr>
        <w:t>2</w:t>
      </w:r>
      <w:r w:rsidRPr="00613962">
        <w:rPr>
          <w:sz w:val="20"/>
        </w:rPr>
        <w:t xml:space="preserve">  </w:t>
      </w:r>
      <w:r w:rsidRPr="00613962">
        <w:rPr>
          <w:b/>
          <w:sz w:val="20"/>
        </w:rPr>
        <w:t>(40 CFR Part 63, Subparts A and MMM)</w:t>
      </w:r>
    </w:p>
    <w:p w14:paraId="57629400" w14:textId="77777777" w:rsidR="00E86F72" w:rsidRPr="00613962" w:rsidRDefault="00E86F72" w:rsidP="00E86F72">
      <w:pPr>
        <w:jc w:val="both"/>
        <w:rPr>
          <w:sz w:val="20"/>
        </w:rPr>
      </w:pPr>
    </w:p>
    <w:p w14:paraId="7EB77C35" w14:textId="77777777" w:rsidR="005C0924" w:rsidRPr="00613962" w:rsidRDefault="005C0924" w:rsidP="005C0924">
      <w:pPr>
        <w:jc w:val="both"/>
        <w:rPr>
          <w:sz w:val="20"/>
        </w:rPr>
      </w:pPr>
    </w:p>
    <w:p w14:paraId="602502E3" w14:textId="77777777" w:rsidR="005C0924" w:rsidRPr="00613962" w:rsidRDefault="005C0924" w:rsidP="005C0924">
      <w:pPr>
        <w:jc w:val="both"/>
        <w:rPr>
          <w:b/>
          <w:sz w:val="20"/>
        </w:rPr>
      </w:pPr>
      <w:r w:rsidRPr="00613962">
        <w:rPr>
          <w:b/>
          <w:sz w:val="20"/>
          <w:u w:val="single"/>
        </w:rPr>
        <w:t>Footnotes</w:t>
      </w:r>
      <w:r w:rsidRPr="00613962">
        <w:rPr>
          <w:b/>
          <w:sz w:val="20"/>
        </w:rPr>
        <w:t>:</w:t>
      </w:r>
    </w:p>
    <w:p w14:paraId="06ECA9D7" w14:textId="77777777" w:rsidR="005C0924" w:rsidRPr="001E3851" w:rsidRDefault="005C0924" w:rsidP="005C092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03C5BBF" w14:textId="77777777" w:rsidR="005C0924" w:rsidRPr="00D53AEC" w:rsidRDefault="005C0924" w:rsidP="005C092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6988287" w14:textId="77777777" w:rsidR="005C0924" w:rsidRPr="004B4509" w:rsidRDefault="005C0924" w:rsidP="005C0924">
      <w:pPr>
        <w:rPr>
          <w:sz w:val="20"/>
        </w:rPr>
      </w:pPr>
    </w:p>
    <w:p w14:paraId="0888E4BA" w14:textId="77777777" w:rsidR="005C0924" w:rsidRPr="007014BE" w:rsidRDefault="005C0924" w:rsidP="005C0924">
      <w:pPr>
        <w:rPr>
          <w:szCs w:val="22"/>
        </w:rPr>
      </w:pPr>
      <w:r>
        <w:br w:type="page"/>
      </w:r>
    </w:p>
    <w:p w14:paraId="06BB6554" w14:textId="77777777" w:rsidR="005C0924" w:rsidRPr="00C43734" w:rsidRDefault="005C0924" w:rsidP="005C092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7" w:name="_Toc149898426"/>
      <w:r w:rsidRPr="00C43734">
        <w:rPr>
          <w:bCs/>
          <w:szCs w:val="28"/>
        </w:rPr>
        <w:lastRenderedPageBreak/>
        <w:t>EU</w:t>
      </w:r>
      <w:r w:rsidR="00421A37">
        <w:rPr>
          <w:bCs/>
          <w:szCs w:val="28"/>
        </w:rPr>
        <w:t>05</w:t>
      </w:r>
      <w:bookmarkEnd w:id="97"/>
    </w:p>
    <w:p w14:paraId="5E2AEC01" w14:textId="77777777" w:rsidR="005C0924" w:rsidRPr="00EE02F9" w:rsidRDefault="005C0924" w:rsidP="005C092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FACCDD0" w14:textId="77777777" w:rsidR="005C0924" w:rsidRPr="0019740E" w:rsidRDefault="005C0924" w:rsidP="005C0924">
      <w:pPr>
        <w:rPr>
          <w:sz w:val="20"/>
        </w:rPr>
      </w:pPr>
    </w:p>
    <w:p w14:paraId="13606A2D" w14:textId="77777777" w:rsidR="005C0924" w:rsidRPr="007D4237" w:rsidRDefault="005C0924" w:rsidP="005C0924">
      <w:pPr>
        <w:jc w:val="both"/>
      </w:pPr>
      <w:r>
        <w:rPr>
          <w:b/>
          <w:u w:val="single"/>
        </w:rPr>
        <w:t>DESCRIPTION</w:t>
      </w:r>
    </w:p>
    <w:p w14:paraId="74D5EA01" w14:textId="77777777" w:rsidR="005C0924" w:rsidRPr="007D4237" w:rsidRDefault="005C0924" w:rsidP="005C0924">
      <w:pPr>
        <w:jc w:val="both"/>
        <w:rPr>
          <w:sz w:val="20"/>
        </w:rPr>
      </w:pPr>
    </w:p>
    <w:p w14:paraId="6FB6AC07" w14:textId="60353CC5" w:rsidR="00421A37" w:rsidRDefault="00421A37" w:rsidP="00745AAA">
      <w:pPr>
        <w:tabs>
          <w:tab w:val="left" w:pos="720"/>
          <w:tab w:val="left" w:pos="8856"/>
        </w:tabs>
        <w:jc w:val="both"/>
        <w:rPr>
          <w:rFonts w:cs="Arial"/>
          <w:sz w:val="20"/>
        </w:rPr>
      </w:pPr>
      <w:r w:rsidRPr="004F44E1">
        <w:rPr>
          <w:rFonts w:cs="Arial"/>
          <w:sz w:val="20"/>
        </w:rPr>
        <w:t>Aqueous HCl (32%) storage and distribution process at 954 Building.</w:t>
      </w:r>
      <w:r w:rsidR="00745AAA">
        <w:rPr>
          <w:rFonts w:cs="Arial"/>
          <w:sz w:val="20"/>
        </w:rPr>
        <w:t xml:space="preserve">  </w:t>
      </w:r>
      <w:r w:rsidRPr="004F44E1">
        <w:rPr>
          <w:rFonts w:cs="Arial"/>
          <w:sz w:val="20"/>
        </w:rPr>
        <w:t>Aqueous HCl is brought in via railcar and offloaded into two storage tanks, V-2126 and V-2127.  Aqueous HCl is loaded into rail cars and trucks from tank nos. V-2126 &amp; V-2127.  Vents on the aqueous HCl storage tanks, rail cars, and tank trucks in EU05 are connected to the T-101 Scrubber (SRN P1027) prior to venting to the atmosphere.  In some circumstances, the Backup Venturi Scrubber (SRN P1027) is used as a back-up control device if the T-101 Scrubber is down.</w:t>
      </w:r>
    </w:p>
    <w:p w14:paraId="75693F7C" w14:textId="77777777" w:rsidR="00745AAA" w:rsidRPr="004F44E1" w:rsidRDefault="00745AAA" w:rsidP="00745AAA">
      <w:pPr>
        <w:tabs>
          <w:tab w:val="left" w:pos="720"/>
          <w:tab w:val="left" w:pos="8856"/>
        </w:tabs>
        <w:jc w:val="both"/>
        <w:rPr>
          <w:rFonts w:cs="Arial"/>
          <w:sz w:val="20"/>
        </w:rPr>
      </w:pPr>
    </w:p>
    <w:p w14:paraId="4DF27783" w14:textId="77777777" w:rsidR="00421A37" w:rsidRPr="004F44E1" w:rsidRDefault="00421A37" w:rsidP="00745AAA">
      <w:pPr>
        <w:jc w:val="both"/>
        <w:rPr>
          <w:rFonts w:cs="Arial"/>
          <w:sz w:val="20"/>
        </w:rPr>
      </w:pPr>
      <w:r w:rsidRPr="004F44E1">
        <w:rPr>
          <w:rFonts w:cs="Arial"/>
          <w:sz w:val="20"/>
        </w:rPr>
        <w:t xml:space="preserve">This emission unit was permitted in PTI </w:t>
      </w:r>
      <w:r>
        <w:rPr>
          <w:rFonts w:cs="Arial"/>
          <w:sz w:val="20"/>
        </w:rPr>
        <w:t xml:space="preserve">No. </w:t>
      </w:r>
      <w:r w:rsidRPr="004F44E1">
        <w:rPr>
          <w:rFonts w:cs="Arial"/>
          <w:sz w:val="20"/>
        </w:rPr>
        <w:t>160-19.</w:t>
      </w:r>
    </w:p>
    <w:p w14:paraId="69DFB6E0" w14:textId="77777777" w:rsidR="00421A37" w:rsidRPr="004F44E1" w:rsidRDefault="00421A37" w:rsidP="00421A37">
      <w:pPr>
        <w:rPr>
          <w:rFonts w:cs="Arial"/>
          <w:sz w:val="20"/>
        </w:rPr>
      </w:pPr>
    </w:p>
    <w:p w14:paraId="4677AADB" w14:textId="3200DA5A" w:rsidR="00421A37" w:rsidRPr="004F44E1" w:rsidRDefault="00421A37" w:rsidP="00421A37">
      <w:pPr>
        <w:jc w:val="both"/>
        <w:rPr>
          <w:rFonts w:cs="Arial"/>
          <w:sz w:val="20"/>
        </w:rPr>
      </w:pPr>
      <w:r w:rsidRPr="004F44E1">
        <w:rPr>
          <w:rFonts w:cs="Arial"/>
          <w:b/>
          <w:sz w:val="20"/>
        </w:rPr>
        <w:t>Flexible Group ID:</w:t>
      </w:r>
      <w:r w:rsidRPr="004F44E1">
        <w:rPr>
          <w:rFonts w:cs="Arial"/>
          <w:sz w:val="20"/>
        </w:rPr>
        <w:t xml:space="preserve"> </w:t>
      </w:r>
      <w:r>
        <w:rPr>
          <w:rFonts w:cs="Arial"/>
          <w:sz w:val="20"/>
        </w:rPr>
        <w:t xml:space="preserve"> </w:t>
      </w:r>
      <w:r w:rsidRPr="004F44E1">
        <w:rPr>
          <w:rFonts w:cs="Arial"/>
          <w:sz w:val="20"/>
        </w:rPr>
        <w:t>FGHCLSCRUBBER</w:t>
      </w:r>
      <w:r w:rsidR="00CF08A1">
        <w:rPr>
          <w:rFonts w:cs="Arial"/>
          <w:sz w:val="20"/>
        </w:rPr>
        <w:t>-1</w:t>
      </w:r>
      <w:r w:rsidR="00955A3F">
        <w:rPr>
          <w:rFonts w:cs="Arial"/>
          <w:sz w:val="20"/>
        </w:rPr>
        <w:t xml:space="preserve"> </w:t>
      </w:r>
      <w:r w:rsidRPr="004F44E1">
        <w:rPr>
          <w:rFonts w:cs="Arial"/>
          <w:sz w:val="20"/>
        </w:rPr>
        <w:t>(SRN P1027)</w:t>
      </w:r>
    </w:p>
    <w:p w14:paraId="77E27A95" w14:textId="77777777" w:rsidR="00421A37" w:rsidRPr="004F44E1" w:rsidRDefault="00421A37" w:rsidP="00421A37">
      <w:pPr>
        <w:tabs>
          <w:tab w:val="left" w:pos="6328"/>
        </w:tabs>
        <w:jc w:val="both"/>
        <w:rPr>
          <w:rFonts w:cs="Arial"/>
          <w:sz w:val="20"/>
        </w:rPr>
      </w:pPr>
    </w:p>
    <w:p w14:paraId="46859CF7" w14:textId="77777777" w:rsidR="005C0924" w:rsidRDefault="005C0924" w:rsidP="005C0924">
      <w:pPr>
        <w:jc w:val="both"/>
        <w:rPr>
          <w:b/>
          <w:u w:val="single"/>
        </w:rPr>
      </w:pPr>
      <w:r>
        <w:rPr>
          <w:b/>
          <w:u w:val="single"/>
        </w:rPr>
        <w:t>POLLUTION CONTROL EQUIPMENT</w:t>
      </w:r>
    </w:p>
    <w:p w14:paraId="0EE38CDF" w14:textId="77777777" w:rsidR="005C0924" w:rsidRPr="00EE5F4E" w:rsidRDefault="005C0924" w:rsidP="005C0924">
      <w:pPr>
        <w:jc w:val="both"/>
        <w:rPr>
          <w:sz w:val="20"/>
        </w:rPr>
      </w:pPr>
    </w:p>
    <w:p w14:paraId="4A9FF205" w14:textId="77777777" w:rsidR="00421A37" w:rsidRPr="004F44E1" w:rsidRDefault="00421A37" w:rsidP="00421A37">
      <w:pPr>
        <w:rPr>
          <w:rFonts w:cs="Arial"/>
          <w:sz w:val="20"/>
        </w:rPr>
      </w:pPr>
      <w:r w:rsidRPr="004F44E1">
        <w:rPr>
          <w:rFonts w:cs="Arial"/>
          <w:sz w:val="20"/>
        </w:rPr>
        <w:t>FGHCLSCRUBBER (SRN P1027)</w:t>
      </w:r>
    </w:p>
    <w:p w14:paraId="75148DB1" w14:textId="659DE6BE" w:rsidR="00421A37" w:rsidRPr="004F44E1" w:rsidRDefault="00421A37" w:rsidP="00650DBA">
      <w:pPr>
        <w:numPr>
          <w:ilvl w:val="6"/>
          <w:numId w:val="54"/>
        </w:numPr>
        <w:ind w:left="360"/>
        <w:jc w:val="both"/>
        <w:rPr>
          <w:rFonts w:cs="Arial"/>
          <w:sz w:val="20"/>
        </w:rPr>
      </w:pPr>
      <w:r w:rsidRPr="004F44E1">
        <w:rPr>
          <w:rFonts w:cs="Arial"/>
          <w:sz w:val="20"/>
        </w:rPr>
        <w:t>T</w:t>
      </w:r>
      <w:r w:rsidRPr="004F44E1">
        <w:rPr>
          <w:rFonts w:cs="Arial"/>
          <w:sz w:val="20"/>
        </w:rPr>
        <w:noBreakHyphen/>
        <w:t>101 Scrubber:  This scrubber receives the exhaust from E</w:t>
      </w:r>
      <w:r w:rsidRPr="004F44E1">
        <w:rPr>
          <w:rFonts w:cs="Arial"/>
          <w:sz w:val="20"/>
        </w:rPr>
        <w:noBreakHyphen/>
        <w:t>101 Absorber in FGHCLSCRUBBER</w:t>
      </w:r>
      <w:r w:rsidR="00CF08A1">
        <w:rPr>
          <w:rFonts w:cs="Arial"/>
          <w:sz w:val="20"/>
        </w:rPr>
        <w:t>-1 (See ROP for SRN P1027)</w:t>
      </w:r>
      <w:r w:rsidRPr="004F44E1">
        <w:rPr>
          <w:rFonts w:cs="Arial"/>
          <w:sz w:val="20"/>
        </w:rPr>
        <w:t>, which receives process exhaust from the anhydrous HCl distribution system in EU06 (all storage tanks and rail cars and the tank truck unloading facilities) and from the aqueous HCl storage and distribution system in EU05.  The design vapor flow rate of the scrubber is 470 SCFM and the absorbing media used is recirculated water (approximately 6% HCl).  The T</w:t>
      </w:r>
      <w:r w:rsidRPr="004F44E1">
        <w:rPr>
          <w:rFonts w:cs="Arial"/>
          <w:sz w:val="20"/>
        </w:rPr>
        <w:noBreakHyphen/>
        <w:t>101 Scrubber vents to Vent No. SVHCLSCRUBBER01</w:t>
      </w:r>
      <w:r w:rsidR="009A7EAC">
        <w:rPr>
          <w:rFonts w:cs="Arial"/>
          <w:sz w:val="20"/>
        </w:rPr>
        <w:t xml:space="preserve"> </w:t>
      </w:r>
      <w:r w:rsidR="009A7EAC" w:rsidRPr="004F44E1">
        <w:rPr>
          <w:rFonts w:cs="Arial"/>
          <w:sz w:val="20"/>
        </w:rPr>
        <w:t>in FGHCLSCRUBBER</w:t>
      </w:r>
      <w:r w:rsidR="009A7EAC">
        <w:rPr>
          <w:rFonts w:cs="Arial"/>
          <w:sz w:val="20"/>
        </w:rPr>
        <w:t>-1 (See ROP for SRN P1027)</w:t>
      </w:r>
      <w:r w:rsidRPr="004F44E1">
        <w:rPr>
          <w:rFonts w:cs="Arial"/>
          <w:sz w:val="20"/>
        </w:rPr>
        <w:t>.</w:t>
      </w:r>
    </w:p>
    <w:p w14:paraId="308CC460" w14:textId="4E65677E" w:rsidR="00421A37" w:rsidRPr="004F44E1" w:rsidRDefault="00421A37" w:rsidP="00650DBA">
      <w:pPr>
        <w:numPr>
          <w:ilvl w:val="6"/>
          <w:numId w:val="54"/>
        </w:numPr>
        <w:ind w:left="360"/>
        <w:jc w:val="both"/>
        <w:rPr>
          <w:rFonts w:cs="Arial"/>
          <w:bCs/>
          <w:sz w:val="20"/>
          <w:u w:val="single"/>
        </w:rPr>
      </w:pPr>
      <w:r w:rsidRPr="004F44E1">
        <w:rPr>
          <w:rFonts w:cs="Arial"/>
          <w:sz w:val="20"/>
        </w:rPr>
        <w:t>Backup Venturi Scrubber:  In some circumstances, this scrubber</w:t>
      </w:r>
      <w:r w:rsidR="009A7EAC" w:rsidRPr="004F44E1">
        <w:rPr>
          <w:rFonts w:cs="Arial"/>
          <w:sz w:val="20"/>
        </w:rPr>
        <w:t xml:space="preserve"> in FGHCLSCRUBBER</w:t>
      </w:r>
      <w:r w:rsidR="009A7EAC">
        <w:rPr>
          <w:rFonts w:cs="Arial"/>
          <w:sz w:val="20"/>
        </w:rPr>
        <w:t xml:space="preserve">-1 (See ROP for SRN P1027) </w:t>
      </w:r>
      <w:r w:rsidRPr="004F44E1">
        <w:rPr>
          <w:rFonts w:cs="Arial"/>
          <w:sz w:val="20"/>
        </w:rPr>
        <w:t>is used as backup to the T</w:t>
      </w:r>
      <w:r w:rsidRPr="004F44E1">
        <w:rPr>
          <w:rFonts w:cs="Arial"/>
          <w:sz w:val="20"/>
        </w:rPr>
        <w:noBreakHyphen/>
        <w:t>101 Scrubber for exhaust vents from EU05.  The scrubbing media of the Backup Venturi Scrubber is water.  This scrubber vents to Vent No. SVHCLSCRUBBER02</w:t>
      </w:r>
      <w:r w:rsidR="009B6A76">
        <w:rPr>
          <w:rFonts w:cs="Arial"/>
          <w:sz w:val="20"/>
        </w:rPr>
        <w:t xml:space="preserve"> </w:t>
      </w:r>
      <w:r w:rsidR="009B6A76" w:rsidRPr="004F44E1">
        <w:rPr>
          <w:rFonts w:cs="Arial"/>
          <w:sz w:val="20"/>
        </w:rPr>
        <w:t>in FGHCLSCRUBBER</w:t>
      </w:r>
      <w:r w:rsidR="009B6A76">
        <w:rPr>
          <w:rFonts w:cs="Arial"/>
          <w:sz w:val="20"/>
        </w:rPr>
        <w:t>-1 (See ROP for SRN P1027)</w:t>
      </w:r>
      <w:r w:rsidRPr="004F44E1">
        <w:rPr>
          <w:rFonts w:cs="Arial"/>
          <w:sz w:val="20"/>
        </w:rPr>
        <w:t>.</w:t>
      </w:r>
    </w:p>
    <w:p w14:paraId="23566122" w14:textId="77777777" w:rsidR="005C0924" w:rsidRPr="00906ACF" w:rsidRDefault="005C0924" w:rsidP="005C0924">
      <w:pPr>
        <w:jc w:val="both"/>
        <w:rPr>
          <w:sz w:val="20"/>
        </w:rPr>
      </w:pPr>
    </w:p>
    <w:p w14:paraId="43D9090D" w14:textId="77777777" w:rsidR="005C0924" w:rsidRPr="00F01FE1" w:rsidRDefault="005C0924" w:rsidP="005C0924">
      <w:pPr>
        <w:jc w:val="both"/>
        <w:rPr>
          <w:b/>
          <w:sz w:val="20"/>
          <w:u w:val="single"/>
        </w:rPr>
      </w:pPr>
      <w:r>
        <w:rPr>
          <w:b/>
        </w:rPr>
        <w:t xml:space="preserve">I.  </w:t>
      </w:r>
      <w:r>
        <w:rPr>
          <w:b/>
          <w:u w:val="single"/>
        </w:rPr>
        <w:t>EMISSION LIMIT(S)</w:t>
      </w:r>
    </w:p>
    <w:p w14:paraId="783D1E4C" w14:textId="77777777" w:rsidR="005C0924" w:rsidRDefault="005C0924" w:rsidP="005C0924">
      <w:pPr>
        <w:jc w:val="both"/>
        <w:rPr>
          <w:b/>
          <w:sz w:val="20"/>
        </w:rPr>
      </w:pPr>
    </w:p>
    <w:p w14:paraId="5BC03CFF" w14:textId="77777777" w:rsidR="00421A37" w:rsidRPr="00421A37" w:rsidRDefault="00421A37" w:rsidP="005C0924">
      <w:pPr>
        <w:jc w:val="both"/>
        <w:rPr>
          <w:bCs/>
          <w:sz w:val="20"/>
        </w:rPr>
      </w:pPr>
      <w:r w:rsidRPr="00421A37">
        <w:rPr>
          <w:bCs/>
          <w:sz w:val="20"/>
        </w:rPr>
        <w:t>NA</w:t>
      </w:r>
    </w:p>
    <w:p w14:paraId="78F0F859" w14:textId="77777777" w:rsidR="00421A37" w:rsidRPr="00FE0AD0" w:rsidRDefault="00421A37" w:rsidP="005C0924">
      <w:pPr>
        <w:jc w:val="both"/>
        <w:rPr>
          <w:sz w:val="20"/>
        </w:rPr>
      </w:pPr>
    </w:p>
    <w:p w14:paraId="4F7455E2" w14:textId="77777777" w:rsidR="005C0924" w:rsidRDefault="005C0924" w:rsidP="005C0924">
      <w:pPr>
        <w:jc w:val="both"/>
        <w:rPr>
          <w:b/>
          <w:u w:val="single"/>
        </w:rPr>
      </w:pPr>
      <w:r>
        <w:rPr>
          <w:b/>
        </w:rPr>
        <w:t xml:space="preserve">II.  </w:t>
      </w:r>
      <w:r>
        <w:rPr>
          <w:b/>
          <w:u w:val="single"/>
        </w:rPr>
        <w:t>MATERIAL LIMIT(S)</w:t>
      </w:r>
    </w:p>
    <w:p w14:paraId="3D0F9A24" w14:textId="77777777" w:rsidR="005C0924" w:rsidRDefault="005C0924" w:rsidP="005C0924">
      <w:pPr>
        <w:jc w:val="both"/>
        <w:rPr>
          <w:sz w:val="20"/>
        </w:rPr>
      </w:pPr>
    </w:p>
    <w:p w14:paraId="1A992528" w14:textId="77777777" w:rsidR="005C0924" w:rsidRPr="00421A37" w:rsidRDefault="00421A37" w:rsidP="005C0924">
      <w:pPr>
        <w:jc w:val="both"/>
        <w:rPr>
          <w:bCs/>
          <w:sz w:val="20"/>
        </w:rPr>
      </w:pPr>
      <w:r w:rsidRPr="00421A37">
        <w:rPr>
          <w:bCs/>
          <w:sz w:val="20"/>
        </w:rPr>
        <w:t>NA</w:t>
      </w:r>
    </w:p>
    <w:p w14:paraId="00332D5A" w14:textId="77777777" w:rsidR="005C0924" w:rsidRPr="00FE0AD0" w:rsidRDefault="005C0924" w:rsidP="005C0924">
      <w:pPr>
        <w:jc w:val="both"/>
        <w:rPr>
          <w:sz w:val="20"/>
        </w:rPr>
      </w:pPr>
    </w:p>
    <w:p w14:paraId="465F838D" w14:textId="77777777" w:rsidR="005C0924" w:rsidRPr="007D4237" w:rsidRDefault="005C0924" w:rsidP="00421A37">
      <w:pPr>
        <w:jc w:val="both"/>
        <w:rPr>
          <w:sz w:val="20"/>
        </w:rPr>
      </w:pPr>
      <w:r>
        <w:rPr>
          <w:b/>
        </w:rPr>
        <w:t xml:space="preserve">III.  </w:t>
      </w:r>
      <w:r>
        <w:rPr>
          <w:b/>
          <w:u w:val="single"/>
        </w:rPr>
        <w:t>PROCESS/OPERATIONAL RESTRICTION(S)</w:t>
      </w:r>
      <w:r w:rsidDel="001C614B">
        <w:rPr>
          <w:b/>
          <w:u w:val="single"/>
        </w:rPr>
        <w:t xml:space="preserve"> </w:t>
      </w:r>
    </w:p>
    <w:p w14:paraId="5946985B" w14:textId="77777777" w:rsidR="005C0924" w:rsidRPr="00FB6071" w:rsidRDefault="005C0924" w:rsidP="00421A37">
      <w:pPr>
        <w:jc w:val="both"/>
        <w:rPr>
          <w:sz w:val="20"/>
        </w:rPr>
      </w:pPr>
    </w:p>
    <w:p w14:paraId="044FC503" w14:textId="21207717" w:rsidR="00421A37" w:rsidRPr="004F44E1" w:rsidRDefault="00421A37" w:rsidP="00650DBA">
      <w:pPr>
        <w:numPr>
          <w:ilvl w:val="0"/>
          <w:numId w:val="55"/>
        </w:numPr>
        <w:ind w:left="360"/>
        <w:jc w:val="both"/>
        <w:rPr>
          <w:rFonts w:cs="Arial"/>
          <w:sz w:val="20"/>
        </w:rPr>
      </w:pPr>
      <w:r w:rsidRPr="004F44E1">
        <w:rPr>
          <w:rFonts w:cs="Arial"/>
          <w:sz w:val="20"/>
        </w:rPr>
        <w:t xml:space="preserve">The permittee shall not exhaust EU05 emissions from the V-2126 and V-2127 storage tanks to the </w:t>
      </w:r>
      <w:r w:rsidR="009A7EAC">
        <w:rPr>
          <w:rFonts w:cs="Arial"/>
          <w:sz w:val="20"/>
        </w:rPr>
        <w:t xml:space="preserve">FGHCLSCRUBBER </w:t>
      </w:r>
      <w:r w:rsidRPr="004F44E1">
        <w:rPr>
          <w:rFonts w:cs="Arial"/>
          <w:sz w:val="20"/>
        </w:rPr>
        <w:t>Backup Venturi Scrubber for more than 240 hours per year, based on a 12</w:t>
      </w:r>
      <w:r w:rsidRPr="004F44E1">
        <w:rPr>
          <w:rFonts w:cs="Arial"/>
          <w:sz w:val="20"/>
        </w:rPr>
        <w:noBreakHyphen/>
        <w:t>month rolling time period as determined at the end of each calendar month.  For this condition, “emissions from the V</w:t>
      </w:r>
      <w:r w:rsidRPr="004F44E1">
        <w:rPr>
          <w:rFonts w:cs="Arial"/>
          <w:sz w:val="20"/>
        </w:rPr>
        <w:noBreakHyphen/>
        <w:t>2126 and V</w:t>
      </w:r>
      <w:r w:rsidRPr="004F44E1">
        <w:rPr>
          <w:rFonts w:cs="Arial"/>
          <w:sz w:val="20"/>
        </w:rPr>
        <w:noBreakHyphen/>
        <w:t>2127 storage tanks” includes only the following</w:t>
      </w:r>
      <w:r>
        <w:rPr>
          <w:rFonts w:cs="Arial"/>
          <w:sz w:val="20"/>
        </w:rPr>
        <w:t>:</w:t>
      </w:r>
      <w:r w:rsidRPr="004F44E1">
        <w:rPr>
          <w:rFonts w:cs="Arial"/>
          <w:sz w:val="20"/>
          <w:vertAlign w:val="superscript"/>
        </w:rPr>
        <w:t>2</w:t>
      </w:r>
      <w:r w:rsidRPr="004F44E1">
        <w:rPr>
          <w:rFonts w:cs="Arial"/>
          <w:sz w:val="20"/>
        </w:rPr>
        <w:t xml:space="preserve">  </w:t>
      </w:r>
      <w:r w:rsidRPr="004F44E1">
        <w:rPr>
          <w:rFonts w:cs="Arial"/>
          <w:b/>
          <w:sz w:val="20"/>
        </w:rPr>
        <w:t>(R 336.1225, R 336.1910)</w:t>
      </w:r>
    </w:p>
    <w:p w14:paraId="0345B16D" w14:textId="77777777" w:rsidR="00421A37" w:rsidRPr="004F44E1" w:rsidRDefault="00421A37" w:rsidP="00421A37">
      <w:pPr>
        <w:ind w:left="360"/>
        <w:jc w:val="both"/>
        <w:rPr>
          <w:rFonts w:cs="Arial"/>
          <w:sz w:val="20"/>
        </w:rPr>
      </w:pPr>
      <w:r>
        <w:rPr>
          <w:rFonts w:cs="Arial"/>
          <w:sz w:val="20"/>
        </w:rPr>
        <w:t>a.</w:t>
      </w:r>
      <w:r>
        <w:rPr>
          <w:rFonts w:cs="Arial"/>
          <w:sz w:val="20"/>
        </w:rPr>
        <w:tab/>
      </w:r>
      <w:r w:rsidRPr="004F44E1">
        <w:rPr>
          <w:rFonts w:cs="Arial"/>
          <w:sz w:val="20"/>
        </w:rPr>
        <w:t>Breathing losses</w:t>
      </w:r>
    </w:p>
    <w:p w14:paraId="23B451F4" w14:textId="77777777" w:rsidR="005C0924" w:rsidRPr="00421A37" w:rsidRDefault="00421A37" w:rsidP="00650DBA">
      <w:pPr>
        <w:numPr>
          <w:ilvl w:val="1"/>
          <w:numId w:val="49"/>
        </w:numPr>
        <w:ind w:left="720" w:hanging="360"/>
        <w:jc w:val="both"/>
        <w:rPr>
          <w:rFonts w:cs="Arial"/>
          <w:sz w:val="20"/>
        </w:rPr>
      </w:pPr>
      <w:r w:rsidRPr="004F44E1">
        <w:rPr>
          <w:rFonts w:cs="Arial"/>
          <w:sz w:val="20"/>
        </w:rPr>
        <w:t>Working losses caused by receiving aqueous HCl from tank trucks or railcars</w:t>
      </w:r>
    </w:p>
    <w:p w14:paraId="57B8CFB0" w14:textId="77777777" w:rsidR="005C0924" w:rsidRPr="00FB6071" w:rsidRDefault="005C0924" w:rsidP="00421A37">
      <w:pPr>
        <w:jc w:val="both"/>
        <w:rPr>
          <w:sz w:val="20"/>
        </w:rPr>
      </w:pPr>
    </w:p>
    <w:p w14:paraId="68047FCE" w14:textId="77777777" w:rsidR="005C0924" w:rsidRPr="007D4237" w:rsidRDefault="005C0924" w:rsidP="00421A37">
      <w:pPr>
        <w:jc w:val="both"/>
        <w:rPr>
          <w:sz w:val="20"/>
        </w:rPr>
      </w:pPr>
      <w:r w:rsidRPr="00FB6071">
        <w:rPr>
          <w:b/>
        </w:rPr>
        <w:t xml:space="preserve">IV.  </w:t>
      </w:r>
      <w:r w:rsidRPr="00FB6071">
        <w:rPr>
          <w:b/>
          <w:u w:val="single"/>
        </w:rPr>
        <w:t>DESIGN</w:t>
      </w:r>
      <w:r>
        <w:rPr>
          <w:b/>
          <w:u w:val="single"/>
        </w:rPr>
        <w:t>/EQUIPMENT PARAMETER(S)</w:t>
      </w:r>
    </w:p>
    <w:p w14:paraId="0FA7FF1F" w14:textId="77777777" w:rsidR="005C0924" w:rsidRPr="00573DEA" w:rsidRDefault="005C0924" w:rsidP="005C0924">
      <w:pPr>
        <w:jc w:val="both"/>
        <w:rPr>
          <w:sz w:val="20"/>
        </w:rPr>
      </w:pPr>
    </w:p>
    <w:p w14:paraId="3AF2F059" w14:textId="77777777" w:rsidR="00421A37" w:rsidRPr="00123D71" w:rsidRDefault="00421A37" w:rsidP="00650DBA">
      <w:pPr>
        <w:numPr>
          <w:ilvl w:val="0"/>
          <w:numId w:val="56"/>
        </w:numPr>
        <w:ind w:left="360"/>
        <w:jc w:val="both"/>
        <w:rPr>
          <w:rFonts w:cs="Arial"/>
          <w:sz w:val="20"/>
        </w:rPr>
      </w:pPr>
      <w:r w:rsidRPr="004F44E1">
        <w:rPr>
          <w:rFonts w:cs="Arial"/>
          <w:sz w:val="20"/>
        </w:rPr>
        <w:t>The permittee shall not conduct the activities listed below in EU05 unless the equipment identified below is installed, maintained, and operated in a satisfactory manner.</w:t>
      </w:r>
      <w:r w:rsidRPr="004F44E1">
        <w:rPr>
          <w:rFonts w:cs="Arial"/>
          <w:sz w:val="20"/>
          <w:vertAlign w:val="superscript"/>
        </w:rPr>
        <w:t>2</w:t>
      </w:r>
      <w:r w:rsidRPr="004F44E1">
        <w:rPr>
          <w:rFonts w:cs="Arial"/>
          <w:sz w:val="20"/>
        </w:rPr>
        <w:t xml:space="preserve">  </w:t>
      </w:r>
      <w:r w:rsidRPr="004F44E1">
        <w:rPr>
          <w:rFonts w:cs="Arial"/>
          <w:b/>
          <w:sz w:val="20"/>
        </w:rPr>
        <w:t>(R 336.1225, R 336.1910)</w:t>
      </w:r>
    </w:p>
    <w:p w14:paraId="14FB66FE" w14:textId="77777777" w:rsidR="00123D71" w:rsidRPr="004F44E1" w:rsidRDefault="00123D71" w:rsidP="00123D71">
      <w:pPr>
        <w:ind w:left="360"/>
        <w:jc w:val="both"/>
        <w:rPr>
          <w:rFonts w:cs="Arial"/>
          <w:sz w:val="20"/>
        </w:rPr>
      </w:pPr>
    </w:p>
    <w:p w14:paraId="0BAADDE4" w14:textId="77777777" w:rsidR="00123D71" w:rsidRDefault="00123D71">
      <w:r>
        <w:br w:type="page"/>
      </w:r>
    </w:p>
    <w:tbl>
      <w:tblPr>
        <w:tblW w:w="10120" w:type="dxa"/>
        <w:tblInd w:w="230" w:type="dxa"/>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
        <w:gridCol w:w="4859"/>
        <w:gridCol w:w="5022"/>
      </w:tblGrid>
      <w:tr w:rsidR="007E322F" w:rsidRPr="007E322F" w14:paraId="2AF6163A" w14:textId="77777777" w:rsidTr="00800706">
        <w:trPr>
          <w:cantSplit/>
          <w:tblHeader/>
        </w:trPr>
        <w:tc>
          <w:tcPr>
            <w:tcW w:w="239" w:type="dxa"/>
            <w:tcBorders>
              <w:top w:val="nil"/>
              <w:bottom w:val="nil"/>
            </w:tcBorders>
            <w:shd w:val="clear" w:color="auto" w:fill="auto"/>
            <w:vAlign w:val="center"/>
          </w:tcPr>
          <w:p w14:paraId="350F2F79" w14:textId="77777777" w:rsidR="00123D71" w:rsidRPr="007E322F" w:rsidRDefault="00123D71" w:rsidP="00B369B8">
            <w:pPr>
              <w:rPr>
                <w:rFonts w:cs="Arial"/>
              </w:rPr>
            </w:pPr>
            <w:r w:rsidRPr="007E322F">
              <w:rPr>
                <w:rFonts w:cs="Arial"/>
                <w:sz w:val="20"/>
              </w:rPr>
              <w:lastRenderedPageBreak/>
              <w:br w:type="page"/>
            </w:r>
            <w:bookmarkStart w:id="98" w:name="_Hlk98223039"/>
          </w:p>
        </w:tc>
        <w:tc>
          <w:tcPr>
            <w:tcW w:w="4859" w:type="dxa"/>
            <w:tcBorders>
              <w:top w:val="single" w:sz="4" w:space="0" w:color="auto"/>
            </w:tcBorders>
            <w:shd w:val="clear" w:color="auto" w:fill="auto"/>
            <w:vAlign w:val="center"/>
          </w:tcPr>
          <w:p w14:paraId="229CFEEA" w14:textId="77777777" w:rsidR="00123D71" w:rsidRPr="007E322F" w:rsidRDefault="00123D71" w:rsidP="00A80E43">
            <w:pPr>
              <w:jc w:val="center"/>
              <w:rPr>
                <w:rFonts w:cs="Arial"/>
                <w:b/>
                <w:sz w:val="20"/>
              </w:rPr>
            </w:pPr>
            <w:r w:rsidRPr="007E322F">
              <w:rPr>
                <w:rFonts w:cs="Arial"/>
                <w:b/>
                <w:sz w:val="20"/>
              </w:rPr>
              <w:t>Activity</w:t>
            </w:r>
          </w:p>
        </w:tc>
        <w:tc>
          <w:tcPr>
            <w:tcW w:w="5022" w:type="dxa"/>
            <w:tcBorders>
              <w:top w:val="single" w:sz="4" w:space="0" w:color="auto"/>
            </w:tcBorders>
            <w:shd w:val="clear" w:color="auto" w:fill="auto"/>
            <w:vAlign w:val="center"/>
          </w:tcPr>
          <w:p w14:paraId="7BEC1532" w14:textId="77777777" w:rsidR="00123D71" w:rsidRPr="007E322F" w:rsidRDefault="00123D71" w:rsidP="00A80E43">
            <w:pPr>
              <w:jc w:val="center"/>
              <w:rPr>
                <w:rFonts w:cs="Arial"/>
                <w:b/>
                <w:sz w:val="20"/>
              </w:rPr>
            </w:pPr>
            <w:r w:rsidRPr="007E322F">
              <w:rPr>
                <w:rFonts w:cs="Arial"/>
                <w:b/>
                <w:sz w:val="20"/>
              </w:rPr>
              <w:t>Equipment required to be installed, maintained, and operated in a satisfactory manner</w:t>
            </w:r>
          </w:p>
        </w:tc>
      </w:tr>
      <w:tr w:rsidR="007E322F" w:rsidRPr="007E322F" w14:paraId="13DF7998" w14:textId="77777777" w:rsidTr="00800706">
        <w:trPr>
          <w:cantSplit/>
        </w:trPr>
        <w:tc>
          <w:tcPr>
            <w:tcW w:w="239" w:type="dxa"/>
            <w:tcBorders>
              <w:top w:val="nil"/>
              <w:bottom w:val="nil"/>
            </w:tcBorders>
            <w:shd w:val="clear" w:color="auto" w:fill="auto"/>
            <w:vAlign w:val="center"/>
          </w:tcPr>
          <w:p w14:paraId="3DBF7AAC" w14:textId="77777777" w:rsidR="00123D71" w:rsidRPr="007E322F" w:rsidRDefault="00123D71" w:rsidP="00B369B8">
            <w:pPr>
              <w:rPr>
                <w:rFonts w:cs="Arial"/>
              </w:rPr>
            </w:pPr>
          </w:p>
        </w:tc>
        <w:tc>
          <w:tcPr>
            <w:tcW w:w="9881" w:type="dxa"/>
            <w:gridSpan w:val="2"/>
            <w:shd w:val="clear" w:color="auto" w:fill="auto"/>
            <w:vAlign w:val="center"/>
          </w:tcPr>
          <w:p w14:paraId="75D1FCE3" w14:textId="77777777" w:rsidR="00123D71" w:rsidRPr="007E322F" w:rsidRDefault="00123D71" w:rsidP="00B369B8">
            <w:pPr>
              <w:rPr>
                <w:rFonts w:cs="Arial"/>
                <w:b/>
                <w:sz w:val="20"/>
              </w:rPr>
            </w:pPr>
            <w:r w:rsidRPr="007E322F">
              <w:rPr>
                <w:rFonts w:cs="Arial"/>
                <w:b/>
                <w:sz w:val="20"/>
              </w:rPr>
              <w:t>For up to 240 hours per year, as provided in SC III.1</w:t>
            </w:r>
          </w:p>
        </w:tc>
      </w:tr>
      <w:tr w:rsidR="007E322F" w:rsidRPr="007E322F" w14:paraId="49BD2999" w14:textId="77777777" w:rsidTr="00800706">
        <w:trPr>
          <w:cantSplit/>
        </w:trPr>
        <w:tc>
          <w:tcPr>
            <w:tcW w:w="239" w:type="dxa"/>
            <w:tcBorders>
              <w:top w:val="nil"/>
              <w:bottom w:val="nil"/>
            </w:tcBorders>
            <w:shd w:val="clear" w:color="auto" w:fill="auto"/>
            <w:vAlign w:val="center"/>
          </w:tcPr>
          <w:p w14:paraId="7F4869B2" w14:textId="77777777" w:rsidR="00123D71" w:rsidRPr="007E322F" w:rsidRDefault="00123D71" w:rsidP="00B369B8">
            <w:pPr>
              <w:rPr>
                <w:rFonts w:cs="Arial"/>
              </w:rPr>
            </w:pPr>
          </w:p>
        </w:tc>
        <w:tc>
          <w:tcPr>
            <w:tcW w:w="4859" w:type="dxa"/>
            <w:shd w:val="clear" w:color="auto" w:fill="auto"/>
            <w:vAlign w:val="center"/>
          </w:tcPr>
          <w:p w14:paraId="180BDBAF" w14:textId="77777777" w:rsidR="00123D71" w:rsidRPr="007E322F" w:rsidRDefault="00123D71" w:rsidP="00B369B8">
            <w:pPr>
              <w:rPr>
                <w:rFonts w:cs="Arial"/>
                <w:sz w:val="20"/>
              </w:rPr>
            </w:pPr>
            <w:r w:rsidRPr="007E322F">
              <w:rPr>
                <w:rFonts w:cs="Arial"/>
                <w:sz w:val="20"/>
              </w:rPr>
              <w:t>Unload tank trucks or railcars to V-2126 and V-2127 storage tanks</w:t>
            </w:r>
          </w:p>
        </w:tc>
        <w:tc>
          <w:tcPr>
            <w:tcW w:w="5022" w:type="dxa"/>
            <w:shd w:val="clear" w:color="auto" w:fill="auto"/>
            <w:vAlign w:val="center"/>
          </w:tcPr>
          <w:p w14:paraId="19F79288" w14:textId="66D13F35" w:rsidR="00123D71" w:rsidRPr="007E322F" w:rsidRDefault="009A7EAC" w:rsidP="00B369B8">
            <w:pPr>
              <w:rPr>
                <w:rFonts w:cs="Arial"/>
                <w:sz w:val="20"/>
              </w:rPr>
            </w:pPr>
            <w:r w:rsidRPr="009A7EAC">
              <w:rPr>
                <w:rFonts w:cs="Arial"/>
                <w:sz w:val="20"/>
              </w:rPr>
              <w:t>FGHCLSC</w:t>
            </w:r>
            <w:r>
              <w:rPr>
                <w:rFonts w:cs="Arial"/>
                <w:sz w:val="20"/>
              </w:rPr>
              <w:t xml:space="preserve">RUBBER </w:t>
            </w:r>
            <w:r w:rsidR="00123D71" w:rsidRPr="009A7EAC">
              <w:rPr>
                <w:rFonts w:cs="Arial"/>
                <w:sz w:val="20"/>
              </w:rPr>
              <w:t>Backup</w:t>
            </w:r>
            <w:r w:rsidR="00123D71" w:rsidRPr="007E322F">
              <w:rPr>
                <w:rFonts w:cs="Arial"/>
                <w:sz w:val="20"/>
              </w:rPr>
              <w:t xml:space="preserve"> Venturi Scrubber+</w:t>
            </w:r>
          </w:p>
        </w:tc>
      </w:tr>
      <w:tr w:rsidR="007E322F" w:rsidRPr="007E322F" w14:paraId="1C3FC0F9" w14:textId="77777777" w:rsidTr="00800706">
        <w:trPr>
          <w:cantSplit/>
        </w:trPr>
        <w:tc>
          <w:tcPr>
            <w:tcW w:w="239" w:type="dxa"/>
            <w:tcBorders>
              <w:top w:val="nil"/>
              <w:bottom w:val="nil"/>
            </w:tcBorders>
            <w:shd w:val="clear" w:color="auto" w:fill="auto"/>
            <w:vAlign w:val="center"/>
          </w:tcPr>
          <w:p w14:paraId="78F1A347" w14:textId="77777777" w:rsidR="00123D71" w:rsidRPr="007E322F" w:rsidRDefault="00123D71" w:rsidP="00B369B8">
            <w:pPr>
              <w:rPr>
                <w:rFonts w:cs="Arial"/>
              </w:rPr>
            </w:pPr>
          </w:p>
        </w:tc>
        <w:tc>
          <w:tcPr>
            <w:tcW w:w="4859" w:type="dxa"/>
            <w:shd w:val="clear" w:color="auto" w:fill="auto"/>
            <w:vAlign w:val="center"/>
          </w:tcPr>
          <w:p w14:paraId="6911CCAF" w14:textId="77777777" w:rsidR="00123D71" w:rsidRPr="007E322F" w:rsidRDefault="00123D71" w:rsidP="00B369B8">
            <w:pPr>
              <w:rPr>
                <w:rFonts w:cs="Arial"/>
                <w:sz w:val="20"/>
              </w:rPr>
            </w:pPr>
            <w:r w:rsidRPr="007E322F">
              <w:rPr>
                <w:rFonts w:cs="Arial"/>
                <w:sz w:val="20"/>
              </w:rPr>
              <w:t>Breathing losses from V-2126 and V-2127 storage tanks</w:t>
            </w:r>
          </w:p>
        </w:tc>
        <w:tc>
          <w:tcPr>
            <w:tcW w:w="5022" w:type="dxa"/>
            <w:shd w:val="clear" w:color="auto" w:fill="auto"/>
            <w:vAlign w:val="center"/>
          </w:tcPr>
          <w:p w14:paraId="6AE63302" w14:textId="00332E7C" w:rsidR="00123D71" w:rsidRPr="007E322F" w:rsidRDefault="009A7EAC" w:rsidP="00B369B8">
            <w:pPr>
              <w:rPr>
                <w:rFonts w:cs="Arial"/>
                <w:sz w:val="20"/>
              </w:rPr>
            </w:pPr>
            <w:r>
              <w:rPr>
                <w:rFonts w:cs="Arial"/>
                <w:sz w:val="20"/>
              </w:rPr>
              <w:t xml:space="preserve">FGHCLSCRUBBER </w:t>
            </w:r>
            <w:r w:rsidR="00123D71" w:rsidRPr="007E322F">
              <w:rPr>
                <w:rFonts w:cs="Arial"/>
                <w:sz w:val="20"/>
              </w:rPr>
              <w:t>Backup Venturi Scrubber+</w:t>
            </w:r>
          </w:p>
        </w:tc>
      </w:tr>
      <w:tr w:rsidR="007E322F" w:rsidRPr="007E322F" w14:paraId="3049DFBB" w14:textId="77777777" w:rsidTr="00800706">
        <w:trPr>
          <w:cantSplit/>
        </w:trPr>
        <w:tc>
          <w:tcPr>
            <w:tcW w:w="239" w:type="dxa"/>
            <w:tcBorders>
              <w:top w:val="nil"/>
              <w:bottom w:val="nil"/>
            </w:tcBorders>
            <w:shd w:val="clear" w:color="auto" w:fill="auto"/>
            <w:vAlign w:val="center"/>
          </w:tcPr>
          <w:p w14:paraId="54DAE400" w14:textId="77777777" w:rsidR="00123D71" w:rsidRPr="007E322F" w:rsidRDefault="00123D71" w:rsidP="00B369B8">
            <w:pPr>
              <w:rPr>
                <w:rFonts w:cs="Arial"/>
              </w:rPr>
            </w:pPr>
          </w:p>
        </w:tc>
        <w:tc>
          <w:tcPr>
            <w:tcW w:w="9881" w:type="dxa"/>
            <w:gridSpan w:val="2"/>
            <w:shd w:val="clear" w:color="auto" w:fill="auto"/>
            <w:vAlign w:val="center"/>
          </w:tcPr>
          <w:p w14:paraId="6C69C224" w14:textId="77777777" w:rsidR="00123D71" w:rsidRPr="007E322F" w:rsidRDefault="00123D71" w:rsidP="00B369B8">
            <w:pPr>
              <w:rPr>
                <w:rFonts w:cs="Arial"/>
                <w:b/>
                <w:sz w:val="20"/>
              </w:rPr>
            </w:pPr>
            <w:r w:rsidRPr="007E322F">
              <w:rPr>
                <w:rFonts w:cs="Arial"/>
                <w:b/>
                <w:sz w:val="20"/>
              </w:rPr>
              <w:t>At all times other than the 240 hours per year addressed in SC III.1</w:t>
            </w:r>
          </w:p>
        </w:tc>
      </w:tr>
      <w:tr w:rsidR="007E322F" w:rsidRPr="007E322F" w14:paraId="3D8AECE5" w14:textId="77777777" w:rsidTr="00800706">
        <w:trPr>
          <w:cantSplit/>
        </w:trPr>
        <w:tc>
          <w:tcPr>
            <w:tcW w:w="239" w:type="dxa"/>
            <w:tcBorders>
              <w:top w:val="nil"/>
              <w:bottom w:val="nil"/>
            </w:tcBorders>
            <w:shd w:val="clear" w:color="auto" w:fill="auto"/>
            <w:vAlign w:val="center"/>
          </w:tcPr>
          <w:p w14:paraId="1D18DE21" w14:textId="77777777" w:rsidR="00123D71" w:rsidRPr="007E322F" w:rsidRDefault="00123D71" w:rsidP="00B369B8">
            <w:pPr>
              <w:rPr>
                <w:rFonts w:cs="Arial"/>
              </w:rPr>
            </w:pPr>
          </w:p>
        </w:tc>
        <w:tc>
          <w:tcPr>
            <w:tcW w:w="4859" w:type="dxa"/>
            <w:shd w:val="clear" w:color="auto" w:fill="auto"/>
            <w:vAlign w:val="center"/>
          </w:tcPr>
          <w:p w14:paraId="5E0E5F9E" w14:textId="77777777" w:rsidR="00123D71" w:rsidRPr="007E322F" w:rsidRDefault="00123D71" w:rsidP="00B369B8">
            <w:pPr>
              <w:rPr>
                <w:rFonts w:cs="Arial"/>
                <w:sz w:val="20"/>
              </w:rPr>
            </w:pPr>
            <w:r w:rsidRPr="007E322F">
              <w:rPr>
                <w:rFonts w:cs="Arial"/>
                <w:sz w:val="20"/>
              </w:rPr>
              <w:t>Unload tank trucks or railcars to V-2126 and V-2127 storage tanks</w:t>
            </w:r>
          </w:p>
        </w:tc>
        <w:tc>
          <w:tcPr>
            <w:tcW w:w="5022" w:type="dxa"/>
            <w:shd w:val="clear" w:color="auto" w:fill="auto"/>
            <w:vAlign w:val="center"/>
          </w:tcPr>
          <w:p w14:paraId="6877231D" w14:textId="13477EDD" w:rsidR="00123D71" w:rsidRPr="007E322F" w:rsidRDefault="009A7EAC" w:rsidP="00B369B8">
            <w:pPr>
              <w:rPr>
                <w:rFonts w:cs="Arial"/>
                <w:sz w:val="20"/>
              </w:rPr>
            </w:pPr>
            <w:r>
              <w:rPr>
                <w:rFonts w:cs="Arial"/>
                <w:sz w:val="20"/>
              </w:rPr>
              <w:t xml:space="preserve">FGHCLSCRUBBER </w:t>
            </w:r>
            <w:r w:rsidR="00123D71" w:rsidRPr="007E322F">
              <w:rPr>
                <w:rFonts w:cs="Arial"/>
                <w:sz w:val="20"/>
              </w:rPr>
              <w:t>T</w:t>
            </w:r>
            <w:r w:rsidR="00123D71" w:rsidRPr="007E322F">
              <w:rPr>
                <w:rFonts w:cs="Arial"/>
                <w:sz w:val="20"/>
              </w:rPr>
              <w:noBreakHyphen/>
              <w:t>101 Scrubber++</w:t>
            </w:r>
          </w:p>
        </w:tc>
      </w:tr>
      <w:tr w:rsidR="007E322F" w:rsidRPr="007E322F" w14:paraId="562A007D" w14:textId="77777777" w:rsidTr="00800706">
        <w:trPr>
          <w:cantSplit/>
        </w:trPr>
        <w:tc>
          <w:tcPr>
            <w:tcW w:w="239" w:type="dxa"/>
            <w:tcBorders>
              <w:top w:val="nil"/>
              <w:bottom w:val="nil"/>
            </w:tcBorders>
            <w:shd w:val="clear" w:color="auto" w:fill="auto"/>
            <w:vAlign w:val="center"/>
          </w:tcPr>
          <w:p w14:paraId="15AEF379" w14:textId="77777777" w:rsidR="00123D71" w:rsidRPr="007E322F" w:rsidRDefault="00123D71" w:rsidP="00B369B8">
            <w:pPr>
              <w:rPr>
                <w:rFonts w:cs="Arial"/>
              </w:rPr>
            </w:pPr>
          </w:p>
        </w:tc>
        <w:tc>
          <w:tcPr>
            <w:tcW w:w="4859" w:type="dxa"/>
            <w:shd w:val="clear" w:color="auto" w:fill="auto"/>
            <w:vAlign w:val="center"/>
          </w:tcPr>
          <w:p w14:paraId="73BF1A1B" w14:textId="77777777" w:rsidR="00123D71" w:rsidRPr="007E322F" w:rsidRDefault="00123D71" w:rsidP="00B369B8">
            <w:pPr>
              <w:rPr>
                <w:rFonts w:cs="Arial"/>
                <w:sz w:val="20"/>
              </w:rPr>
            </w:pPr>
            <w:r w:rsidRPr="007E322F">
              <w:rPr>
                <w:rFonts w:cs="Arial"/>
                <w:sz w:val="20"/>
              </w:rPr>
              <w:t>Breathing losses from V-2126 and V-2127 storage tanks</w:t>
            </w:r>
          </w:p>
        </w:tc>
        <w:tc>
          <w:tcPr>
            <w:tcW w:w="5022" w:type="dxa"/>
            <w:shd w:val="clear" w:color="auto" w:fill="auto"/>
            <w:vAlign w:val="center"/>
          </w:tcPr>
          <w:p w14:paraId="05598402" w14:textId="3566EC5F" w:rsidR="00123D71" w:rsidRPr="007E322F" w:rsidRDefault="009A7EAC" w:rsidP="00B369B8">
            <w:pPr>
              <w:rPr>
                <w:rFonts w:cs="Arial"/>
                <w:sz w:val="20"/>
              </w:rPr>
            </w:pPr>
            <w:r>
              <w:rPr>
                <w:rFonts w:cs="Arial"/>
                <w:sz w:val="20"/>
              </w:rPr>
              <w:t xml:space="preserve">FGHCLSCRUBBER </w:t>
            </w:r>
            <w:r w:rsidR="00123D71" w:rsidRPr="007E322F">
              <w:rPr>
                <w:rFonts w:cs="Arial"/>
                <w:sz w:val="20"/>
              </w:rPr>
              <w:t>T</w:t>
            </w:r>
            <w:r w:rsidR="00123D71" w:rsidRPr="007E322F">
              <w:rPr>
                <w:rFonts w:cs="Arial"/>
                <w:sz w:val="20"/>
              </w:rPr>
              <w:noBreakHyphen/>
              <w:t>101 Scrubber++</w:t>
            </w:r>
          </w:p>
        </w:tc>
      </w:tr>
      <w:tr w:rsidR="007E322F" w:rsidRPr="007E322F" w14:paraId="1F8701DF" w14:textId="77777777" w:rsidTr="00800706">
        <w:trPr>
          <w:cantSplit/>
        </w:trPr>
        <w:tc>
          <w:tcPr>
            <w:tcW w:w="239" w:type="dxa"/>
            <w:tcBorders>
              <w:top w:val="nil"/>
              <w:bottom w:val="nil"/>
            </w:tcBorders>
            <w:shd w:val="clear" w:color="auto" w:fill="auto"/>
            <w:vAlign w:val="center"/>
          </w:tcPr>
          <w:p w14:paraId="2461AB5B" w14:textId="77777777" w:rsidR="00123D71" w:rsidRPr="007E322F" w:rsidRDefault="00123D71" w:rsidP="00B369B8">
            <w:pPr>
              <w:rPr>
                <w:rFonts w:cs="Arial"/>
              </w:rPr>
            </w:pPr>
          </w:p>
        </w:tc>
        <w:tc>
          <w:tcPr>
            <w:tcW w:w="9881" w:type="dxa"/>
            <w:gridSpan w:val="2"/>
            <w:shd w:val="clear" w:color="auto" w:fill="auto"/>
            <w:vAlign w:val="center"/>
          </w:tcPr>
          <w:p w14:paraId="51F783C5" w14:textId="77777777" w:rsidR="00123D71" w:rsidRPr="007E322F" w:rsidRDefault="00123D71" w:rsidP="00B369B8">
            <w:pPr>
              <w:rPr>
                <w:rFonts w:cs="Arial"/>
                <w:b/>
                <w:sz w:val="20"/>
              </w:rPr>
            </w:pPr>
            <w:r w:rsidRPr="007E322F">
              <w:rPr>
                <w:rFonts w:cs="Arial"/>
                <w:b/>
                <w:sz w:val="20"/>
              </w:rPr>
              <w:t>At all times</w:t>
            </w:r>
          </w:p>
        </w:tc>
      </w:tr>
      <w:tr w:rsidR="007E322F" w:rsidRPr="007E322F" w14:paraId="61C80910" w14:textId="77777777" w:rsidTr="00800706">
        <w:trPr>
          <w:cantSplit/>
        </w:trPr>
        <w:tc>
          <w:tcPr>
            <w:tcW w:w="239" w:type="dxa"/>
            <w:tcBorders>
              <w:top w:val="nil"/>
              <w:bottom w:val="nil"/>
            </w:tcBorders>
            <w:shd w:val="clear" w:color="auto" w:fill="auto"/>
            <w:vAlign w:val="center"/>
          </w:tcPr>
          <w:p w14:paraId="195F91AB" w14:textId="77777777" w:rsidR="00123D71" w:rsidRPr="007E322F" w:rsidRDefault="00123D71" w:rsidP="00B369B8">
            <w:pPr>
              <w:rPr>
                <w:rFonts w:cs="Arial"/>
              </w:rPr>
            </w:pPr>
          </w:p>
        </w:tc>
        <w:tc>
          <w:tcPr>
            <w:tcW w:w="4859" w:type="dxa"/>
            <w:shd w:val="clear" w:color="auto" w:fill="auto"/>
            <w:vAlign w:val="center"/>
          </w:tcPr>
          <w:p w14:paraId="026415CE" w14:textId="77777777" w:rsidR="00123D71" w:rsidRPr="007E322F" w:rsidRDefault="00123D71" w:rsidP="00B369B8">
            <w:pPr>
              <w:rPr>
                <w:rFonts w:cs="Arial"/>
                <w:sz w:val="20"/>
              </w:rPr>
            </w:pPr>
            <w:r w:rsidRPr="007E322F">
              <w:rPr>
                <w:rFonts w:cs="Arial"/>
                <w:sz w:val="20"/>
              </w:rPr>
              <w:t>Load tank trucks or railcars from V-2126 and V-2127 storage tanks</w:t>
            </w:r>
          </w:p>
        </w:tc>
        <w:tc>
          <w:tcPr>
            <w:tcW w:w="5022" w:type="dxa"/>
            <w:shd w:val="clear" w:color="auto" w:fill="auto"/>
            <w:vAlign w:val="center"/>
          </w:tcPr>
          <w:p w14:paraId="54A53AA7" w14:textId="66DAC610" w:rsidR="00123D71" w:rsidRPr="007E322F" w:rsidRDefault="009A7EAC" w:rsidP="00B369B8">
            <w:pPr>
              <w:rPr>
                <w:rFonts w:cs="Arial"/>
                <w:sz w:val="20"/>
              </w:rPr>
            </w:pPr>
            <w:r>
              <w:rPr>
                <w:rFonts w:cs="Arial"/>
                <w:sz w:val="20"/>
              </w:rPr>
              <w:t xml:space="preserve">FGHCLSCRUBBER </w:t>
            </w:r>
            <w:r w:rsidR="00123D71" w:rsidRPr="007E322F">
              <w:rPr>
                <w:rFonts w:cs="Arial"/>
                <w:sz w:val="20"/>
              </w:rPr>
              <w:t>T</w:t>
            </w:r>
            <w:r w:rsidR="00123D71" w:rsidRPr="007E322F">
              <w:rPr>
                <w:rFonts w:cs="Arial"/>
                <w:sz w:val="20"/>
              </w:rPr>
              <w:noBreakHyphen/>
              <w:t>101 Scrubber++</w:t>
            </w:r>
          </w:p>
        </w:tc>
      </w:tr>
    </w:tbl>
    <w:bookmarkEnd w:id="98"/>
    <w:p w14:paraId="521086F9" w14:textId="6E2D512E" w:rsidR="00123D71" w:rsidRPr="00123D71" w:rsidRDefault="00123D71" w:rsidP="00123D71">
      <w:pPr>
        <w:ind w:left="360"/>
        <w:rPr>
          <w:rFonts w:cs="Arial"/>
          <w:sz w:val="20"/>
        </w:rPr>
      </w:pPr>
      <w:r>
        <w:rPr>
          <w:rFonts w:cs="Arial"/>
          <w:sz w:val="20"/>
        </w:rPr>
        <w:t xml:space="preserve">+ </w:t>
      </w:r>
      <w:r w:rsidRPr="00123D71">
        <w:rPr>
          <w:rFonts w:cs="Arial"/>
          <w:sz w:val="20"/>
        </w:rPr>
        <w:t>Satisfactory operation of the Backup Venturi Scrubber includes the conditions outlined in FGHCLSCRUBBER</w:t>
      </w:r>
      <w:r w:rsidR="00CF08A1">
        <w:rPr>
          <w:rFonts w:cs="Arial"/>
          <w:sz w:val="20"/>
        </w:rPr>
        <w:t xml:space="preserve">-1 (See ROP for </w:t>
      </w:r>
      <w:r w:rsidRPr="00123D71">
        <w:rPr>
          <w:rFonts w:cs="Arial"/>
          <w:sz w:val="20"/>
        </w:rPr>
        <w:t>SRN P1027) that apply to the Backup Venturi Scrubber and attaining at least 80 percent removal of HCl.</w:t>
      </w:r>
    </w:p>
    <w:p w14:paraId="5F16E854" w14:textId="5B904600" w:rsidR="005C0924" w:rsidRDefault="00123D71" w:rsidP="00123D71">
      <w:pPr>
        <w:ind w:left="360"/>
        <w:jc w:val="both"/>
        <w:rPr>
          <w:rFonts w:cs="Arial"/>
          <w:sz w:val="20"/>
        </w:rPr>
      </w:pPr>
      <w:r w:rsidRPr="00123D71">
        <w:rPr>
          <w:rFonts w:cs="Arial"/>
          <w:sz w:val="20"/>
        </w:rPr>
        <w:t>++</w:t>
      </w:r>
      <w:r>
        <w:rPr>
          <w:rFonts w:cs="Arial"/>
          <w:sz w:val="20"/>
        </w:rPr>
        <w:t xml:space="preserve"> </w:t>
      </w:r>
      <w:r w:rsidRPr="00123D71">
        <w:rPr>
          <w:rFonts w:cs="Arial"/>
          <w:sz w:val="20"/>
        </w:rPr>
        <w:t>Satisfactory operation of the T</w:t>
      </w:r>
      <w:r w:rsidRPr="00123D71">
        <w:rPr>
          <w:rFonts w:cs="Arial"/>
          <w:sz w:val="20"/>
        </w:rPr>
        <w:noBreakHyphen/>
        <w:t>101 Scrubber includes the conditions outlined in FGHCLSCRUBBER</w:t>
      </w:r>
      <w:r w:rsidR="00CF08A1">
        <w:rPr>
          <w:rFonts w:cs="Arial"/>
          <w:sz w:val="20"/>
        </w:rPr>
        <w:t>-1</w:t>
      </w:r>
      <w:r w:rsidRPr="00123D71">
        <w:rPr>
          <w:rFonts w:cs="Arial"/>
          <w:sz w:val="20"/>
        </w:rPr>
        <w:t xml:space="preserve"> (SRN P1027) that apply to the T</w:t>
      </w:r>
      <w:r w:rsidRPr="00123D71">
        <w:rPr>
          <w:rFonts w:cs="Arial"/>
          <w:sz w:val="20"/>
        </w:rPr>
        <w:noBreakHyphen/>
        <w:t>101 Scrubber and attaining at least 99.6 percent removal of HCl.</w:t>
      </w:r>
    </w:p>
    <w:p w14:paraId="0CDBD19C" w14:textId="77777777" w:rsidR="00123D71" w:rsidRPr="00FE0AD0" w:rsidRDefault="00123D71" w:rsidP="00123D71">
      <w:pPr>
        <w:ind w:left="360"/>
        <w:jc w:val="both"/>
        <w:rPr>
          <w:sz w:val="20"/>
        </w:rPr>
      </w:pPr>
    </w:p>
    <w:p w14:paraId="68050125" w14:textId="77777777" w:rsidR="005C0924" w:rsidRPr="007D4237" w:rsidRDefault="005C0924" w:rsidP="005C0924">
      <w:pPr>
        <w:jc w:val="both"/>
      </w:pPr>
      <w:bookmarkStart w:id="99" w:name="_Hlk101534677"/>
      <w:r>
        <w:rPr>
          <w:b/>
        </w:rPr>
        <w:t xml:space="preserve">V.  </w:t>
      </w:r>
      <w:r>
        <w:rPr>
          <w:b/>
          <w:u w:val="single"/>
        </w:rPr>
        <w:t>TESTING/SAMPLING</w:t>
      </w:r>
    </w:p>
    <w:p w14:paraId="2309E07B" w14:textId="77777777" w:rsidR="005C0924" w:rsidRPr="00FE0AD0" w:rsidRDefault="005C0924" w:rsidP="005C092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CF581B6" w14:textId="77777777" w:rsidR="005C0924" w:rsidRPr="00955A3F" w:rsidRDefault="005C0924" w:rsidP="005C0924">
      <w:pPr>
        <w:ind w:right="72"/>
        <w:jc w:val="both"/>
        <w:rPr>
          <w:rFonts w:cs="Arial"/>
          <w:sz w:val="20"/>
        </w:rPr>
      </w:pPr>
    </w:p>
    <w:p w14:paraId="6B24A55C" w14:textId="6BD2772F" w:rsidR="00CF08A1" w:rsidRPr="00955A3F" w:rsidRDefault="00CF08A1" w:rsidP="00650DBA">
      <w:pPr>
        <w:pStyle w:val="ListParagraph"/>
        <w:numPr>
          <w:ilvl w:val="0"/>
          <w:numId w:val="145"/>
        </w:numPr>
        <w:ind w:left="360"/>
        <w:jc w:val="both"/>
        <w:rPr>
          <w:rFonts w:cs="Arial"/>
          <w:sz w:val="20"/>
        </w:rPr>
      </w:pPr>
      <w:r w:rsidRPr="00955A3F">
        <w:rPr>
          <w:rFonts w:cs="Arial"/>
          <w:sz w:val="20"/>
        </w:rPr>
        <w:t xml:space="preserve">Performance tests on FGHCLSCRUBBER-1(See ROP for SRN P1027) may be required in accordance with an AQD approved test </w:t>
      </w:r>
      <w:r w:rsidR="000F77B9" w:rsidRPr="00955A3F">
        <w:rPr>
          <w:rFonts w:cs="Arial"/>
          <w:sz w:val="20"/>
        </w:rPr>
        <w:t>plan</w:t>
      </w:r>
      <w:r w:rsidR="000F77B9" w:rsidRPr="00955A3F">
        <w:rPr>
          <w:rFonts w:eastAsiaTheme="minorHAnsi" w:cs="Arial"/>
          <w:sz w:val="20"/>
        </w:rPr>
        <w:t xml:space="preserve"> to</w:t>
      </w:r>
      <w:r w:rsidRPr="00955A3F">
        <w:rPr>
          <w:rFonts w:cs="Arial"/>
          <w:sz w:val="20"/>
        </w:rPr>
        <w:t xml:space="preserve"> verify the emission rates from portions of EU05 venting to FGHCLSCRUBBER-1</w:t>
      </w:r>
      <w:r w:rsidR="001A4513">
        <w:rPr>
          <w:rFonts w:cs="Arial"/>
          <w:sz w:val="20"/>
        </w:rPr>
        <w:t>.</w:t>
      </w:r>
      <w:r w:rsidRPr="00955A3F">
        <w:rPr>
          <w:rFonts w:cs="Arial"/>
          <w:b/>
          <w:sz w:val="20"/>
        </w:rPr>
        <w:t xml:space="preserve">  </w:t>
      </w:r>
      <w:r w:rsidR="0000481D">
        <w:rPr>
          <w:rFonts w:cs="Arial"/>
          <w:b/>
          <w:sz w:val="20"/>
        </w:rPr>
        <w:br/>
      </w:r>
      <w:r w:rsidRPr="00955A3F">
        <w:rPr>
          <w:rFonts w:cs="Arial"/>
          <w:b/>
          <w:sz w:val="20"/>
        </w:rPr>
        <w:t>(R 336.1213(3), R 336.2001, R 336.2003, R 336.2004)</w:t>
      </w:r>
    </w:p>
    <w:p w14:paraId="77E8AD95" w14:textId="77777777" w:rsidR="00CF08A1" w:rsidRPr="00955A3F" w:rsidRDefault="00CF08A1" w:rsidP="00CF08A1">
      <w:pPr>
        <w:jc w:val="both"/>
        <w:rPr>
          <w:rFonts w:cs="Arial"/>
          <w:sz w:val="20"/>
        </w:rPr>
      </w:pPr>
    </w:p>
    <w:p w14:paraId="34583460" w14:textId="77777777" w:rsidR="00CF08A1" w:rsidRPr="00955A3F" w:rsidRDefault="00CF08A1" w:rsidP="00650DBA">
      <w:pPr>
        <w:numPr>
          <w:ilvl w:val="0"/>
          <w:numId w:val="145"/>
        </w:numPr>
        <w:ind w:left="360"/>
        <w:jc w:val="both"/>
        <w:rPr>
          <w:rFonts w:cs="Arial"/>
          <w:sz w:val="20"/>
        </w:rPr>
      </w:pPr>
      <w:r w:rsidRPr="00955A3F">
        <w:rPr>
          <w:rFonts w:cs="Arial"/>
          <w:sz w:val="20"/>
        </w:rPr>
        <w:t xml:space="preserve">The permittee shall notify the AQD Technical Programs Unit Supervisor and the District Supervisor not less than 30 days before testing of the time and place performance tests will be conducted.  </w:t>
      </w:r>
      <w:r w:rsidRPr="00955A3F">
        <w:rPr>
          <w:rFonts w:cs="Arial"/>
          <w:b/>
          <w:sz w:val="20"/>
        </w:rPr>
        <w:t>(R 336.1213(3))</w:t>
      </w:r>
    </w:p>
    <w:bookmarkEnd w:id="99"/>
    <w:p w14:paraId="57A088B8" w14:textId="77777777" w:rsidR="005C0924" w:rsidRPr="00FE0AD0" w:rsidRDefault="005C0924" w:rsidP="005C0924">
      <w:pPr>
        <w:jc w:val="both"/>
        <w:rPr>
          <w:sz w:val="20"/>
        </w:rPr>
      </w:pPr>
    </w:p>
    <w:p w14:paraId="44A9ED2F" w14:textId="77777777" w:rsidR="005C0924" w:rsidRDefault="005C0924" w:rsidP="005C0924">
      <w:pPr>
        <w:jc w:val="both"/>
      </w:pPr>
      <w:r>
        <w:rPr>
          <w:b/>
        </w:rPr>
        <w:t xml:space="preserve">VI.  </w:t>
      </w:r>
      <w:r>
        <w:rPr>
          <w:b/>
          <w:u w:val="single"/>
        </w:rPr>
        <w:t>MONITORING/RECORDKEEPING</w:t>
      </w:r>
    </w:p>
    <w:p w14:paraId="45FD106C" w14:textId="77777777" w:rsidR="005C0924" w:rsidRPr="00FE0AD0" w:rsidRDefault="005C0924" w:rsidP="005C092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86BCBBD" w14:textId="77777777" w:rsidR="005C0924" w:rsidRDefault="005C0924" w:rsidP="005C0924">
      <w:pPr>
        <w:jc w:val="both"/>
        <w:rPr>
          <w:sz w:val="20"/>
        </w:rPr>
      </w:pPr>
    </w:p>
    <w:p w14:paraId="7A73D697" w14:textId="033A2C2A" w:rsidR="00123D71" w:rsidRPr="004F44E1" w:rsidRDefault="00123D71" w:rsidP="00123D71">
      <w:pPr>
        <w:ind w:left="360" w:hanging="360"/>
        <w:jc w:val="both"/>
        <w:rPr>
          <w:rFonts w:cs="Arial"/>
          <w:sz w:val="20"/>
        </w:rPr>
      </w:pPr>
      <w:r w:rsidRPr="004F44E1">
        <w:rPr>
          <w:rFonts w:cs="Arial"/>
          <w:sz w:val="20"/>
        </w:rPr>
        <w:t>1.</w:t>
      </w:r>
      <w:r w:rsidRPr="004F44E1">
        <w:rPr>
          <w:rFonts w:cs="Arial"/>
          <w:sz w:val="20"/>
        </w:rPr>
        <w:tab/>
        <w:t>Within 60 days after issuance of PTI No. 160</w:t>
      </w:r>
      <w:r w:rsidRPr="004F44E1">
        <w:rPr>
          <w:rFonts w:cs="Arial"/>
          <w:sz w:val="20"/>
        </w:rPr>
        <w:noBreakHyphen/>
        <w:t>19, the permittee shall submit a plan to the AQD District Supervisor identifying the operating parameters for FGHCLSCRUBBER</w:t>
      </w:r>
      <w:r w:rsidR="009311A9">
        <w:rPr>
          <w:rFonts w:cs="Arial"/>
          <w:sz w:val="20"/>
        </w:rPr>
        <w:t>-1</w:t>
      </w:r>
      <w:r w:rsidRPr="004F44E1">
        <w:rPr>
          <w:rFonts w:cs="Arial"/>
          <w:sz w:val="20"/>
        </w:rPr>
        <w:t xml:space="preserve"> (SRN P1027) that shall be obtained from the operator or owner of FGHCLSCRUBBER</w:t>
      </w:r>
      <w:r w:rsidR="009311A9">
        <w:rPr>
          <w:rFonts w:cs="Arial"/>
          <w:sz w:val="20"/>
        </w:rPr>
        <w:t>-1</w:t>
      </w:r>
      <w:r w:rsidRPr="004F44E1">
        <w:rPr>
          <w:rFonts w:cs="Arial"/>
          <w:sz w:val="20"/>
        </w:rPr>
        <w:t xml:space="preserve"> (SRN P1027).  All operating parameter data in the plan for FGHCLSCRUBBER</w:t>
      </w:r>
      <w:r w:rsidR="009311A9">
        <w:rPr>
          <w:rFonts w:cs="Arial"/>
          <w:sz w:val="20"/>
        </w:rPr>
        <w:t>-1</w:t>
      </w:r>
      <w:r w:rsidRPr="004F44E1">
        <w:rPr>
          <w:rFonts w:cs="Arial"/>
          <w:sz w:val="20"/>
        </w:rPr>
        <w:t xml:space="preserve"> (SRN P1027) shall be obtained within 30 days of the end of the month to which it pertains.  If the plan fails to provide adequate information to demonstrate the HCl removal required by SC IV.1, the permittee shall amend the plan.  The permittee shall also amend the plan within 45 days after receiving notification from the AQD District Supervisor that the plan does not provide adequate information to demonstrate the HCl removal required by SC IV.1.  The permittee shall keep the plan and recorded parameter data on file at the facility and make them available to the Department upon request.</w:t>
      </w:r>
      <w:r w:rsidRPr="004F44E1">
        <w:rPr>
          <w:rFonts w:cs="Arial"/>
          <w:sz w:val="20"/>
          <w:vertAlign w:val="superscript"/>
        </w:rPr>
        <w:t>2</w:t>
      </w:r>
      <w:r w:rsidRPr="004F44E1">
        <w:rPr>
          <w:rFonts w:cs="Arial"/>
          <w:sz w:val="20"/>
        </w:rPr>
        <w:t xml:space="preserve">  </w:t>
      </w:r>
      <w:r w:rsidRPr="004F44E1">
        <w:rPr>
          <w:rFonts w:cs="Arial"/>
          <w:b/>
          <w:bCs/>
          <w:sz w:val="20"/>
        </w:rPr>
        <w:t>(R 336.1910)</w:t>
      </w:r>
    </w:p>
    <w:p w14:paraId="48FC6341" w14:textId="77777777" w:rsidR="00123D71" w:rsidRPr="004F44E1" w:rsidRDefault="00123D71" w:rsidP="00123D71">
      <w:pPr>
        <w:ind w:left="360" w:hanging="360"/>
        <w:jc w:val="both"/>
        <w:rPr>
          <w:rFonts w:cs="Arial"/>
          <w:sz w:val="20"/>
        </w:rPr>
      </w:pPr>
    </w:p>
    <w:p w14:paraId="15788CF5" w14:textId="77777777" w:rsidR="00123D71" w:rsidRPr="004F44E1" w:rsidRDefault="00123D71" w:rsidP="00123D71">
      <w:pPr>
        <w:ind w:left="360" w:hanging="360"/>
        <w:jc w:val="both"/>
        <w:rPr>
          <w:rFonts w:cs="Arial"/>
          <w:sz w:val="20"/>
        </w:rPr>
      </w:pPr>
      <w:r w:rsidRPr="004F44E1">
        <w:rPr>
          <w:rFonts w:cs="Arial"/>
          <w:sz w:val="20"/>
        </w:rPr>
        <w:t>2.</w:t>
      </w:r>
      <w:r w:rsidRPr="004F44E1">
        <w:rPr>
          <w:rFonts w:cs="Arial"/>
          <w:sz w:val="20"/>
        </w:rPr>
        <w:tab/>
        <w:t>The permittee shall record, in a satisfactory manner, the amount of time, in hours, during which EU05 exhausts to the backup venturi scrubber on a monthly basis and shall calculate and record the total hours for the 12</w:t>
      </w:r>
      <w:r w:rsidRPr="004F44E1">
        <w:rPr>
          <w:rFonts w:cs="Arial"/>
          <w:sz w:val="20"/>
        </w:rPr>
        <w:noBreakHyphen/>
        <w:t>month rolling time period ending that calendar month.</w:t>
      </w:r>
      <w:r w:rsidRPr="004F44E1">
        <w:rPr>
          <w:rFonts w:cs="Arial"/>
          <w:sz w:val="20"/>
          <w:vertAlign w:val="superscript"/>
        </w:rPr>
        <w:t>2</w:t>
      </w:r>
      <w:r w:rsidRPr="004F44E1">
        <w:rPr>
          <w:rFonts w:cs="Arial"/>
          <w:sz w:val="20"/>
        </w:rPr>
        <w:t xml:space="preserve">  </w:t>
      </w:r>
      <w:r w:rsidRPr="004F44E1">
        <w:rPr>
          <w:rFonts w:cs="Arial"/>
          <w:b/>
          <w:sz w:val="20"/>
        </w:rPr>
        <w:t>(R 336.1225, R 336.1910)</w:t>
      </w:r>
    </w:p>
    <w:p w14:paraId="4CC44C66" w14:textId="77777777" w:rsidR="005C0924" w:rsidRDefault="005C0924" w:rsidP="005C0924">
      <w:pPr>
        <w:jc w:val="both"/>
        <w:rPr>
          <w:sz w:val="20"/>
        </w:rPr>
      </w:pPr>
    </w:p>
    <w:p w14:paraId="21B3C424" w14:textId="71BFECA4" w:rsidR="005C0924" w:rsidRPr="009E40D6" w:rsidRDefault="005C0924" w:rsidP="005C0924">
      <w:pPr>
        <w:jc w:val="both"/>
        <w:rPr>
          <w:sz w:val="20"/>
        </w:rPr>
      </w:pPr>
      <w:r w:rsidRPr="00FE0AD0">
        <w:rPr>
          <w:b/>
          <w:sz w:val="20"/>
        </w:rPr>
        <w:t>See Appendi</w:t>
      </w:r>
      <w:r w:rsidR="008A31E3">
        <w:rPr>
          <w:b/>
          <w:sz w:val="20"/>
        </w:rPr>
        <w:t>x</w:t>
      </w:r>
      <w:r w:rsidRPr="00FE0AD0">
        <w:rPr>
          <w:b/>
          <w:sz w:val="20"/>
        </w:rPr>
        <w:t xml:space="preserve"> </w:t>
      </w:r>
      <w:r w:rsidR="009F648F" w:rsidRPr="001A4513">
        <w:rPr>
          <w:b/>
          <w:sz w:val="20"/>
        </w:rPr>
        <w:t>3</w:t>
      </w:r>
      <w:r w:rsidR="008A31E3">
        <w:rPr>
          <w:b/>
          <w:sz w:val="20"/>
        </w:rPr>
        <w:t>-1</w:t>
      </w:r>
    </w:p>
    <w:p w14:paraId="08785FD0" w14:textId="77777777" w:rsidR="005C0924" w:rsidRDefault="005C0924" w:rsidP="005C0924">
      <w:pPr>
        <w:jc w:val="both"/>
        <w:rPr>
          <w:sz w:val="20"/>
        </w:rPr>
      </w:pPr>
    </w:p>
    <w:p w14:paraId="0D007406" w14:textId="77777777" w:rsidR="005C0924" w:rsidRPr="007D4237" w:rsidRDefault="005C0924" w:rsidP="005C0924">
      <w:pPr>
        <w:jc w:val="both"/>
        <w:rPr>
          <w:sz w:val="20"/>
        </w:rPr>
      </w:pPr>
      <w:r>
        <w:rPr>
          <w:b/>
        </w:rPr>
        <w:t xml:space="preserve">VII.  </w:t>
      </w:r>
      <w:r>
        <w:rPr>
          <w:b/>
          <w:u w:val="single"/>
        </w:rPr>
        <w:t>REPORTING</w:t>
      </w:r>
    </w:p>
    <w:p w14:paraId="656FCC44" w14:textId="77777777" w:rsidR="005C0924" w:rsidRPr="00047D6A" w:rsidRDefault="005C0924" w:rsidP="005C0924">
      <w:pPr>
        <w:jc w:val="both"/>
        <w:rPr>
          <w:sz w:val="20"/>
        </w:rPr>
      </w:pPr>
    </w:p>
    <w:p w14:paraId="0CFC2E7D" w14:textId="77777777" w:rsidR="005C0924" w:rsidRPr="009E40D6" w:rsidRDefault="005C0924" w:rsidP="005C092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1902676" w14:textId="77777777" w:rsidR="005C0924" w:rsidRPr="00984760" w:rsidRDefault="005C0924" w:rsidP="005C0924">
      <w:pPr>
        <w:ind w:left="360" w:hanging="360"/>
        <w:jc w:val="both"/>
        <w:rPr>
          <w:sz w:val="20"/>
        </w:rPr>
      </w:pPr>
    </w:p>
    <w:p w14:paraId="5220476C" w14:textId="77777777" w:rsidR="005C0924" w:rsidRPr="009E40D6" w:rsidRDefault="005C0924" w:rsidP="005C0924">
      <w:pPr>
        <w:ind w:left="360" w:hanging="360"/>
        <w:jc w:val="both"/>
        <w:rPr>
          <w:sz w:val="20"/>
        </w:rPr>
      </w:pPr>
      <w:r>
        <w:rPr>
          <w:sz w:val="20"/>
        </w:rPr>
        <w:lastRenderedPageBreak/>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B60C9CF" w14:textId="77777777" w:rsidR="005C0924" w:rsidRPr="00984760" w:rsidRDefault="005C0924" w:rsidP="005C0924">
      <w:pPr>
        <w:ind w:left="360" w:hanging="360"/>
        <w:jc w:val="both"/>
        <w:rPr>
          <w:sz w:val="20"/>
        </w:rPr>
      </w:pPr>
    </w:p>
    <w:p w14:paraId="0B2AE04C" w14:textId="0F622D34" w:rsidR="005C0924" w:rsidRDefault="005C0924" w:rsidP="005C0924">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46CD232" w14:textId="77777777" w:rsidR="001A4513" w:rsidRPr="00984760" w:rsidRDefault="001A4513" w:rsidP="005C0924">
      <w:pPr>
        <w:ind w:left="360" w:hanging="360"/>
        <w:jc w:val="both"/>
        <w:rPr>
          <w:sz w:val="20"/>
        </w:rPr>
      </w:pPr>
    </w:p>
    <w:p w14:paraId="7BDF121F" w14:textId="77777777" w:rsidR="00FB6E78" w:rsidRPr="000356F1" w:rsidRDefault="00FB6E78" w:rsidP="00650DBA">
      <w:pPr>
        <w:numPr>
          <w:ilvl w:val="0"/>
          <w:numId w:val="146"/>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6EB6BC6" w14:textId="77777777" w:rsidR="005C0924" w:rsidRPr="00E873CB" w:rsidRDefault="005C0924" w:rsidP="005C0924">
      <w:pPr>
        <w:jc w:val="both"/>
        <w:rPr>
          <w:rFonts w:cs="Arial"/>
          <w:sz w:val="20"/>
        </w:rPr>
      </w:pPr>
    </w:p>
    <w:p w14:paraId="10924C32" w14:textId="1D48232B" w:rsidR="005C0924" w:rsidRPr="007D4237" w:rsidRDefault="005C0924" w:rsidP="005C0924">
      <w:pPr>
        <w:jc w:val="both"/>
        <w:rPr>
          <w:rFonts w:cs="Arial"/>
          <w:sz w:val="20"/>
        </w:rPr>
      </w:pPr>
      <w:r w:rsidRPr="00FE0AD0">
        <w:rPr>
          <w:rFonts w:cs="Arial"/>
          <w:b/>
          <w:sz w:val="20"/>
        </w:rPr>
        <w:t>See Appendix 8</w:t>
      </w:r>
      <w:r w:rsidR="008A31E3">
        <w:rPr>
          <w:rFonts w:cs="Arial"/>
          <w:b/>
          <w:sz w:val="20"/>
        </w:rPr>
        <w:t>-1</w:t>
      </w:r>
    </w:p>
    <w:p w14:paraId="5781D5A8" w14:textId="77777777" w:rsidR="005C0924" w:rsidRPr="00E873CB" w:rsidRDefault="005C0924" w:rsidP="005C0924">
      <w:pPr>
        <w:jc w:val="both"/>
        <w:rPr>
          <w:rFonts w:cs="Arial"/>
          <w:sz w:val="20"/>
        </w:rPr>
      </w:pPr>
    </w:p>
    <w:p w14:paraId="2AEE706A" w14:textId="77777777" w:rsidR="005C0924" w:rsidRDefault="005C0924" w:rsidP="005C0924">
      <w:pPr>
        <w:jc w:val="both"/>
      </w:pPr>
      <w:r>
        <w:rPr>
          <w:b/>
        </w:rPr>
        <w:t xml:space="preserve">VIII.  </w:t>
      </w:r>
      <w:r>
        <w:rPr>
          <w:b/>
          <w:u w:val="single"/>
        </w:rPr>
        <w:t>STACK/VENT RESTRICTION(S)</w:t>
      </w:r>
    </w:p>
    <w:p w14:paraId="185B58F1" w14:textId="77777777" w:rsidR="005C0924" w:rsidRDefault="005C0924" w:rsidP="005C0924">
      <w:pPr>
        <w:jc w:val="both"/>
        <w:rPr>
          <w:sz w:val="20"/>
        </w:rPr>
      </w:pPr>
    </w:p>
    <w:p w14:paraId="036FE581" w14:textId="77777777" w:rsidR="005C0924" w:rsidRPr="00FE0AD0" w:rsidRDefault="005C0924" w:rsidP="005C0924">
      <w:pPr>
        <w:jc w:val="both"/>
        <w:rPr>
          <w:sz w:val="20"/>
        </w:rPr>
      </w:pPr>
      <w:r w:rsidRPr="00FE0AD0">
        <w:rPr>
          <w:sz w:val="20"/>
        </w:rPr>
        <w:t>The exhaust gases from the stacks listed in the table below shall be discharged unobstructed vertically upwards to the ambient air unless otherwise noted:</w:t>
      </w:r>
    </w:p>
    <w:p w14:paraId="76C43211" w14:textId="77777777" w:rsidR="005C0924" w:rsidRDefault="005C0924" w:rsidP="005C0924">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2520"/>
        <w:gridCol w:w="2430"/>
        <w:gridCol w:w="2677"/>
      </w:tblGrid>
      <w:tr w:rsidR="005C0924" w14:paraId="17B637A7" w14:textId="77777777" w:rsidTr="00745AAA">
        <w:trPr>
          <w:cantSplit/>
          <w:tblHeader/>
        </w:trPr>
        <w:tc>
          <w:tcPr>
            <w:tcW w:w="2723" w:type="dxa"/>
            <w:tcBorders>
              <w:bottom w:val="single" w:sz="4" w:space="0" w:color="auto"/>
            </w:tcBorders>
          </w:tcPr>
          <w:p w14:paraId="5FC1BCD2" w14:textId="77777777" w:rsidR="005C0924" w:rsidRPr="00BD3DE3" w:rsidRDefault="005C0924" w:rsidP="00B369B8">
            <w:pPr>
              <w:jc w:val="center"/>
              <w:rPr>
                <w:b/>
                <w:sz w:val="20"/>
              </w:rPr>
            </w:pPr>
            <w:r w:rsidRPr="00BD3DE3">
              <w:rPr>
                <w:b/>
                <w:sz w:val="20"/>
              </w:rPr>
              <w:t>Stack &amp; Vent ID</w:t>
            </w:r>
          </w:p>
        </w:tc>
        <w:tc>
          <w:tcPr>
            <w:tcW w:w="2520" w:type="dxa"/>
            <w:tcBorders>
              <w:bottom w:val="single" w:sz="4" w:space="0" w:color="auto"/>
            </w:tcBorders>
          </w:tcPr>
          <w:p w14:paraId="2675ADDD" w14:textId="77777777" w:rsidR="005C0924" w:rsidRPr="00BD3DE3" w:rsidRDefault="005C0924" w:rsidP="00B369B8">
            <w:pPr>
              <w:jc w:val="center"/>
              <w:rPr>
                <w:b/>
                <w:sz w:val="20"/>
              </w:rPr>
            </w:pPr>
            <w:r w:rsidRPr="00BD3DE3">
              <w:rPr>
                <w:b/>
                <w:sz w:val="20"/>
              </w:rPr>
              <w:t xml:space="preserve">Maximum </w:t>
            </w:r>
            <w:r>
              <w:rPr>
                <w:b/>
                <w:sz w:val="20"/>
              </w:rPr>
              <w:t>Exhaust Diameter / Dimensions</w:t>
            </w:r>
          </w:p>
          <w:p w14:paraId="0B9BCE81" w14:textId="77777777" w:rsidR="005C0924" w:rsidRPr="00BD3DE3" w:rsidRDefault="005C0924" w:rsidP="00B369B8">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734DEED2" w14:textId="77777777" w:rsidR="005C0924" w:rsidRPr="00BD3DE3" w:rsidRDefault="005C0924" w:rsidP="00B369B8">
            <w:pPr>
              <w:jc w:val="center"/>
              <w:rPr>
                <w:b/>
                <w:sz w:val="20"/>
              </w:rPr>
            </w:pPr>
            <w:r w:rsidRPr="00BD3DE3">
              <w:rPr>
                <w:b/>
                <w:sz w:val="20"/>
              </w:rPr>
              <w:t>M</w:t>
            </w:r>
            <w:r>
              <w:rPr>
                <w:b/>
                <w:sz w:val="20"/>
              </w:rPr>
              <w:t>inimum Height Above Ground</w:t>
            </w:r>
          </w:p>
          <w:p w14:paraId="0FCFE4D4" w14:textId="77777777" w:rsidR="005C0924" w:rsidRPr="00BD3DE3" w:rsidRDefault="005C0924" w:rsidP="00B369B8">
            <w:pPr>
              <w:jc w:val="center"/>
              <w:rPr>
                <w:b/>
                <w:sz w:val="20"/>
              </w:rPr>
            </w:pPr>
            <w:r w:rsidRPr="00BD3DE3">
              <w:rPr>
                <w:b/>
                <w:sz w:val="20"/>
              </w:rPr>
              <w:t>(feet)</w:t>
            </w:r>
          </w:p>
        </w:tc>
        <w:tc>
          <w:tcPr>
            <w:tcW w:w="2677" w:type="dxa"/>
            <w:tcBorders>
              <w:bottom w:val="single" w:sz="4" w:space="0" w:color="auto"/>
            </w:tcBorders>
          </w:tcPr>
          <w:p w14:paraId="358A5A47" w14:textId="77777777" w:rsidR="005C0924" w:rsidRPr="00BD3DE3" w:rsidRDefault="005C0924" w:rsidP="00B369B8">
            <w:pPr>
              <w:jc w:val="center"/>
              <w:rPr>
                <w:b/>
                <w:sz w:val="20"/>
              </w:rPr>
            </w:pPr>
            <w:r w:rsidRPr="00BD3DE3">
              <w:rPr>
                <w:b/>
                <w:sz w:val="20"/>
              </w:rPr>
              <w:t>Underlying Applicable Requirements</w:t>
            </w:r>
          </w:p>
        </w:tc>
      </w:tr>
      <w:tr w:rsidR="005D5EDA" w14:paraId="4C279F98" w14:textId="77777777" w:rsidTr="00745AAA">
        <w:trPr>
          <w:cantSplit/>
        </w:trPr>
        <w:tc>
          <w:tcPr>
            <w:tcW w:w="2723" w:type="dxa"/>
            <w:tcBorders>
              <w:top w:val="single" w:sz="4" w:space="0" w:color="auto"/>
              <w:bottom w:val="single" w:sz="4" w:space="0" w:color="auto"/>
            </w:tcBorders>
          </w:tcPr>
          <w:p w14:paraId="4481BDB0" w14:textId="27EFAFCA" w:rsidR="005D5EDA" w:rsidRPr="00984760" w:rsidRDefault="005D5EDA" w:rsidP="00650DBA">
            <w:pPr>
              <w:numPr>
                <w:ilvl w:val="0"/>
                <w:numId w:val="57"/>
              </w:numPr>
              <w:ind w:left="337"/>
              <w:rPr>
                <w:sz w:val="20"/>
              </w:rPr>
            </w:pPr>
            <w:bookmarkStart w:id="100" w:name="_Hlk27402316"/>
            <w:r w:rsidRPr="004F44E1">
              <w:rPr>
                <w:rFonts w:cs="Arial"/>
                <w:sz w:val="20"/>
              </w:rPr>
              <w:t xml:space="preserve">SVHCLSCRUBBER01 </w:t>
            </w:r>
            <w:bookmarkEnd w:id="100"/>
            <w:r w:rsidRPr="004F44E1">
              <w:rPr>
                <w:rFonts w:cs="Arial"/>
                <w:sz w:val="20"/>
              </w:rPr>
              <w:t>(T</w:t>
            </w:r>
            <w:r w:rsidRPr="004F44E1">
              <w:rPr>
                <w:rFonts w:cs="Arial"/>
                <w:sz w:val="20"/>
              </w:rPr>
              <w:noBreakHyphen/>
              <w:t>101 scrubber)</w:t>
            </w:r>
            <w:r w:rsidRPr="004F44E1">
              <w:rPr>
                <w:rFonts w:cs="Arial"/>
                <w:sz w:val="20"/>
                <w:vertAlign w:val="superscript"/>
              </w:rPr>
              <w:t>A</w:t>
            </w:r>
          </w:p>
        </w:tc>
        <w:tc>
          <w:tcPr>
            <w:tcW w:w="2520" w:type="dxa"/>
            <w:tcBorders>
              <w:top w:val="single" w:sz="4" w:space="0" w:color="auto"/>
              <w:bottom w:val="single" w:sz="4" w:space="0" w:color="auto"/>
            </w:tcBorders>
          </w:tcPr>
          <w:p w14:paraId="4056CF5F" w14:textId="77777777" w:rsidR="005D5EDA" w:rsidRPr="00BD3DE3" w:rsidRDefault="005D5EDA" w:rsidP="005D5EDA">
            <w:pPr>
              <w:jc w:val="center"/>
              <w:rPr>
                <w:sz w:val="20"/>
              </w:rPr>
            </w:pPr>
            <w:r w:rsidRPr="004F44E1">
              <w:rPr>
                <w:rFonts w:cs="Arial"/>
                <w:sz w:val="20"/>
              </w:rPr>
              <w:t>6</w:t>
            </w:r>
            <w:r w:rsidRPr="004F44E1">
              <w:rPr>
                <w:rFonts w:cs="Arial"/>
                <w:sz w:val="20"/>
                <w:vertAlign w:val="superscript"/>
              </w:rPr>
              <w:t>2</w:t>
            </w:r>
          </w:p>
        </w:tc>
        <w:tc>
          <w:tcPr>
            <w:tcW w:w="2430" w:type="dxa"/>
            <w:tcBorders>
              <w:top w:val="single" w:sz="4" w:space="0" w:color="auto"/>
              <w:bottom w:val="single" w:sz="4" w:space="0" w:color="auto"/>
            </w:tcBorders>
          </w:tcPr>
          <w:p w14:paraId="5D5E3F75" w14:textId="77777777" w:rsidR="005D5EDA" w:rsidRPr="00BD3DE3" w:rsidRDefault="005D5EDA" w:rsidP="005D5EDA">
            <w:pPr>
              <w:jc w:val="center"/>
              <w:rPr>
                <w:sz w:val="20"/>
              </w:rPr>
            </w:pPr>
            <w:r w:rsidRPr="004F44E1">
              <w:rPr>
                <w:rFonts w:cs="Arial"/>
                <w:sz w:val="20"/>
              </w:rPr>
              <w:t>60</w:t>
            </w:r>
            <w:r w:rsidRPr="004F44E1">
              <w:rPr>
                <w:rFonts w:cs="Arial"/>
                <w:sz w:val="20"/>
                <w:vertAlign w:val="superscript"/>
              </w:rPr>
              <w:t>2</w:t>
            </w:r>
          </w:p>
        </w:tc>
        <w:tc>
          <w:tcPr>
            <w:tcW w:w="2677" w:type="dxa"/>
            <w:tcBorders>
              <w:top w:val="single" w:sz="4" w:space="0" w:color="auto"/>
              <w:bottom w:val="single" w:sz="4" w:space="0" w:color="auto"/>
            </w:tcBorders>
          </w:tcPr>
          <w:p w14:paraId="03B56471" w14:textId="77777777" w:rsidR="005D5EDA" w:rsidRDefault="005D5EDA" w:rsidP="005D5EDA">
            <w:pPr>
              <w:jc w:val="center"/>
              <w:rPr>
                <w:rFonts w:cs="Arial"/>
                <w:b/>
                <w:bCs/>
                <w:sz w:val="20"/>
              </w:rPr>
            </w:pPr>
            <w:r w:rsidRPr="004F44E1">
              <w:rPr>
                <w:rFonts w:cs="Arial"/>
                <w:b/>
                <w:bCs/>
                <w:sz w:val="20"/>
              </w:rPr>
              <w:t>R 336.1225</w:t>
            </w:r>
          </w:p>
          <w:p w14:paraId="60DAFCF8" w14:textId="77777777" w:rsidR="005D5EDA" w:rsidRPr="002D3BFA" w:rsidRDefault="005D5EDA" w:rsidP="005D5EDA">
            <w:pPr>
              <w:jc w:val="center"/>
              <w:rPr>
                <w:b/>
                <w:sz w:val="20"/>
              </w:rPr>
            </w:pPr>
            <w:r w:rsidRPr="004F44E1">
              <w:rPr>
                <w:rFonts w:cs="Arial"/>
                <w:b/>
                <w:bCs/>
                <w:sz w:val="20"/>
              </w:rPr>
              <w:t>40 CFR 52.21(c)</w:t>
            </w:r>
            <w:r>
              <w:rPr>
                <w:rFonts w:cs="Arial"/>
                <w:b/>
                <w:bCs/>
                <w:sz w:val="20"/>
              </w:rPr>
              <w:t xml:space="preserve"> and </w:t>
            </w:r>
            <w:r w:rsidRPr="004F44E1">
              <w:rPr>
                <w:rFonts w:cs="Arial"/>
                <w:b/>
                <w:bCs/>
                <w:sz w:val="20"/>
              </w:rPr>
              <w:t>(d)</w:t>
            </w:r>
          </w:p>
        </w:tc>
      </w:tr>
      <w:tr w:rsidR="005D5EDA" w14:paraId="660490C1" w14:textId="77777777" w:rsidTr="00745AAA">
        <w:trPr>
          <w:cantSplit/>
        </w:trPr>
        <w:tc>
          <w:tcPr>
            <w:tcW w:w="2723" w:type="dxa"/>
            <w:tcBorders>
              <w:top w:val="single" w:sz="4" w:space="0" w:color="auto"/>
              <w:bottom w:val="single" w:sz="4" w:space="0" w:color="auto"/>
            </w:tcBorders>
          </w:tcPr>
          <w:p w14:paraId="27225A78" w14:textId="77777777" w:rsidR="005D5EDA" w:rsidRPr="00984760" w:rsidRDefault="005D5EDA" w:rsidP="00650DBA">
            <w:pPr>
              <w:numPr>
                <w:ilvl w:val="0"/>
                <w:numId w:val="57"/>
              </w:numPr>
              <w:ind w:left="337"/>
              <w:rPr>
                <w:sz w:val="20"/>
              </w:rPr>
            </w:pPr>
            <w:r w:rsidRPr="004F44E1">
              <w:rPr>
                <w:rFonts w:cs="Arial"/>
                <w:sz w:val="20"/>
              </w:rPr>
              <w:t>SVHCLSCRUBBER02 (backup venturi scrubber)</w:t>
            </w:r>
            <w:r w:rsidRPr="004F44E1">
              <w:rPr>
                <w:rFonts w:cs="Arial"/>
                <w:sz w:val="20"/>
                <w:vertAlign w:val="superscript"/>
              </w:rPr>
              <w:t>A</w:t>
            </w:r>
          </w:p>
        </w:tc>
        <w:tc>
          <w:tcPr>
            <w:tcW w:w="2520" w:type="dxa"/>
            <w:tcBorders>
              <w:top w:val="single" w:sz="4" w:space="0" w:color="auto"/>
              <w:bottom w:val="single" w:sz="4" w:space="0" w:color="auto"/>
            </w:tcBorders>
          </w:tcPr>
          <w:p w14:paraId="6BF575AC" w14:textId="77777777" w:rsidR="005D5EDA" w:rsidRPr="00BD3DE3" w:rsidRDefault="005D5EDA" w:rsidP="005D5EDA">
            <w:pPr>
              <w:jc w:val="center"/>
              <w:rPr>
                <w:sz w:val="20"/>
              </w:rPr>
            </w:pPr>
            <w:r w:rsidRPr="004F44E1">
              <w:rPr>
                <w:rFonts w:cs="Arial"/>
                <w:sz w:val="20"/>
              </w:rPr>
              <w:t>6</w:t>
            </w:r>
            <w:r w:rsidRPr="004F44E1">
              <w:rPr>
                <w:rFonts w:cs="Arial"/>
                <w:sz w:val="20"/>
                <w:vertAlign w:val="superscript"/>
              </w:rPr>
              <w:t>2</w:t>
            </w:r>
          </w:p>
        </w:tc>
        <w:tc>
          <w:tcPr>
            <w:tcW w:w="2430" w:type="dxa"/>
            <w:tcBorders>
              <w:top w:val="single" w:sz="4" w:space="0" w:color="auto"/>
              <w:bottom w:val="single" w:sz="4" w:space="0" w:color="auto"/>
            </w:tcBorders>
          </w:tcPr>
          <w:p w14:paraId="42B03DA5" w14:textId="77777777" w:rsidR="005D5EDA" w:rsidRPr="00BD3DE3" w:rsidRDefault="005D5EDA" w:rsidP="005D5EDA">
            <w:pPr>
              <w:jc w:val="center"/>
              <w:rPr>
                <w:sz w:val="20"/>
              </w:rPr>
            </w:pPr>
            <w:r w:rsidRPr="004F44E1">
              <w:rPr>
                <w:rFonts w:cs="Arial"/>
                <w:sz w:val="20"/>
              </w:rPr>
              <w:t>60</w:t>
            </w:r>
            <w:r w:rsidRPr="004F44E1">
              <w:rPr>
                <w:rFonts w:cs="Arial"/>
                <w:sz w:val="20"/>
                <w:vertAlign w:val="superscript"/>
              </w:rPr>
              <w:t>2</w:t>
            </w:r>
          </w:p>
        </w:tc>
        <w:tc>
          <w:tcPr>
            <w:tcW w:w="2677" w:type="dxa"/>
            <w:tcBorders>
              <w:top w:val="single" w:sz="4" w:space="0" w:color="auto"/>
              <w:bottom w:val="single" w:sz="4" w:space="0" w:color="auto"/>
            </w:tcBorders>
          </w:tcPr>
          <w:p w14:paraId="7E39CE03" w14:textId="77777777" w:rsidR="005D5EDA" w:rsidRDefault="005D5EDA" w:rsidP="005D5EDA">
            <w:pPr>
              <w:jc w:val="center"/>
              <w:rPr>
                <w:rFonts w:cs="Arial"/>
                <w:b/>
                <w:bCs/>
                <w:sz w:val="20"/>
              </w:rPr>
            </w:pPr>
            <w:r w:rsidRPr="004F44E1">
              <w:rPr>
                <w:rFonts w:cs="Arial"/>
                <w:b/>
                <w:bCs/>
                <w:sz w:val="20"/>
              </w:rPr>
              <w:t>R 336.1225</w:t>
            </w:r>
          </w:p>
          <w:p w14:paraId="0AA13896" w14:textId="77777777" w:rsidR="005D5EDA" w:rsidRPr="002D3BFA" w:rsidRDefault="005D5EDA" w:rsidP="005D5EDA">
            <w:pPr>
              <w:jc w:val="center"/>
              <w:rPr>
                <w:b/>
                <w:sz w:val="20"/>
              </w:rPr>
            </w:pPr>
            <w:r w:rsidRPr="004F44E1">
              <w:rPr>
                <w:rFonts w:cs="Arial"/>
                <w:b/>
                <w:bCs/>
                <w:sz w:val="20"/>
              </w:rPr>
              <w:t>40 CFR 52.21(c)</w:t>
            </w:r>
            <w:r>
              <w:rPr>
                <w:rFonts w:cs="Arial"/>
                <w:b/>
                <w:bCs/>
                <w:sz w:val="20"/>
              </w:rPr>
              <w:t xml:space="preserve"> and </w:t>
            </w:r>
            <w:r w:rsidRPr="004F44E1">
              <w:rPr>
                <w:rFonts w:cs="Arial"/>
                <w:b/>
                <w:bCs/>
                <w:sz w:val="20"/>
              </w:rPr>
              <w:t>(d)</w:t>
            </w:r>
          </w:p>
        </w:tc>
      </w:tr>
    </w:tbl>
    <w:p w14:paraId="46B03927" w14:textId="3735A92A" w:rsidR="001A4513" w:rsidRPr="004F44E1" w:rsidRDefault="001A4513" w:rsidP="00197182">
      <w:pPr>
        <w:jc w:val="both"/>
        <w:rPr>
          <w:rFonts w:cs="Arial"/>
          <w:b/>
          <w:bCs/>
          <w:sz w:val="20"/>
        </w:rPr>
      </w:pPr>
      <w:r w:rsidRPr="004F44E1">
        <w:rPr>
          <w:rFonts w:cs="Arial"/>
          <w:sz w:val="20"/>
          <w:vertAlign w:val="superscript"/>
        </w:rPr>
        <w:t>A</w:t>
      </w:r>
      <w:r w:rsidR="00197182">
        <w:rPr>
          <w:rFonts w:cs="Arial"/>
          <w:sz w:val="20"/>
        </w:rPr>
        <w:t xml:space="preserve"> </w:t>
      </w:r>
      <w:r w:rsidRPr="004F44E1">
        <w:rPr>
          <w:rFonts w:cs="Arial"/>
          <w:sz w:val="20"/>
        </w:rPr>
        <w:t>This stack’s requirements also appear in the conditions for FGHCLSCRUBBER</w:t>
      </w:r>
      <w:r>
        <w:rPr>
          <w:rFonts w:cs="Arial"/>
          <w:sz w:val="20"/>
        </w:rPr>
        <w:t>-1</w:t>
      </w:r>
      <w:r w:rsidRPr="004F44E1">
        <w:rPr>
          <w:rFonts w:cs="Arial"/>
          <w:sz w:val="20"/>
        </w:rPr>
        <w:t xml:space="preserve"> (SRN P1027).</w:t>
      </w:r>
    </w:p>
    <w:p w14:paraId="7BF5767F" w14:textId="77777777" w:rsidR="001A4513" w:rsidRPr="00EE5F4E" w:rsidRDefault="001A4513" w:rsidP="005C0924">
      <w:pPr>
        <w:jc w:val="both"/>
        <w:rPr>
          <w:sz w:val="20"/>
        </w:rPr>
      </w:pPr>
    </w:p>
    <w:p w14:paraId="19ED64DA" w14:textId="77777777" w:rsidR="005C0924" w:rsidRDefault="005C0924" w:rsidP="005C0924">
      <w:pPr>
        <w:jc w:val="both"/>
      </w:pPr>
      <w:r>
        <w:rPr>
          <w:b/>
        </w:rPr>
        <w:t xml:space="preserve">IX.  </w:t>
      </w:r>
      <w:r>
        <w:rPr>
          <w:b/>
          <w:u w:val="single"/>
        </w:rPr>
        <w:t>OTHER REQUIREMENT(S)</w:t>
      </w:r>
    </w:p>
    <w:p w14:paraId="4342B6A4" w14:textId="77777777" w:rsidR="005C0924" w:rsidRPr="00FE0AD0" w:rsidRDefault="005C0924" w:rsidP="005C0924">
      <w:pPr>
        <w:jc w:val="both"/>
        <w:rPr>
          <w:sz w:val="20"/>
        </w:rPr>
      </w:pPr>
    </w:p>
    <w:p w14:paraId="71659B4D" w14:textId="77777777" w:rsidR="005C0924" w:rsidRPr="00984760" w:rsidRDefault="005D5EDA" w:rsidP="005D5EDA">
      <w:pPr>
        <w:jc w:val="both"/>
        <w:rPr>
          <w:sz w:val="20"/>
        </w:rPr>
      </w:pPr>
      <w:r>
        <w:rPr>
          <w:sz w:val="20"/>
        </w:rPr>
        <w:t>NA</w:t>
      </w:r>
    </w:p>
    <w:p w14:paraId="6203BE20" w14:textId="77777777" w:rsidR="005C0924" w:rsidRDefault="005C0924" w:rsidP="005C0924">
      <w:pPr>
        <w:jc w:val="both"/>
        <w:rPr>
          <w:sz w:val="20"/>
        </w:rPr>
      </w:pPr>
    </w:p>
    <w:p w14:paraId="44A1B3DB" w14:textId="77777777" w:rsidR="005C0924" w:rsidRPr="00FE0AD0" w:rsidRDefault="005C0924" w:rsidP="005C0924">
      <w:pPr>
        <w:jc w:val="both"/>
        <w:rPr>
          <w:sz w:val="20"/>
        </w:rPr>
      </w:pPr>
    </w:p>
    <w:p w14:paraId="0A7DB76C" w14:textId="77777777" w:rsidR="005C0924" w:rsidRPr="00B90185" w:rsidRDefault="005C0924" w:rsidP="005C0924">
      <w:pPr>
        <w:jc w:val="both"/>
        <w:rPr>
          <w:b/>
          <w:sz w:val="20"/>
        </w:rPr>
      </w:pPr>
      <w:r w:rsidRPr="00B90185">
        <w:rPr>
          <w:b/>
          <w:sz w:val="20"/>
          <w:u w:val="single"/>
        </w:rPr>
        <w:t>Footnotes</w:t>
      </w:r>
      <w:r w:rsidRPr="00B90185">
        <w:rPr>
          <w:b/>
          <w:sz w:val="20"/>
        </w:rPr>
        <w:t>:</w:t>
      </w:r>
    </w:p>
    <w:p w14:paraId="13F25C11" w14:textId="77777777" w:rsidR="005C0924" w:rsidRPr="001E3851" w:rsidRDefault="005C0924" w:rsidP="005C092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3C2A3A2" w14:textId="77777777" w:rsidR="005C0924" w:rsidRPr="00D53AEC" w:rsidRDefault="005C0924" w:rsidP="005C092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D0C652D" w14:textId="77777777" w:rsidR="005C0924" w:rsidRPr="004B4509" w:rsidRDefault="005C0924" w:rsidP="005C0924">
      <w:pPr>
        <w:rPr>
          <w:sz w:val="20"/>
        </w:rPr>
      </w:pPr>
    </w:p>
    <w:p w14:paraId="0F925BB2" w14:textId="77777777" w:rsidR="005C0924" w:rsidRPr="00FE0AD0" w:rsidRDefault="005C0924" w:rsidP="005C0924">
      <w:pPr>
        <w:rPr>
          <w:sz w:val="20"/>
        </w:rPr>
      </w:pPr>
    </w:p>
    <w:p w14:paraId="7CD48850" w14:textId="77777777" w:rsidR="005C0924" w:rsidRPr="007014BE" w:rsidRDefault="005C0924" w:rsidP="005C0924">
      <w:pPr>
        <w:rPr>
          <w:szCs w:val="22"/>
        </w:rPr>
      </w:pPr>
      <w:r>
        <w:br w:type="page"/>
      </w:r>
    </w:p>
    <w:p w14:paraId="0AF45F8E" w14:textId="77777777" w:rsidR="005C0924" w:rsidRPr="00C43734" w:rsidRDefault="005C0924" w:rsidP="005C092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1" w:name="_Toc149898427"/>
      <w:bookmarkStart w:id="102" w:name="_Hlk118281024"/>
      <w:r w:rsidRPr="00C43734">
        <w:rPr>
          <w:bCs/>
          <w:szCs w:val="28"/>
        </w:rPr>
        <w:lastRenderedPageBreak/>
        <w:t>EU</w:t>
      </w:r>
      <w:r w:rsidR="005D5EDA">
        <w:rPr>
          <w:bCs/>
          <w:szCs w:val="28"/>
        </w:rPr>
        <w:t>09</w:t>
      </w:r>
      <w:bookmarkEnd w:id="101"/>
    </w:p>
    <w:p w14:paraId="5C028B2D" w14:textId="77777777" w:rsidR="005C0924" w:rsidRPr="00EE02F9" w:rsidRDefault="005C0924" w:rsidP="005C092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8A2125A" w14:textId="77777777" w:rsidR="005C0924" w:rsidRPr="0019740E" w:rsidRDefault="005C0924" w:rsidP="005C0924">
      <w:pPr>
        <w:rPr>
          <w:sz w:val="20"/>
        </w:rPr>
      </w:pPr>
    </w:p>
    <w:p w14:paraId="2CA6F67D" w14:textId="77777777" w:rsidR="005C0924" w:rsidRPr="007D4237" w:rsidRDefault="005C0924" w:rsidP="005C0924">
      <w:pPr>
        <w:jc w:val="both"/>
      </w:pPr>
      <w:r>
        <w:rPr>
          <w:b/>
          <w:u w:val="single"/>
        </w:rPr>
        <w:t>DESCRIPTION</w:t>
      </w:r>
    </w:p>
    <w:p w14:paraId="1C4AF38D" w14:textId="77777777" w:rsidR="005C0924" w:rsidRPr="007D4237" w:rsidRDefault="005C0924" w:rsidP="005C0924">
      <w:pPr>
        <w:jc w:val="both"/>
        <w:rPr>
          <w:sz w:val="20"/>
        </w:rPr>
      </w:pPr>
    </w:p>
    <w:p w14:paraId="026E2F69" w14:textId="77777777" w:rsidR="005D5EDA" w:rsidRPr="004F44E1" w:rsidRDefault="005D5EDA" w:rsidP="005D5EDA">
      <w:pPr>
        <w:jc w:val="both"/>
        <w:rPr>
          <w:rFonts w:cs="Arial"/>
          <w:sz w:val="20"/>
        </w:rPr>
      </w:pPr>
      <w:r w:rsidRPr="004F44E1">
        <w:rPr>
          <w:rFonts w:cs="Arial"/>
          <w:sz w:val="20"/>
        </w:rPr>
        <w:t>489 Building, multi-product herbicide formulation and packaging process, including raw material storage and handling, active ingredient finishing, formulations, and packaging.  The process receives raw materials by rail cars, tank trucks, pipelines, and drums.  Finishing operations include transforming active ingredients into salts or esters, as well as solidification and flaking.  Formulation operations include mixing and blending active ingredients with other materials to meet final product specifications.  Packaging operations involve portable containers, drums, and bulk packaging.</w:t>
      </w:r>
    </w:p>
    <w:p w14:paraId="581D71AF" w14:textId="77777777" w:rsidR="005D5EDA" w:rsidRPr="004F44E1" w:rsidRDefault="005D5EDA" w:rsidP="005D5EDA">
      <w:pPr>
        <w:rPr>
          <w:rFonts w:cs="Arial"/>
          <w:sz w:val="20"/>
        </w:rPr>
      </w:pPr>
    </w:p>
    <w:p w14:paraId="7C9F3CA9" w14:textId="77777777" w:rsidR="005D5EDA" w:rsidRPr="004F44E1" w:rsidRDefault="005D5EDA" w:rsidP="005D5EDA">
      <w:pPr>
        <w:jc w:val="both"/>
        <w:rPr>
          <w:rFonts w:cs="Arial"/>
          <w:sz w:val="20"/>
        </w:rPr>
      </w:pPr>
      <w:r w:rsidRPr="004F44E1">
        <w:rPr>
          <w:rFonts w:cs="Arial"/>
          <w:sz w:val="20"/>
        </w:rPr>
        <w:t>This emission unit is subject to the requirements of 40 CFR Part 63, Subparts A, MMM, EEEE, and FFFF.  In addition, processes subject to MMM and FFFF are also subject to the equipment leak provisions of 40 CFR Part 63, Subpart H (National Emission Standards for Organic Hazardous Air Pollutants for Equipment Leaks) as referenced in FGHONFUGITIVES (as specified by 63.1363(b)), as applicable.</w:t>
      </w:r>
    </w:p>
    <w:p w14:paraId="03E71A6E" w14:textId="77777777" w:rsidR="005D5EDA" w:rsidRPr="004F44E1" w:rsidRDefault="005D5EDA" w:rsidP="005D5EDA">
      <w:pPr>
        <w:jc w:val="both"/>
        <w:rPr>
          <w:rFonts w:cs="Arial"/>
          <w:sz w:val="20"/>
        </w:rPr>
      </w:pPr>
    </w:p>
    <w:p w14:paraId="53EDAB54" w14:textId="1384EB75" w:rsidR="005D5EDA" w:rsidRPr="00CE453A" w:rsidRDefault="005D5EDA" w:rsidP="005D5EDA">
      <w:pPr>
        <w:jc w:val="both"/>
        <w:rPr>
          <w:rFonts w:cs="Arial"/>
          <w:sz w:val="20"/>
        </w:rPr>
      </w:pPr>
      <w:r w:rsidRPr="00CE453A">
        <w:rPr>
          <w:rFonts w:cs="Arial"/>
          <w:sz w:val="20"/>
        </w:rPr>
        <w:t>This emission unit was permitted in PTI No. 98-05</w:t>
      </w:r>
      <w:r w:rsidR="00AE0C42" w:rsidRPr="00CE453A">
        <w:rPr>
          <w:rFonts w:cs="Arial"/>
          <w:sz w:val="20"/>
        </w:rPr>
        <w:t>A</w:t>
      </w:r>
      <w:r w:rsidRPr="00CE453A">
        <w:rPr>
          <w:rFonts w:cs="Arial"/>
          <w:sz w:val="20"/>
        </w:rPr>
        <w:t>.</w:t>
      </w:r>
    </w:p>
    <w:p w14:paraId="5FD28649" w14:textId="77777777" w:rsidR="005D5EDA" w:rsidRPr="00CE453A" w:rsidRDefault="005D5EDA" w:rsidP="005D5EDA">
      <w:pPr>
        <w:jc w:val="both"/>
        <w:rPr>
          <w:rFonts w:cs="Arial"/>
          <w:sz w:val="20"/>
        </w:rPr>
      </w:pPr>
    </w:p>
    <w:p w14:paraId="2A769761" w14:textId="7379F0C6" w:rsidR="005C0924" w:rsidRPr="00CE453A" w:rsidRDefault="005D5EDA" w:rsidP="005C0924">
      <w:pPr>
        <w:jc w:val="both"/>
        <w:rPr>
          <w:rFonts w:cs="Arial"/>
          <w:sz w:val="20"/>
        </w:rPr>
      </w:pPr>
      <w:r w:rsidRPr="00CE453A">
        <w:rPr>
          <w:rFonts w:cs="Arial"/>
          <w:b/>
          <w:sz w:val="20"/>
        </w:rPr>
        <w:t>Flexible Group ID:</w:t>
      </w:r>
      <w:r w:rsidRPr="00CE453A">
        <w:rPr>
          <w:rFonts w:cs="Arial"/>
          <w:sz w:val="20"/>
        </w:rPr>
        <w:t xml:space="preserve"> </w:t>
      </w:r>
      <w:r w:rsidR="008A31E3">
        <w:rPr>
          <w:rFonts w:cs="Arial"/>
          <w:sz w:val="20"/>
        </w:rPr>
        <w:t xml:space="preserve"> </w:t>
      </w:r>
      <w:r w:rsidRPr="00CE453A">
        <w:rPr>
          <w:rFonts w:cs="Arial"/>
          <w:sz w:val="20"/>
        </w:rPr>
        <w:t>FGPESTICIDES, FGMONMACT, FGOLDMACT, FGHONFUGITIVES</w:t>
      </w:r>
    </w:p>
    <w:p w14:paraId="229A3D8E" w14:textId="77777777" w:rsidR="005C0924" w:rsidRPr="00CE453A" w:rsidRDefault="005C0924" w:rsidP="005C0924">
      <w:pPr>
        <w:tabs>
          <w:tab w:val="left" w:pos="6328"/>
        </w:tabs>
        <w:jc w:val="both"/>
        <w:rPr>
          <w:sz w:val="20"/>
        </w:rPr>
      </w:pPr>
    </w:p>
    <w:bookmarkEnd w:id="102"/>
    <w:p w14:paraId="123837D9" w14:textId="77777777" w:rsidR="005C0924" w:rsidRPr="00CE453A" w:rsidRDefault="005C0924" w:rsidP="005C0924">
      <w:pPr>
        <w:jc w:val="both"/>
        <w:rPr>
          <w:b/>
          <w:u w:val="single"/>
        </w:rPr>
      </w:pPr>
      <w:r w:rsidRPr="00CE453A">
        <w:rPr>
          <w:b/>
          <w:u w:val="single"/>
        </w:rPr>
        <w:t>POLLUTION CONTROL EQUIPMENT</w:t>
      </w:r>
    </w:p>
    <w:p w14:paraId="11C32958" w14:textId="77777777" w:rsidR="005C0924" w:rsidRPr="00CE453A" w:rsidRDefault="005C0924" w:rsidP="005C0924">
      <w:pPr>
        <w:jc w:val="both"/>
        <w:rPr>
          <w:sz w:val="20"/>
        </w:rPr>
      </w:pPr>
    </w:p>
    <w:p w14:paraId="0715E093" w14:textId="77777777" w:rsidR="005D5EDA" w:rsidRPr="00CE453A" w:rsidRDefault="005D5EDA" w:rsidP="00650DBA">
      <w:pPr>
        <w:numPr>
          <w:ilvl w:val="0"/>
          <w:numId w:val="58"/>
        </w:numPr>
        <w:ind w:left="360"/>
        <w:jc w:val="both"/>
        <w:rPr>
          <w:rFonts w:cs="Arial"/>
          <w:sz w:val="20"/>
        </w:rPr>
      </w:pPr>
      <w:r w:rsidRPr="00CE453A">
        <w:rPr>
          <w:rFonts w:cs="Arial"/>
          <w:sz w:val="20"/>
        </w:rPr>
        <w:t>Flaker Production and Packing Scrubber (SVEG9V47) – packed tower, scrubbing with caustic soda solution</w:t>
      </w:r>
    </w:p>
    <w:p w14:paraId="6D552571" w14:textId="77777777" w:rsidR="005D5EDA" w:rsidRPr="00CE453A" w:rsidRDefault="005D5EDA" w:rsidP="00650DBA">
      <w:pPr>
        <w:numPr>
          <w:ilvl w:val="0"/>
          <w:numId w:val="58"/>
        </w:numPr>
        <w:ind w:left="360"/>
        <w:jc w:val="both"/>
        <w:rPr>
          <w:rFonts w:cs="Arial"/>
          <w:sz w:val="20"/>
        </w:rPr>
      </w:pPr>
      <w:r w:rsidRPr="00CE453A">
        <w:rPr>
          <w:rFonts w:cs="Arial"/>
          <w:sz w:val="20"/>
        </w:rPr>
        <w:t>Flaker Production and Packing Particulate Filter (SVEG9V48) – reverse pulse jet fabric filter collector</w:t>
      </w:r>
    </w:p>
    <w:p w14:paraId="768A492C" w14:textId="77777777" w:rsidR="005C0924" w:rsidRPr="00CE453A" w:rsidRDefault="005D5EDA" w:rsidP="00650DBA">
      <w:pPr>
        <w:numPr>
          <w:ilvl w:val="0"/>
          <w:numId w:val="58"/>
        </w:numPr>
        <w:ind w:left="360"/>
        <w:jc w:val="both"/>
        <w:rPr>
          <w:rFonts w:cs="Arial"/>
          <w:sz w:val="20"/>
        </w:rPr>
      </w:pPr>
      <w:r w:rsidRPr="00CE453A">
        <w:rPr>
          <w:rFonts w:cs="Arial"/>
          <w:sz w:val="20"/>
        </w:rPr>
        <w:t>Amine Process Scrubber (SVEG9V51) – packed tower, scrubbing with water</w:t>
      </w:r>
    </w:p>
    <w:p w14:paraId="32261732" w14:textId="77777777" w:rsidR="005D5EDA" w:rsidRPr="00CE453A" w:rsidRDefault="005D5EDA" w:rsidP="005D5EDA">
      <w:pPr>
        <w:jc w:val="both"/>
        <w:rPr>
          <w:sz w:val="20"/>
        </w:rPr>
      </w:pPr>
    </w:p>
    <w:p w14:paraId="7A549687" w14:textId="77777777" w:rsidR="005C0924" w:rsidRPr="00CE453A" w:rsidRDefault="005C0924" w:rsidP="005C0924">
      <w:pPr>
        <w:jc w:val="both"/>
        <w:rPr>
          <w:b/>
          <w:sz w:val="20"/>
          <w:u w:val="single"/>
        </w:rPr>
      </w:pPr>
      <w:r w:rsidRPr="00CE453A">
        <w:rPr>
          <w:b/>
        </w:rPr>
        <w:t xml:space="preserve">I.  </w:t>
      </w:r>
      <w:r w:rsidRPr="00CE453A">
        <w:rPr>
          <w:b/>
          <w:u w:val="single"/>
        </w:rPr>
        <w:t>EMISSION LIMIT(S)</w:t>
      </w:r>
    </w:p>
    <w:p w14:paraId="1A1FB02E" w14:textId="77777777" w:rsidR="005C0924" w:rsidRPr="00CE453A" w:rsidRDefault="005C0924" w:rsidP="005C092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E453A" w:rsidRPr="00CE453A" w14:paraId="3A69295B" w14:textId="77777777" w:rsidTr="005D5EDA">
        <w:trPr>
          <w:cantSplit/>
          <w:tblHeader/>
        </w:trPr>
        <w:tc>
          <w:tcPr>
            <w:tcW w:w="1626" w:type="dxa"/>
            <w:tcBorders>
              <w:top w:val="single" w:sz="4" w:space="0" w:color="auto"/>
              <w:left w:val="single" w:sz="4" w:space="0" w:color="auto"/>
              <w:bottom w:val="single" w:sz="4" w:space="0" w:color="auto"/>
              <w:right w:val="single" w:sz="4" w:space="0" w:color="auto"/>
            </w:tcBorders>
          </w:tcPr>
          <w:p w14:paraId="4CB6A75B" w14:textId="1E65F87F" w:rsidR="005C0924" w:rsidRPr="00CE453A" w:rsidRDefault="005C0924" w:rsidP="00B369B8">
            <w:pPr>
              <w:jc w:val="center"/>
              <w:rPr>
                <w:b/>
                <w:sz w:val="20"/>
              </w:rPr>
            </w:pPr>
            <w:r w:rsidRPr="00CE453A">
              <w:rPr>
                <w:b/>
                <w:sz w:val="20"/>
              </w:rPr>
              <w:t>Pollutant</w:t>
            </w:r>
            <w:r w:rsidR="001D38F4" w:rsidRPr="00CE453A">
              <w:rPr>
                <w:b/>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163F3550" w14:textId="24CB7717" w:rsidR="005C0924" w:rsidRPr="00CE453A" w:rsidRDefault="005C0924" w:rsidP="00B369B8">
            <w:pPr>
              <w:jc w:val="center"/>
              <w:rPr>
                <w:b/>
                <w:sz w:val="20"/>
              </w:rPr>
            </w:pPr>
            <w:r w:rsidRPr="00CE453A">
              <w:rPr>
                <w:b/>
                <w:sz w:val="20"/>
              </w:rPr>
              <w:t>Limit</w:t>
            </w:r>
            <w:r w:rsidR="001D38F4" w:rsidRPr="00CE453A">
              <w:rPr>
                <w:b/>
                <w:sz w:val="20"/>
                <w:vertAlign w:val="superscript"/>
              </w:rPr>
              <w:t>B,C</w:t>
            </w:r>
          </w:p>
        </w:tc>
        <w:tc>
          <w:tcPr>
            <w:tcW w:w="2245" w:type="dxa"/>
            <w:tcBorders>
              <w:top w:val="single" w:sz="4" w:space="0" w:color="auto"/>
              <w:left w:val="single" w:sz="4" w:space="0" w:color="auto"/>
              <w:bottom w:val="single" w:sz="4" w:space="0" w:color="auto"/>
              <w:right w:val="single" w:sz="4" w:space="0" w:color="auto"/>
            </w:tcBorders>
          </w:tcPr>
          <w:p w14:paraId="11ECFD15" w14:textId="77777777" w:rsidR="005C0924" w:rsidRPr="00CE453A" w:rsidRDefault="005C0924" w:rsidP="00B369B8">
            <w:pPr>
              <w:jc w:val="center"/>
              <w:rPr>
                <w:b/>
                <w:sz w:val="20"/>
              </w:rPr>
            </w:pPr>
            <w:r w:rsidRPr="00CE453A">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BB5B8E3" w14:textId="77777777" w:rsidR="005C0924" w:rsidRPr="00CE453A" w:rsidRDefault="005C0924" w:rsidP="00B369B8">
            <w:pPr>
              <w:jc w:val="center"/>
              <w:rPr>
                <w:b/>
                <w:sz w:val="20"/>
              </w:rPr>
            </w:pPr>
            <w:r w:rsidRPr="00CE453A">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582C764" w14:textId="77777777" w:rsidR="005C0924" w:rsidRPr="00CE453A" w:rsidRDefault="005C0924" w:rsidP="00B369B8">
            <w:pPr>
              <w:jc w:val="center"/>
              <w:rPr>
                <w:b/>
                <w:sz w:val="20"/>
              </w:rPr>
            </w:pPr>
            <w:r w:rsidRPr="00CE453A">
              <w:rPr>
                <w:b/>
                <w:sz w:val="20"/>
              </w:rPr>
              <w:t>Monitoring/</w:t>
            </w:r>
          </w:p>
          <w:p w14:paraId="55280285" w14:textId="77777777" w:rsidR="005C0924" w:rsidRPr="00CE453A" w:rsidRDefault="005C0924" w:rsidP="00B369B8">
            <w:pPr>
              <w:jc w:val="center"/>
              <w:rPr>
                <w:b/>
                <w:sz w:val="20"/>
              </w:rPr>
            </w:pPr>
            <w:r w:rsidRPr="00CE453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AF5952F" w14:textId="77777777" w:rsidR="005C0924" w:rsidRPr="00CE453A" w:rsidRDefault="005C0924" w:rsidP="00B369B8">
            <w:pPr>
              <w:jc w:val="center"/>
              <w:rPr>
                <w:b/>
                <w:sz w:val="20"/>
              </w:rPr>
            </w:pPr>
            <w:r w:rsidRPr="00CE453A">
              <w:rPr>
                <w:b/>
                <w:sz w:val="20"/>
              </w:rPr>
              <w:t>Underlying Applicable Requirements</w:t>
            </w:r>
          </w:p>
        </w:tc>
      </w:tr>
      <w:tr w:rsidR="005D5EDA" w14:paraId="38139A3D"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6F645682" w14:textId="72878E5E" w:rsidR="005D5EDA" w:rsidRPr="00095B77" w:rsidRDefault="005D5EDA" w:rsidP="00650DBA">
            <w:pPr>
              <w:numPr>
                <w:ilvl w:val="0"/>
                <w:numId w:val="59"/>
              </w:numPr>
              <w:ind w:left="450"/>
              <w:rPr>
                <w:sz w:val="20"/>
              </w:rPr>
            </w:pPr>
            <w:r w:rsidRPr="004F44E1">
              <w:rPr>
                <w:rFonts w:cs="Arial"/>
                <w:sz w:val="20"/>
              </w:rPr>
              <w:t>Category 1 Pollutants with annual averaging (avg) time</w:t>
            </w:r>
          </w:p>
        </w:tc>
        <w:tc>
          <w:tcPr>
            <w:tcW w:w="1440" w:type="dxa"/>
            <w:tcBorders>
              <w:top w:val="single" w:sz="4" w:space="0" w:color="auto"/>
              <w:left w:val="single" w:sz="4" w:space="0" w:color="auto"/>
              <w:bottom w:val="single" w:sz="4" w:space="0" w:color="auto"/>
              <w:right w:val="single" w:sz="4" w:space="0" w:color="auto"/>
            </w:tcBorders>
          </w:tcPr>
          <w:p w14:paraId="775799E2" w14:textId="77777777" w:rsidR="005D5EDA" w:rsidRPr="00BD3DE3" w:rsidRDefault="005D5EDA" w:rsidP="005D5EDA">
            <w:pPr>
              <w:jc w:val="center"/>
              <w:rPr>
                <w:sz w:val="20"/>
              </w:rPr>
            </w:pPr>
            <w:r w:rsidRPr="004F44E1">
              <w:rPr>
                <w:rFonts w:cs="Arial"/>
                <w:sz w:val="20"/>
              </w:rPr>
              <w:t>139 lb/yr</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76B7593A" w14:textId="77777777" w:rsidR="005D5EDA" w:rsidRPr="00BD3DE3" w:rsidRDefault="005D5EDA" w:rsidP="005D5EDA">
            <w:pPr>
              <w:jc w:val="center"/>
              <w:rPr>
                <w:sz w:val="20"/>
              </w:rPr>
            </w:pPr>
            <w:r w:rsidRPr="004F44E1">
              <w:rPr>
                <w:rFonts w:cs="Arial"/>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14:paraId="72E6F616" w14:textId="77777777" w:rsidR="005D5EDA" w:rsidRPr="00BD3DE3" w:rsidRDefault="005D5EDA" w:rsidP="005D5EDA">
            <w:pPr>
              <w:jc w:val="center"/>
              <w:rPr>
                <w:sz w:val="20"/>
              </w:rPr>
            </w:pPr>
            <w:r w:rsidRPr="004F44E1">
              <w:rPr>
                <w:rFonts w:cs="Arial"/>
                <w:sz w:val="20"/>
              </w:rPr>
              <w:t>EU</w:t>
            </w:r>
            <w:r w:rsidR="00CD3ACE">
              <w:rPr>
                <w:rFonts w:cs="Arial"/>
                <w:sz w:val="20"/>
              </w:rPr>
              <w:t>0</w:t>
            </w:r>
            <w:r w:rsidRPr="004F44E1">
              <w:rPr>
                <w:rFonts w:cs="Arial"/>
                <w:sz w:val="20"/>
              </w:rPr>
              <w:t>9</w:t>
            </w:r>
          </w:p>
        </w:tc>
        <w:tc>
          <w:tcPr>
            <w:tcW w:w="1530" w:type="dxa"/>
            <w:tcBorders>
              <w:top w:val="single" w:sz="4" w:space="0" w:color="auto"/>
              <w:left w:val="single" w:sz="4" w:space="0" w:color="auto"/>
              <w:bottom w:val="single" w:sz="4" w:space="0" w:color="auto"/>
              <w:right w:val="single" w:sz="4" w:space="0" w:color="auto"/>
            </w:tcBorders>
          </w:tcPr>
          <w:p w14:paraId="217B991D" w14:textId="77777777" w:rsidR="005D5EDA" w:rsidRPr="00BD3DE3" w:rsidRDefault="005D5EDA" w:rsidP="005D5EDA">
            <w:pPr>
              <w:jc w:val="center"/>
              <w:rPr>
                <w:sz w:val="20"/>
              </w:rPr>
            </w:pPr>
            <w:r w:rsidRPr="004F44E1">
              <w:rPr>
                <w:rFonts w:cs="Arial"/>
                <w:sz w:val="20"/>
              </w:rPr>
              <w:t>SC IV.1, IV.2, IV.3, VI.9</w:t>
            </w:r>
          </w:p>
        </w:tc>
        <w:tc>
          <w:tcPr>
            <w:tcW w:w="1530" w:type="dxa"/>
            <w:tcBorders>
              <w:top w:val="single" w:sz="4" w:space="0" w:color="auto"/>
              <w:left w:val="single" w:sz="4" w:space="0" w:color="auto"/>
              <w:bottom w:val="single" w:sz="4" w:space="0" w:color="auto"/>
              <w:right w:val="single" w:sz="4" w:space="0" w:color="auto"/>
            </w:tcBorders>
          </w:tcPr>
          <w:p w14:paraId="1DADAF66" w14:textId="77777777" w:rsidR="005D5EDA" w:rsidRPr="004F44E1" w:rsidRDefault="005D5EDA" w:rsidP="005D5EDA">
            <w:pPr>
              <w:jc w:val="center"/>
              <w:rPr>
                <w:rFonts w:cs="Arial"/>
                <w:b/>
                <w:sz w:val="20"/>
              </w:rPr>
            </w:pPr>
            <w:r w:rsidRPr="004F44E1">
              <w:rPr>
                <w:rFonts w:cs="Arial"/>
                <w:b/>
                <w:sz w:val="20"/>
              </w:rPr>
              <w:t>R 336.1225</w:t>
            </w:r>
          </w:p>
          <w:p w14:paraId="2B2EA8EF" w14:textId="77777777" w:rsidR="005D5EDA" w:rsidRPr="002D3BFA" w:rsidRDefault="005D5EDA" w:rsidP="005D5EDA">
            <w:pPr>
              <w:jc w:val="center"/>
              <w:rPr>
                <w:b/>
                <w:sz w:val="20"/>
              </w:rPr>
            </w:pPr>
            <w:r w:rsidRPr="004F44E1">
              <w:rPr>
                <w:rFonts w:cs="Arial"/>
                <w:b/>
                <w:sz w:val="20"/>
              </w:rPr>
              <w:t>R 336.1227(2)</w:t>
            </w:r>
          </w:p>
        </w:tc>
      </w:tr>
      <w:tr w:rsidR="00CD3ACE" w14:paraId="7DFAEF3E"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6310DF97" w14:textId="556DAFDF" w:rsidR="00CD3ACE" w:rsidRPr="00095B77" w:rsidRDefault="00CD3ACE" w:rsidP="00650DBA">
            <w:pPr>
              <w:numPr>
                <w:ilvl w:val="0"/>
                <w:numId w:val="59"/>
              </w:numPr>
              <w:ind w:left="450"/>
              <w:rPr>
                <w:sz w:val="20"/>
              </w:rPr>
            </w:pPr>
            <w:r w:rsidRPr="004F44E1">
              <w:rPr>
                <w:rFonts w:cs="Arial"/>
                <w:sz w:val="20"/>
              </w:rPr>
              <w:t>Category 2 Pollutants with annual avg time</w:t>
            </w:r>
          </w:p>
        </w:tc>
        <w:tc>
          <w:tcPr>
            <w:tcW w:w="1440" w:type="dxa"/>
            <w:tcBorders>
              <w:top w:val="single" w:sz="4" w:space="0" w:color="auto"/>
              <w:left w:val="single" w:sz="4" w:space="0" w:color="auto"/>
              <w:bottom w:val="single" w:sz="4" w:space="0" w:color="auto"/>
              <w:right w:val="single" w:sz="4" w:space="0" w:color="auto"/>
            </w:tcBorders>
          </w:tcPr>
          <w:p w14:paraId="195E7DFF" w14:textId="77777777" w:rsidR="00CD3ACE" w:rsidRPr="00BD3DE3" w:rsidRDefault="00CD3ACE" w:rsidP="00CD3ACE">
            <w:pPr>
              <w:jc w:val="center"/>
              <w:rPr>
                <w:sz w:val="20"/>
              </w:rPr>
            </w:pPr>
            <w:r w:rsidRPr="004F44E1">
              <w:rPr>
                <w:rFonts w:cs="Arial"/>
                <w:sz w:val="20"/>
              </w:rPr>
              <w:t>695 lb/yr</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91466D1" w14:textId="77777777" w:rsidR="00CD3ACE" w:rsidRPr="00BD3DE3" w:rsidRDefault="00CD3ACE" w:rsidP="00CD3ACE">
            <w:pPr>
              <w:jc w:val="center"/>
              <w:rPr>
                <w:sz w:val="20"/>
              </w:rPr>
            </w:pPr>
            <w:r w:rsidRPr="004F44E1">
              <w:rPr>
                <w:rFonts w:cs="Arial"/>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14:paraId="7EB94F31"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262000E4" w14:textId="77777777" w:rsidR="00CD3ACE" w:rsidRPr="00BD3DE3" w:rsidRDefault="00CD3ACE" w:rsidP="00CD3ACE">
            <w:pPr>
              <w:jc w:val="center"/>
              <w:rPr>
                <w:sz w:val="20"/>
              </w:rPr>
            </w:pPr>
            <w:r w:rsidRPr="004F44E1">
              <w:rPr>
                <w:rFonts w:cs="Arial"/>
                <w:sz w:val="20"/>
              </w:rPr>
              <w:t>SC IV.1, IV.2, IV.3, VI.9</w:t>
            </w:r>
          </w:p>
        </w:tc>
        <w:tc>
          <w:tcPr>
            <w:tcW w:w="1530" w:type="dxa"/>
            <w:tcBorders>
              <w:top w:val="single" w:sz="4" w:space="0" w:color="auto"/>
              <w:left w:val="single" w:sz="4" w:space="0" w:color="auto"/>
              <w:bottom w:val="single" w:sz="4" w:space="0" w:color="auto"/>
              <w:right w:val="single" w:sz="4" w:space="0" w:color="auto"/>
            </w:tcBorders>
          </w:tcPr>
          <w:p w14:paraId="34CEE87F" w14:textId="77777777" w:rsidR="00CD3ACE" w:rsidRPr="004F44E1" w:rsidRDefault="00CD3ACE" w:rsidP="00CD3ACE">
            <w:pPr>
              <w:jc w:val="center"/>
              <w:rPr>
                <w:rFonts w:cs="Arial"/>
                <w:b/>
                <w:sz w:val="20"/>
              </w:rPr>
            </w:pPr>
            <w:r w:rsidRPr="004F44E1">
              <w:rPr>
                <w:rFonts w:cs="Arial"/>
                <w:b/>
                <w:sz w:val="20"/>
              </w:rPr>
              <w:t>R 336.1225</w:t>
            </w:r>
          </w:p>
          <w:p w14:paraId="00BA166C" w14:textId="77777777" w:rsidR="00CD3ACE" w:rsidRPr="002D3BFA" w:rsidRDefault="00CD3ACE" w:rsidP="00CD3ACE">
            <w:pPr>
              <w:jc w:val="center"/>
              <w:rPr>
                <w:b/>
                <w:sz w:val="20"/>
              </w:rPr>
            </w:pPr>
            <w:r w:rsidRPr="004F44E1">
              <w:rPr>
                <w:rFonts w:cs="Arial"/>
                <w:b/>
                <w:sz w:val="20"/>
              </w:rPr>
              <w:t>R 336.1227(2)</w:t>
            </w:r>
          </w:p>
        </w:tc>
      </w:tr>
      <w:tr w:rsidR="00CD3ACE" w14:paraId="00936374"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1EB91EB4" w14:textId="6C00E470" w:rsidR="00CD3ACE" w:rsidRPr="00095B77" w:rsidRDefault="00CD3ACE" w:rsidP="00650DBA">
            <w:pPr>
              <w:numPr>
                <w:ilvl w:val="0"/>
                <w:numId w:val="59"/>
              </w:numPr>
              <w:ind w:left="450"/>
              <w:rPr>
                <w:sz w:val="20"/>
              </w:rPr>
            </w:pPr>
            <w:r w:rsidRPr="004F44E1">
              <w:rPr>
                <w:rFonts w:cs="Arial"/>
                <w:sz w:val="20"/>
              </w:rPr>
              <w:t>Category 3 Pollutants with annual avg time</w:t>
            </w:r>
          </w:p>
        </w:tc>
        <w:tc>
          <w:tcPr>
            <w:tcW w:w="1440" w:type="dxa"/>
            <w:tcBorders>
              <w:top w:val="single" w:sz="4" w:space="0" w:color="auto"/>
              <w:left w:val="single" w:sz="4" w:space="0" w:color="auto"/>
              <w:bottom w:val="single" w:sz="4" w:space="0" w:color="auto"/>
              <w:right w:val="single" w:sz="4" w:space="0" w:color="auto"/>
            </w:tcBorders>
          </w:tcPr>
          <w:p w14:paraId="3EDBA41A" w14:textId="77777777" w:rsidR="00CD3ACE" w:rsidRPr="00BD3DE3" w:rsidRDefault="00CD3ACE" w:rsidP="00CD3ACE">
            <w:pPr>
              <w:jc w:val="center"/>
              <w:rPr>
                <w:sz w:val="20"/>
              </w:rPr>
            </w:pPr>
            <w:r w:rsidRPr="004F44E1">
              <w:rPr>
                <w:rFonts w:cs="Arial"/>
                <w:sz w:val="20"/>
              </w:rPr>
              <w:t>6,950 lb/yr</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B334294" w14:textId="77777777" w:rsidR="00CD3ACE" w:rsidRPr="00BD3DE3" w:rsidRDefault="00CD3ACE" w:rsidP="00CD3ACE">
            <w:pPr>
              <w:jc w:val="center"/>
              <w:rPr>
                <w:sz w:val="20"/>
              </w:rPr>
            </w:pPr>
            <w:r w:rsidRPr="004F44E1">
              <w:rPr>
                <w:rFonts w:cs="Arial"/>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14:paraId="488DE608"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06BE9894" w14:textId="77777777" w:rsidR="00CD3ACE" w:rsidRPr="00BD3DE3" w:rsidRDefault="00CD3ACE" w:rsidP="00CD3ACE">
            <w:pPr>
              <w:jc w:val="center"/>
              <w:rPr>
                <w:sz w:val="20"/>
              </w:rPr>
            </w:pPr>
            <w:r w:rsidRPr="004F44E1">
              <w:rPr>
                <w:rFonts w:cs="Arial"/>
                <w:sz w:val="20"/>
              </w:rPr>
              <w:t>SC IV.1, IV.2, IV.3, VI.9</w:t>
            </w:r>
          </w:p>
        </w:tc>
        <w:tc>
          <w:tcPr>
            <w:tcW w:w="1530" w:type="dxa"/>
            <w:tcBorders>
              <w:top w:val="single" w:sz="4" w:space="0" w:color="auto"/>
              <w:left w:val="single" w:sz="4" w:space="0" w:color="auto"/>
              <w:bottom w:val="single" w:sz="4" w:space="0" w:color="auto"/>
              <w:right w:val="single" w:sz="4" w:space="0" w:color="auto"/>
            </w:tcBorders>
          </w:tcPr>
          <w:p w14:paraId="58F006CF" w14:textId="77777777" w:rsidR="00CD3ACE" w:rsidRPr="004F44E1" w:rsidRDefault="00CD3ACE" w:rsidP="00CD3ACE">
            <w:pPr>
              <w:jc w:val="center"/>
              <w:rPr>
                <w:rFonts w:cs="Arial"/>
                <w:b/>
                <w:sz w:val="20"/>
              </w:rPr>
            </w:pPr>
            <w:r w:rsidRPr="004F44E1">
              <w:rPr>
                <w:rFonts w:cs="Arial"/>
                <w:b/>
                <w:sz w:val="20"/>
              </w:rPr>
              <w:t>R 336.1225</w:t>
            </w:r>
          </w:p>
          <w:p w14:paraId="0B421103" w14:textId="77777777" w:rsidR="00CD3ACE" w:rsidRPr="002D3BFA" w:rsidRDefault="00CD3ACE" w:rsidP="00CD3ACE">
            <w:pPr>
              <w:jc w:val="center"/>
              <w:rPr>
                <w:b/>
                <w:sz w:val="20"/>
              </w:rPr>
            </w:pPr>
            <w:r w:rsidRPr="004F44E1">
              <w:rPr>
                <w:rFonts w:cs="Arial"/>
                <w:b/>
                <w:sz w:val="20"/>
              </w:rPr>
              <w:t>R 336.1227(2)</w:t>
            </w:r>
          </w:p>
        </w:tc>
      </w:tr>
      <w:tr w:rsidR="00CD3ACE" w14:paraId="0D833E00"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315B17EF" w14:textId="79488223" w:rsidR="00CD3ACE" w:rsidRPr="00095B77" w:rsidRDefault="00CD3ACE" w:rsidP="00650DBA">
            <w:pPr>
              <w:numPr>
                <w:ilvl w:val="0"/>
                <w:numId w:val="59"/>
              </w:numPr>
              <w:ind w:left="450"/>
              <w:rPr>
                <w:sz w:val="20"/>
              </w:rPr>
            </w:pPr>
            <w:r w:rsidRPr="004F44E1">
              <w:rPr>
                <w:rFonts w:cs="Arial"/>
                <w:sz w:val="20"/>
              </w:rPr>
              <w:t>Category 4 Pollutants with annual avg time</w:t>
            </w:r>
          </w:p>
        </w:tc>
        <w:tc>
          <w:tcPr>
            <w:tcW w:w="1440" w:type="dxa"/>
            <w:tcBorders>
              <w:top w:val="single" w:sz="4" w:space="0" w:color="auto"/>
              <w:left w:val="single" w:sz="4" w:space="0" w:color="auto"/>
              <w:bottom w:val="single" w:sz="4" w:space="0" w:color="auto"/>
              <w:right w:val="single" w:sz="4" w:space="0" w:color="auto"/>
            </w:tcBorders>
          </w:tcPr>
          <w:p w14:paraId="0EB1E78C" w14:textId="77777777" w:rsidR="00CD3ACE" w:rsidRPr="00BD3DE3" w:rsidRDefault="00CD3ACE" w:rsidP="00CD3ACE">
            <w:pPr>
              <w:jc w:val="center"/>
              <w:rPr>
                <w:sz w:val="20"/>
              </w:rPr>
            </w:pPr>
            <w:r w:rsidRPr="004F44E1">
              <w:rPr>
                <w:rFonts w:cs="Arial"/>
                <w:sz w:val="20"/>
              </w:rPr>
              <w:t>12,000 lb/yr</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A0C9BEB" w14:textId="77777777" w:rsidR="00CD3ACE" w:rsidRPr="00BD3DE3" w:rsidRDefault="00CD3ACE" w:rsidP="00CD3ACE">
            <w:pPr>
              <w:jc w:val="center"/>
              <w:rPr>
                <w:sz w:val="20"/>
              </w:rPr>
            </w:pPr>
            <w:r w:rsidRPr="004F44E1">
              <w:rPr>
                <w:rFonts w:cs="Arial"/>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14:paraId="30C67574"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4894B4AA" w14:textId="77777777" w:rsidR="00CD3ACE" w:rsidRPr="00BD3DE3" w:rsidRDefault="00CD3ACE" w:rsidP="00CD3ACE">
            <w:pPr>
              <w:jc w:val="center"/>
              <w:rPr>
                <w:sz w:val="20"/>
              </w:rPr>
            </w:pPr>
            <w:r w:rsidRPr="004F44E1">
              <w:rPr>
                <w:rFonts w:cs="Arial"/>
                <w:sz w:val="20"/>
              </w:rPr>
              <w:t>SC IV.1, IV.2, IV.3, VI.9</w:t>
            </w:r>
          </w:p>
        </w:tc>
        <w:tc>
          <w:tcPr>
            <w:tcW w:w="1530" w:type="dxa"/>
            <w:tcBorders>
              <w:top w:val="single" w:sz="4" w:space="0" w:color="auto"/>
              <w:left w:val="single" w:sz="4" w:space="0" w:color="auto"/>
              <w:bottom w:val="single" w:sz="4" w:space="0" w:color="auto"/>
              <w:right w:val="single" w:sz="4" w:space="0" w:color="auto"/>
            </w:tcBorders>
          </w:tcPr>
          <w:p w14:paraId="0BE3A937" w14:textId="77777777" w:rsidR="00CD3ACE" w:rsidRPr="004F44E1" w:rsidRDefault="00CD3ACE" w:rsidP="00CD3ACE">
            <w:pPr>
              <w:jc w:val="center"/>
              <w:rPr>
                <w:rFonts w:cs="Arial"/>
                <w:b/>
                <w:sz w:val="20"/>
              </w:rPr>
            </w:pPr>
            <w:r w:rsidRPr="004F44E1">
              <w:rPr>
                <w:rFonts w:cs="Arial"/>
                <w:b/>
                <w:sz w:val="20"/>
              </w:rPr>
              <w:t>R 336.1225</w:t>
            </w:r>
          </w:p>
          <w:p w14:paraId="37DF5316" w14:textId="77777777" w:rsidR="00CD3ACE" w:rsidRPr="002D3BFA" w:rsidRDefault="00CD3ACE" w:rsidP="00CD3ACE">
            <w:pPr>
              <w:jc w:val="center"/>
              <w:rPr>
                <w:b/>
                <w:sz w:val="20"/>
              </w:rPr>
            </w:pPr>
            <w:r w:rsidRPr="004F44E1">
              <w:rPr>
                <w:rFonts w:cs="Arial"/>
                <w:b/>
                <w:sz w:val="20"/>
              </w:rPr>
              <w:t>R 336.1227(2)</w:t>
            </w:r>
          </w:p>
        </w:tc>
      </w:tr>
      <w:tr w:rsidR="00CD3ACE" w14:paraId="2EA3F5B9"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7EEE32A7" w14:textId="6DB576D1" w:rsidR="00CD3ACE" w:rsidRPr="00095B77" w:rsidRDefault="00CD3ACE" w:rsidP="00650DBA">
            <w:pPr>
              <w:numPr>
                <w:ilvl w:val="0"/>
                <w:numId w:val="59"/>
              </w:numPr>
              <w:ind w:left="450"/>
              <w:rPr>
                <w:sz w:val="20"/>
              </w:rPr>
            </w:pPr>
            <w:r w:rsidRPr="004F44E1">
              <w:rPr>
                <w:rFonts w:cs="Arial"/>
                <w:sz w:val="20"/>
              </w:rPr>
              <w:t>Category 5 Pollutants with annual avg time</w:t>
            </w:r>
          </w:p>
        </w:tc>
        <w:tc>
          <w:tcPr>
            <w:tcW w:w="1440" w:type="dxa"/>
            <w:tcBorders>
              <w:top w:val="single" w:sz="4" w:space="0" w:color="auto"/>
              <w:left w:val="single" w:sz="4" w:space="0" w:color="auto"/>
              <w:bottom w:val="single" w:sz="4" w:space="0" w:color="auto"/>
              <w:right w:val="single" w:sz="4" w:space="0" w:color="auto"/>
            </w:tcBorders>
          </w:tcPr>
          <w:p w14:paraId="131A3AC4" w14:textId="77777777" w:rsidR="00CD3ACE" w:rsidRPr="00BD3DE3" w:rsidRDefault="00CD3ACE" w:rsidP="00CD3ACE">
            <w:pPr>
              <w:jc w:val="center"/>
              <w:rPr>
                <w:sz w:val="20"/>
              </w:rPr>
            </w:pPr>
            <w:r w:rsidRPr="004F44E1">
              <w:rPr>
                <w:rFonts w:cs="Arial"/>
                <w:sz w:val="20"/>
              </w:rPr>
              <w:t>12,000 lb/yr</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704D1BAF" w14:textId="77777777" w:rsidR="00CD3ACE" w:rsidRPr="00BD3DE3" w:rsidRDefault="00CD3ACE" w:rsidP="00CD3ACE">
            <w:pPr>
              <w:jc w:val="center"/>
              <w:rPr>
                <w:sz w:val="20"/>
              </w:rPr>
            </w:pPr>
            <w:r w:rsidRPr="004F44E1">
              <w:rPr>
                <w:rFonts w:cs="Arial"/>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14:paraId="592C0867"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094B2CC4" w14:textId="77777777" w:rsidR="00CD3ACE" w:rsidRPr="00BD3DE3" w:rsidRDefault="00CD3ACE" w:rsidP="00CD3ACE">
            <w:pPr>
              <w:jc w:val="center"/>
              <w:rPr>
                <w:sz w:val="20"/>
              </w:rPr>
            </w:pPr>
            <w:r w:rsidRPr="004F44E1">
              <w:rPr>
                <w:rFonts w:cs="Arial"/>
                <w:sz w:val="20"/>
              </w:rPr>
              <w:t>SC IV.1, IV.2, IV.3, VI.9</w:t>
            </w:r>
          </w:p>
        </w:tc>
        <w:tc>
          <w:tcPr>
            <w:tcW w:w="1530" w:type="dxa"/>
            <w:tcBorders>
              <w:top w:val="single" w:sz="4" w:space="0" w:color="auto"/>
              <w:left w:val="single" w:sz="4" w:space="0" w:color="auto"/>
              <w:bottom w:val="single" w:sz="4" w:space="0" w:color="auto"/>
              <w:right w:val="single" w:sz="4" w:space="0" w:color="auto"/>
            </w:tcBorders>
          </w:tcPr>
          <w:p w14:paraId="24010A69" w14:textId="77777777" w:rsidR="00CD3ACE" w:rsidRPr="004F44E1" w:rsidRDefault="00CD3ACE" w:rsidP="00CD3ACE">
            <w:pPr>
              <w:jc w:val="center"/>
              <w:rPr>
                <w:rFonts w:cs="Arial"/>
                <w:b/>
                <w:sz w:val="20"/>
              </w:rPr>
            </w:pPr>
            <w:r w:rsidRPr="004F44E1">
              <w:rPr>
                <w:rFonts w:cs="Arial"/>
                <w:b/>
                <w:sz w:val="20"/>
              </w:rPr>
              <w:t>R 336.1225</w:t>
            </w:r>
          </w:p>
          <w:p w14:paraId="56F92241" w14:textId="77777777" w:rsidR="00CD3ACE" w:rsidRPr="002D3BFA" w:rsidRDefault="00CD3ACE" w:rsidP="00CD3ACE">
            <w:pPr>
              <w:jc w:val="center"/>
              <w:rPr>
                <w:b/>
                <w:sz w:val="20"/>
              </w:rPr>
            </w:pPr>
            <w:r w:rsidRPr="004F44E1">
              <w:rPr>
                <w:rFonts w:cs="Arial"/>
                <w:b/>
                <w:sz w:val="20"/>
              </w:rPr>
              <w:t>R 336.1227(2)</w:t>
            </w:r>
          </w:p>
        </w:tc>
      </w:tr>
      <w:tr w:rsidR="00CD3ACE" w14:paraId="343AE68C"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63169970" w14:textId="659C24BD" w:rsidR="00CD3ACE" w:rsidRPr="00095B77" w:rsidRDefault="00CD3ACE" w:rsidP="00650DBA">
            <w:pPr>
              <w:numPr>
                <w:ilvl w:val="0"/>
                <w:numId w:val="59"/>
              </w:numPr>
              <w:ind w:left="450"/>
              <w:rPr>
                <w:sz w:val="20"/>
              </w:rPr>
            </w:pPr>
            <w:r w:rsidRPr="001A4513">
              <w:rPr>
                <w:rFonts w:cs="Arial"/>
                <w:sz w:val="20"/>
              </w:rPr>
              <w:lastRenderedPageBreak/>
              <w:t>Category 6 Pollutants wit</w:t>
            </w:r>
            <w:r w:rsidRPr="00B82A0B">
              <w:rPr>
                <w:rFonts w:cs="Arial"/>
                <w:sz w:val="20"/>
              </w:rPr>
              <w:t>h annual avg time</w:t>
            </w:r>
          </w:p>
        </w:tc>
        <w:tc>
          <w:tcPr>
            <w:tcW w:w="1440" w:type="dxa"/>
            <w:tcBorders>
              <w:top w:val="single" w:sz="4" w:space="0" w:color="auto"/>
              <w:left w:val="single" w:sz="4" w:space="0" w:color="auto"/>
              <w:bottom w:val="single" w:sz="4" w:space="0" w:color="auto"/>
              <w:right w:val="single" w:sz="4" w:space="0" w:color="auto"/>
            </w:tcBorders>
          </w:tcPr>
          <w:p w14:paraId="750958B8" w14:textId="77777777" w:rsidR="00CD3ACE" w:rsidRPr="00BD3DE3" w:rsidRDefault="00CD3ACE" w:rsidP="00CD3ACE">
            <w:pPr>
              <w:jc w:val="center"/>
              <w:rPr>
                <w:sz w:val="20"/>
              </w:rPr>
            </w:pPr>
            <w:r w:rsidRPr="004F44E1">
              <w:rPr>
                <w:rFonts w:cs="Arial"/>
                <w:sz w:val="20"/>
              </w:rPr>
              <w:t>12,000 lb/yr</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29D6E6D" w14:textId="77777777" w:rsidR="00CD3ACE" w:rsidRPr="00BD3DE3" w:rsidRDefault="00CD3ACE" w:rsidP="00CD3ACE">
            <w:pPr>
              <w:jc w:val="center"/>
              <w:rPr>
                <w:sz w:val="20"/>
              </w:rPr>
            </w:pPr>
            <w:r w:rsidRPr="004F44E1">
              <w:rPr>
                <w:rFonts w:cs="Arial"/>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14:paraId="6CA20E82"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201372F0" w14:textId="77777777" w:rsidR="00CD3ACE" w:rsidRPr="00BD3DE3" w:rsidRDefault="00CD3ACE" w:rsidP="00CD3ACE">
            <w:pPr>
              <w:jc w:val="center"/>
              <w:rPr>
                <w:sz w:val="20"/>
              </w:rPr>
            </w:pPr>
            <w:r w:rsidRPr="004F44E1">
              <w:rPr>
                <w:rFonts w:cs="Arial"/>
                <w:sz w:val="20"/>
              </w:rPr>
              <w:t>SC IV.1, IV.2, IV.3, VI.9</w:t>
            </w:r>
          </w:p>
        </w:tc>
        <w:tc>
          <w:tcPr>
            <w:tcW w:w="1530" w:type="dxa"/>
            <w:tcBorders>
              <w:top w:val="single" w:sz="4" w:space="0" w:color="auto"/>
              <w:left w:val="single" w:sz="4" w:space="0" w:color="auto"/>
              <w:bottom w:val="single" w:sz="4" w:space="0" w:color="auto"/>
              <w:right w:val="single" w:sz="4" w:space="0" w:color="auto"/>
            </w:tcBorders>
          </w:tcPr>
          <w:p w14:paraId="252D2659" w14:textId="77777777" w:rsidR="00CD3ACE" w:rsidRPr="004F44E1" w:rsidRDefault="00CD3ACE" w:rsidP="00CD3ACE">
            <w:pPr>
              <w:jc w:val="center"/>
              <w:rPr>
                <w:rFonts w:cs="Arial"/>
                <w:b/>
                <w:sz w:val="20"/>
              </w:rPr>
            </w:pPr>
            <w:r w:rsidRPr="004F44E1">
              <w:rPr>
                <w:rFonts w:cs="Arial"/>
                <w:b/>
                <w:sz w:val="20"/>
              </w:rPr>
              <w:t>R 336.1225</w:t>
            </w:r>
          </w:p>
          <w:p w14:paraId="5024F0E8" w14:textId="77777777" w:rsidR="00CD3ACE" w:rsidRPr="002D3BFA" w:rsidRDefault="00CD3ACE" w:rsidP="00CD3ACE">
            <w:pPr>
              <w:jc w:val="center"/>
              <w:rPr>
                <w:b/>
                <w:sz w:val="20"/>
              </w:rPr>
            </w:pPr>
            <w:r w:rsidRPr="004F44E1">
              <w:rPr>
                <w:rFonts w:cs="Arial"/>
                <w:b/>
                <w:sz w:val="20"/>
              </w:rPr>
              <w:t>R 336.1227(2)</w:t>
            </w:r>
          </w:p>
        </w:tc>
      </w:tr>
      <w:tr w:rsidR="00CD3ACE" w14:paraId="11349A8F"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52AB62C6" w14:textId="323A4765" w:rsidR="00CD3ACE" w:rsidRPr="00095B77" w:rsidRDefault="00CD3ACE" w:rsidP="00650DBA">
            <w:pPr>
              <w:numPr>
                <w:ilvl w:val="0"/>
                <w:numId w:val="59"/>
              </w:numPr>
              <w:ind w:left="450"/>
              <w:rPr>
                <w:sz w:val="20"/>
              </w:rPr>
            </w:pPr>
            <w:r w:rsidRPr="004F44E1">
              <w:rPr>
                <w:rFonts w:cs="Arial"/>
                <w:sz w:val="20"/>
              </w:rPr>
              <w:t>Category 1 Pollutants with 24-hour avg time</w:t>
            </w:r>
          </w:p>
        </w:tc>
        <w:tc>
          <w:tcPr>
            <w:tcW w:w="1440" w:type="dxa"/>
            <w:tcBorders>
              <w:top w:val="single" w:sz="4" w:space="0" w:color="auto"/>
              <w:left w:val="single" w:sz="4" w:space="0" w:color="auto"/>
              <w:bottom w:val="single" w:sz="4" w:space="0" w:color="auto"/>
              <w:right w:val="single" w:sz="4" w:space="0" w:color="auto"/>
            </w:tcBorders>
          </w:tcPr>
          <w:p w14:paraId="13F91E93" w14:textId="77777777" w:rsidR="00CD3ACE" w:rsidRPr="004F44E1" w:rsidRDefault="00CD3ACE" w:rsidP="00CD3ACE">
            <w:pPr>
              <w:jc w:val="center"/>
              <w:rPr>
                <w:rFonts w:cs="Arial"/>
                <w:sz w:val="20"/>
              </w:rPr>
            </w:pPr>
            <w:r w:rsidRPr="004F44E1">
              <w:rPr>
                <w:rFonts w:cs="Arial"/>
                <w:sz w:val="20"/>
              </w:rPr>
              <w:t>0.038 lb</w:t>
            </w:r>
          </w:p>
          <w:p w14:paraId="57169C4E" w14:textId="77777777" w:rsidR="00CD3ACE" w:rsidRPr="00BD3DE3" w:rsidRDefault="00CD3ACE" w:rsidP="00CD3ACE">
            <w:pPr>
              <w:jc w:val="center"/>
              <w:rPr>
                <w:sz w:val="20"/>
              </w:rPr>
            </w:pPr>
            <w:r w:rsidRPr="004F44E1">
              <w:rPr>
                <w:rFonts w:cs="Arial"/>
                <w:sz w:val="20"/>
              </w:rPr>
              <w:t>per 24 hrs+</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977514D" w14:textId="77777777" w:rsidR="00CD3ACE" w:rsidRPr="004F44E1" w:rsidRDefault="00CD3ACE" w:rsidP="00CD3ACE">
            <w:pPr>
              <w:jc w:val="center"/>
              <w:rPr>
                <w:rFonts w:cs="Arial"/>
                <w:sz w:val="20"/>
              </w:rPr>
            </w:pPr>
            <w:r w:rsidRPr="004F44E1">
              <w:rPr>
                <w:rFonts w:cs="Arial"/>
                <w:sz w:val="20"/>
              </w:rPr>
              <w:t>24-Hour Average</w:t>
            </w:r>
          </w:p>
          <w:p w14:paraId="1176BF35" w14:textId="77777777" w:rsidR="00CD3ACE" w:rsidRPr="00BD3DE3" w:rsidRDefault="00CD3ACE" w:rsidP="00CD3AC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13920BA1"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64D4DBE1" w14:textId="77777777" w:rsidR="00CD3ACE" w:rsidRPr="005D5EDA" w:rsidRDefault="00CD3ACE" w:rsidP="00CD3ACE">
            <w:pPr>
              <w:jc w:val="center"/>
              <w:rPr>
                <w:rFonts w:cs="Arial"/>
                <w:sz w:val="20"/>
              </w:rPr>
            </w:pPr>
            <w:r w:rsidRPr="004F44E1">
              <w:rPr>
                <w:rFonts w:cs="Arial"/>
                <w:sz w:val="20"/>
              </w:rPr>
              <w:t>SC IV.1</w:t>
            </w:r>
            <w:r>
              <w:rPr>
                <w:rFonts w:cs="Arial"/>
                <w:sz w:val="20"/>
              </w:rPr>
              <w:t>,</w:t>
            </w:r>
            <w:r w:rsidRPr="004F44E1">
              <w:rPr>
                <w:rFonts w:cs="Arial"/>
                <w:sz w:val="20"/>
              </w:rPr>
              <w:t xml:space="preserve"> IV.2, IV.3</w:t>
            </w:r>
          </w:p>
        </w:tc>
        <w:tc>
          <w:tcPr>
            <w:tcW w:w="1530" w:type="dxa"/>
            <w:tcBorders>
              <w:top w:val="single" w:sz="4" w:space="0" w:color="auto"/>
              <w:left w:val="single" w:sz="4" w:space="0" w:color="auto"/>
              <w:bottom w:val="single" w:sz="4" w:space="0" w:color="auto"/>
              <w:right w:val="single" w:sz="4" w:space="0" w:color="auto"/>
            </w:tcBorders>
          </w:tcPr>
          <w:p w14:paraId="55043003" w14:textId="77777777" w:rsidR="00CD3ACE" w:rsidRPr="004F44E1" w:rsidRDefault="00CD3ACE" w:rsidP="00CD3ACE">
            <w:pPr>
              <w:jc w:val="center"/>
              <w:rPr>
                <w:rFonts w:cs="Arial"/>
                <w:b/>
                <w:sz w:val="20"/>
              </w:rPr>
            </w:pPr>
            <w:r w:rsidRPr="004F44E1">
              <w:rPr>
                <w:rFonts w:cs="Arial"/>
                <w:b/>
                <w:sz w:val="20"/>
              </w:rPr>
              <w:t>R 336.1225</w:t>
            </w:r>
          </w:p>
          <w:p w14:paraId="1CB2C4CC" w14:textId="77777777" w:rsidR="00CD3ACE" w:rsidRPr="002D3BFA" w:rsidRDefault="00CD3ACE" w:rsidP="00CD3ACE">
            <w:pPr>
              <w:jc w:val="center"/>
              <w:rPr>
                <w:b/>
                <w:sz w:val="20"/>
              </w:rPr>
            </w:pPr>
            <w:r w:rsidRPr="004F44E1">
              <w:rPr>
                <w:rFonts w:cs="Arial"/>
                <w:b/>
                <w:sz w:val="20"/>
              </w:rPr>
              <w:t>R 336.1227(2)</w:t>
            </w:r>
          </w:p>
        </w:tc>
      </w:tr>
      <w:tr w:rsidR="00CD3ACE" w14:paraId="092FD645"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2A1A0843" w14:textId="00D1B447" w:rsidR="00CD3ACE" w:rsidRPr="00095B77" w:rsidRDefault="00CD3ACE" w:rsidP="00650DBA">
            <w:pPr>
              <w:numPr>
                <w:ilvl w:val="0"/>
                <w:numId w:val="59"/>
              </w:numPr>
              <w:ind w:left="450"/>
              <w:rPr>
                <w:sz w:val="20"/>
              </w:rPr>
            </w:pPr>
            <w:r w:rsidRPr="004F44E1">
              <w:rPr>
                <w:rFonts w:cs="Arial"/>
                <w:sz w:val="20"/>
              </w:rPr>
              <w:t>Category 2 Pollutants with 24-hour avg time</w:t>
            </w:r>
          </w:p>
        </w:tc>
        <w:tc>
          <w:tcPr>
            <w:tcW w:w="1440" w:type="dxa"/>
            <w:tcBorders>
              <w:top w:val="single" w:sz="4" w:space="0" w:color="auto"/>
              <w:left w:val="single" w:sz="4" w:space="0" w:color="auto"/>
              <w:bottom w:val="single" w:sz="4" w:space="0" w:color="auto"/>
              <w:right w:val="single" w:sz="4" w:space="0" w:color="auto"/>
            </w:tcBorders>
          </w:tcPr>
          <w:p w14:paraId="43BBC18A" w14:textId="77777777" w:rsidR="00CD3ACE" w:rsidRPr="004F44E1" w:rsidRDefault="00CD3ACE" w:rsidP="00CD3ACE">
            <w:pPr>
              <w:jc w:val="center"/>
              <w:rPr>
                <w:rFonts w:cs="Arial"/>
                <w:sz w:val="20"/>
              </w:rPr>
            </w:pPr>
            <w:r w:rsidRPr="004F44E1">
              <w:rPr>
                <w:rFonts w:cs="Arial"/>
                <w:sz w:val="20"/>
              </w:rPr>
              <w:t>0.2 lb</w:t>
            </w:r>
          </w:p>
          <w:p w14:paraId="14FCA4C0" w14:textId="77777777" w:rsidR="00CD3ACE" w:rsidRPr="00BD3DE3" w:rsidRDefault="00CD3ACE" w:rsidP="00CD3ACE">
            <w:pPr>
              <w:jc w:val="center"/>
              <w:rPr>
                <w:sz w:val="20"/>
              </w:rPr>
            </w:pPr>
            <w:r w:rsidRPr="004F44E1">
              <w:rPr>
                <w:rFonts w:cs="Arial"/>
                <w:sz w:val="20"/>
              </w:rPr>
              <w:t>per 24 hrs+</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B491684" w14:textId="77777777" w:rsidR="00CD3ACE" w:rsidRPr="004F44E1" w:rsidRDefault="00CD3ACE" w:rsidP="00CD3ACE">
            <w:pPr>
              <w:jc w:val="center"/>
              <w:rPr>
                <w:rFonts w:cs="Arial"/>
                <w:sz w:val="20"/>
              </w:rPr>
            </w:pPr>
            <w:r w:rsidRPr="004F44E1">
              <w:rPr>
                <w:rFonts w:cs="Arial"/>
                <w:sz w:val="20"/>
              </w:rPr>
              <w:t>24-Hour Average</w:t>
            </w:r>
          </w:p>
          <w:p w14:paraId="7DF1ABB4" w14:textId="77777777" w:rsidR="00CD3ACE" w:rsidRPr="00BD3DE3" w:rsidRDefault="00CD3ACE" w:rsidP="00CD3AC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3B550BDB"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48B4A6F3" w14:textId="77777777" w:rsidR="00CD3ACE" w:rsidRPr="00BD3DE3" w:rsidRDefault="00CD3ACE" w:rsidP="00CD3ACE">
            <w:pPr>
              <w:jc w:val="center"/>
              <w:rPr>
                <w:sz w:val="20"/>
              </w:rPr>
            </w:pPr>
            <w:r w:rsidRPr="004F44E1">
              <w:rPr>
                <w:rFonts w:cs="Arial"/>
                <w:sz w:val="20"/>
              </w:rPr>
              <w:t>SC IV.1</w:t>
            </w:r>
            <w:r>
              <w:rPr>
                <w:rFonts w:cs="Arial"/>
                <w:sz w:val="20"/>
              </w:rPr>
              <w:t>,</w:t>
            </w:r>
            <w:r w:rsidRPr="004F44E1">
              <w:rPr>
                <w:rFonts w:cs="Arial"/>
                <w:sz w:val="20"/>
              </w:rPr>
              <w:t xml:space="preserve"> IV.2, IV.3</w:t>
            </w:r>
          </w:p>
        </w:tc>
        <w:tc>
          <w:tcPr>
            <w:tcW w:w="1530" w:type="dxa"/>
            <w:tcBorders>
              <w:top w:val="single" w:sz="4" w:space="0" w:color="auto"/>
              <w:left w:val="single" w:sz="4" w:space="0" w:color="auto"/>
              <w:bottom w:val="single" w:sz="4" w:space="0" w:color="auto"/>
              <w:right w:val="single" w:sz="4" w:space="0" w:color="auto"/>
            </w:tcBorders>
          </w:tcPr>
          <w:p w14:paraId="5575A2AD" w14:textId="77777777" w:rsidR="00CD3ACE" w:rsidRPr="004F44E1" w:rsidRDefault="00CD3ACE" w:rsidP="00CD3ACE">
            <w:pPr>
              <w:jc w:val="center"/>
              <w:rPr>
                <w:rFonts w:cs="Arial"/>
                <w:b/>
                <w:sz w:val="20"/>
              </w:rPr>
            </w:pPr>
            <w:r w:rsidRPr="004F44E1">
              <w:rPr>
                <w:rFonts w:cs="Arial"/>
                <w:b/>
                <w:sz w:val="20"/>
              </w:rPr>
              <w:t>R 336.1225</w:t>
            </w:r>
          </w:p>
          <w:p w14:paraId="1CEE9DFE" w14:textId="77777777" w:rsidR="00CD3ACE" w:rsidRPr="002D3BFA" w:rsidRDefault="00CD3ACE" w:rsidP="00CD3ACE">
            <w:pPr>
              <w:jc w:val="center"/>
              <w:rPr>
                <w:b/>
                <w:sz w:val="20"/>
              </w:rPr>
            </w:pPr>
            <w:r w:rsidRPr="004F44E1">
              <w:rPr>
                <w:rFonts w:cs="Arial"/>
                <w:b/>
                <w:sz w:val="20"/>
              </w:rPr>
              <w:t>R 336.1227(2)</w:t>
            </w:r>
          </w:p>
        </w:tc>
      </w:tr>
      <w:tr w:rsidR="00CD3ACE" w14:paraId="4511AD5E"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0B3BC300" w14:textId="07FDBF52" w:rsidR="00CD3ACE" w:rsidRPr="00095B77" w:rsidRDefault="00CD3ACE" w:rsidP="00650DBA">
            <w:pPr>
              <w:numPr>
                <w:ilvl w:val="0"/>
                <w:numId w:val="59"/>
              </w:numPr>
              <w:ind w:left="450"/>
              <w:rPr>
                <w:sz w:val="20"/>
              </w:rPr>
            </w:pPr>
            <w:r w:rsidRPr="004F44E1">
              <w:rPr>
                <w:rFonts w:cs="Arial"/>
                <w:sz w:val="20"/>
              </w:rPr>
              <w:t>Category 3 Pollutants (with 24-hour avg time</w:t>
            </w:r>
          </w:p>
        </w:tc>
        <w:tc>
          <w:tcPr>
            <w:tcW w:w="1440" w:type="dxa"/>
            <w:tcBorders>
              <w:top w:val="single" w:sz="4" w:space="0" w:color="auto"/>
              <w:left w:val="single" w:sz="4" w:space="0" w:color="auto"/>
              <w:bottom w:val="single" w:sz="4" w:space="0" w:color="auto"/>
              <w:right w:val="single" w:sz="4" w:space="0" w:color="auto"/>
            </w:tcBorders>
          </w:tcPr>
          <w:p w14:paraId="0EB497BE" w14:textId="77777777" w:rsidR="00CD3ACE" w:rsidRPr="004F44E1" w:rsidRDefault="00CD3ACE" w:rsidP="00CD3ACE">
            <w:pPr>
              <w:jc w:val="center"/>
              <w:rPr>
                <w:rFonts w:cs="Arial"/>
                <w:sz w:val="20"/>
              </w:rPr>
            </w:pPr>
            <w:r w:rsidRPr="004F44E1">
              <w:rPr>
                <w:rFonts w:cs="Arial"/>
                <w:sz w:val="20"/>
              </w:rPr>
              <w:t>1.9 lb</w:t>
            </w:r>
          </w:p>
          <w:p w14:paraId="412E051A" w14:textId="77777777" w:rsidR="00CD3ACE" w:rsidRPr="00BD3DE3" w:rsidRDefault="00CD3ACE" w:rsidP="00CD3ACE">
            <w:pPr>
              <w:jc w:val="center"/>
              <w:rPr>
                <w:sz w:val="20"/>
              </w:rPr>
            </w:pPr>
            <w:r w:rsidRPr="004F44E1">
              <w:rPr>
                <w:rFonts w:cs="Arial"/>
                <w:sz w:val="20"/>
              </w:rPr>
              <w:t>per 24 hrs+</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D868F50" w14:textId="77777777" w:rsidR="00CD3ACE" w:rsidRPr="004F44E1" w:rsidRDefault="00CD3ACE" w:rsidP="00CD3ACE">
            <w:pPr>
              <w:jc w:val="center"/>
              <w:rPr>
                <w:rFonts w:cs="Arial"/>
                <w:sz w:val="20"/>
              </w:rPr>
            </w:pPr>
            <w:r w:rsidRPr="004F44E1">
              <w:rPr>
                <w:rFonts w:cs="Arial"/>
                <w:sz w:val="20"/>
              </w:rPr>
              <w:t>24-Hour Average</w:t>
            </w:r>
          </w:p>
          <w:p w14:paraId="4E34B3DF" w14:textId="77777777" w:rsidR="00CD3ACE" w:rsidRPr="00BD3DE3" w:rsidRDefault="00CD3ACE" w:rsidP="00CD3AC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56E55A9C"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37D20264" w14:textId="77777777" w:rsidR="00CD3ACE" w:rsidRPr="00BD3DE3" w:rsidRDefault="00CD3ACE" w:rsidP="00CD3ACE">
            <w:pPr>
              <w:jc w:val="center"/>
              <w:rPr>
                <w:sz w:val="20"/>
              </w:rPr>
            </w:pPr>
            <w:r w:rsidRPr="004F44E1">
              <w:rPr>
                <w:rFonts w:cs="Arial"/>
                <w:sz w:val="20"/>
              </w:rPr>
              <w:t>SC IV.1</w:t>
            </w:r>
            <w:r>
              <w:rPr>
                <w:rFonts w:cs="Arial"/>
                <w:sz w:val="20"/>
              </w:rPr>
              <w:t>,</w:t>
            </w:r>
            <w:r w:rsidRPr="004F44E1">
              <w:rPr>
                <w:rFonts w:cs="Arial"/>
                <w:sz w:val="20"/>
              </w:rPr>
              <w:t xml:space="preserve"> IV.2, IV.3</w:t>
            </w:r>
          </w:p>
        </w:tc>
        <w:tc>
          <w:tcPr>
            <w:tcW w:w="1530" w:type="dxa"/>
            <w:tcBorders>
              <w:top w:val="single" w:sz="4" w:space="0" w:color="auto"/>
              <w:left w:val="single" w:sz="4" w:space="0" w:color="auto"/>
              <w:bottom w:val="single" w:sz="4" w:space="0" w:color="auto"/>
              <w:right w:val="single" w:sz="4" w:space="0" w:color="auto"/>
            </w:tcBorders>
          </w:tcPr>
          <w:p w14:paraId="0EB28980" w14:textId="77777777" w:rsidR="00CD3ACE" w:rsidRPr="004F44E1" w:rsidRDefault="00CD3ACE" w:rsidP="00CD3ACE">
            <w:pPr>
              <w:jc w:val="center"/>
              <w:rPr>
                <w:rFonts w:cs="Arial"/>
                <w:b/>
                <w:sz w:val="20"/>
              </w:rPr>
            </w:pPr>
            <w:r w:rsidRPr="004F44E1">
              <w:rPr>
                <w:rFonts w:cs="Arial"/>
                <w:b/>
                <w:sz w:val="20"/>
              </w:rPr>
              <w:t>R 336.1225</w:t>
            </w:r>
          </w:p>
          <w:p w14:paraId="7251BECD" w14:textId="77777777" w:rsidR="00CD3ACE" w:rsidRPr="002D3BFA" w:rsidRDefault="00CD3ACE" w:rsidP="00CD3ACE">
            <w:pPr>
              <w:jc w:val="center"/>
              <w:rPr>
                <w:b/>
                <w:sz w:val="20"/>
              </w:rPr>
            </w:pPr>
            <w:r w:rsidRPr="004F44E1">
              <w:rPr>
                <w:rFonts w:cs="Arial"/>
                <w:b/>
                <w:sz w:val="20"/>
              </w:rPr>
              <w:t>R 336.1227(2)</w:t>
            </w:r>
          </w:p>
        </w:tc>
      </w:tr>
      <w:tr w:rsidR="00CD3ACE" w14:paraId="0B4B6661"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5234C265" w14:textId="2CA150C2" w:rsidR="00CD3ACE" w:rsidRPr="00095B77" w:rsidRDefault="00CD3ACE" w:rsidP="00650DBA">
            <w:pPr>
              <w:numPr>
                <w:ilvl w:val="0"/>
                <w:numId w:val="59"/>
              </w:numPr>
              <w:ind w:left="450"/>
              <w:rPr>
                <w:sz w:val="20"/>
              </w:rPr>
            </w:pPr>
            <w:r w:rsidRPr="004F44E1">
              <w:rPr>
                <w:rFonts w:cs="Arial"/>
                <w:sz w:val="20"/>
              </w:rPr>
              <w:t>Category 4 Pollutants with 24-hour avg time</w:t>
            </w:r>
          </w:p>
        </w:tc>
        <w:tc>
          <w:tcPr>
            <w:tcW w:w="1440" w:type="dxa"/>
            <w:tcBorders>
              <w:top w:val="single" w:sz="4" w:space="0" w:color="auto"/>
              <w:left w:val="single" w:sz="4" w:space="0" w:color="auto"/>
              <w:bottom w:val="single" w:sz="4" w:space="0" w:color="auto"/>
              <w:right w:val="single" w:sz="4" w:space="0" w:color="auto"/>
            </w:tcBorders>
          </w:tcPr>
          <w:p w14:paraId="4D126EF6" w14:textId="77777777" w:rsidR="00CD3ACE" w:rsidRPr="004F44E1" w:rsidRDefault="00CD3ACE" w:rsidP="00CD3ACE">
            <w:pPr>
              <w:jc w:val="center"/>
              <w:rPr>
                <w:rFonts w:cs="Arial"/>
                <w:sz w:val="20"/>
              </w:rPr>
            </w:pPr>
            <w:r w:rsidRPr="004F44E1">
              <w:rPr>
                <w:rFonts w:cs="Arial"/>
                <w:sz w:val="20"/>
              </w:rPr>
              <w:t>19 lb</w:t>
            </w:r>
          </w:p>
          <w:p w14:paraId="5737BE24" w14:textId="77777777" w:rsidR="00CD3ACE" w:rsidRPr="00BD3DE3" w:rsidRDefault="00CD3ACE" w:rsidP="00CD3ACE">
            <w:pPr>
              <w:jc w:val="center"/>
              <w:rPr>
                <w:sz w:val="20"/>
              </w:rPr>
            </w:pPr>
            <w:r w:rsidRPr="004F44E1">
              <w:rPr>
                <w:rFonts w:cs="Arial"/>
                <w:sz w:val="20"/>
              </w:rPr>
              <w:t>per 24 hrs+</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0863EB4" w14:textId="77777777" w:rsidR="00CD3ACE" w:rsidRPr="004F44E1" w:rsidRDefault="00CD3ACE" w:rsidP="00CD3ACE">
            <w:pPr>
              <w:jc w:val="center"/>
              <w:rPr>
                <w:rFonts w:cs="Arial"/>
                <w:sz w:val="20"/>
              </w:rPr>
            </w:pPr>
            <w:r w:rsidRPr="004F44E1">
              <w:rPr>
                <w:rFonts w:cs="Arial"/>
                <w:sz w:val="20"/>
              </w:rPr>
              <w:t>24-Hour Average</w:t>
            </w:r>
          </w:p>
          <w:p w14:paraId="092027C8" w14:textId="77777777" w:rsidR="00CD3ACE" w:rsidRPr="00BD3DE3" w:rsidRDefault="00CD3ACE" w:rsidP="00CD3AC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31A2D376"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4E972B5C" w14:textId="77777777" w:rsidR="00CD3ACE" w:rsidRPr="00BD3DE3" w:rsidRDefault="00CD3ACE" w:rsidP="00CD3ACE">
            <w:pPr>
              <w:jc w:val="center"/>
              <w:rPr>
                <w:sz w:val="20"/>
              </w:rPr>
            </w:pPr>
            <w:r w:rsidRPr="004F44E1">
              <w:rPr>
                <w:rFonts w:cs="Arial"/>
                <w:sz w:val="20"/>
              </w:rPr>
              <w:t>SC IV.1</w:t>
            </w:r>
            <w:r>
              <w:rPr>
                <w:rFonts w:cs="Arial"/>
                <w:sz w:val="20"/>
              </w:rPr>
              <w:t>,</w:t>
            </w:r>
            <w:r w:rsidRPr="004F44E1">
              <w:rPr>
                <w:rFonts w:cs="Arial"/>
                <w:sz w:val="20"/>
              </w:rPr>
              <w:t xml:space="preserve"> IV.2, IV.3</w:t>
            </w:r>
          </w:p>
        </w:tc>
        <w:tc>
          <w:tcPr>
            <w:tcW w:w="1530" w:type="dxa"/>
            <w:tcBorders>
              <w:top w:val="single" w:sz="4" w:space="0" w:color="auto"/>
              <w:left w:val="single" w:sz="4" w:space="0" w:color="auto"/>
              <w:bottom w:val="single" w:sz="4" w:space="0" w:color="auto"/>
              <w:right w:val="single" w:sz="4" w:space="0" w:color="auto"/>
            </w:tcBorders>
          </w:tcPr>
          <w:p w14:paraId="18674BEE" w14:textId="77777777" w:rsidR="00CD3ACE" w:rsidRPr="004F44E1" w:rsidRDefault="00CD3ACE" w:rsidP="00CD3ACE">
            <w:pPr>
              <w:jc w:val="center"/>
              <w:rPr>
                <w:rFonts w:cs="Arial"/>
                <w:b/>
                <w:sz w:val="20"/>
              </w:rPr>
            </w:pPr>
            <w:r w:rsidRPr="004F44E1">
              <w:rPr>
                <w:rFonts w:cs="Arial"/>
                <w:b/>
                <w:sz w:val="20"/>
              </w:rPr>
              <w:t>R 336.1225</w:t>
            </w:r>
          </w:p>
          <w:p w14:paraId="4DD8A554" w14:textId="77777777" w:rsidR="00CD3ACE" w:rsidRPr="002D3BFA" w:rsidRDefault="00CD3ACE" w:rsidP="00CD3ACE">
            <w:pPr>
              <w:jc w:val="center"/>
              <w:rPr>
                <w:b/>
                <w:sz w:val="20"/>
              </w:rPr>
            </w:pPr>
            <w:r w:rsidRPr="004F44E1">
              <w:rPr>
                <w:rFonts w:cs="Arial"/>
                <w:b/>
                <w:sz w:val="20"/>
              </w:rPr>
              <w:t>R 336.1227(2)</w:t>
            </w:r>
          </w:p>
        </w:tc>
      </w:tr>
      <w:tr w:rsidR="00CD3ACE" w14:paraId="2975A551"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66A34910" w14:textId="43A3E8A6" w:rsidR="00CD3ACE" w:rsidRPr="00095B77" w:rsidRDefault="00CD3ACE" w:rsidP="00650DBA">
            <w:pPr>
              <w:numPr>
                <w:ilvl w:val="0"/>
                <w:numId w:val="59"/>
              </w:numPr>
              <w:ind w:left="450"/>
              <w:rPr>
                <w:sz w:val="20"/>
              </w:rPr>
            </w:pPr>
            <w:r w:rsidRPr="004F44E1">
              <w:rPr>
                <w:rFonts w:cs="Arial"/>
                <w:sz w:val="20"/>
              </w:rPr>
              <w:t>Category 5 Pollutants with 24-hour avg time</w:t>
            </w:r>
          </w:p>
        </w:tc>
        <w:tc>
          <w:tcPr>
            <w:tcW w:w="1440" w:type="dxa"/>
            <w:tcBorders>
              <w:top w:val="single" w:sz="4" w:space="0" w:color="auto"/>
              <w:left w:val="single" w:sz="4" w:space="0" w:color="auto"/>
              <w:bottom w:val="single" w:sz="4" w:space="0" w:color="auto"/>
              <w:right w:val="single" w:sz="4" w:space="0" w:color="auto"/>
            </w:tcBorders>
          </w:tcPr>
          <w:p w14:paraId="2136E300" w14:textId="77777777" w:rsidR="00CD3ACE" w:rsidRPr="004F44E1" w:rsidRDefault="00CD3ACE" w:rsidP="00CD3ACE">
            <w:pPr>
              <w:jc w:val="center"/>
              <w:rPr>
                <w:rFonts w:cs="Arial"/>
                <w:sz w:val="20"/>
              </w:rPr>
            </w:pPr>
            <w:r w:rsidRPr="004F44E1">
              <w:rPr>
                <w:rFonts w:cs="Arial"/>
                <w:sz w:val="20"/>
              </w:rPr>
              <w:t>57 lb</w:t>
            </w:r>
          </w:p>
          <w:p w14:paraId="51AF37F6" w14:textId="77777777" w:rsidR="00CD3ACE" w:rsidRPr="00BD3DE3" w:rsidRDefault="00CD3ACE" w:rsidP="00CD3ACE">
            <w:pPr>
              <w:jc w:val="center"/>
              <w:rPr>
                <w:sz w:val="20"/>
              </w:rPr>
            </w:pPr>
            <w:r w:rsidRPr="004F44E1">
              <w:rPr>
                <w:rFonts w:cs="Arial"/>
                <w:sz w:val="20"/>
              </w:rPr>
              <w:t>per 24 hrs+</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A02C4B7" w14:textId="77777777" w:rsidR="00CD3ACE" w:rsidRPr="004F44E1" w:rsidRDefault="00CD3ACE" w:rsidP="00CD3ACE">
            <w:pPr>
              <w:jc w:val="center"/>
              <w:rPr>
                <w:rFonts w:cs="Arial"/>
                <w:sz w:val="20"/>
              </w:rPr>
            </w:pPr>
            <w:r w:rsidRPr="004F44E1">
              <w:rPr>
                <w:rFonts w:cs="Arial"/>
                <w:sz w:val="20"/>
              </w:rPr>
              <w:t>24-Hour Average</w:t>
            </w:r>
          </w:p>
          <w:p w14:paraId="67416CFB" w14:textId="77777777" w:rsidR="00CD3ACE" w:rsidRPr="00BD3DE3" w:rsidRDefault="00CD3ACE" w:rsidP="00CD3AC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53FEC47B"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6FC480B7" w14:textId="77777777" w:rsidR="00CD3ACE" w:rsidRPr="00BD3DE3" w:rsidRDefault="00CD3ACE" w:rsidP="00CD3ACE">
            <w:pPr>
              <w:jc w:val="center"/>
              <w:rPr>
                <w:sz w:val="20"/>
              </w:rPr>
            </w:pPr>
            <w:r w:rsidRPr="004F44E1">
              <w:rPr>
                <w:rFonts w:cs="Arial"/>
                <w:sz w:val="20"/>
              </w:rPr>
              <w:t>SC IV.1</w:t>
            </w:r>
            <w:r>
              <w:rPr>
                <w:rFonts w:cs="Arial"/>
                <w:sz w:val="20"/>
              </w:rPr>
              <w:t>,</w:t>
            </w:r>
            <w:r w:rsidRPr="004F44E1">
              <w:rPr>
                <w:rFonts w:cs="Arial"/>
                <w:sz w:val="20"/>
              </w:rPr>
              <w:t xml:space="preserve"> IV.2, IV.3</w:t>
            </w:r>
          </w:p>
        </w:tc>
        <w:tc>
          <w:tcPr>
            <w:tcW w:w="1530" w:type="dxa"/>
            <w:tcBorders>
              <w:top w:val="single" w:sz="4" w:space="0" w:color="auto"/>
              <w:left w:val="single" w:sz="4" w:space="0" w:color="auto"/>
              <w:bottom w:val="single" w:sz="4" w:space="0" w:color="auto"/>
              <w:right w:val="single" w:sz="4" w:space="0" w:color="auto"/>
            </w:tcBorders>
          </w:tcPr>
          <w:p w14:paraId="608AEB1C" w14:textId="77777777" w:rsidR="00CD3ACE" w:rsidRPr="004F44E1" w:rsidRDefault="00CD3ACE" w:rsidP="00CD3ACE">
            <w:pPr>
              <w:jc w:val="center"/>
              <w:rPr>
                <w:rFonts w:cs="Arial"/>
                <w:b/>
                <w:sz w:val="20"/>
              </w:rPr>
            </w:pPr>
            <w:r w:rsidRPr="004F44E1">
              <w:rPr>
                <w:rFonts w:cs="Arial"/>
                <w:b/>
                <w:sz w:val="20"/>
              </w:rPr>
              <w:t>R 336.1225</w:t>
            </w:r>
          </w:p>
          <w:p w14:paraId="4C6A6A1C" w14:textId="77777777" w:rsidR="00CD3ACE" w:rsidRPr="002D3BFA" w:rsidRDefault="00CD3ACE" w:rsidP="00CD3ACE">
            <w:pPr>
              <w:jc w:val="center"/>
              <w:rPr>
                <w:b/>
                <w:sz w:val="20"/>
              </w:rPr>
            </w:pPr>
            <w:r w:rsidRPr="004F44E1">
              <w:rPr>
                <w:rFonts w:cs="Arial"/>
                <w:b/>
                <w:sz w:val="20"/>
              </w:rPr>
              <w:t>R 336.1227(2)</w:t>
            </w:r>
          </w:p>
        </w:tc>
      </w:tr>
      <w:tr w:rsidR="00CD3ACE" w14:paraId="7816EDDD"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2153D28B" w14:textId="0220F30D" w:rsidR="00CD3ACE" w:rsidRPr="00095B77" w:rsidRDefault="00CD3ACE" w:rsidP="00650DBA">
            <w:pPr>
              <w:numPr>
                <w:ilvl w:val="0"/>
                <w:numId w:val="59"/>
              </w:numPr>
              <w:ind w:left="450"/>
              <w:rPr>
                <w:sz w:val="20"/>
              </w:rPr>
            </w:pPr>
            <w:r w:rsidRPr="004F44E1">
              <w:rPr>
                <w:rFonts w:cs="Arial"/>
                <w:sz w:val="20"/>
              </w:rPr>
              <w:t>Category 6 Pollutants with 24-hour avg time</w:t>
            </w:r>
          </w:p>
        </w:tc>
        <w:tc>
          <w:tcPr>
            <w:tcW w:w="1440" w:type="dxa"/>
            <w:tcBorders>
              <w:top w:val="single" w:sz="4" w:space="0" w:color="auto"/>
              <w:left w:val="single" w:sz="4" w:space="0" w:color="auto"/>
              <w:bottom w:val="single" w:sz="4" w:space="0" w:color="auto"/>
              <w:right w:val="single" w:sz="4" w:space="0" w:color="auto"/>
            </w:tcBorders>
          </w:tcPr>
          <w:p w14:paraId="27C0E83A" w14:textId="77777777" w:rsidR="00CD3ACE" w:rsidRPr="004F44E1" w:rsidRDefault="00CD3ACE" w:rsidP="00CD3ACE">
            <w:pPr>
              <w:jc w:val="center"/>
              <w:rPr>
                <w:rFonts w:cs="Arial"/>
                <w:sz w:val="20"/>
              </w:rPr>
            </w:pPr>
            <w:r w:rsidRPr="004F44E1">
              <w:rPr>
                <w:rFonts w:cs="Arial"/>
                <w:sz w:val="20"/>
              </w:rPr>
              <w:t>228 lb</w:t>
            </w:r>
          </w:p>
          <w:p w14:paraId="2E99C8B8" w14:textId="77777777" w:rsidR="00CD3ACE" w:rsidRPr="00BD3DE3" w:rsidRDefault="00CD3ACE" w:rsidP="00CD3ACE">
            <w:pPr>
              <w:jc w:val="center"/>
              <w:rPr>
                <w:sz w:val="20"/>
              </w:rPr>
            </w:pPr>
            <w:r w:rsidRPr="004F44E1">
              <w:rPr>
                <w:rFonts w:cs="Arial"/>
                <w:sz w:val="20"/>
              </w:rPr>
              <w:t>per 24 hrs+</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CB617E7" w14:textId="77777777" w:rsidR="00CD3ACE" w:rsidRPr="004F44E1" w:rsidRDefault="00CD3ACE" w:rsidP="00CD3ACE">
            <w:pPr>
              <w:jc w:val="center"/>
              <w:rPr>
                <w:rFonts w:cs="Arial"/>
                <w:sz w:val="20"/>
              </w:rPr>
            </w:pPr>
            <w:r w:rsidRPr="004F44E1">
              <w:rPr>
                <w:rFonts w:cs="Arial"/>
                <w:sz w:val="20"/>
              </w:rPr>
              <w:t>24-Hour Average</w:t>
            </w:r>
          </w:p>
          <w:p w14:paraId="50BFE9AF" w14:textId="77777777" w:rsidR="00CD3ACE" w:rsidRPr="00BD3DE3" w:rsidRDefault="00CD3ACE" w:rsidP="00CD3AC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6D74C692"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33F2D3BD" w14:textId="77777777" w:rsidR="00CD3ACE" w:rsidRPr="00BD3DE3" w:rsidRDefault="00CD3ACE" w:rsidP="00CD3ACE">
            <w:pPr>
              <w:jc w:val="center"/>
              <w:rPr>
                <w:sz w:val="20"/>
              </w:rPr>
            </w:pPr>
            <w:r w:rsidRPr="004F44E1">
              <w:rPr>
                <w:rFonts w:cs="Arial"/>
                <w:sz w:val="20"/>
              </w:rPr>
              <w:t>SC IV.1</w:t>
            </w:r>
            <w:r>
              <w:rPr>
                <w:rFonts w:cs="Arial"/>
                <w:sz w:val="20"/>
              </w:rPr>
              <w:t>,</w:t>
            </w:r>
            <w:r w:rsidRPr="004F44E1">
              <w:rPr>
                <w:rFonts w:cs="Arial"/>
                <w:sz w:val="20"/>
              </w:rPr>
              <w:t xml:space="preserve"> IV.2, IV.3</w:t>
            </w:r>
          </w:p>
        </w:tc>
        <w:tc>
          <w:tcPr>
            <w:tcW w:w="1530" w:type="dxa"/>
            <w:tcBorders>
              <w:top w:val="single" w:sz="4" w:space="0" w:color="auto"/>
              <w:left w:val="single" w:sz="4" w:space="0" w:color="auto"/>
              <w:bottom w:val="single" w:sz="4" w:space="0" w:color="auto"/>
              <w:right w:val="single" w:sz="4" w:space="0" w:color="auto"/>
            </w:tcBorders>
          </w:tcPr>
          <w:p w14:paraId="05B1C784" w14:textId="77777777" w:rsidR="00CD3ACE" w:rsidRPr="004F44E1" w:rsidRDefault="00CD3ACE" w:rsidP="00CD3ACE">
            <w:pPr>
              <w:jc w:val="center"/>
              <w:rPr>
                <w:rFonts w:cs="Arial"/>
                <w:b/>
                <w:sz w:val="20"/>
              </w:rPr>
            </w:pPr>
            <w:r w:rsidRPr="004F44E1">
              <w:rPr>
                <w:rFonts w:cs="Arial"/>
                <w:b/>
                <w:sz w:val="20"/>
              </w:rPr>
              <w:t>R 336.1225</w:t>
            </w:r>
          </w:p>
          <w:p w14:paraId="103FBBDE" w14:textId="77777777" w:rsidR="00CD3ACE" w:rsidRPr="002D3BFA" w:rsidRDefault="00CD3ACE" w:rsidP="00CD3ACE">
            <w:pPr>
              <w:jc w:val="center"/>
              <w:rPr>
                <w:b/>
                <w:sz w:val="20"/>
              </w:rPr>
            </w:pPr>
            <w:r w:rsidRPr="004F44E1">
              <w:rPr>
                <w:rFonts w:cs="Arial"/>
                <w:b/>
                <w:sz w:val="20"/>
              </w:rPr>
              <w:t>R 336.1227(2)</w:t>
            </w:r>
          </w:p>
        </w:tc>
      </w:tr>
      <w:tr w:rsidR="00CD3ACE" w14:paraId="3E78C184"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22B03CA9" w14:textId="4518E123" w:rsidR="00CD3ACE" w:rsidRPr="00095B77" w:rsidRDefault="00CD3ACE" w:rsidP="00650DBA">
            <w:pPr>
              <w:numPr>
                <w:ilvl w:val="0"/>
                <w:numId w:val="59"/>
              </w:numPr>
              <w:ind w:left="450"/>
              <w:rPr>
                <w:sz w:val="20"/>
              </w:rPr>
            </w:pPr>
            <w:r w:rsidRPr="004F44E1">
              <w:rPr>
                <w:rFonts w:cs="Arial"/>
                <w:sz w:val="20"/>
              </w:rPr>
              <w:t>Category 1 Pollutants with 8-hour avg time</w:t>
            </w:r>
          </w:p>
        </w:tc>
        <w:tc>
          <w:tcPr>
            <w:tcW w:w="1440" w:type="dxa"/>
            <w:tcBorders>
              <w:top w:val="single" w:sz="4" w:space="0" w:color="auto"/>
              <w:left w:val="single" w:sz="4" w:space="0" w:color="auto"/>
              <w:bottom w:val="single" w:sz="4" w:space="0" w:color="auto"/>
              <w:right w:val="single" w:sz="4" w:space="0" w:color="auto"/>
            </w:tcBorders>
          </w:tcPr>
          <w:p w14:paraId="5E13DF28" w14:textId="77777777" w:rsidR="00CD3ACE" w:rsidRPr="004F44E1" w:rsidRDefault="00CD3ACE" w:rsidP="00CD3ACE">
            <w:pPr>
              <w:jc w:val="center"/>
              <w:rPr>
                <w:rFonts w:cs="Arial"/>
                <w:sz w:val="20"/>
              </w:rPr>
            </w:pPr>
            <w:r w:rsidRPr="004F44E1">
              <w:rPr>
                <w:rFonts w:cs="Arial"/>
                <w:sz w:val="20"/>
              </w:rPr>
              <w:t>0.005 lb</w:t>
            </w:r>
          </w:p>
          <w:p w14:paraId="3B64F17A" w14:textId="77777777" w:rsidR="00CD3ACE" w:rsidRPr="00BD3DE3" w:rsidRDefault="00CD3ACE" w:rsidP="00CD3ACE">
            <w:pPr>
              <w:jc w:val="center"/>
              <w:rPr>
                <w:sz w:val="20"/>
              </w:rPr>
            </w:pPr>
            <w:r w:rsidRPr="004F44E1">
              <w:rPr>
                <w:rFonts w:cs="Arial"/>
                <w:sz w:val="20"/>
              </w:rPr>
              <w:t>per 8 hrs+</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2A909709" w14:textId="77777777" w:rsidR="00CD3ACE" w:rsidRPr="004F44E1" w:rsidRDefault="00CD3ACE" w:rsidP="00CD3ACE">
            <w:pPr>
              <w:jc w:val="center"/>
              <w:rPr>
                <w:rFonts w:cs="Arial"/>
                <w:sz w:val="20"/>
              </w:rPr>
            </w:pPr>
            <w:r w:rsidRPr="004F44E1">
              <w:rPr>
                <w:rFonts w:cs="Arial"/>
                <w:sz w:val="20"/>
              </w:rPr>
              <w:t>8-Hour Average</w:t>
            </w:r>
          </w:p>
          <w:p w14:paraId="07FEF337" w14:textId="77777777" w:rsidR="00CD3ACE" w:rsidRPr="00BD3DE3" w:rsidRDefault="00CD3ACE" w:rsidP="00CD3AC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5AC52845"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58A6CE1C" w14:textId="77777777" w:rsidR="00CD3ACE" w:rsidRPr="00BD3DE3" w:rsidRDefault="00CD3ACE" w:rsidP="00CD3ACE">
            <w:pPr>
              <w:jc w:val="center"/>
              <w:rPr>
                <w:sz w:val="20"/>
              </w:rPr>
            </w:pPr>
            <w:r w:rsidRPr="004F44E1">
              <w:rPr>
                <w:rFonts w:cs="Arial"/>
                <w:sz w:val="20"/>
              </w:rPr>
              <w:t>SC IV.1</w:t>
            </w:r>
            <w:r>
              <w:rPr>
                <w:rFonts w:cs="Arial"/>
                <w:sz w:val="20"/>
              </w:rPr>
              <w:t>,</w:t>
            </w:r>
            <w:r w:rsidRPr="004F44E1">
              <w:rPr>
                <w:rFonts w:cs="Arial"/>
                <w:sz w:val="20"/>
              </w:rPr>
              <w:t xml:space="preserve"> IV.2, IV.3</w:t>
            </w:r>
          </w:p>
        </w:tc>
        <w:tc>
          <w:tcPr>
            <w:tcW w:w="1530" w:type="dxa"/>
            <w:tcBorders>
              <w:top w:val="single" w:sz="4" w:space="0" w:color="auto"/>
              <w:left w:val="single" w:sz="4" w:space="0" w:color="auto"/>
              <w:bottom w:val="single" w:sz="4" w:space="0" w:color="auto"/>
              <w:right w:val="single" w:sz="4" w:space="0" w:color="auto"/>
            </w:tcBorders>
          </w:tcPr>
          <w:p w14:paraId="123DE95B" w14:textId="77777777" w:rsidR="00CD3ACE" w:rsidRPr="004F44E1" w:rsidRDefault="00CD3ACE" w:rsidP="00CD3ACE">
            <w:pPr>
              <w:jc w:val="center"/>
              <w:rPr>
                <w:rFonts w:cs="Arial"/>
                <w:b/>
                <w:sz w:val="20"/>
              </w:rPr>
            </w:pPr>
            <w:r w:rsidRPr="004F44E1">
              <w:rPr>
                <w:rFonts w:cs="Arial"/>
                <w:b/>
                <w:sz w:val="20"/>
              </w:rPr>
              <w:t>R 336.1225</w:t>
            </w:r>
          </w:p>
          <w:p w14:paraId="6C2E1216" w14:textId="77777777" w:rsidR="00CD3ACE" w:rsidRPr="002D3BFA" w:rsidRDefault="00CD3ACE" w:rsidP="00CD3ACE">
            <w:pPr>
              <w:jc w:val="center"/>
              <w:rPr>
                <w:b/>
                <w:sz w:val="20"/>
              </w:rPr>
            </w:pPr>
            <w:r w:rsidRPr="004F44E1">
              <w:rPr>
                <w:rFonts w:cs="Arial"/>
                <w:b/>
                <w:sz w:val="20"/>
              </w:rPr>
              <w:t>R 336.1227(2)</w:t>
            </w:r>
          </w:p>
        </w:tc>
      </w:tr>
      <w:tr w:rsidR="00CD3ACE" w14:paraId="76CC1226"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39A4B19B" w14:textId="6681C405" w:rsidR="00CD3ACE" w:rsidRPr="00095B77" w:rsidRDefault="00CD3ACE" w:rsidP="00650DBA">
            <w:pPr>
              <w:numPr>
                <w:ilvl w:val="0"/>
                <w:numId w:val="59"/>
              </w:numPr>
              <w:ind w:left="450"/>
              <w:rPr>
                <w:sz w:val="20"/>
              </w:rPr>
            </w:pPr>
            <w:r w:rsidRPr="004F44E1">
              <w:rPr>
                <w:rFonts w:cs="Arial"/>
                <w:sz w:val="20"/>
              </w:rPr>
              <w:t>Category 2 Pollutants with 8-hour avg time</w:t>
            </w:r>
          </w:p>
        </w:tc>
        <w:tc>
          <w:tcPr>
            <w:tcW w:w="1440" w:type="dxa"/>
            <w:tcBorders>
              <w:top w:val="single" w:sz="4" w:space="0" w:color="auto"/>
              <w:left w:val="single" w:sz="4" w:space="0" w:color="auto"/>
              <w:bottom w:val="single" w:sz="4" w:space="0" w:color="auto"/>
              <w:right w:val="single" w:sz="4" w:space="0" w:color="auto"/>
            </w:tcBorders>
          </w:tcPr>
          <w:p w14:paraId="7E3E5A2D" w14:textId="77777777" w:rsidR="00CD3ACE" w:rsidRPr="004F44E1" w:rsidRDefault="00CD3ACE" w:rsidP="00CD3ACE">
            <w:pPr>
              <w:jc w:val="center"/>
              <w:rPr>
                <w:rFonts w:cs="Arial"/>
                <w:sz w:val="20"/>
              </w:rPr>
            </w:pPr>
            <w:r w:rsidRPr="004F44E1">
              <w:rPr>
                <w:rFonts w:cs="Arial"/>
                <w:sz w:val="20"/>
              </w:rPr>
              <w:t>0.025 lb</w:t>
            </w:r>
          </w:p>
          <w:p w14:paraId="39166C81" w14:textId="77777777" w:rsidR="00CD3ACE" w:rsidRPr="00BD3DE3" w:rsidRDefault="00CD3ACE" w:rsidP="00CD3ACE">
            <w:pPr>
              <w:jc w:val="center"/>
              <w:rPr>
                <w:sz w:val="20"/>
              </w:rPr>
            </w:pPr>
            <w:r w:rsidRPr="004F44E1">
              <w:rPr>
                <w:rFonts w:cs="Arial"/>
                <w:sz w:val="20"/>
              </w:rPr>
              <w:t>per 8 hrs+</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2C4D69F4" w14:textId="77777777" w:rsidR="00CD3ACE" w:rsidRPr="004F44E1" w:rsidRDefault="00CD3ACE" w:rsidP="00CD3ACE">
            <w:pPr>
              <w:jc w:val="center"/>
              <w:rPr>
                <w:rFonts w:cs="Arial"/>
                <w:sz w:val="20"/>
              </w:rPr>
            </w:pPr>
            <w:r w:rsidRPr="004F44E1">
              <w:rPr>
                <w:rFonts w:cs="Arial"/>
                <w:sz w:val="20"/>
              </w:rPr>
              <w:t>8-Hour Average</w:t>
            </w:r>
          </w:p>
          <w:p w14:paraId="30E68E5B" w14:textId="77777777" w:rsidR="00CD3ACE" w:rsidRPr="00BD3DE3" w:rsidRDefault="00CD3ACE" w:rsidP="00CD3AC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17F0154C"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706DCF16" w14:textId="77777777" w:rsidR="00CD3ACE" w:rsidRPr="00BD3DE3" w:rsidRDefault="00CD3ACE" w:rsidP="00CD3ACE">
            <w:pPr>
              <w:jc w:val="center"/>
              <w:rPr>
                <w:sz w:val="20"/>
              </w:rPr>
            </w:pPr>
            <w:r w:rsidRPr="004F44E1">
              <w:rPr>
                <w:rFonts w:cs="Arial"/>
                <w:sz w:val="20"/>
              </w:rPr>
              <w:t>SC IV.1</w:t>
            </w:r>
            <w:r>
              <w:rPr>
                <w:rFonts w:cs="Arial"/>
                <w:sz w:val="20"/>
              </w:rPr>
              <w:t>,</w:t>
            </w:r>
            <w:r w:rsidRPr="004F44E1">
              <w:rPr>
                <w:rFonts w:cs="Arial"/>
                <w:sz w:val="20"/>
              </w:rPr>
              <w:t xml:space="preserve"> IV.2, IV.3</w:t>
            </w:r>
          </w:p>
        </w:tc>
        <w:tc>
          <w:tcPr>
            <w:tcW w:w="1530" w:type="dxa"/>
            <w:tcBorders>
              <w:top w:val="single" w:sz="4" w:space="0" w:color="auto"/>
              <w:left w:val="single" w:sz="4" w:space="0" w:color="auto"/>
              <w:bottom w:val="single" w:sz="4" w:space="0" w:color="auto"/>
              <w:right w:val="single" w:sz="4" w:space="0" w:color="auto"/>
            </w:tcBorders>
          </w:tcPr>
          <w:p w14:paraId="3FAE6DF6" w14:textId="77777777" w:rsidR="00CD3ACE" w:rsidRPr="004F44E1" w:rsidRDefault="00CD3ACE" w:rsidP="00CD3ACE">
            <w:pPr>
              <w:jc w:val="center"/>
              <w:rPr>
                <w:rFonts w:cs="Arial"/>
                <w:b/>
                <w:sz w:val="20"/>
              </w:rPr>
            </w:pPr>
            <w:r w:rsidRPr="004F44E1">
              <w:rPr>
                <w:rFonts w:cs="Arial"/>
                <w:b/>
                <w:sz w:val="20"/>
              </w:rPr>
              <w:t>R 336.1225</w:t>
            </w:r>
          </w:p>
          <w:p w14:paraId="21BD50A8" w14:textId="77777777" w:rsidR="00CD3ACE" w:rsidRPr="002D3BFA" w:rsidRDefault="00CD3ACE" w:rsidP="00CD3ACE">
            <w:pPr>
              <w:jc w:val="center"/>
              <w:rPr>
                <w:b/>
                <w:sz w:val="20"/>
              </w:rPr>
            </w:pPr>
            <w:r w:rsidRPr="004F44E1">
              <w:rPr>
                <w:rFonts w:cs="Arial"/>
                <w:b/>
                <w:sz w:val="20"/>
              </w:rPr>
              <w:t>R 336.1227(2)</w:t>
            </w:r>
          </w:p>
        </w:tc>
      </w:tr>
      <w:tr w:rsidR="00CD3ACE" w14:paraId="403057B6"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0DE122D6" w14:textId="1B49EF87" w:rsidR="00CD3ACE" w:rsidRPr="00095B77" w:rsidRDefault="00CD3ACE" w:rsidP="00650DBA">
            <w:pPr>
              <w:numPr>
                <w:ilvl w:val="0"/>
                <w:numId w:val="59"/>
              </w:numPr>
              <w:ind w:left="450"/>
              <w:rPr>
                <w:sz w:val="20"/>
              </w:rPr>
            </w:pPr>
            <w:r w:rsidRPr="004F44E1">
              <w:rPr>
                <w:rFonts w:cs="Arial"/>
                <w:sz w:val="20"/>
              </w:rPr>
              <w:t>Category 3 Pollutants with 8-hour avg time</w:t>
            </w:r>
          </w:p>
        </w:tc>
        <w:tc>
          <w:tcPr>
            <w:tcW w:w="1440" w:type="dxa"/>
            <w:tcBorders>
              <w:top w:val="single" w:sz="4" w:space="0" w:color="auto"/>
              <w:left w:val="single" w:sz="4" w:space="0" w:color="auto"/>
              <w:bottom w:val="single" w:sz="4" w:space="0" w:color="auto"/>
              <w:right w:val="single" w:sz="4" w:space="0" w:color="auto"/>
            </w:tcBorders>
          </w:tcPr>
          <w:p w14:paraId="110215EE" w14:textId="77777777" w:rsidR="00CD3ACE" w:rsidRPr="004F44E1" w:rsidRDefault="00CD3ACE" w:rsidP="00CD3ACE">
            <w:pPr>
              <w:jc w:val="center"/>
              <w:rPr>
                <w:rFonts w:cs="Arial"/>
                <w:sz w:val="20"/>
              </w:rPr>
            </w:pPr>
            <w:r w:rsidRPr="004F44E1">
              <w:rPr>
                <w:rFonts w:cs="Arial"/>
                <w:sz w:val="20"/>
              </w:rPr>
              <w:t>0.25 lb</w:t>
            </w:r>
          </w:p>
          <w:p w14:paraId="1810090E" w14:textId="77777777" w:rsidR="00CD3ACE" w:rsidRPr="00BD3DE3" w:rsidRDefault="00CD3ACE" w:rsidP="00CD3ACE">
            <w:pPr>
              <w:jc w:val="center"/>
              <w:rPr>
                <w:sz w:val="20"/>
              </w:rPr>
            </w:pPr>
            <w:r w:rsidRPr="004F44E1">
              <w:rPr>
                <w:rFonts w:cs="Arial"/>
                <w:sz w:val="20"/>
              </w:rPr>
              <w:t>per 8 hrs+</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A381D67" w14:textId="77777777" w:rsidR="00CD3ACE" w:rsidRPr="004F44E1" w:rsidRDefault="00CD3ACE" w:rsidP="00CD3ACE">
            <w:pPr>
              <w:jc w:val="center"/>
              <w:rPr>
                <w:rFonts w:cs="Arial"/>
                <w:sz w:val="20"/>
              </w:rPr>
            </w:pPr>
            <w:r w:rsidRPr="004F44E1">
              <w:rPr>
                <w:rFonts w:cs="Arial"/>
                <w:sz w:val="20"/>
              </w:rPr>
              <w:t>8-Hour Average</w:t>
            </w:r>
          </w:p>
          <w:p w14:paraId="15CCBE8E" w14:textId="77777777" w:rsidR="00CD3ACE" w:rsidRPr="00BD3DE3" w:rsidRDefault="00CD3ACE" w:rsidP="00CD3AC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6AB701A9"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09C79374" w14:textId="77777777" w:rsidR="00CD3ACE" w:rsidRPr="00BD3DE3" w:rsidRDefault="00CD3ACE" w:rsidP="00CD3ACE">
            <w:pPr>
              <w:jc w:val="center"/>
              <w:rPr>
                <w:sz w:val="20"/>
              </w:rPr>
            </w:pPr>
            <w:r w:rsidRPr="004F44E1">
              <w:rPr>
                <w:rFonts w:cs="Arial"/>
                <w:sz w:val="20"/>
              </w:rPr>
              <w:t>SC IV.1</w:t>
            </w:r>
            <w:r>
              <w:rPr>
                <w:rFonts w:cs="Arial"/>
                <w:sz w:val="20"/>
              </w:rPr>
              <w:t>,</w:t>
            </w:r>
            <w:r w:rsidRPr="004F44E1">
              <w:rPr>
                <w:rFonts w:cs="Arial"/>
                <w:sz w:val="20"/>
              </w:rPr>
              <w:t xml:space="preserve"> IV.2, IV.3</w:t>
            </w:r>
          </w:p>
        </w:tc>
        <w:tc>
          <w:tcPr>
            <w:tcW w:w="1530" w:type="dxa"/>
            <w:tcBorders>
              <w:top w:val="single" w:sz="4" w:space="0" w:color="auto"/>
              <w:left w:val="single" w:sz="4" w:space="0" w:color="auto"/>
              <w:bottom w:val="single" w:sz="4" w:space="0" w:color="auto"/>
              <w:right w:val="single" w:sz="4" w:space="0" w:color="auto"/>
            </w:tcBorders>
          </w:tcPr>
          <w:p w14:paraId="48708190" w14:textId="77777777" w:rsidR="00CD3ACE" w:rsidRPr="004F44E1" w:rsidRDefault="00CD3ACE" w:rsidP="00CD3ACE">
            <w:pPr>
              <w:jc w:val="center"/>
              <w:rPr>
                <w:rFonts w:cs="Arial"/>
                <w:b/>
                <w:sz w:val="20"/>
              </w:rPr>
            </w:pPr>
            <w:r w:rsidRPr="004F44E1">
              <w:rPr>
                <w:rFonts w:cs="Arial"/>
                <w:b/>
                <w:sz w:val="20"/>
              </w:rPr>
              <w:t>R 336.1225</w:t>
            </w:r>
          </w:p>
          <w:p w14:paraId="1F274289" w14:textId="77777777" w:rsidR="00CD3ACE" w:rsidRPr="002D3BFA" w:rsidRDefault="00CD3ACE" w:rsidP="00CD3ACE">
            <w:pPr>
              <w:jc w:val="center"/>
              <w:rPr>
                <w:b/>
                <w:sz w:val="20"/>
              </w:rPr>
            </w:pPr>
            <w:r w:rsidRPr="004F44E1">
              <w:rPr>
                <w:rFonts w:cs="Arial"/>
                <w:b/>
                <w:sz w:val="20"/>
              </w:rPr>
              <w:t>R 336.1227(2)</w:t>
            </w:r>
          </w:p>
        </w:tc>
      </w:tr>
      <w:tr w:rsidR="00CD3ACE" w14:paraId="0CEC2DB5"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19A1C812" w14:textId="7E76BD3F" w:rsidR="00CD3ACE" w:rsidRPr="00095B77" w:rsidRDefault="00CD3ACE" w:rsidP="00650DBA">
            <w:pPr>
              <w:numPr>
                <w:ilvl w:val="0"/>
                <w:numId w:val="59"/>
              </w:numPr>
              <w:ind w:left="450"/>
              <w:rPr>
                <w:sz w:val="20"/>
              </w:rPr>
            </w:pPr>
            <w:r w:rsidRPr="004F44E1">
              <w:rPr>
                <w:rFonts w:cs="Arial"/>
                <w:sz w:val="20"/>
              </w:rPr>
              <w:t>Category 4 Pollutants with 8-hour avg time</w:t>
            </w:r>
          </w:p>
        </w:tc>
        <w:tc>
          <w:tcPr>
            <w:tcW w:w="1440" w:type="dxa"/>
            <w:tcBorders>
              <w:top w:val="single" w:sz="4" w:space="0" w:color="auto"/>
              <w:left w:val="single" w:sz="4" w:space="0" w:color="auto"/>
              <w:bottom w:val="single" w:sz="4" w:space="0" w:color="auto"/>
              <w:right w:val="single" w:sz="4" w:space="0" w:color="auto"/>
            </w:tcBorders>
          </w:tcPr>
          <w:p w14:paraId="6E85240B" w14:textId="77777777" w:rsidR="00CD3ACE" w:rsidRPr="004F44E1" w:rsidRDefault="00CD3ACE" w:rsidP="00CD3ACE">
            <w:pPr>
              <w:jc w:val="center"/>
              <w:rPr>
                <w:rFonts w:cs="Arial"/>
                <w:sz w:val="20"/>
              </w:rPr>
            </w:pPr>
            <w:r w:rsidRPr="004F44E1">
              <w:rPr>
                <w:rFonts w:cs="Arial"/>
                <w:sz w:val="20"/>
              </w:rPr>
              <w:t>2.5 lb</w:t>
            </w:r>
          </w:p>
          <w:p w14:paraId="04C49B1B" w14:textId="77777777" w:rsidR="00CD3ACE" w:rsidRPr="00BD3DE3" w:rsidRDefault="00CD3ACE" w:rsidP="00CD3ACE">
            <w:pPr>
              <w:jc w:val="center"/>
              <w:rPr>
                <w:sz w:val="20"/>
              </w:rPr>
            </w:pPr>
            <w:r w:rsidRPr="004F44E1">
              <w:rPr>
                <w:rFonts w:cs="Arial"/>
                <w:sz w:val="20"/>
              </w:rPr>
              <w:t>per 8 hrs+</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57F1DE0" w14:textId="77777777" w:rsidR="00CD3ACE" w:rsidRPr="004F44E1" w:rsidRDefault="00CD3ACE" w:rsidP="00CD3ACE">
            <w:pPr>
              <w:jc w:val="center"/>
              <w:rPr>
                <w:rFonts w:cs="Arial"/>
                <w:sz w:val="20"/>
              </w:rPr>
            </w:pPr>
            <w:r w:rsidRPr="004F44E1">
              <w:rPr>
                <w:rFonts w:cs="Arial"/>
                <w:sz w:val="20"/>
              </w:rPr>
              <w:t>8-Hour Average</w:t>
            </w:r>
          </w:p>
          <w:p w14:paraId="78A9BD4A" w14:textId="77777777" w:rsidR="00CD3ACE" w:rsidRPr="00BD3DE3" w:rsidRDefault="00CD3ACE" w:rsidP="00CD3AC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22CFB273"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14FDB547" w14:textId="77777777" w:rsidR="00CD3ACE" w:rsidRPr="00BD3DE3" w:rsidRDefault="00CD3ACE" w:rsidP="00CD3ACE">
            <w:pPr>
              <w:jc w:val="center"/>
              <w:rPr>
                <w:sz w:val="20"/>
              </w:rPr>
            </w:pPr>
            <w:r w:rsidRPr="004F44E1">
              <w:rPr>
                <w:rFonts w:cs="Arial"/>
                <w:sz w:val="20"/>
              </w:rPr>
              <w:t>SC IV.1</w:t>
            </w:r>
            <w:r>
              <w:rPr>
                <w:rFonts w:cs="Arial"/>
                <w:sz w:val="20"/>
              </w:rPr>
              <w:t>,</w:t>
            </w:r>
            <w:r w:rsidRPr="004F44E1">
              <w:rPr>
                <w:rFonts w:cs="Arial"/>
                <w:sz w:val="20"/>
              </w:rPr>
              <w:t xml:space="preserve"> IV.2, IV.3</w:t>
            </w:r>
          </w:p>
        </w:tc>
        <w:tc>
          <w:tcPr>
            <w:tcW w:w="1530" w:type="dxa"/>
            <w:tcBorders>
              <w:top w:val="single" w:sz="4" w:space="0" w:color="auto"/>
              <w:left w:val="single" w:sz="4" w:space="0" w:color="auto"/>
              <w:bottom w:val="single" w:sz="4" w:space="0" w:color="auto"/>
              <w:right w:val="single" w:sz="4" w:space="0" w:color="auto"/>
            </w:tcBorders>
          </w:tcPr>
          <w:p w14:paraId="642033EA" w14:textId="77777777" w:rsidR="00CD3ACE" w:rsidRPr="004F44E1" w:rsidRDefault="00CD3ACE" w:rsidP="00CD3ACE">
            <w:pPr>
              <w:jc w:val="center"/>
              <w:rPr>
                <w:rFonts w:cs="Arial"/>
                <w:b/>
                <w:sz w:val="20"/>
              </w:rPr>
            </w:pPr>
            <w:r w:rsidRPr="004F44E1">
              <w:rPr>
                <w:rFonts w:cs="Arial"/>
                <w:b/>
                <w:sz w:val="20"/>
              </w:rPr>
              <w:t>R 336.1225</w:t>
            </w:r>
          </w:p>
          <w:p w14:paraId="42749104" w14:textId="77777777" w:rsidR="00CD3ACE" w:rsidRPr="002D3BFA" w:rsidRDefault="00CD3ACE" w:rsidP="00CD3ACE">
            <w:pPr>
              <w:jc w:val="center"/>
              <w:rPr>
                <w:b/>
                <w:sz w:val="20"/>
              </w:rPr>
            </w:pPr>
            <w:r w:rsidRPr="004F44E1">
              <w:rPr>
                <w:rFonts w:cs="Arial"/>
                <w:b/>
                <w:sz w:val="20"/>
              </w:rPr>
              <w:t>R 336.1227(2)</w:t>
            </w:r>
          </w:p>
        </w:tc>
      </w:tr>
      <w:tr w:rsidR="00CD3ACE" w14:paraId="203B6493"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5BA237C4" w14:textId="2C47045D" w:rsidR="00CD3ACE" w:rsidRPr="00095B77" w:rsidRDefault="00CD3ACE" w:rsidP="00650DBA">
            <w:pPr>
              <w:numPr>
                <w:ilvl w:val="0"/>
                <w:numId w:val="59"/>
              </w:numPr>
              <w:ind w:left="450"/>
              <w:rPr>
                <w:sz w:val="20"/>
              </w:rPr>
            </w:pPr>
            <w:r w:rsidRPr="004F44E1">
              <w:rPr>
                <w:rFonts w:cs="Arial"/>
                <w:sz w:val="20"/>
              </w:rPr>
              <w:t>Category 5 Pollutants with 8-hour avg time</w:t>
            </w:r>
          </w:p>
        </w:tc>
        <w:tc>
          <w:tcPr>
            <w:tcW w:w="1440" w:type="dxa"/>
            <w:tcBorders>
              <w:top w:val="single" w:sz="4" w:space="0" w:color="auto"/>
              <w:left w:val="single" w:sz="4" w:space="0" w:color="auto"/>
              <w:bottom w:val="single" w:sz="4" w:space="0" w:color="auto"/>
              <w:right w:val="single" w:sz="4" w:space="0" w:color="auto"/>
            </w:tcBorders>
          </w:tcPr>
          <w:p w14:paraId="79425130" w14:textId="77777777" w:rsidR="00CD3ACE" w:rsidRPr="004F44E1" w:rsidRDefault="00CD3ACE" w:rsidP="00CD3ACE">
            <w:pPr>
              <w:jc w:val="center"/>
              <w:rPr>
                <w:rFonts w:cs="Arial"/>
                <w:sz w:val="20"/>
              </w:rPr>
            </w:pPr>
            <w:r w:rsidRPr="004F44E1">
              <w:rPr>
                <w:rFonts w:cs="Arial"/>
                <w:sz w:val="20"/>
              </w:rPr>
              <w:t>7.6 lb</w:t>
            </w:r>
          </w:p>
          <w:p w14:paraId="0031895D" w14:textId="77777777" w:rsidR="00CD3ACE" w:rsidRPr="00BD3DE3" w:rsidRDefault="00CD3ACE" w:rsidP="00CD3ACE">
            <w:pPr>
              <w:jc w:val="center"/>
              <w:rPr>
                <w:sz w:val="20"/>
              </w:rPr>
            </w:pPr>
            <w:r w:rsidRPr="004F44E1">
              <w:rPr>
                <w:rFonts w:cs="Arial"/>
                <w:sz w:val="20"/>
              </w:rPr>
              <w:t>per 8 hrs+</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76F700F" w14:textId="77777777" w:rsidR="00CD3ACE" w:rsidRPr="004F44E1" w:rsidRDefault="00CD3ACE" w:rsidP="00CD3ACE">
            <w:pPr>
              <w:jc w:val="center"/>
              <w:rPr>
                <w:rFonts w:cs="Arial"/>
                <w:sz w:val="20"/>
              </w:rPr>
            </w:pPr>
            <w:r w:rsidRPr="004F44E1">
              <w:rPr>
                <w:rFonts w:cs="Arial"/>
                <w:sz w:val="20"/>
              </w:rPr>
              <w:t>8-Hour Average</w:t>
            </w:r>
          </w:p>
          <w:p w14:paraId="592A9690" w14:textId="77777777" w:rsidR="00CD3ACE" w:rsidRPr="00BD3DE3" w:rsidRDefault="00CD3ACE" w:rsidP="00CD3AC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51DEF37C"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712FBD27" w14:textId="77777777" w:rsidR="00CD3ACE" w:rsidRPr="00BD3DE3" w:rsidRDefault="00CD3ACE" w:rsidP="00CD3ACE">
            <w:pPr>
              <w:jc w:val="center"/>
              <w:rPr>
                <w:sz w:val="20"/>
              </w:rPr>
            </w:pPr>
            <w:r w:rsidRPr="004F44E1">
              <w:rPr>
                <w:rFonts w:cs="Arial"/>
                <w:sz w:val="20"/>
              </w:rPr>
              <w:t>SC IV.1</w:t>
            </w:r>
            <w:r>
              <w:rPr>
                <w:rFonts w:cs="Arial"/>
                <w:sz w:val="20"/>
              </w:rPr>
              <w:t>,</w:t>
            </w:r>
            <w:r w:rsidRPr="004F44E1">
              <w:rPr>
                <w:rFonts w:cs="Arial"/>
                <w:sz w:val="20"/>
              </w:rPr>
              <w:t xml:space="preserve"> IV.2, IV.3</w:t>
            </w:r>
          </w:p>
        </w:tc>
        <w:tc>
          <w:tcPr>
            <w:tcW w:w="1530" w:type="dxa"/>
            <w:tcBorders>
              <w:top w:val="single" w:sz="4" w:space="0" w:color="auto"/>
              <w:left w:val="single" w:sz="4" w:space="0" w:color="auto"/>
              <w:bottom w:val="single" w:sz="4" w:space="0" w:color="auto"/>
              <w:right w:val="single" w:sz="4" w:space="0" w:color="auto"/>
            </w:tcBorders>
          </w:tcPr>
          <w:p w14:paraId="4F786A97" w14:textId="77777777" w:rsidR="00CD3ACE" w:rsidRPr="004F44E1" w:rsidRDefault="00CD3ACE" w:rsidP="00CD3ACE">
            <w:pPr>
              <w:jc w:val="center"/>
              <w:rPr>
                <w:rFonts w:cs="Arial"/>
                <w:b/>
                <w:sz w:val="20"/>
              </w:rPr>
            </w:pPr>
            <w:r w:rsidRPr="004F44E1">
              <w:rPr>
                <w:rFonts w:cs="Arial"/>
                <w:b/>
                <w:sz w:val="20"/>
              </w:rPr>
              <w:t>R 336.1225</w:t>
            </w:r>
          </w:p>
          <w:p w14:paraId="599E1293" w14:textId="77777777" w:rsidR="00CD3ACE" w:rsidRPr="002D3BFA" w:rsidRDefault="00CD3ACE" w:rsidP="00CD3ACE">
            <w:pPr>
              <w:jc w:val="center"/>
              <w:rPr>
                <w:b/>
                <w:sz w:val="20"/>
              </w:rPr>
            </w:pPr>
            <w:r w:rsidRPr="004F44E1">
              <w:rPr>
                <w:rFonts w:cs="Arial"/>
                <w:b/>
                <w:sz w:val="20"/>
              </w:rPr>
              <w:t>R 336.1227(2)</w:t>
            </w:r>
          </w:p>
        </w:tc>
      </w:tr>
      <w:tr w:rsidR="00CD3ACE" w14:paraId="480A999C"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218E26B5" w14:textId="3B7F1B9B" w:rsidR="00CD3ACE" w:rsidRPr="00095B77" w:rsidRDefault="00CD3ACE" w:rsidP="00650DBA">
            <w:pPr>
              <w:numPr>
                <w:ilvl w:val="0"/>
                <w:numId w:val="59"/>
              </w:numPr>
              <w:ind w:left="450"/>
              <w:rPr>
                <w:sz w:val="20"/>
              </w:rPr>
            </w:pPr>
            <w:r w:rsidRPr="004F44E1">
              <w:rPr>
                <w:rFonts w:cs="Arial"/>
                <w:sz w:val="20"/>
              </w:rPr>
              <w:lastRenderedPageBreak/>
              <w:t>Category 6 Pollutants with 8-hour avg time</w:t>
            </w:r>
          </w:p>
        </w:tc>
        <w:tc>
          <w:tcPr>
            <w:tcW w:w="1440" w:type="dxa"/>
            <w:tcBorders>
              <w:top w:val="single" w:sz="4" w:space="0" w:color="auto"/>
              <w:left w:val="single" w:sz="4" w:space="0" w:color="auto"/>
              <w:bottom w:val="single" w:sz="4" w:space="0" w:color="auto"/>
              <w:right w:val="single" w:sz="4" w:space="0" w:color="auto"/>
            </w:tcBorders>
          </w:tcPr>
          <w:p w14:paraId="656FB648" w14:textId="77777777" w:rsidR="00CD3ACE" w:rsidRPr="004F44E1" w:rsidRDefault="00CD3ACE" w:rsidP="00CD3ACE">
            <w:pPr>
              <w:jc w:val="center"/>
              <w:rPr>
                <w:rFonts w:cs="Arial"/>
                <w:sz w:val="20"/>
              </w:rPr>
            </w:pPr>
            <w:r w:rsidRPr="004F44E1">
              <w:rPr>
                <w:rFonts w:cs="Arial"/>
                <w:sz w:val="20"/>
              </w:rPr>
              <w:t>30.5 lb</w:t>
            </w:r>
          </w:p>
          <w:p w14:paraId="09B0E1C5" w14:textId="77777777" w:rsidR="00CD3ACE" w:rsidRPr="00BD3DE3" w:rsidRDefault="00CD3ACE" w:rsidP="00CD3ACE">
            <w:pPr>
              <w:jc w:val="center"/>
              <w:rPr>
                <w:sz w:val="20"/>
              </w:rPr>
            </w:pPr>
            <w:r w:rsidRPr="004F44E1">
              <w:rPr>
                <w:rFonts w:cs="Arial"/>
                <w:sz w:val="20"/>
              </w:rPr>
              <w:t>per 8 hrs+</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1D1EE79" w14:textId="77777777" w:rsidR="00CD3ACE" w:rsidRPr="004F44E1" w:rsidRDefault="00CD3ACE" w:rsidP="00CD3ACE">
            <w:pPr>
              <w:jc w:val="center"/>
              <w:rPr>
                <w:rFonts w:cs="Arial"/>
                <w:sz w:val="20"/>
              </w:rPr>
            </w:pPr>
            <w:r w:rsidRPr="004F44E1">
              <w:rPr>
                <w:rFonts w:cs="Arial"/>
                <w:sz w:val="20"/>
              </w:rPr>
              <w:t>8-Hour Average</w:t>
            </w:r>
          </w:p>
          <w:p w14:paraId="4DB682BB" w14:textId="77777777" w:rsidR="00CD3ACE" w:rsidRPr="00BD3DE3" w:rsidRDefault="00CD3ACE" w:rsidP="00CD3AC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6DC2138D"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4974FD56" w14:textId="77777777" w:rsidR="00CD3ACE" w:rsidRPr="00BD3DE3" w:rsidRDefault="00CD3ACE" w:rsidP="00CD3ACE">
            <w:pPr>
              <w:jc w:val="center"/>
              <w:rPr>
                <w:sz w:val="20"/>
              </w:rPr>
            </w:pPr>
            <w:r w:rsidRPr="004F44E1">
              <w:rPr>
                <w:rFonts w:cs="Arial"/>
                <w:sz w:val="20"/>
              </w:rPr>
              <w:t>SC IV.1</w:t>
            </w:r>
            <w:r>
              <w:rPr>
                <w:rFonts w:cs="Arial"/>
                <w:sz w:val="20"/>
              </w:rPr>
              <w:t>,</w:t>
            </w:r>
            <w:r w:rsidRPr="004F44E1">
              <w:rPr>
                <w:rFonts w:cs="Arial"/>
                <w:sz w:val="20"/>
              </w:rPr>
              <w:t xml:space="preserve"> IV.2, IV.3</w:t>
            </w:r>
          </w:p>
        </w:tc>
        <w:tc>
          <w:tcPr>
            <w:tcW w:w="1530" w:type="dxa"/>
            <w:tcBorders>
              <w:top w:val="single" w:sz="4" w:space="0" w:color="auto"/>
              <w:left w:val="single" w:sz="4" w:space="0" w:color="auto"/>
              <w:bottom w:val="single" w:sz="4" w:space="0" w:color="auto"/>
              <w:right w:val="single" w:sz="4" w:space="0" w:color="auto"/>
            </w:tcBorders>
          </w:tcPr>
          <w:p w14:paraId="2827A27D" w14:textId="77777777" w:rsidR="00CD3ACE" w:rsidRPr="004F44E1" w:rsidRDefault="00CD3ACE" w:rsidP="00CD3ACE">
            <w:pPr>
              <w:jc w:val="center"/>
              <w:rPr>
                <w:rFonts w:cs="Arial"/>
                <w:b/>
                <w:sz w:val="20"/>
              </w:rPr>
            </w:pPr>
            <w:r w:rsidRPr="004F44E1">
              <w:rPr>
                <w:rFonts w:cs="Arial"/>
                <w:b/>
                <w:sz w:val="20"/>
              </w:rPr>
              <w:t>R 336.1225</w:t>
            </w:r>
          </w:p>
          <w:p w14:paraId="13914B83" w14:textId="77777777" w:rsidR="00CD3ACE" w:rsidRPr="002D3BFA" w:rsidRDefault="00CD3ACE" w:rsidP="00CD3ACE">
            <w:pPr>
              <w:jc w:val="center"/>
              <w:rPr>
                <w:b/>
                <w:sz w:val="20"/>
              </w:rPr>
            </w:pPr>
            <w:r w:rsidRPr="004F44E1">
              <w:rPr>
                <w:rFonts w:cs="Arial"/>
                <w:b/>
                <w:sz w:val="20"/>
              </w:rPr>
              <w:t>R 336.1227(2)</w:t>
            </w:r>
          </w:p>
        </w:tc>
      </w:tr>
      <w:tr w:rsidR="00CD3ACE" w14:paraId="3D63A828"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59B3D847" w14:textId="1652EF83" w:rsidR="00CD3ACE" w:rsidRPr="00095B77" w:rsidRDefault="00CD3ACE" w:rsidP="00650DBA">
            <w:pPr>
              <w:numPr>
                <w:ilvl w:val="0"/>
                <w:numId w:val="59"/>
              </w:numPr>
              <w:ind w:left="450"/>
              <w:rPr>
                <w:sz w:val="20"/>
              </w:rPr>
            </w:pPr>
            <w:r w:rsidRPr="004F44E1">
              <w:rPr>
                <w:rFonts w:cs="Arial"/>
                <w:sz w:val="20"/>
              </w:rPr>
              <w:t>Category 1 Pollutants with 1-hour avg time</w:t>
            </w:r>
          </w:p>
        </w:tc>
        <w:tc>
          <w:tcPr>
            <w:tcW w:w="1440" w:type="dxa"/>
            <w:tcBorders>
              <w:top w:val="single" w:sz="4" w:space="0" w:color="auto"/>
              <w:left w:val="single" w:sz="4" w:space="0" w:color="auto"/>
              <w:bottom w:val="single" w:sz="4" w:space="0" w:color="auto"/>
              <w:right w:val="single" w:sz="4" w:space="0" w:color="auto"/>
            </w:tcBorders>
          </w:tcPr>
          <w:p w14:paraId="637CF721" w14:textId="77777777" w:rsidR="00CD3ACE" w:rsidRPr="00BD3DE3" w:rsidRDefault="00CD3ACE" w:rsidP="00CD3ACE">
            <w:pPr>
              <w:jc w:val="center"/>
              <w:rPr>
                <w:sz w:val="20"/>
              </w:rPr>
            </w:pPr>
            <w:r w:rsidRPr="004F44E1">
              <w:rPr>
                <w:rFonts w:cs="Arial"/>
                <w:sz w:val="20"/>
              </w:rPr>
              <w:t>0.0002 pph</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C2196F0" w14:textId="77777777" w:rsidR="00CD3ACE" w:rsidRPr="004F44E1" w:rsidRDefault="00CD3ACE" w:rsidP="00CD3ACE">
            <w:pPr>
              <w:jc w:val="center"/>
              <w:rPr>
                <w:rFonts w:cs="Arial"/>
                <w:sz w:val="20"/>
              </w:rPr>
            </w:pPr>
            <w:r w:rsidRPr="004F44E1">
              <w:rPr>
                <w:rFonts w:cs="Arial"/>
                <w:sz w:val="20"/>
              </w:rPr>
              <w:t>Hourly</w:t>
            </w:r>
          </w:p>
          <w:p w14:paraId="3FA848E2" w14:textId="77777777" w:rsidR="00CD3ACE" w:rsidRPr="00BD3DE3" w:rsidRDefault="00CD3ACE" w:rsidP="00CD3AC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3600DBD2"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59FDD956" w14:textId="77777777" w:rsidR="00CD3ACE" w:rsidRPr="00BD3DE3" w:rsidRDefault="00CD3ACE" w:rsidP="00CD3ACE">
            <w:pPr>
              <w:jc w:val="center"/>
              <w:rPr>
                <w:sz w:val="20"/>
              </w:rPr>
            </w:pPr>
            <w:r w:rsidRPr="004F44E1">
              <w:rPr>
                <w:rFonts w:cs="Arial"/>
                <w:sz w:val="20"/>
              </w:rPr>
              <w:t>SC IV.1</w:t>
            </w:r>
            <w:r>
              <w:rPr>
                <w:rFonts w:cs="Arial"/>
                <w:sz w:val="20"/>
              </w:rPr>
              <w:t>,</w:t>
            </w:r>
            <w:r w:rsidRPr="004F44E1">
              <w:rPr>
                <w:rFonts w:cs="Arial"/>
                <w:sz w:val="20"/>
              </w:rPr>
              <w:t xml:space="preserve"> IV.2, IV.3</w:t>
            </w:r>
          </w:p>
        </w:tc>
        <w:tc>
          <w:tcPr>
            <w:tcW w:w="1530" w:type="dxa"/>
            <w:tcBorders>
              <w:top w:val="single" w:sz="4" w:space="0" w:color="auto"/>
              <w:left w:val="single" w:sz="4" w:space="0" w:color="auto"/>
              <w:bottom w:val="single" w:sz="4" w:space="0" w:color="auto"/>
              <w:right w:val="single" w:sz="4" w:space="0" w:color="auto"/>
            </w:tcBorders>
          </w:tcPr>
          <w:p w14:paraId="7A878E1B" w14:textId="77777777" w:rsidR="00CD3ACE" w:rsidRPr="002D3BFA" w:rsidRDefault="00CD3ACE" w:rsidP="00CD3ACE">
            <w:pPr>
              <w:jc w:val="center"/>
              <w:rPr>
                <w:b/>
                <w:sz w:val="20"/>
              </w:rPr>
            </w:pPr>
            <w:r w:rsidRPr="004F44E1">
              <w:rPr>
                <w:rFonts w:cs="Arial"/>
                <w:b/>
                <w:sz w:val="20"/>
              </w:rPr>
              <w:t>R 336.1225</w:t>
            </w:r>
          </w:p>
        </w:tc>
      </w:tr>
      <w:tr w:rsidR="00CD3ACE" w14:paraId="64FD24BD"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3336D43C" w14:textId="06BB4524" w:rsidR="00CD3ACE" w:rsidRPr="00095B77" w:rsidRDefault="00CD3ACE" w:rsidP="00650DBA">
            <w:pPr>
              <w:numPr>
                <w:ilvl w:val="0"/>
                <w:numId w:val="59"/>
              </w:numPr>
              <w:ind w:left="450"/>
              <w:rPr>
                <w:sz w:val="20"/>
              </w:rPr>
            </w:pPr>
            <w:r w:rsidRPr="004F44E1">
              <w:rPr>
                <w:rFonts w:cs="Arial"/>
                <w:sz w:val="20"/>
              </w:rPr>
              <w:t>Category 2 Pollutants with 1-hour avg time</w:t>
            </w:r>
          </w:p>
        </w:tc>
        <w:tc>
          <w:tcPr>
            <w:tcW w:w="1440" w:type="dxa"/>
            <w:tcBorders>
              <w:top w:val="single" w:sz="4" w:space="0" w:color="auto"/>
              <w:left w:val="single" w:sz="4" w:space="0" w:color="auto"/>
              <w:bottom w:val="single" w:sz="4" w:space="0" w:color="auto"/>
              <w:right w:val="single" w:sz="4" w:space="0" w:color="auto"/>
            </w:tcBorders>
          </w:tcPr>
          <w:p w14:paraId="5978C322" w14:textId="77777777" w:rsidR="00CD3ACE" w:rsidRPr="00BD3DE3" w:rsidRDefault="00CD3ACE" w:rsidP="00CD3ACE">
            <w:pPr>
              <w:jc w:val="center"/>
              <w:rPr>
                <w:sz w:val="20"/>
              </w:rPr>
            </w:pPr>
            <w:r w:rsidRPr="004F44E1">
              <w:rPr>
                <w:rFonts w:cs="Arial"/>
                <w:sz w:val="20"/>
              </w:rPr>
              <w:t>0.001 pph</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8E2D82E" w14:textId="77777777" w:rsidR="00CD3ACE" w:rsidRPr="004F44E1" w:rsidRDefault="00CD3ACE" w:rsidP="00CD3ACE">
            <w:pPr>
              <w:jc w:val="center"/>
              <w:rPr>
                <w:rFonts w:cs="Arial"/>
                <w:sz w:val="20"/>
              </w:rPr>
            </w:pPr>
            <w:r w:rsidRPr="004F44E1">
              <w:rPr>
                <w:rFonts w:cs="Arial"/>
                <w:sz w:val="20"/>
              </w:rPr>
              <w:t>Hourly</w:t>
            </w:r>
          </w:p>
          <w:p w14:paraId="018C149D" w14:textId="77777777" w:rsidR="00CD3ACE" w:rsidRPr="00BD3DE3" w:rsidRDefault="00CD3ACE" w:rsidP="00CD3AC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75FF6B7A"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62CB1A1C" w14:textId="77777777" w:rsidR="00CD3ACE" w:rsidRPr="00BD3DE3" w:rsidRDefault="00CD3ACE" w:rsidP="00CD3ACE">
            <w:pPr>
              <w:jc w:val="center"/>
              <w:rPr>
                <w:sz w:val="20"/>
              </w:rPr>
            </w:pPr>
            <w:r w:rsidRPr="004F44E1">
              <w:rPr>
                <w:rFonts w:cs="Arial"/>
                <w:sz w:val="20"/>
              </w:rPr>
              <w:t>SC IV.1</w:t>
            </w:r>
            <w:r>
              <w:rPr>
                <w:rFonts w:cs="Arial"/>
                <w:sz w:val="20"/>
              </w:rPr>
              <w:t>,</w:t>
            </w:r>
            <w:r w:rsidRPr="004F44E1">
              <w:rPr>
                <w:rFonts w:cs="Arial"/>
                <w:sz w:val="20"/>
              </w:rPr>
              <w:t xml:space="preserve"> IV.2, IV.3</w:t>
            </w:r>
          </w:p>
        </w:tc>
        <w:tc>
          <w:tcPr>
            <w:tcW w:w="1530" w:type="dxa"/>
            <w:tcBorders>
              <w:top w:val="single" w:sz="4" w:space="0" w:color="auto"/>
              <w:left w:val="single" w:sz="4" w:space="0" w:color="auto"/>
              <w:bottom w:val="single" w:sz="4" w:space="0" w:color="auto"/>
              <w:right w:val="single" w:sz="4" w:space="0" w:color="auto"/>
            </w:tcBorders>
          </w:tcPr>
          <w:p w14:paraId="24B5940B" w14:textId="77777777" w:rsidR="00CD3ACE" w:rsidRPr="002D3BFA" w:rsidRDefault="00CD3ACE" w:rsidP="00CD3ACE">
            <w:pPr>
              <w:jc w:val="center"/>
              <w:rPr>
                <w:b/>
                <w:sz w:val="20"/>
              </w:rPr>
            </w:pPr>
            <w:r w:rsidRPr="004F44E1">
              <w:rPr>
                <w:rFonts w:cs="Arial"/>
                <w:b/>
                <w:sz w:val="20"/>
              </w:rPr>
              <w:t>R 336.1225</w:t>
            </w:r>
          </w:p>
        </w:tc>
      </w:tr>
      <w:tr w:rsidR="00CD3ACE" w14:paraId="236237A8"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5E775015" w14:textId="595833AB" w:rsidR="00CD3ACE" w:rsidRPr="00095B77" w:rsidRDefault="00CD3ACE" w:rsidP="00650DBA">
            <w:pPr>
              <w:numPr>
                <w:ilvl w:val="0"/>
                <w:numId w:val="59"/>
              </w:numPr>
              <w:ind w:left="450"/>
              <w:rPr>
                <w:sz w:val="20"/>
              </w:rPr>
            </w:pPr>
            <w:r w:rsidRPr="004F44E1">
              <w:rPr>
                <w:rFonts w:cs="Arial"/>
                <w:sz w:val="20"/>
              </w:rPr>
              <w:t>Category 3 Pollutants with 1-hour avg time</w:t>
            </w:r>
          </w:p>
        </w:tc>
        <w:tc>
          <w:tcPr>
            <w:tcW w:w="1440" w:type="dxa"/>
            <w:tcBorders>
              <w:top w:val="single" w:sz="4" w:space="0" w:color="auto"/>
              <w:left w:val="single" w:sz="4" w:space="0" w:color="auto"/>
              <w:bottom w:val="single" w:sz="4" w:space="0" w:color="auto"/>
              <w:right w:val="single" w:sz="4" w:space="0" w:color="auto"/>
            </w:tcBorders>
          </w:tcPr>
          <w:p w14:paraId="22482546" w14:textId="77777777" w:rsidR="00CD3ACE" w:rsidRPr="00BD3DE3" w:rsidRDefault="00CD3ACE" w:rsidP="00CD3ACE">
            <w:pPr>
              <w:jc w:val="center"/>
              <w:rPr>
                <w:sz w:val="20"/>
              </w:rPr>
            </w:pPr>
            <w:r w:rsidRPr="004F44E1">
              <w:rPr>
                <w:rFonts w:cs="Arial"/>
                <w:sz w:val="20"/>
              </w:rPr>
              <w:t>0.01 pph</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4CABAA2" w14:textId="77777777" w:rsidR="00CD3ACE" w:rsidRPr="004F44E1" w:rsidRDefault="00CD3ACE" w:rsidP="00CD3ACE">
            <w:pPr>
              <w:jc w:val="center"/>
              <w:rPr>
                <w:rFonts w:cs="Arial"/>
                <w:sz w:val="20"/>
              </w:rPr>
            </w:pPr>
            <w:r w:rsidRPr="004F44E1">
              <w:rPr>
                <w:rFonts w:cs="Arial"/>
                <w:sz w:val="20"/>
              </w:rPr>
              <w:t>Hourly</w:t>
            </w:r>
          </w:p>
          <w:p w14:paraId="3066A847" w14:textId="77777777" w:rsidR="00CD3ACE" w:rsidRPr="00BD3DE3" w:rsidRDefault="00CD3ACE" w:rsidP="00CD3AC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6D5273F2"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0F37080C" w14:textId="77777777" w:rsidR="00CD3ACE" w:rsidRPr="00BD3DE3" w:rsidRDefault="00CD3ACE" w:rsidP="00CD3ACE">
            <w:pPr>
              <w:jc w:val="center"/>
              <w:rPr>
                <w:sz w:val="20"/>
              </w:rPr>
            </w:pPr>
            <w:r w:rsidRPr="004F44E1">
              <w:rPr>
                <w:rFonts w:cs="Arial"/>
                <w:sz w:val="20"/>
              </w:rPr>
              <w:t>SC IV.1</w:t>
            </w:r>
            <w:r>
              <w:rPr>
                <w:rFonts w:cs="Arial"/>
                <w:sz w:val="20"/>
              </w:rPr>
              <w:t>,</w:t>
            </w:r>
            <w:r w:rsidRPr="004F44E1">
              <w:rPr>
                <w:rFonts w:cs="Arial"/>
                <w:sz w:val="20"/>
              </w:rPr>
              <w:t xml:space="preserve"> IV.2, IV.3</w:t>
            </w:r>
          </w:p>
        </w:tc>
        <w:tc>
          <w:tcPr>
            <w:tcW w:w="1530" w:type="dxa"/>
            <w:tcBorders>
              <w:top w:val="single" w:sz="4" w:space="0" w:color="auto"/>
              <w:left w:val="single" w:sz="4" w:space="0" w:color="auto"/>
              <w:bottom w:val="single" w:sz="4" w:space="0" w:color="auto"/>
              <w:right w:val="single" w:sz="4" w:space="0" w:color="auto"/>
            </w:tcBorders>
          </w:tcPr>
          <w:p w14:paraId="4D3C7506" w14:textId="77777777" w:rsidR="00CD3ACE" w:rsidRPr="002D3BFA" w:rsidRDefault="00CD3ACE" w:rsidP="00CD3ACE">
            <w:pPr>
              <w:jc w:val="center"/>
              <w:rPr>
                <w:b/>
                <w:sz w:val="20"/>
              </w:rPr>
            </w:pPr>
            <w:r w:rsidRPr="004F44E1">
              <w:rPr>
                <w:rFonts w:cs="Arial"/>
                <w:b/>
                <w:sz w:val="20"/>
              </w:rPr>
              <w:t>R 336.1225</w:t>
            </w:r>
          </w:p>
        </w:tc>
      </w:tr>
      <w:tr w:rsidR="00CD3ACE" w14:paraId="54C8CC7B"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09FDDEA8" w14:textId="27C30CCD" w:rsidR="00CD3ACE" w:rsidRPr="00095B77" w:rsidRDefault="00CD3ACE" w:rsidP="00650DBA">
            <w:pPr>
              <w:numPr>
                <w:ilvl w:val="0"/>
                <w:numId w:val="59"/>
              </w:numPr>
              <w:ind w:left="450"/>
              <w:rPr>
                <w:sz w:val="20"/>
              </w:rPr>
            </w:pPr>
            <w:r w:rsidRPr="004F44E1">
              <w:rPr>
                <w:rFonts w:cs="Arial"/>
                <w:sz w:val="20"/>
              </w:rPr>
              <w:t>Category 4 Pollutants with 1-hour avg time</w:t>
            </w:r>
          </w:p>
        </w:tc>
        <w:tc>
          <w:tcPr>
            <w:tcW w:w="1440" w:type="dxa"/>
            <w:tcBorders>
              <w:top w:val="single" w:sz="4" w:space="0" w:color="auto"/>
              <w:left w:val="single" w:sz="4" w:space="0" w:color="auto"/>
              <w:bottom w:val="single" w:sz="4" w:space="0" w:color="auto"/>
              <w:right w:val="single" w:sz="4" w:space="0" w:color="auto"/>
            </w:tcBorders>
          </w:tcPr>
          <w:p w14:paraId="6B539677" w14:textId="77777777" w:rsidR="00CD3ACE" w:rsidRPr="00BD3DE3" w:rsidRDefault="00CD3ACE" w:rsidP="00CD3ACE">
            <w:pPr>
              <w:jc w:val="center"/>
              <w:rPr>
                <w:sz w:val="20"/>
              </w:rPr>
            </w:pPr>
            <w:r w:rsidRPr="004F44E1">
              <w:rPr>
                <w:rFonts w:cs="Arial"/>
                <w:sz w:val="20"/>
              </w:rPr>
              <w:t>0.1 pph</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0C03F5B" w14:textId="77777777" w:rsidR="00CD3ACE" w:rsidRPr="004F44E1" w:rsidRDefault="00CD3ACE" w:rsidP="00CD3ACE">
            <w:pPr>
              <w:jc w:val="center"/>
              <w:rPr>
                <w:rFonts w:cs="Arial"/>
                <w:sz w:val="20"/>
              </w:rPr>
            </w:pPr>
            <w:r w:rsidRPr="004F44E1">
              <w:rPr>
                <w:rFonts w:cs="Arial"/>
                <w:sz w:val="20"/>
              </w:rPr>
              <w:t>Hourly</w:t>
            </w:r>
          </w:p>
          <w:p w14:paraId="6A4B3DBA" w14:textId="77777777" w:rsidR="00CD3ACE" w:rsidRPr="00BD3DE3" w:rsidRDefault="00CD3ACE" w:rsidP="00CD3AC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638C0733"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0DFD13C9" w14:textId="77777777" w:rsidR="00CD3ACE" w:rsidRPr="00BD3DE3" w:rsidRDefault="00CD3ACE" w:rsidP="00CD3ACE">
            <w:pPr>
              <w:jc w:val="center"/>
              <w:rPr>
                <w:sz w:val="20"/>
              </w:rPr>
            </w:pPr>
            <w:r w:rsidRPr="004F44E1">
              <w:rPr>
                <w:rFonts w:cs="Arial"/>
                <w:sz w:val="20"/>
              </w:rPr>
              <w:t>SC IV.1</w:t>
            </w:r>
            <w:r>
              <w:rPr>
                <w:rFonts w:cs="Arial"/>
                <w:sz w:val="20"/>
              </w:rPr>
              <w:t>,</w:t>
            </w:r>
            <w:r w:rsidRPr="004F44E1">
              <w:rPr>
                <w:rFonts w:cs="Arial"/>
                <w:sz w:val="20"/>
              </w:rPr>
              <w:t xml:space="preserve"> IV.2, IV.3</w:t>
            </w:r>
          </w:p>
        </w:tc>
        <w:tc>
          <w:tcPr>
            <w:tcW w:w="1530" w:type="dxa"/>
            <w:tcBorders>
              <w:top w:val="single" w:sz="4" w:space="0" w:color="auto"/>
              <w:left w:val="single" w:sz="4" w:space="0" w:color="auto"/>
              <w:bottom w:val="single" w:sz="4" w:space="0" w:color="auto"/>
              <w:right w:val="single" w:sz="4" w:space="0" w:color="auto"/>
            </w:tcBorders>
          </w:tcPr>
          <w:p w14:paraId="40ECBAD8" w14:textId="77777777" w:rsidR="00CD3ACE" w:rsidRPr="002D3BFA" w:rsidRDefault="00CD3ACE" w:rsidP="00CD3ACE">
            <w:pPr>
              <w:jc w:val="center"/>
              <w:rPr>
                <w:b/>
                <w:sz w:val="20"/>
              </w:rPr>
            </w:pPr>
            <w:r w:rsidRPr="004F44E1">
              <w:rPr>
                <w:rFonts w:cs="Arial"/>
                <w:b/>
                <w:sz w:val="20"/>
              </w:rPr>
              <w:t>R 336.1225</w:t>
            </w:r>
          </w:p>
        </w:tc>
      </w:tr>
      <w:tr w:rsidR="00CD3ACE" w14:paraId="5401B03E"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3659669F" w14:textId="00CEDA9C" w:rsidR="00CD3ACE" w:rsidRPr="00095B77" w:rsidRDefault="00CD3ACE" w:rsidP="00650DBA">
            <w:pPr>
              <w:numPr>
                <w:ilvl w:val="0"/>
                <w:numId w:val="59"/>
              </w:numPr>
              <w:ind w:left="450"/>
              <w:rPr>
                <w:sz w:val="20"/>
              </w:rPr>
            </w:pPr>
            <w:r w:rsidRPr="004F44E1">
              <w:rPr>
                <w:rFonts w:cs="Arial"/>
                <w:sz w:val="20"/>
              </w:rPr>
              <w:t>Category 5 Pollutants with 1-hour avg time</w:t>
            </w:r>
          </w:p>
        </w:tc>
        <w:tc>
          <w:tcPr>
            <w:tcW w:w="1440" w:type="dxa"/>
            <w:tcBorders>
              <w:top w:val="single" w:sz="4" w:space="0" w:color="auto"/>
              <w:left w:val="single" w:sz="4" w:space="0" w:color="auto"/>
              <w:bottom w:val="single" w:sz="4" w:space="0" w:color="auto"/>
              <w:right w:val="single" w:sz="4" w:space="0" w:color="auto"/>
            </w:tcBorders>
          </w:tcPr>
          <w:p w14:paraId="1EC2B6BC" w14:textId="77777777" w:rsidR="00CD3ACE" w:rsidRPr="00BD3DE3" w:rsidRDefault="00CD3ACE" w:rsidP="00CD3ACE">
            <w:pPr>
              <w:jc w:val="center"/>
              <w:rPr>
                <w:sz w:val="20"/>
              </w:rPr>
            </w:pPr>
            <w:r w:rsidRPr="004F44E1">
              <w:rPr>
                <w:rFonts w:cs="Arial"/>
                <w:sz w:val="20"/>
              </w:rPr>
              <w:t>0.28 pph</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2EE8FD06" w14:textId="77777777" w:rsidR="00CD3ACE" w:rsidRPr="004F44E1" w:rsidRDefault="00CD3ACE" w:rsidP="00CD3ACE">
            <w:pPr>
              <w:jc w:val="center"/>
              <w:rPr>
                <w:rFonts w:cs="Arial"/>
                <w:sz w:val="20"/>
              </w:rPr>
            </w:pPr>
            <w:r w:rsidRPr="004F44E1">
              <w:rPr>
                <w:rFonts w:cs="Arial"/>
                <w:sz w:val="20"/>
              </w:rPr>
              <w:t>Hourly</w:t>
            </w:r>
          </w:p>
          <w:p w14:paraId="3B3FA7E5" w14:textId="77777777" w:rsidR="00CD3ACE" w:rsidRPr="00BD3DE3" w:rsidRDefault="00CD3ACE" w:rsidP="00CD3AC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1418D86E"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1833BE71" w14:textId="77777777" w:rsidR="00CD3ACE" w:rsidRPr="00BD3DE3" w:rsidRDefault="00CD3ACE" w:rsidP="00CD3ACE">
            <w:pPr>
              <w:jc w:val="center"/>
              <w:rPr>
                <w:sz w:val="20"/>
              </w:rPr>
            </w:pPr>
            <w:r w:rsidRPr="004F44E1">
              <w:rPr>
                <w:rFonts w:cs="Arial"/>
                <w:sz w:val="20"/>
              </w:rPr>
              <w:t>SC IV.1</w:t>
            </w:r>
            <w:r>
              <w:rPr>
                <w:rFonts w:cs="Arial"/>
                <w:sz w:val="20"/>
              </w:rPr>
              <w:t>,</w:t>
            </w:r>
            <w:r w:rsidRPr="004F44E1">
              <w:rPr>
                <w:rFonts w:cs="Arial"/>
                <w:sz w:val="20"/>
              </w:rPr>
              <w:t xml:space="preserve"> IV.2, IV.3</w:t>
            </w:r>
          </w:p>
        </w:tc>
        <w:tc>
          <w:tcPr>
            <w:tcW w:w="1530" w:type="dxa"/>
            <w:tcBorders>
              <w:top w:val="single" w:sz="4" w:space="0" w:color="auto"/>
              <w:left w:val="single" w:sz="4" w:space="0" w:color="auto"/>
              <w:bottom w:val="single" w:sz="4" w:space="0" w:color="auto"/>
              <w:right w:val="single" w:sz="4" w:space="0" w:color="auto"/>
            </w:tcBorders>
          </w:tcPr>
          <w:p w14:paraId="141DBDA9" w14:textId="77777777" w:rsidR="00CD3ACE" w:rsidRPr="002D3BFA" w:rsidRDefault="00CD3ACE" w:rsidP="00CD3ACE">
            <w:pPr>
              <w:jc w:val="center"/>
              <w:rPr>
                <w:b/>
                <w:sz w:val="20"/>
              </w:rPr>
            </w:pPr>
            <w:r w:rsidRPr="004F44E1">
              <w:rPr>
                <w:rFonts w:cs="Arial"/>
                <w:b/>
                <w:sz w:val="20"/>
              </w:rPr>
              <w:t>R 336.1225</w:t>
            </w:r>
          </w:p>
        </w:tc>
      </w:tr>
      <w:tr w:rsidR="00CD3ACE" w14:paraId="4EDBC466"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5FD32F09" w14:textId="1AA546C0" w:rsidR="00CD3ACE" w:rsidRPr="00095B77" w:rsidRDefault="00CD3ACE" w:rsidP="00650DBA">
            <w:pPr>
              <w:numPr>
                <w:ilvl w:val="0"/>
                <w:numId w:val="59"/>
              </w:numPr>
              <w:ind w:left="450"/>
              <w:rPr>
                <w:sz w:val="20"/>
              </w:rPr>
            </w:pPr>
            <w:r w:rsidRPr="004F44E1">
              <w:rPr>
                <w:rFonts w:cs="Arial"/>
                <w:sz w:val="20"/>
              </w:rPr>
              <w:t>Category 6 Pollutants with 1-hour avg time</w:t>
            </w:r>
          </w:p>
        </w:tc>
        <w:tc>
          <w:tcPr>
            <w:tcW w:w="1440" w:type="dxa"/>
            <w:tcBorders>
              <w:top w:val="single" w:sz="4" w:space="0" w:color="auto"/>
              <w:left w:val="single" w:sz="4" w:space="0" w:color="auto"/>
              <w:bottom w:val="single" w:sz="4" w:space="0" w:color="auto"/>
              <w:right w:val="single" w:sz="4" w:space="0" w:color="auto"/>
            </w:tcBorders>
          </w:tcPr>
          <w:p w14:paraId="43C0576B" w14:textId="77777777" w:rsidR="00CD3ACE" w:rsidRPr="00BD3DE3" w:rsidRDefault="00CD3ACE" w:rsidP="00CD3ACE">
            <w:pPr>
              <w:jc w:val="center"/>
              <w:rPr>
                <w:sz w:val="20"/>
              </w:rPr>
            </w:pPr>
            <w:r w:rsidRPr="004F44E1">
              <w:rPr>
                <w:rFonts w:cs="Arial"/>
                <w:sz w:val="20"/>
              </w:rPr>
              <w:t>1.12 pph</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4E673F8" w14:textId="77777777" w:rsidR="00CD3ACE" w:rsidRPr="004F44E1" w:rsidRDefault="00CD3ACE" w:rsidP="00CD3ACE">
            <w:pPr>
              <w:jc w:val="center"/>
              <w:rPr>
                <w:rFonts w:cs="Arial"/>
                <w:sz w:val="20"/>
              </w:rPr>
            </w:pPr>
            <w:r w:rsidRPr="004F44E1">
              <w:rPr>
                <w:rFonts w:cs="Arial"/>
                <w:sz w:val="20"/>
              </w:rPr>
              <w:t>Hourly</w:t>
            </w:r>
          </w:p>
          <w:p w14:paraId="57FBD19A" w14:textId="77777777" w:rsidR="00CD3ACE" w:rsidRPr="00BD3DE3" w:rsidRDefault="00CD3ACE" w:rsidP="00CD3AC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72A4D8FC"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392525CC" w14:textId="77777777" w:rsidR="00CD3ACE" w:rsidRPr="00BD3DE3" w:rsidRDefault="00CD3ACE" w:rsidP="00CD3ACE">
            <w:pPr>
              <w:jc w:val="center"/>
              <w:rPr>
                <w:sz w:val="20"/>
              </w:rPr>
            </w:pPr>
            <w:r w:rsidRPr="004F44E1">
              <w:rPr>
                <w:rFonts w:cs="Arial"/>
                <w:sz w:val="20"/>
              </w:rPr>
              <w:t>SC IV.1</w:t>
            </w:r>
            <w:r>
              <w:rPr>
                <w:rFonts w:cs="Arial"/>
                <w:sz w:val="20"/>
              </w:rPr>
              <w:t>,</w:t>
            </w:r>
            <w:r w:rsidRPr="004F44E1">
              <w:rPr>
                <w:rFonts w:cs="Arial"/>
                <w:sz w:val="20"/>
              </w:rPr>
              <w:t xml:space="preserve"> IV.2, IV.3</w:t>
            </w:r>
          </w:p>
        </w:tc>
        <w:tc>
          <w:tcPr>
            <w:tcW w:w="1530" w:type="dxa"/>
            <w:tcBorders>
              <w:top w:val="single" w:sz="4" w:space="0" w:color="auto"/>
              <w:left w:val="single" w:sz="4" w:space="0" w:color="auto"/>
              <w:bottom w:val="single" w:sz="4" w:space="0" w:color="auto"/>
              <w:right w:val="single" w:sz="4" w:space="0" w:color="auto"/>
            </w:tcBorders>
          </w:tcPr>
          <w:p w14:paraId="6127CC76" w14:textId="77777777" w:rsidR="00CD3ACE" w:rsidRPr="002D3BFA" w:rsidRDefault="00CD3ACE" w:rsidP="00CD3ACE">
            <w:pPr>
              <w:jc w:val="center"/>
              <w:rPr>
                <w:b/>
                <w:sz w:val="20"/>
              </w:rPr>
            </w:pPr>
            <w:r w:rsidRPr="004F44E1">
              <w:rPr>
                <w:rFonts w:cs="Arial"/>
                <w:b/>
                <w:sz w:val="20"/>
              </w:rPr>
              <w:t>R 336.1225</w:t>
            </w:r>
          </w:p>
        </w:tc>
      </w:tr>
      <w:tr w:rsidR="00CD3ACE" w14:paraId="4892C6BD"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600A6EB8" w14:textId="257A40F2" w:rsidR="00CD3ACE" w:rsidRPr="00095B77" w:rsidRDefault="00CD3ACE" w:rsidP="00650DBA">
            <w:pPr>
              <w:numPr>
                <w:ilvl w:val="0"/>
                <w:numId w:val="59"/>
              </w:numPr>
              <w:ind w:left="450"/>
              <w:rPr>
                <w:sz w:val="20"/>
              </w:rPr>
            </w:pPr>
            <w:r w:rsidRPr="004F44E1">
              <w:rPr>
                <w:rFonts w:cs="Arial"/>
                <w:sz w:val="20"/>
              </w:rPr>
              <w:t>VOC and perchloro</w:t>
            </w:r>
            <w:r w:rsidR="00426242">
              <w:rPr>
                <w:rFonts w:cs="Arial"/>
                <w:sz w:val="20"/>
              </w:rPr>
              <w:t>-</w:t>
            </w:r>
            <w:r w:rsidRPr="004F44E1">
              <w:rPr>
                <w:rFonts w:cs="Arial"/>
                <w:sz w:val="20"/>
              </w:rPr>
              <w:t>ethylene combined</w:t>
            </w:r>
          </w:p>
        </w:tc>
        <w:tc>
          <w:tcPr>
            <w:tcW w:w="1440" w:type="dxa"/>
            <w:tcBorders>
              <w:top w:val="single" w:sz="4" w:space="0" w:color="auto"/>
              <w:left w:val="single" w:sz="4" w:space="0" w:color="auto"/>
              <w:bottom w:val="single" w:sz="4" w:space="0" w:color="auto"/>
              <w:right w:val="single" w:sz="4" w:space="0" w:color="auto"/>
            </w:tcBorders>
          </w:tcPr>
          <w:p w14:paraId="0B4677BE" w14:textId="77777777" w:rsidR="00CD3ACE" w:rsidRPr="00BD3DE3" w:rsidRDefault="00CD3ACE" w:rsidP="00CD3ACE">
            <w:pPr>
              <w:jc w:val="center"/>
              <w:rPr>
                <w:sz w:val="20"/>
              </w:rPr>
            </w:pPr>
            <w:r w:rsidRPr="004F44E1">
              <w:rPr>
                <w:rFonts w:cs="Arial"/>
                <w:sz w:val="20"/>
              </w:rPr>
              <w:t>10 pph</w:t>
            </w:r>
            <w:r w:rsidRPr="004F44E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96C60E8" w14:textId="77777777" w:rsidR="00CD3ACE" w:rsidRPr="004F44E1" w:rsidRDefault="00CD3ACE" w:rsidP="00CD3ACE">
            <w:pPr>
              <w:jc w:val="center"/>
              <w:rPr>
                <w:rFonts w:cs="Arial"/>
                <w:sz w:val="20"/>
              </w:rPr>
            </w:pPr>
            <w:r w:rsidRPr="004F44E1">
              <w:rPr>
                <w:rFonts w:cs="Arial"/>
                <w:sz w:val="20"/>
              </w:rPr>
              <w:t>Hourly</w:t>
            </w:r>
          </w:p>
          <w:p w14:paraId="3DCE768E" w14:textId="77777777" w:rsidR="00CD3ACE" w:rsidRPr="00BD3DE3" w:rsidRDefault="00CD3ACE" w:rsidP="00CD3AC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34A6E9FF"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026BAF43" w14:textId="77777777" w:rsidR="00CD3ACE" w:rsidRPr="00BD3DE3" w:rsidRDefault="00CD3ACE" w:rsidP="00CD3ACE">
            <w:pPr>
              <w:jc w:val="center"/>
              <w:rPr>
                <w:sz w:val="20"/>
              </w:rPr>
            </w:pPr>
            <w:r w:rsidRPr="004F44E1">
              <w:rPr>
                <w:rFonts w:cs="Arial"/>
                <w:sz w:val="20"/>
              </w:rPr>
              <w:t>SC IV.1</w:t>
            </w:r>
            <w:r>
              <w:rPr>
                <w:rFonts w:cs="Arial"/>
                <w:sz w:val="20"/>
              </w:rPr>
              <w:t>,</w:t>
            </w:r>
            <w:r w:rsidRPr="004F44E1">
              <w:rPr>
                <w:rFonts w:cs="Arial"/>
                <w:sz w:val="20"/>
              </w:rPr>
              <w:t xml:space="preserve"> IV.2, IV.3</w:t>
            </w:r>
          </w:p>
        </w:tc>
        <w:tc>
          <w:tcPr>
            <w:tcW w:w="1530" w:type="dxa"/>
            <w:tcBorders>
              <w:top w:val="single" w:sz="4" w:space="0" w:color="auto"/>
              <w:left w:val="single" w:sz="4" w:space="0" w:color="auto"/>
              <w:bottom w:val="single" w:sz="4" w:space="0" w:color="auto"/>
              <w:right w:val="single" w:sz="4" w:space="0" w:color="auto"/>
            </w:tcBorders>
          </w:tcPr>
          <w:p w14:paraId="782F45B9" w14:textId="77777777" w:rsidR="00CD3ACE" w:rsidRPr="002D3BFA" w:rsidRDefault="00CD3ACE" w:rsidP="00CD3ACE">
            <w:pPr>
              <w:jc w:val="center"/>
              <w:rPr>
                <w:b/>
                <w:sz w:val="20"/>
              </w:rPr>
            </w:pPr>
            <w:r w:rsidRPr="004F44E1">
              <w:rPr>
                <w:rFonts w:cs="Arial"/>
                <w:b/>
                <w:sz w:val="20"/>
              </w:rPr>
              <w:t>R 336.1702(a)</w:t>
            </w:r>
          </w:p>
        </w:tc>
      </w:tr>
      <w:tr w:rsidR="00CD3ACE" w14:paraId="16002293" w14:textId="77777777" w:rsidTr="005D5EDA">
        <w:trPr>
          <w:cantSplit/>
        </w:trPr>
        <w:tc>
          <w:tcPr>
            <w:tcW w:w="1626" w:type="dxa"/>
            <w:tcBorders>
              <w:top w:val="single" w:sz="4" w:space="0" w:color="auto"/>
              <w:left w:val="single" w:sz="4" w:space="0" w:color="auto"/>
              <w:bottom w:val="single" w:sz="4" w:space="0" w:color="auto"/>
              <w:right w:val="single" w:sz="4" w:space="0" w:color="auto"/>
            </w:tcBorders>
          </w:tcPr>
          <w:p w14:paraId="41DF2D3B" w14:textId="77777777" w:rsidR="00CD3ACE" w:rsidRPr="00095B77" w:rsidRDefault="00CD3ACE" w:rsidP="00650DBA">
            <w:pPr>
              <w:numPr>
                <w:ilvl w:val="0"/>
                <w:numId w:val="59"/>
              </w:numPr>
              <w:ind w:left="450"/>
              <w:rPr>
                <w:sz w:val="20"/>
              </w:rPr>
            </w:pPr>
            <w:r w:rsidRPr="004F44E1">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29D711D8" w14:textId="77777777" w:rsidR="00CD3ACE" w:rsidRPr="00BD3DE3" w:rsidRDefault="00CD3ACE" w:rsidP="00CD3ACE">
            <w:pPr>
              <w:jc w:val="center"/>
              <w:rPr>
                <w:sz w:val="20"/>
              </w:rPr>
            </w:pPr>
            <w:r w:rsidRPr="004F44E1">
              <w:rPr>
                <w:rFonts w:cs="Arial"/>
                <w:sz w:val="20"/>
              </w:rPr>
              <w:t>1,000 lb per month</w:t>
            </w:r>
            <w:r w:rsidRPr="004F44E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AD4440A" w14:textId="77777777" w:rsidR="00CD3ACE" w:rsidRPr="004F44E1" w:rsidRDefault="00CD3ACE" w:rsidP="00CD3ACE">
            <w:pPr>
              <w:jc w:val="center"/>
              <w:rPr>
                <w:rFonts w:cs="Arial"/>
                <w:sz w:val="20"/>
              </w:rPr>
            </w:pPr>
            <w:r w:rsidRPr="004F44E1">
              <w:rPr>
                <w:rFonts w:cs="Arial"/>
                <w:sz w:val="20"/>
              </w:rPr>
              <w:t>Monthly</w:t>
            </w:r>
          </w:p>
          <w:p w14:paraId="7C4312CA" w14:textId="77777777" w:rsidR="00CD3ACE" w:rsidRPr="00BD3DE3" w:rsidRDefault="00CD3ACE" w:rsidP="00CD3AC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3434C373" w14:textId="77777777" w:rsidR="00CD3ACE" w:rsidRPr="00BD3DE3" w:rsidRDefault="00CD3ACE" w:rsidP="00CD3ACE">
            <w:pPr>
              <w:jc w:val="center"/>
              <w:rPr>
                <w:sz w:val="20"/>
              </w:rPr>
            </w:pPr>
            <w:r w:rsidRPr="000869F1">
              <w:rPr>
                <w:rFonts w:cs="Arial"/>
                <w:sz w:val="20"/>
              </w:rPr>
              <w:t>EU09</w:t>
            </w:r>
          </w:p>
        </w:tc>
        <w:tc>
          <w:tcPr>
            <w:tcW w:w="1530" w:type="dxa"/>
            <w:tcBorders>
              <w:top w:val="single" w:sz="4" w:space="0" w:color="auto"/>
              <w:left w:val="single" w:sz="4" w:space="0" w:color="auto"/>
              <w:bottom w:val="single" w:sz="4" w:space="0" w:color="auto"/>
              <w:right w:val="single" w:sz="4" w:space="0" w:color="auto"/>
            </w:tcBorders>
          </w:tcPr>
          <w:p w14:paraId="673AD430" w14:textId="77777777" w:rsidR="00CD3ACE" w:rsidRPr="00BD3DE3" w:rsidRDefault="00CD3ACE" w:rsidP="00CD3ACE">
            <w:pPr>
              <w:jc w:val="center"/>
              <w:rPr>
                <w:sz w:val="20"/>
              </w:rPr>
            </w:pPr>
            <w:r w:rsidRPr="004F44E1">
              <w:rPr>
                <w:rFonts w:cs="Arial"/>
                <w:sz w:val="20"/>
              </w:rPr>
              <w:t>SC IV.1, IV.2, IV.3, VI.9</w:t>
            </w:r>
          </w:p>
        </w:tc>
        <w:tc>
          <w:tcPr>
            <w:tcW w:w="1530" w:type="dxa"/>
            <w:tcBorders>
              <w:top w:val="single" w:sz="4" w:space="0" w:color="auto"/>
              <w:left w:val="single" w:sz="4" w:space="0" w:color="auto"/>
              <w:bottom w:val="single" w:sz="4" w:space="0" w:color="auto"/>
              <w:right w:val="single" w:sz="4" w:space="0" w:color="auto"/>
            </w:tcBorders>
          </w:tcPr>
          <w:p w14:paraId="56EB253B" w14:textId="77777777" w:rsidR="00CD3ACE" w:rsidRPr="002D3BFA" w:rsidRDefault="00CD3ACE" w:rsidP="00CD3ACE">
            <w:pPr>
              <w:jc w:val="center"/>
              <w:rPr>
                <w:b/>
                <w:sz w:val="20"/>
              </w:rPr>
            </w:pPr>
            <w:r w:rsidRPr="004F44E1">
              <w:rPr>
                <w:rFonts w:cs="Arial"/>
                <w:b/>
                <w:sz w:val="20"/>
              </w:rPr>
              <w:t>R 336.1702(a)</w:t>
            </w:r>
          </w:p>
        </w:tc>
      </w:tr>
      <w:tr w:rsidR="005D5EDA" w14:paraId="260BB4BC" w14:textId="77777777" w:rsidTr="00CD3ACE">
        <w:trPr>
          <w:cantSplit/>
          <w:trHeight w:val="60"/>
        </w:trPr>
        <w:tc>
          <w:tcPr>
            <w:tcW w:w="1626" w:type="dxa"/>
            <w:tcBorders>
              <w:top w:val="single" w:sz="4" w:space="0" w:color="auto"/>
              <w:left w:val="single" w:sz="4" w:space="0" w:color="auto"/>
              <w:bottom w:val="single" w:sz="4" w:space="0" w:color="auto"/>
              <w:right w:val="single" w:sz="4" w:space="0" w:color="auto"/>
            </w:tcBorders>
          </w:tcPr>
          <w:p w14:paraId="1E3B2896" w14:textId="77777777" w:rsidR="005D5EDA" w:rsidRPr="00095B77" w:rsidRDefault="005D5EDA" w:rsidP="00650DBA">
            <w:pPr>
              <w:numPr>
                <w:ilvl w:val="0"/>
                <w:numId w:val="59"/>
              </w:numPr>
              <w:ind w:left="450"/>
              <w:rPr>
                <w:sz w:val="20"/>
              </w:rPr>
            </w:pPr>
            <w:r w:rsidRPr="004F44E1">
              <w:rPr>
                <w:rFonts w:cs="Arial"/>
                <w:sz w:val="20"/>
              </w:rPr>
              <w:t>Particulate matter</w:t>
            </w:r>
          </w:p>
        </w:tc>
        <w:tc>
          <w:tcPr>
            <w:tcW w:w="1440" w:type="dxa"/>
            <w:tcBorders>
              <w:top w:val="single" w:sz="4" w:space="0" w:color="auto"/>
              <w:left w:val="single" w:sz="4" w:space="0" w:color="auto"/>
              <w:bottom w:val="single" w:sz="4" w:space="0" w:color="auto"/>
              <w:right w:val="single" w:sz="4" w:space="0" w:color="auto"/>
            </w:tcBorders>
          </w:tcPr>
          <w:p w14:paraId="5E90CB65" w14:textId="77777777" w:rsidR="005D5EDA" w:rsidRPr="00BD3DE3" w:rsidRDefault="005D5EDA" w:rsidP="005D5EDA">
            <w:pPr>
              <w:jc w:val="center"/>
              <w:rPr>
                <w:sz w:val="20"/>
              </w:rPr>
            </w:pPr>
            <w:r w:rsidRPr="004F44E1">
              <w:rPr>
                <w:rFonts w:cs="Arial"/>
                <w:sz w:val="20"/>
              </w:rPr>
              <w:t>0.10 lb / 1000 lbs of dry exhaust gases</w:t>
            </w:r>
            <w:r w:rsidRPr="004F44E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3D7D7C7" w14:textId="77777777" w:rsidR="005D5EDA" w:rsidRPr="00CD3ACE" w:rsidRDefault="005D5EDA" w:rsidP="00CD3ACE">
            <w:pPr>
              <w:jc w:val="center"/>
              <w:rPr>
                <w:rFonts w:cs="Arial"/>
                <w:sz w:val="20"/>
              </w:rPr>
            </w:pPr>
            <w:r w:rsidRPr="004F44E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3A7DD153" w14:textId="77777777" w:rsidR="005D5EDA" w:rsidRPr="00BD3DE3" w:rsidRDefault="005D5EDA" w:rsidP="005D5EDA">
            <w:pPr>
              <w:jc w:val="center"/>
              <w:rPr>
                <w:sz w:val="20"/>
              </w:rPr>
            </w:pPr>
            <w:r w:rsidRPr="004F44E1">
              <w:rPr>
                <w:rFonts w:cs="Arial"/>
                <w:sz w:val="20"/>
              </w:rPr>
              <w:t>EU</w:t>
            </w:r>
            <w:r w:rsidR="00CD3ACE">
              <w:rPr>
                <w:rFonts w:cs="Arial"/>
                <w:sz w:val="20"/>
              </w:rPr>
              <w:t>0</w:t>
            </w:r>
            <w:r w:rsidRPr="004F44E1">
              <w:rPr>
                <w:rFonts w:cs="Arial"/>
                <w:sz w:val="20"/>
              </w:rPr>
              <w:t>9 (each stack)</w:t>
            </w:r>
          </w:p>
        </w:tc>
        <w:tc>
          <w:tcPr>
            <w:tcW w:w="1530" w:type="dxa"/>
            <w:tcBorders>
              <w:top w:val="single" w:sz="4" w:space="0" w:color="auto"/>
              <w:left w:val="single" w:sz="4" w:space="0" w:color="auto"/>
              <w:bottom w:val="single" w:sz="4" w:space="0" w:color="auto"/>
              <w:right w:val="single" w:sz="4" w:space="0" w:color="auto"/>
            </w:tcBorders>
          </w:tcPr>
          <w:p w14:paraId="07D42384" w14:textId="77777777" w:rsidR="005D5EDA" w:rsidRPr="00BD3DE3" w:rsidRDefault="00CD3ACE" w:rsidP="005D5EDA">
            <w:pPr>
              <w:jc w:val="center"/>
              <w:rPr>
                <w:sz w:val="20"/>
              </w:rPr>
            </w:pPr>
            <w:r w:rsidRPr="004F44E1">
              <w:rPr>
                <w:rFonts w:cs="Arial"/>
                <w:sz w:val="20"/>
              </w:rPr>
              <w:t>SC IV.1</w:t>
            </w:r>
            <w:r>
              <w:rPr>
                <w:rFonts w:cs="Arial"/>
                <w:sz w:val="20"/>
              </w:rPr>
              <w:t>,</w:t>
            </w:r>
            <w:r w:rsidRPr="004F44E1">
              <w:rPr>
                <w:rFonts w:cs="Arial"/>
                <w:sz w:val="20"/>
              </w:rPr>
              <w:t xml:space="preserve"> IV.2, IV.3</w:t>
            </w:r>
          </w:p>
        </w:tc>
        <w:tc>
          <w:tcPr>
            <w:tcW w:w="1530" w:type="dxa"/>
            <w:tcBorders>
              <w:top w:val="single" w:sz="4" w:space="0" w:color="auto"/>
              <w:left w:val="single" w:sz="4" w:space="0" w:color="auto"/>
              <w:bottom w:val="single" w:sz="4" w:space="0" w:color="auto"/>
              <w:right w:val="single" w:sz="4" w:space="0" w:color="auto"/>
            </w:tcBorders>
          </w:tcPr>
          <w:p w14:paraId="70632191" w14:textId="77777777" w:rsidR="005D5EDA" w:rsidRPr="002D3BFA" w:rsidRDefault="005D5EDA" w:rsidP="005D5EDA">
            <w:pPr>
              <w:jc w:val="center"/>
              <w:rPr>
                <w:b/>
                <w:sz w:val="20"/>
              </w:rPr>
            </w:pPr>
            <w:r w:rsidRPr="004F44E1">
              <w:rPr>
                <w:rFonts w:cs="Arial"/>
                <w:b/>
                <w:sz w:val="20"/>
              </w:rPr>
              <w:t>R 336.1331</w:t>
            </w:r>
          </w:p>
        </w:tc>
      </w:tr>
      <w:tr w:rsidR="00AE0C42" w14:paraId="56395039" w14:textId="77777777" w:rsidTr="00CD3ACE">
        <w:trPr>
          <w:cantSplit/>
          <w:trHeight w:val="60"/>
        </w:trPr>
        <w:tc>
          <w:tcPr>
            <w:tcW w:w="1626" w:type="dxa"/>
            <w:tcBorders>
              <w:top w:val="single" w:sz="4" w:space="0" w:color="auto"/>
              <w:left w:val="single" w:sz="4" w:space="0" w:color="auto"/>
              <w:bottom w:val="single" w:sz="4" w:space="0" w:color="auto"/>
              <w:right w:val="single" w:sz="4" w:space="0" w:color="auto"/>
            </w:tcBorders>
          </w:tcPr>
          <w:p w14:paraId="343A8676" w14:textId="6BB29CF8" w:rsidR="00AE0C42" w:rsidRPr="00CE453A" w:rsidRDefault="00AE0C42" w:rsidP="00AE0C42">
            <w:pPr>
              <w:numPr>
                <w:ilvl w:val="0"/>
                <w:numId w:val="59"/>
              </w:numPr>
              <w:ind w:left="450"/>
              <w:rPr>
                <w:rFonts w:cs="Arial"/>
                <w:sz w:val="20"/>
              </w:rPr>
            </w:pPr>
            <w:r w:rsidRPr="00CE453A">
              <w:rPr>
                <w:sz w:val="20"/>
              </w:rPr>
              <w:t>Ethylene Oxide</w:t>
            </w:r>
          </w:p>
        </w:tc>
        <w:tc>
          <w:tcPr>
            <w:tcW w:w="1440" w:type="dxa"/>
            <w:tcBorders>
              <w:top w:val="single" w:sz="4" w:space="0" w:color="auto"/>
              <w:left w:val="single" w:sz="4" w:space="0" w:color="auto"/>
              <w:bottom w:val="single" w:sz="4" w:space="0" w:color="auto"/>
              <w:right w:val="single" w:sz="4" w:space="0" w:color="auto"/>
            </w:tcBorders>
          </w:tcPr>
          <w:p w14:paraId="44451C8E" w14:textId="0340D5C6" w:rsidR="00AE0C42" w:rsidRPr="00CE453A" w:rsidRDefault="00AE0C42" w:rsidP="00AE0C42">
            <w:pPr>
              <w:jc w:val="center"/>
              <w:rPr>
                <w:rFonts w:cs="Arial"/>
                <w:sz w:val="20"/>
              </w:rPr>
            </w:pPr>
            <w:r w:rsidRPr="00CE453A">
              <w:rPr>
                <w:sz w:val="20"/>
              </w:rPr>
              <w:t>0.0006 pph</w:t>
            </w:r>
            <w:r w:rsidRPr="00CE453A">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2A655C90" w14:textId="3DD3A07E" w:rsidR="00AE0C42" w:rsidRPr="00CE453A" w:rsidRDefault="00AE0C42" w:rsidP="00AE0C42">
            <w:pPr>
              <w:jc w:val="center"/>
              <w:rPr>
                <w:rFonts w:cs="Arial"/>
                <w:sz w:val="20"/>
              </w:rPr>
            </w:pPr>
            <w:r w:rsidRPr="00CE453A">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D9CC626" w14:textId="7AC0E354" w:rsidR="00AE0C42" w:rsidRPr="00CE453A" w:rsidRDefault="00AE0C42" w:rsidP="00AE0C42">
            <w:pPr>
              <w:jc w:val="center"/>
              <w:rPr>
                <w:rFonts w:cs="Arial"/>
                <w:sz w:val="20"/>
              </w:rPr>
            </w:pPr>
            <w:r w:rsidRPr="00CE453A">
              <w:rPr>
                <w:sz w:val="20"/>
              </w:rPr>
              <w:t>EU09</w:t>
            </w:r>
          </w:p>
        </w:tc>
        <w:tc>
          <w:tcPr>
            <w:tcW w:w="1530" w:type="dxa"/>
            <w:tcBorders>
              <w:top w:val="single" w:sz="4" w:space="0" w:color="auto"/>
              <w:left w:val="single" w:sz="4" w:space="0" w:color="auto"/>
              <w:bottom w:val="single" w:sz="4" w:space="0" w:color="auto"/>
              <w:right w:val="single" w:sz="4" w:space="0" w:color="auto"/>
            </w:tcBorders>
          </w:tcPr>
          <w:p w14:paraId="526A5E5E" w14:textId="37DED1D9" w:rsidR="00AE0C42" w:rsidRPr="00CE453A" w:rsidRDefault="00CE453A" w:rsidP="00AE0C42">
            <w:pPr>
              <w:jc w:val="center"/>
              <w:rPr>
                <w:rFonts w:cs="Arial"/>
                <w:sz w:val="20"/>
              </w:rPr>
            </w:pPr>
            <w:r w:rsidRPr="00CE453A">
              <w:rPr>
                <w:sz w:val="20"/>
              </w:rPr>
              <w:t xml:space="preserve">SC </w:t>
            </w:r>
            <w:r w:rsidR="00AE0C42" w:rsidRPr="00CE453A">
              <w:rPr>
                <w:sz w:val="20"/>
              </w:rPr>
              <w:t>V.1</w:t>
            </w:r>
          </w:p>
        </w:tc>
        <w:tc>
          <w:tcPr>
            <w:tcW w:w="1530" w:type="dxa"/>
            <w:tcBorders>
              <w:top w:val="single" w:sz="4" w:space="0" w:color="auto"/>
              <w:left w:val="single" w:sz="4" w:space="0" w:color="auto"/>
              <w:bottom w:val="single" w:sz="4" w:space="0" w:color="auto"/>
              <w:right w:val="single" w:sz="4" w:space="0" w:color="auto"/>
            </w:tcBorders>
          </w:tcPr>
          <w:p w14:paraId="55B32FB0" w14:textId="62DB7EF4" w:rsidR="00AE0C42" w:rsidRPr="00CE453A" w:rsidRDefault="00AE0C42" w:rsidP="00AE0C42">
            <w:pPr>
              <w:jc w:val="center"/>
              <w:rPr>
                <w:rFonts w:cs="Arial"/>
                <w:b/>
                <w:sz w:val="20"/>
              </w:rPr>
            </w:pPr>
            <w:r w:rsidRPr="00CE453A">
              <w:rPr>
                <w:b/>
                <w:sz w:val="20"/>
              </w:rPr>
              <w:t>R 336.1225</w:t>
            </w:r>
          </w:p>
        </w:tc>
      </w:tr>
    </w:tbl>
    <w:p w14:paraId="2A2149EB" w14:textId="77777777" w:rsidR="00CD3ACE" w:rsidRPr="004F44E1" w:rsidRDefault="00CD3ACE" w:rsidP="00CD3ACE">
      <w:pPr>
        <w:tabs>
          <w:tab w:val="left" w:pos="270"/>
        </w:tabs>
        <w:ind w:left="180" w:hanging="180"/>
        <w:jc w:val="both"/>
        <w:rPr>
          <w:rFonts w:cs="Arial"/>
          <w:sz w:val="20"/>
        </w:rPr>
      </w:pPr>
      <w:r w:rsidRPr="00CD3ACE">
        <w:rPr>
          <w:rFonts w:cs="Arial"/>
          <w:sz w:val="20"/>
          <w:vertAlign w:val="superscript"/>
        </w:rPr>
        <w:t>A</w:t>
      </w:r>
      <w:r w:rsidRPr="004F44E1">
        <w:rPr>
          <w:rFonts w:cs="Arial"/>
          <w:sz w:val="20"/>
        </w:rPr>
        <w:tab/>
        <w:t xml:space="preserve">For the purposes of </w:t>
      </w:r>
      <w:r w:rsidR="007E322F">
        <w:rPr>
          <w:rFonts w:cs="Arial"/>
          <w:sz w:val="20"/>
        </w:rPr>
        <w:t>EU09</w:t>
      </w:r>
      <w:r w:rsidRPr="004F44E1">
        <w:rPr>
          <w:rFonts w:cs="Arial"/>
          <w:sz w:val="20"/>
        </w:rPr>
        <w:t xml:space="preserve">: </w:t>
      </w:r>
    </w:p>
    <w:p w14:paraId="5A1D89FF" w14:textId="77777777" w:rsidR="00CD3ACE" w:rsidRPr="004F44E1" w:rsidRDefault="00CD3ACE" w:rsidP="00650DBA">
      <w:pPr>
        <w:numPr>
          <w:ilvl w:val="0"/>
          <w:numId w:val="43"/>
        </w:numPr>
        <w:tabs>
          <w:tab w:val="clear" w:pos="720"/>
          <w:tab w:val="num" w:pos="360"/>
        </w:tabs>
        <w:ind w:left="360" w:hanging="180"/>
        <w:jc w:val="both"/>
        <w:rPr>
          <w:rFonts w:cs="Arial"/>
          <w:sz w:val="20"/>
        </w:rPr>
      </w:pPr>
      <w:r w:rsidRPr="004F44E1">
        <w:rPr>
          <w:rFonts w:cs="Arial"/>
          <w:sz w:val="20"/>
        </w:rPr>
        <w:t>Category 1 Pollutants are all compounds with a screening level (SL) of 0.02 to &lt;0.1</w:t>
      </w:r>
    </w:p>
    <w:p w14:paraId="3A43DC5F" w14:textId="77777777" w:rsidR="00CD3ACE" w:rsidRPr="004F44E1" w:rsidRDefault="00CD3ACE" w:rsidP="00650DBA">
      <w:pPr>
        <w:numPr>
          <w:ilvl w:val="0"/>
          <w:numId w:val="43"/>
        </w:numPr>
        <w:tabs>
          <w:tab w:val="clear" w:pos="720"/>
          <w:tab w:val="num" w:pos="360"/>
        </w:tabs>
        <w:ind w:left="360" w:hanging="180"/>
        <w:jc w:val="both"/>
        <w:rPr>
          <w:rFonts w:cs="Arial"/>
          <w:sz w:val="20"/>
        </w:rPr>
      </w:pPr>
      <w:r w:rsidRPr="004F44E1">
        <w:rPr>
          <w:rFonts w:cs="Arial"/>
          <w:sz w:val="20"/>
        </w:rPr>
        <w:t>Category 2 Pollutants are all compounds with a SL of 0.1 to &lt;1</w:t>
      </w:r>
    </w:p>
    <w:p w14:paraId="5869EF18" w14:textId="77777777" w:rsidR="00CD3ACE" w:rsidRPr="004F44E1" w:rsidRDefault="00CD3ACE" w:rsidP="00650DBA">
      <w:pPr>
        <w:numPr>
          <w:ilvl w:val="0"/>
          <w:numId w:val="43"/>
        </w:numPr>
        <w:tabs>
          <w:tab w:val="clear" w:pos="720"/>
          <w:tab w:val="num" w:pos="360"/>
        </w:tabs>
        <w:ind w:left="360" w:hanging="180"/>
        <w:jc w:val="both"/>
        <w:rPr>
          <w:rFonts w:cs="Arial"/>
          <w:sz w:val="20"/>
        </w:rPr>
      </w:pPr>
      <w:r w:rsidRPr="004F44E1">
        <w:rPr>
          <w:rFonts w:cs="Arial"/>
          <w:sz w:val="20"/>
        </w:rPr>
        <w:t>Category 3 Pollutants are all compounds with a SL of 1 to &lt;10</w:t>
      </w:r>
    </w:p>
    <w:p w14:paraId="7306499A" w14:textId="77777777" w:rsidR="00CD3ACE" w:rsidRPr="004F44E1" w:rsidRDefault="00CD3ACE" w:rsidP="00650DBA">
      <w:pPr>
        <w:numPr>
          <w:ilvl w:val="0"/>
          <w:numId w:val="43"/>
        </w:numPr>
        <w:tabs>
          <w:tab w:val="clear" w:pos="720"/>
          <w:tab w:val="num" w:pos="360"/>
        </w:tabs>
        <w:ind w:left="360" w:hanging="180"/>
        <w:jc w:val="both"/>
        <w:rPr>
          <w:rFonts w:cs="Arial"/>
          <w:sz w:val="20"/>
        </w:rPr>
      </w:pPr>
      <w:r w:rsidRPr="004F44E1">
        <w:rPr>
          <w:rFonts w:cs="Arial"/>
          <w:sz w:val="20"/>
        </w:rPr>
        <w:t>Category 4 Pollutants are all compounds with a SL of 10 to &lt;50</w:t>
      </w:r>
    </w:p>
    <w:p w14:paraId="534289A3" w14:textId="77777777" w:rsidR="00CD3ACE" w:rsidRPr="004F44E1" w:rsidRDefault="00CD3ACE" w:rsidP="00650DBA">
      <w:pPr>
        <w:numPr>
          <w:ilvl w:val="0"/>
          <w:numId w:val="43"/>
        </w:numPr>
        <w:tabs>
          <w:tab w:val="clear" w:pos="720"/>
          <w:tab w:val="num" w:pos="360"/>
        </w:tabs>
        <w:ind w:left="360" w:hanging="180"/>
        <w:jc w:val="both"/>
        <w:rPr>
          <w:rFonts w:cs="Arial"/>
          <w:sz w:val="20"/>
        </w:rPr>
      </w:pPr>
      <w:r w:rsidRPr="004F44E1">
        <w:rPr>
          <w:rFonts w:cs="Arial"/>
          <w:sz w:val="20"/>
        </w:rPr>
        <w:t xml:space="preserve">Category 5 Pollutants are all compounds with a SL of 50 to &lt;100 </w:t>
      </w:r>
    </w:p>
    <w:p w14:paraId="3AA7133F" w14:textId="77777777" w:rsidR="00CD3ACE" w:rsidRPr="004F44E1" w:rsidRDefault="00CD3ACE" w:rsidP="00650DBA">
      <w:pPr>
        <w:numPr>
          <w:ilvl w:val="0"/>
          <w:numId w:val="43"/>
        </w:numPr>
        <w:tabs>
          <w:tab w:val="clear" w:pos="720"/>
          <w:tab w:val="num" w:pos="360"/>
        </w:tabs>
        <w:ind w:left="360" w:hanging="180"/>
        <w:jc w:val="both"/>
        <w:rPr>
          <w:rFonts w:cs="Arial"/>
          <w:sz w:val="20"/>
        </w:rPr>
      </w:pPr>
      <w:r w:rsidRPr="004F44E1">
        <w:rPr>
          <w:rFonts w:cs="Arial"/>
          <w:sz w:val="20"/>
        </w:rPr>
        <w:t>Category 6 Pollutants are all compounds with a SL of 100 or greater.</w:t>
      </w:r>
    </w:p>
    <w:p w14:paraId="369A3A58" w14:textId="77777777" w:rsidR="00CD3ACE" w:rsidRPr="004F44E1" w:rsidRDefault="00CD3ACE" w:rsidP="00650DBA">
      <w:pPr>
        <w:numPr>
          <w:ilvl w:val="0"/>
          <w:numId w:val="43"/>
        </w:numPr>
        <w:tabs>
          <w:tab w:val="clear" w:pos="720"/>
        </w:tabs>
        <w:ind w:left="374" w:hanging="187"/>
        <w:jc w:val="both"/>
        <w:rPr>
          <w:rFonts w:cs="Arial"/>
          <w:sz w:val="20"/>
        </w:rPr>
      </w:pPr>
      <w:r w:rsidRPr="004F44E1">
        <w:rPr>
          <w:rFonts w:cs="Arial"/>
          <w:sz w:val="20"/>
        </w:rPr>
        <w:t>Screening levels and category criteria are in micrograms per cubic meter.</w:t>
      </w:r>
    </w:p>
    <w:p w14:paraId="55BD0F5E" w14:textId="77777777" w:rsidR="00CD3ACE" w:rsidRPr="004F44E1" w:rsidRDefault="00CD3ACE" w:rsidP="00CD3ACE">
      <w:pPr>
        <w:ind w:left="180"/>
        <w:jc w:val="both"/>
        <w:rPr>
          <w:rFonts w:cs="Arial"/>
          <w:sz w:val="20"/>
        </w:rPr>
      </w:pPr>
      <w:r w:rsidRPr="004F44E1">
        <w:rPr>
          <w:rFonts w:cs="Arial"/>
          <w:sz w:val="20"/>
        </w:rPr>
        <w:t xml:space="preserve">Screening levels shall be determined according to Rules 231 and 232.  The permittee shall use current screening levels determined and listed by the AQD, unless none is listed.  </w:t>
      </w:r>
    </w:p>
    <w:p w14:paraId="51037B57" w14:textId="77777777" w:rsidR="00CD3ACE" w:rsidRPr="004F44E1" w:rsidRDefault="00CD3ACE" w:rsidP="00CD3ACE">
      <w:pPr>
        <w:ind w:left="274" w:hanging="274"/>
        <w:jc w:val="both"/>
        <w:rPr>
          <w:rFonts w:cs="Arial"/>
          <w:sz w:val="20"/>
        </w:rPr>
      </w:pPr>
      <w:r w:rsidRPr="00CD3ACE">
        <w:rPr>
          <w:rFonts w:cs="Arial"/>
          <w:sz w:val="20"/>
          <w:vertAlign w:val="superscript"/>
        </w:rPr>
        <w:t>B</w:t>
      </w:r>
      <w:r w:rsidRPr="004F44E1">
        <w:rPr>
          <w:rFonts w:cs="Arial"/>
          <w:sz w:val="20"/>
        </w:rPr>
        <w:tab/>
        <w:t>For emission limits I.1 through 1.24 each emission limit applies to the total emission of all pollutants with a screening level with the specified averaging time and falling within the stated category.</w:t>
      </w:r>
    </w:p>
    <w:p w14:paraId="0D9F8B8E" w14:textId="34FB097B" w:rsidR="00CD3ACE" w:rsidRPr="004F44E1" w:rsidRDefault="00CD3ACE" w:rsidP="00CD3ACE">
      <w:pPr>
        <w:ind w:left="274" w:hanging="274"/>
        <w:jc w:val="both"/>
        <w:rPr>
          <w:rFonts w:cs="Arial"/>
          <w:sz w:val="20"/>
        </w:rPr>
      </w:pPr>
      <w:r w:rsidRPr="00CD3ACE">
        <w:rPr>
          <w:rFonts w:cs="Arial"/>
          <w:sz w:val="20"/>
          <w:vertAlign w:val="superscript"/>
        </w:rPr>
        <w:t>C</w:t>
      </w:r>
      <w:r w:rsidRPr="004F44E1">
        <w:rPr>
          <w:rFonts w:cs="Arial"/>
          <w:sz w:val="20"/>
        </w:rPr>
        <w:tab/>
        <w:t>Each emission limit applies to process vents only and does not include fugitive emissions from the process.</w:t>
      </w:r>
    </w:p>
    <w:p w14:paraId="3CB97CFC" w14:textId="77777777" w:rsidR="00CD3ACE" w:rsidRPr="004F44E1" w:rsidRDefault="00CD3ACE" w:rsidP="00CD3ACE">
      <w:pPr>
        <w:ind w:left="274" w:hanging="274"/>
        <w:jc w:val="both"/>
        <w:rPr>
          <w:rFonts w:cs="Arial"/>
          <w:sz w:val="20"/>
        </w:rPr>
      </w:pPr>
      <w:r w:rsidRPr="004F44E1">
        <w:rPr>
          <w:rFonts w:cs="Arial"/>
          <w:sz w:val="20"/>
        </w:rPr>
        <w:lastRenderedPageBreak/>
        <w:t>**</w:t>
      </w:r>
      <w:r w:rsidRPr="004F44E1">
        <w:rPr>
          <w:rFonts w:cs="Arial"/>
          <w:sz w:val="20"/>
        </w:rPr>
        <w:tab/>
        <w:t>Based on a rolling 12-month time period as determined at the end of each calendar month.</w:t>
      </w:r>
    </w:p>
    <w:p w14:paraId="32FCA471" w14:textId="3AFEDD5C" w:rsidR="00CD3ACE" w:rsidRPr="004F44E1" w:rsidRDefault="00CD3ACE" w:rsidP="00CD3ACE">
      <w:pPr>
        <w:ind w:left="274" w:hanging="274"/>
        <w:jc w:val="both"/>
        <w:rPr>
          <w:rFonts w:cs="Arial"/>
          <w:sz w:val="20"/>
        </w:rPr>
      </w:pPr>
      <w:r w:rsidRPr="004F44E1">
        <w:rPr>
          <w:rFonts w:cs="Arial"/>
          <w:sz w:val="20"/>
        </w:rPr>
        <w:t>+</w:t>
      </w:r>
      <w:r w:rsidRPr="004F44E1">
        <w:rPr>
          <w:rFonts w:cs="Arial"/>
          <w:sz w:val="20"/>
        </w:rPr>
        <w:tab/>
        <w:t xml:space="preserve">This emission limit represents an average over the time </w:t>
      </w:r>
      <w:r w:rsidR="001A4513" w:rsidRPr="004F44E1">
        <w:rPr>
          <w:rFonts w:cs="Arial"/>
          <w:sz w:val="20"/>
        </w:rPr>
        <w:t>stated and</w:t>
      </w:r>
      <w:r w:rsidRPr="004F44E1">
        <w:rPr>
          <w:rFonts w:cs="Arial"/>
          <w:sz w:val="20"/>
        </w:rPr>
        <w:t xml:space="preserve"> is not necessarily the peak one-hour emission rate.</w:t>
      </w:r>
    </w:p>
    <w:p w14:paraId="213D552D" w14:textId="09C9D1BF" w:rsidR="005C0924" w:rsidRDefault="00CD3ACE" w:rsidP="00CD3ACE">
      <w:pPr>
        <w:jc w:val="both"/>
        <w:rPr>
          <w:rFonts w:cs="Arial"/>
          <w:sz w:val="20"/>
        </w:rPr>
      </w:pPr>
      <w:r w:rsidRPr="005E44B3">
        <w:rPr>
          <w:rFonts w:cs="Arial"/>
          <w:sz w:val="20"/>
        </w:rPr>
        <w:t xml:space="preserve">++ </w:t>
      </w:r>
      <w:r w:rsidRPr="001A4513">
        <w:rPr>
          <w:rFonts w:cs="Arial"/>
          <w:sz w:val="20"/>
        </w:rPr>
        <w:t xml:space="preserve"> </w:t>
      </w:r>
      <w:r w:rsidR="001A4513">
        <w:rPr>
          <w:rFonts w:cs="Arial"/>
          <w:sz w:val="20"/>
        </w:rPr>
        <w:t>Ba</w:t>
      </w:r>
      <w:r w:rsidRPr="001A4513">
        <w:rPr>
          <w:rFonts w:cs="Arial"/>
          <w:sz w:val="20"/>
        </w:rPr>
        <w:t>sed on stack test period</w:t>
      </w:r>
      <w:r w:rsidR="005E44B3" w:rsidRPr="005E44B3">
        <w:rPr>
          <w:rFonts w:cs="Arial"/>
          <w:sz w:val="20"/>
        </w:rPr>
        <w:t xml:space="preserve"> for</w:t>
      </w:r>
      <w:r w:rsidR="005E44B3">
        <w:rPr>
          <w:rFonts w:cs="Arial"/>
          <w:sz w:val="20"/>
        </w:rPr>
        <w:t xml:space="preserve"> each vent tested</w:t>
      </w:r>
      <w:r w:rsidR="001A4513">
        <w:rPr>
          <w:rFonts w:cs="Arial"/>
          <w:sz w:val="20"/>
        </w:rPr>
        <w:t>.</w:t>
      </w:r>
    </w:p>
    <w:p w14:paraId="48F955D2" w14:textId="77777777" w:rsidR="00CD3ACE" w:rsidRDefault="00CD3ACE" w:rsidP="00CD3ACE">
      <w:pPr>
        <w:jc w:val="both"/>
        <w:rPr>
          <w:sz w:val="20"/>
        </w:rPr>
      </w:pPr>
    </w:p>
    <w:p w14:paraId="205E3527" w14:textId="2DFC76A1" w:rsidR="005C0924" w:rsidRDefault="005C0924" w:rsidP="005C0924">
      <w:pPr>
        <w:jc w:val="both"/>
        <w:rPr>
          <w:b/>
          <w:u w:val="single"/>
        </w:rPr>
      </w:pPr>
      <w:r>
        <w:rPr>
          <w:b/>
        </w:rPr>
        <w:t xml:space="preserve">II.  </w:t>
      </w:r>
      <w:r>
        <w:rPr>
          <w:b/>
          <w:u w:val="single"/>
        </w:rPr>
        <w:t>MATERIAL LIMIT(S)</w:t>
      </w:r>
    </w:p>
    <w:p w14:paraId="5929E72B" w14:textId="77777777" w:rsidR="005C0924" w:rsidRDefault="005C0924" w:rsidP="005C0924">
      <w:pPr>
        <w:jc w:val="both"/>
        <w:rPr>
          <w:sz w:val="20"/>
        </w:rPr>
      </w:pPr>
    </w:p>
    <w:p w14:paraId="379639D5" w14:textId="77777777" w:rsidR="005C0924" w:rsidRPr="00CD3ACE" w:rsidRDefault="00CD3ACE" w:rsidP="005C0924">
      <w:pPr>
        <w:jc w:val="both"/>
        <w:rPr>
          <w:bCs/>
          <w:sz w:val="20"/>
        </w:rPr>
      </w:pPr>
      <w:r w:rsidRPr="00CD3ACE">
        <w:rPr>
          <w:bCs/>
          <w:sz w:val="20"/>
        </w:rPr>
        <w:t>NA</w:t>
      </w:r>
    </w:p>
    <w:p w14:paraId="193578B9" w14:textId="77777777" w:rsidR="005C0924" w:rsidRPr="00FE0AD0" w:rsidRDefault="005C0924" w:rsidP="005C0924">
      <w:pPr>
        <w:jc w:val="both"/>
        <w:rPr>
          <w:sz w:val="20"/>
        </w:rPr>
      </w:pPr>
    </w:p>
    <w:p w14:paraId="33650A9A" w14:textId="77777777" w:rsidR="005C0924" w:rsidRPr="007D4237" w:rsidRDefault="005C0924" w:rsidP="005C0924">
      <w:pPr>
        <w:jc w:val="both"/>
        <w:rPr>
          <w:sz w:val="20"/>
        </w:rPr>
      </w:pPr>
      <w:r>
        <w:rPr>
          <w:b/>
        </w:rPr>
        <w:t xml:space="preserve">III.  </w:t>
      </w:r>
      <w:r>
        <w:rPr>
          <w:b/>
          <w:u w:val="single"/>
        </w:rPr>
        <w:t>PROCESS/OPERATIONAL RESTRICTION(S)</w:t>
      </w:r>
      <w:r w:rsidDel="001C614B">
        <w:rPr>
          <w:b/>
          <w:u w:val="single"/>
        </w:rPr>
        <w:t xml:space="preserve"> </w:t>
      </w:r>
    </w:p>
    <w:p w14:paraId="46549507" w14:textId="77777777" w:rsidR="005C0924" w:rsidRPr="00FB6071" w:rsidRDefault="005C0924" w:rsidP="005C0924">
      <w:pPr>
        <w:jc w:val="both"/>
        <w:rPr>
          <w:sz w:val="20"/>
        </w:rPr>
      </w:pPr>
    </w:p>
    <w:p w14:paraId="35E61AA4" w14:textId="77777777" w:rsidR="005C0924" w:rsidRPr="00984760" w:rsidRDefault="00CD3ACE" w:rsidP="00CD3ACE">
      <w:pPr>
        <w:jc w:val="both"/>
        <w:rPr>
          <w:sz w:val="20"/>
        </w:rPr>
      </w:pPr>
      <w:r>
        <w:rPr>
          <w:sz w:val="20"/>
        </w:rPr>
        <w:t>NA</w:t>
      </w:r>
    </w:p>
    <w:p w14:paraId="5798CB09" w14:textId="77777777" w:rsidR="005C0924" w:rsidRPr="00FB6071" w:rsidRDefault="005C0924" w:rsidP="005C0924">
      <w:pPr>
        <w:jc w:val="both"/>
        <w:rPr>
          <w:sz w:val="20"/>
        </w:rPr>
      </w:pPr>
    </w:p>
    <w:p w14:paraId="1BB200B9" w14:textId="77777777" w:rsidR="005C0924" w:rsidRPr="007D4237" w:rsidRDefault="005C0924" w:rsidP="005C0924">
      <w:pPr>
        <w:jc w:val="both"/>
        <w:rPr>
          <w:sz w:val="20"/>
        </w:rPr>
      </w:pPr>
      <w:r w:rsidRPr="00FB6071">
        <w:rPr>
          <w:b/>
        </w:rPr>
        <w:t xml:space="preserve">IV.  </w:t>
      </w:r>
      <w:r w:rsidRPr="00FB6071">
        <w:rPr>
          <w:b/>
          <w:u w:val="single"/>
        </w:rPr>
        <w:t>DESIGN</w:t>
      </w:r>
      <w:r>
        <w:rPr>
          <w:b/>
          <w:u w:val="single"/>
        </w:rPr>
        <w:t>/EQUIPMENT PARAMETER(S)</w:t>
      </w:r>
    </w:p>
    <w:p w14:paraId="16D274A1" w14:textId="77777777" w:rsidR="005C0924" w:rsidRPr="00573DEA" w:rsidRDefault="005C0924" w:rsidP="005C0924">
      <w:pPr>
        <w:jc w:val="both"/>
        <w:rPr>
          <w:sz w:val="20"/>
        </w:rPr>
      </w:pPr>
    </w:p>
    <w:p w14:paraId="22D0F98A" w14:textId="77777777" w:rsidR="00825766" w:rsidRPr="004F44E1" w:rsidRDefault="00825766" w:rsidP="00650DBA">
      <w:pPr>
        <w:numPr>
          <w:ilvl w:val="0"/>
          <w:numId w:val="60"/>
        </w:numPr>
        <w:ind w:left="360"/>
        <w:jc w:val="both"/>
        <w:rPr>
          <w:rFonts w:cs="Arial"/>
          <w:sz w:val="20"/>
        </w:rPr>
      </w:pPr>
      <w:r w:rsidRPr="004F44E1">
        <w:rPr>
          <w:rFonts w:cs="Arial"/>
          <w:sz w:val="20"/>
        </w:rPr>
        <w:t xml:space="preserve">The permittee shall not operate the portions of </w:t>
      </w:r>
      <w:r w:rsidR="007E322F">
        <w:rPr>
          <w:rFonts w:cs="Arial"/>
          <w:sz w:val="20"/>
        </w:rPr>
        <w:t>EU09</w:t>
      </w:r>
      <w:r w:rsidRPr="004F44E1">
        <w:rPr>
          <w:rFonts w:cs="Arial"/>
          <w:sz w:val="20"/>
        </w:rPr>
        <w:t xml:space="preserve"> vented to the Flaker Production and Packing Particulate Filter (SVEG9V48) unless the particulate filter is installed, maintained, and operated in a satisfactory manner.  Satisfactory operation includes, but is not limited to, maintaining the pressure drop across the particulate filter within the range determined by good engineering practice or manufacturer’s specifications.</w:t>
      </w:r>
      <w:r w:rsidRPr="004F44E1">
        <w:rPr>
          <w:rFonts w:cs="Arial"/>
          <w:sz w:val="20"/>
          <w:vertAlign w:val="superscript"/>
        </w:rPr>
        <w:t>2</w:t>
      </w:r>
      <w:r w:rsidRPr="004F44E1">
        <w:rPr>
          <w:rFonts w:cs="Arial"/>
          <w:b/>
          <w:sz w:val="20"/>
        </w:rPr>
        <w:t xml:space="preserve">  (R 336.1224, R 336.1225, R 336.1301 R 336.1331, R 336.1910)</w:t>
      </w:r>
    </w:p>
    <w:p w14:paraId="4601EDB0" w14:textId="77777777" w:rsidR="00825766" w:rsidRPr="004F44E1" w:rsidRDefault="00825766" w:rsidP="00825766">
      <w:pPr>
        <w:ind w:left="360"/>
        <w:jc w:val="both"/>
        <w:rPr>
          <w:rFonts w:cs="Arial"/>
          <w:sz w:val="20"/>
        </w:rPr>
      </w:pPr>
    </w:p>
    <w:p w14:paraId="53084883" w14:textId="77777777" w:rsidR="00825766" w:rsidRPr="004F44E1" w:rsidRDefault="00825766" w:rsidP="00650DBA">
      <w:pPr>
        <w:numPr>
          <w:ilvl w:val="0"/>
          <w:numId w:val="60"/>
        </w:numPr>
        <w:ind w:left="360"/>
        <w:jc w:val="both"/>
        <w:rPr>
          <w:rFonts w:cs="Arial"/>
          <w:sz w:val="20"/>
        </w:rPr>
      </w:pPr>
      <w:r w:rsidRPr="004F44E1">
        <w:rPr>
          <w:rFonts w:cs="Arial"/>
          <w:sz w:val="20"/>
        </w:rPr>
        <w:t xml:space="preserve">The permittee shall not operate the portions of </w:t>
      </w:r>
      <w:r w:rsidR="007E322F">
        <w:rPr>
          <w:rFonts w:cs="Arial"/>
          <w:sz w:val="20"/>
        </w:rPr>
        <w:t>EU09</w:t>
      </w:r>
      <w:r w:rsidRPr="004F44E1">
        <w:rPr>
          <w:rFonts w:cs="Arial"/>
          <w:sz w:val="20"/>
        </w:rPr>
        <w:t xml:space="preserve"> vented to the Flaker Production and Packing Scrubber (SVEG9V47) unless the scrubber is installed, maintained, and operated in a satisfactory manner. </w:t>
      </w:r>
      <w:r>
        <w:rPr>
          <w:rFonts w:cs="Arial"/>
          <w:sz w:val="20"/>
        </w:rPr>
        <w:t xml:space="preserve"> </w:t>
      </w:r>
      <w:r w:rsidRPr="004F44E1">
        <w:rPr>
          <w:rFonts w:cs="Arial"/>
          <w:sz w:val="20"/>
        </w:rPr>
        <w:t>Satisfactory operation includes, but is not limited to, a scrubber medium flow rate no less than 10 gallons per minute over a 15-minute average.</w:t>
      </w:r>
      <w:r w:rsidRPr="004F44E1">
        <w:rPr>
          <w:rFonts w:cs="Arial"/>
          <w:sz w:val="20"/>
          <w:vertAlign w:val="superscript"/>
        </w:rPr>
        <w:t>2</w:t>
      </w:r>
      <w:r w:rsidRPr="004F44E1">
        <w:rPr>
          <w:rFonts w:cs="Arial"/>
          <w:b/>
          <w:sz w:val="20"/>
        </w:rPr>
        <w:t xml:space="preserve">  (R 336.1225, R 336.1910)</w:t>
      </w:r>
    </w:p>
    <w:p w14:paraId="7FD29FAE" w14:textId="77777777" w:rsidR="00825766" w:rsidRPr="004F44E1" w:rsidRDefault="00825766" w:rsidP="00825766">
      <w:pPr>
        <w:ind w:left="360"/>
        <w:jc w:val="both"/>
        <w:rPr>
          <w:rFonts w:cs="Arial"/>
          <w:sz w:val="20"/>
        </w:rPr>
      </w:pPr>
    </w:p>
    <w:p w14:paraId="4E44CB19" w14:textId="67D6D87B" w:rsidR="00825766" w:rsidRPr="004F44E1" w:rsidRDefault="00825766" w:rsidP="00650DBA">
      <w:pPr>
        <w:numPr>
          <w:ilvl w:val="0"/>
          <w:numId w:val="60"/>
        </w:numPr>
        <w:ind w:left="360"/>
        <w:jc w:val="both"/>
        <w:rPr>
          <w:rFonts w:cs="Arial"/>
          <w:sz w:val="20"/>
        </w:rPr>
      </w:pPr>
      <w:r w:rsidRPr="004F44E1">
        <w:rPr>
          <w:rFonts w:cs="Arial"/>
          <w:sz w:val="20"/>
        </w:rPr>
        <w:t xml:space="preserve">The permittee shall not operate the portions of </w:t>
      </w:r>
      <w:r w:rsidR="007E322F">
        <w:rPr>
          <w:rFonts w:cs="Arial"/>
          <w:sz w:val="20"/>
        </w:rPr>
        <w:t>EU09</w:t>
      </w:r>
      <w:r w:rsidRPr="004F44E1">
        <w:rPr>
          <w:rFonts w:cs="Arial"/>
          <w:sz w:val="20"/>
        </w:rPr>
        <w:t xml:space="preserve"> vented to the Amine Process Scrubber (SVEG9V51) unless the scrubber is installed, maintained, and operated in a satisfactory manner.  Storage tanks normally venting to the Amine Process Scrubber and operating in compliance with AQD Rule 284 (R 336.1284) may operate during periods when the Amine Process Scrubber is out of service.  Satisfactory operation includes, but is not limited to, a scrubber medium flow rate no less than two gallons per minute over a 15-minute average.</w:t>
      </w:r>
      <w:r w:rsidRPr="004F44E1">
        <w:rPr>
          <w:rFonts w:cs="Arial"/>
          <w:sz w:val="20"/>
          <w:vertAlign w:val="superscript"/>
        </w:rPr>
        <w:t>2</w:t>
      </w:r>
      <w:r w:rsidRPr="004F44E1">
        <w:rPr>
          <w:rFonts w:cs="Arial"/>
          <w:sz w:val="20"/>
        </w:rPr>
        <w:t xml:space="preserve">  </w:t>
      </w:r>
      <w:r w:rsidRPr="004F44E1">
        <w:rPr>
          <w:rFonts w:cs="Arial"/>
          <w:b/>
          <w:sz w:val="20"/>
        </w:rPr>
        <w:t xml:space="preserve">(R 336.1225, </w:t>
      </w:r>
      <w:r w:rsidR="00D30C2B">
        <w:rPr>
          <w:rFonts w:cs="Arial"/>
          <w:b/>
          <w:sz w:val="20"/>
        </w:rPr>
        <w:br/>
      </w:r>
      <w:r w:rsidRPr="004F44E1">
        <w:rPr>
          <w:rFonts w:cs="Arial"/>
          <w:b/>
          <w:sz w:val="20"/>
        </w:rPr>
        <w:t>R 336.1901, R 336.1910)</w:t>
      </w:r>
    </w:p>
    <w:p w14:paraId="403065B5" w14:textId="77777777" w:rsidR="00825766" w:rsidRPr="004F44E1" w:rsidRDefault="00825766" w:rsidP="00825766">
      <w:pPr>
        <w:ind w:left="360"/>
        <w:jc w:val="both"/>
        <w:rPr>
          <w:rFonts w:cs="Arial"/>
          <w:sz w:val="20"/>
        </w:rPr>
      </w:pPr>
    </w:p>
    <w:p w14:paraId="1BBAB29D" w14:textId="77777777" w:rsidR="00825766" w:rsidRPr="004F44E1" w:rsidRDefault="00825766" w:rsidP="00650DBA">
      <w:pPr>
        <w:numPr>
          <w:ilvl w:val="0"/>
          <w:numId w:val="60"/>
        </w:numPr>
        <w:ind w:left="360"/>
        <w:jc w:val="both"/>
        <w:rPr>
          <w:rFonts w:cs="Arial"/>
          <w:sz w:val="20"/>
        </w:rPr>
      </w:pPr>
      <w:r w:rsidRPr="004F44E1">
        <w:rPr>
          <w:rFonts w:cs="Arial"/>
          <w:sz w:val="20"/>
        </w:rPr>
        <w:t>The permittee shall equip and maintain the Flaker Production and Packing Particulate Filter (SVEG9V48) with a pressure drop indicator capable of indicating a range that includes the minimum and maximum pressure drop for satisfactory operation.</w:t>
      </w:r>
      <w:r w:rsidRPr="004F44E1">
        <w:rPr>
          <w:rFonts w:cs="Arial"/>
          <w:sz w:val="20"/>
          <w:vertAlign w:val="superscript"/>
        </w:rPr>
        <w:t>2</w:t>
      </w:r>
      <w:r w:rsidRPr="004F44E1">
        <w:rPr>
          <w:rFonts w:cs="Arial"/>
          <w:sz w:val="20"/>
        </w:rPr>
        <w:t xml:space="preserve"> </w:t>
      </w:r>
      <w:r w:rsidRPr="004F44E1">
        <w:rPr>
          <w:rFonts w:cs="Arial"/>
          <w:b/>
          <w:sz w:val="20"/>
        </w:rPr>
        <w:t xml:space="preserve"> (R 336.1910)</w:t>
      </w:r>
    </w:p>
    <w:p w14:paraId="6462ED0D" w14:textId="77777777" w:rsidR="00825766" w:rsidRPr="004F44E1" w:rsidRDefault="00825766" w:rsidP="00825766">
      <w:pPr>
        <w:ind w:left="360"/>
        <w:jc w:val="both"/>
        <w:rPr>
          <w:rFonts w:cs="Arial"/>
          <w:sz w:val="20"/>
        </w:rPr>
      </w:pPr>
    </w:p>
    <w:p w14:paraId="422CF885" w14:textId="77777777" w:rsidR="00825766" w:rsidRPr="004F44E1" w:rsidRDefault="00825766" w:rsidP="00650DBA">
      <w:pPr>
        <w:numPr>
          <w:ilvl w:val="0"/>
          <w:numId w:val="60"/>
        </w:numPr>
        <w:ind w:left="360"/>
        <w:jc w:val="both"/>
        <w:rPr>
          <w:rFonts w:cs="Arial"/>
          <w:sz w:val="20"/>
        </w:rPr>
      </w:pPr>
      <w:r w:rsidRPr="004F44E1">
        <w:rPr>
          <w:rFonts w:cs="Arial"/>
          <w:sz w:val="20"/>
        </w:rPr>
        <w:t>The permittee shall equip and maintain the Flaker Production and Packing Scrubber (SVEG9V47) with a liquid flow rate indicator capable of indicating the full range of scrubbing medium flow rates corresponding to satisfactory operation.</w:t>
      </w:r>
      <w:r w:rsidRPr="004F44E1">
        <w:rPr>
          <w:rFonts w:cs="Arial"/>
          <w:sz w:val="20"/>
          <w:vertAlign w:val="superscript"/>
        </w:rPr>
        <w:t>2</w:t>
      </w:r>
      <w:r w:rsidRPr="004F44E1">
        <w:rPr>
          <w:rFonts w:cs="Arial"/>
          <w:sz w:val="20"/>
        </w:rPr>
        <w:t xml:space="preserve"> </w:t>
      </w:r>
      <w:r w:rsidRPr="004F44E1">
        <w:rPr>
          <w:rFonts w:cs="Arial"/>
          <w:b/>
          <w:sz w:val="20"/>
        </w:rPr>
        <w:t xml:space="preserve"> (R 336.1910)</w:t>
      </w:r>
    </w:p>
    <w:p w14:paraId="5246D644" w14:textId="77777777" w:rsidR="00825766" w:rsidRPr="004F44E1" w:rsidRDefault="00825766" w:rsidP="00825766">
      <w:pPr>
        <w:ind w:left="360"/>
        <w:jc w:val="both"/>
        <w:rPr>
          <w:rFonts w:cs="Arial"/>
          <w:sz w:val="20"/>
        </w:rPr>
      </w:pPr>
    </w:p>
    <w:p w14:paraId="0296C147" w14:textId="383BC7F1" w:rsidR="005C0924" w:rsidRPr="00825766" w:rsidRDefault="00825766" w:rsidP="00650DBA">
      <w:pPr>
        <w:numPr>
          <w:ilvl w:val="0"/>
          <w:numId w:val="60"/>
        </w:numPr>
        <w:ind w:left="360"/>
        <w:jc w:val="both"/>
        <w:rPr>
          <w:rFonts w:cs="Arial"/>
          <w:sz w:val="20"/>
        </w:rPr>
      </w:pPr>
      <w:r w:rsidRPr="004F44E1">
        <w:rPr>
          <w:rFonts w:cs="Arial"/>
          <w:sz w:val="20"/>
        </w:rPr>
        <w:t>The permittee shall equip and maintain the Amine Process Scrubber (SVEG9V51) with a liquid flow rate indicator capable of indicating the full range of scrubbing medium flow rates corresponding to satisfactory operation.</w:t>
      </w:r>
      <w:r w:rsidRPr="004F44E1">
        <w:rPr>
          <w:rFonts w:cs="Arial"/>
          <w:sz w:val="20"/>
          <w:vertAlign w:val="superscript"/>
        </w:rPr>
        <w:t>2</w:t>
      </w:r>
      <w:r w:rsidRPr="004F44E1">
        <w:rPr>
          <w:rFonts w:cs="Arial"/>
          <w:sz w:val="20"/>
        </w:rPr>
        <w:t xml:space="preserve"> </w:t>
      </w:r>
      <w:r w:rsidRPr="004F44E1">
        <w:rPr>
          <w:rFonts w:cs="Arial"/>
          <w:b/>
          <w:sz w:val="20"/>
        </w:rPr>
        <w:t xml:space="preserve"> </w:t>
      </w:r>
      <w:r w:rsidR="00D30C2B">
        <w:rPr>
          <w:rFonts w:cs="Arial"/>
          <w:b/>
          <w:sz w:val="20"/>
        </w:rPr>
        <w:br/>
      </w:r>
      <w:r w:rsidRPr="004F44E1">
        <w:rPr>
          <w:rFonts w:cs="Arial"/>
          <w:b/>
          <w:sz w:val="20"/>
        </w:rPr>
        <w:t>(R 336.1910)</w:t>
      </w:r>
    </w:p>
    <w:p w14:paraId="6C817AB6" w14:textId="77777777" w:rsidR="005C0924" w:rsidRPr="00FE0AD0" w:rsidRDefault="005C0924" w:rsidP="005C0924">
      <w:pPr>
        <w:jc w:val="both"/>
        <w:rPr>
          <w:sz w:val="20"/>
        </w:rPr>
      </w:pPr>
    </w:p>
    <w:p w14:paraId="3E4D819E" w14:textId="77777777" w:rsidR="005C0924" w:rsidRPr="007D4237" w:rsidRDefault="005C0924" w:rsidP="005C0924">
      <w:pPr>
        <w:jc w:val="both"/>
      </w:pPr>
      <w:r>
        <w:rPr>
          <w:b/>
        </w:rPr>
        <w:t xml:space="preserve">V.  </w:t>
      </w:r>
      <w:r>
        <w:rPr>
          <w:b/>
          <w:u w:val="single"/>
        </w:rPr>
        <w:t>TESTING/SAMPLING</w:t>
      </w:r>
    </w:p>
    <w:p w14:paraId="3E7271BA" w14:textId="77777777" w:rsidR="005C0924" w:rsidRPr="00FE0AD0" w:rsidRDefault="005C0924" w:rsidP="005C092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EE357A3" w14:textId="77777777" w:rsidR="001D38F4" w:rsidRPr="00E35C09" w:rsidRDefault="001D38F4" w:rsidP="001D38F4">
      <w:pPr>
        <w:ind w:right="72"/>
        <w:jc w:val="both"/>
        <w:rPr>
          <w:sz w:val="20"/>
        </w:rPr>
      </w:pPr>
    </w:p>
    <w:p w14:paraId="42A5D3E5" w14:textId="46A1A590" w:rsidR="001D38F4" w:rsidRPr="00E35C09" w:rsidRDefault="001D38F4" w:rsidP="001D38F4">
      <w:pPr>
        <w:ind w:left="360" w:hanging="360"/>
        <w:jc w:val="both"/>
        <w:rPr>
          <w:sz w:val="20"/>
        </w:rPr>
      </w:pPr>
      <w:r w:rsidRPr="00E35C09">
        <w:rPr>
          <w:sz w:val="20"/>
        </w:rPr>
        <w:t>1.</w:t>
      </w:r>
      <w:r w:rsidRPr="00E35C09">
        <w:rPr>
          <w:sz w:val="20"/>
        </w:rPr>
        <w:tab/>
        <w:t xml:space="preserve">Upon request from the AQD District Supervisor, the permittee shall verify the ethylene oxide emission rates from EU09 by testing at the owner’s expense, in accordance with Department requirements.  Testing shall be performed using an approved EPA Method listed in 40 CFR Part 63, Appendix A.  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w:t>
      </w:r>
      <w:r w:rsidRPr="00E35C09">
        <w:rPr>
          <w:sz w:val="20"/>
        </w:rPr>
        <w:lastRenderedPageBreak/>
        <w:t>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E35C09">
        <w:rPr>
          <w:sz w:val="20"/>
          <w:vertAlign w:val="superscript"/>
        </w:rPr>
        <w:t>2</w:t>
      </w:r>
      <w:r w:rsidRPr="00E35C09">
        <w:rPr>
          <w:b/>
          <w:sz w:val="20"/>
        </w:rPr>
        <w:t xml:space="preserve"> (R 336.1225, R 336.2001, R 336.2003, R 336.2004)</w:t>
      </w:r>
    </w:p>
    <w:p w14:paraId="71B6FB1D" w14:textId="77777777" w:rsidR="001D38F4" w:rsidRPr="00E35C09" w:rsidRDefault="001D38F4" w:rsidP="001D38F4">
      <w:pPr>
        <w:jc w:val="both"/>
        <w:rPr>
          <w:sz w:val="20"/>
        </w:rPr>
      </w:pPr>
    </w:p>
    <w:p w14:paraId="13CC7502" w14:textId="77777777" w:rsidR="001D38F4" w:rsidRPr="00E35C09" w:rsidRDefault="001D38F4" w:rsidP="001D38F4">
      <w:pPr>
        <w:numPr>
          <w:ilvl w:val="0"/>
          <w:numId w:val="189"/>
        </w:numPr>
        <w:ind w:left="360"/>
        <w:jc w:val="both"/>
        <w:rPr>
          <w:rFonts w:cs="Arial"/>
          <w:b/>
          <w:bCs/>
          <w:sz w:val="20"/>
        </w:rPr>
      </w:pPr>
      <w:r w:rsidRPr="00E35C09">
        <w:rPr>
          <w:rFonts w:cs="Arial"/>
          <w:sz w:val="20"/>
        </w:rPr>
        <w:t xml:space="preserve">The permittee shall notify the AQD Technical Programs Unit Supervisor and the District Supervisor not less than 30 days before testing of the time and place performance tests will be conducted.  </w:t>
      </w:r>
      <w:r w:rsidRPr="00E35C09">
        <w:rPr>
          <w:rFonts w:cs="Arial"/>
          <w:b/>
          <w:bCs/>
          <w:sz w:val="20"/>
        </w:rPr>
        <w:t>(R 336.1213(3))</w:t>
      </w:r>
    </w:p>
    <w:p w14:paraId="25B18FBE" w14:textId="77777777" w:rsidR="001D38F4" w:rsidRPr="00E35C09" w:rsidRDefault="001D38F4" w:rsidP="001D38F4">
      <w:pPr>
        <w:jc w:val="both"/>
        <w:rPr>
          <w:sz w:val="20"/>
        </w:rPr>
      </w:pPr>
    </w:p>
    <w:p w14:paraId="29441DEB" w14:textId="77777777" w:rsidR="005C0924" w:rsidRPr="00E35C09" w:rsidRDefault="005C0924" w:rsidP="005C0924">
      <w:pPr>
        <w:jc w:val="both"/>
      </w:pPr>
      <w:r w:rsidRPr="00E35C09">
        <w:rPr>
          <w:b/>
        </w:rPr>
        <w:t xml:space="preserve">VI.  </w:t>
      </w:r>
      <w:r w:rsidRPr="00E35C09">
        <w:rPr>
          <w:b/>
          <w:u w:val="single"/>
        </w:rPr>
        <w:t>MONITORING/RECORDKEEPING</w:t>
      </w:r>
    </w:p>
    <w:p w14:paraId="353C98A3" w14:textId="77777777" w:rsidR="005C0924" w:rsidRPr="00FE0AD0" w:rsidRDefault="005C0924" w:rsidP="005C092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0B87E01" w14:textId="77777777" w:rsidR="005C0924" w:rsidRDefault="005C0924" w:rsidP="005C0924">
      <w:pPr>
        <w:jc w:val="both"/>
        <w:rPr>
          <w:sz w:val="20"/>
        </w:rPr>
      </w:pPr>
    </w:p>
    <w:p w14:paraId="70C6CF91" w14:textId="77777777" w:rsidR="00825766" w:rsidRPr="004F44E1" w:rsidRDefault="00825766" w:rsidP="00825766">
      <w:pPr>
        <w:ind w:left="360" w:hanging="360"/>
        <w:jc w:val="both"/>
        <w:rPr>
          <w:rFonts w:cs="Arial"/>
          <w:sz w:val="20"/>
        </w:rPr>
      </w:pPr>
      <w:r>
        <w:rPr>
          <w:rFonts w:cs="Arial"/>
          <w:sz w:val="20"/>
        </w:rPr>
        <w:t>1.</w:t>
      </w:r>
      <w:r>
        <w:rPr>
          <w:rFonts w:cs="Arial"/>
          <w:sz w:val="20"/>
        </w:rPr>
        <w:tab/>
      </w:r>
      <w:r w:rsidRPr="004F44E1">
        <w:rPr>
          <w:rFonts w:cs="Arial"/>
          <w:sz w:val="20"/>
        </w:rPr>
        <w:t>The permittee shall monitor, in a satisfactory manner, the pressure drop across the Flaker Production and Packing Particulate Filter (SVEG9V48) on a continuous basis.  Monitoring and recording of data “on a continuous basis” is defined as an instantaneous data point recorded at least once every 15 minutes for at least 90% of the operating time during an operating calendar day.  In the event the permittee collects more than one data point during the 15-minute period, the data point recorded may be the average (rolling or block) of all data points recorded during the 15-minute period.  Any response to an excursion of the corresponding operational parameter set point or range specified in this permit shall be based upon these 15-minute values.  Unless otherwise noted in this permit, the permittee is not required to monitor and record operational parameter data during periods of non-operation of the device resulting in cessation of the emissions to which the monitoring applies.</w:t>
      </w:r>
      <w:r w:rsidRPr="004F44E1">
        <w:rPr>
          <w:rFonts w:cs="Arial"/>
          <w:sz w:val="20"/>
          <w:vertAlign w:val="superscript"/>
        </w:rPr>
        <w:t>2</w:t>
      </w:r>
      <w:r w:rsidRPr="004F44E1">
        <w:rPr>
          <w:rFonts w:cs="Arial"/>
          <w:sz w:val="20"/>
        </w:rPr>
        <w:t xml:space="preserve">  </w:t>
      </w:r>
      <w:r w:rsidRPr="004F44E1">
        <w:rPr>
          <w:rFonts w:cs="Arial"/>
          <w:b/>
          <w:sz w:val="20"/>
        </w:rPr>
        <w:t>(R 336.1224, R 336.1225, R 336.1301, R 336.1331, R 336.1910)</w:t>
      </w:r>
    </w:p>
    <w:p w14:paraId="1615DA66" w14:textId="77777777" w:rsidR="00825766" w:rsidRPr="004F44E1" w:rsidRDefault="00825766" w:rsidP="00825766">
      <w:pPr>
        <w:ind w:left="360" w:hanging="360"/>
        <w:jc w:val="both"/>
        <w:rPr>
          <w:rFonts w:cs="Arial"/>
          <w:sz w:val="20"/>
        </w:rPr>
      </w:pPr>
    </w:p>
    <w:p w14:paraId="5F68441C" w14:textId="77777777" w:rsidR="00825766" w:rsidRPr="004F44E1" w:rsidRDefault="00825766" w:rsidP="00825766">
      <w:pPr>
        <w:ind w:left="360" w:hanging="360"/>
        <w:jc w:val="both"/>
        <w:rPr>
          <w:rFonts w:cs="Arial"/>
          <w:sz w:val="20"/>
        </w:rPr>
      </w:pPr>
      <w:r w:rsidRPr="004F44E1">
        <w:rPr>
          <w:rFonts w:cs="Arial"/>
          <w:sz w:val="20"/>
        </w:rPr>
        <w:t>2.</w:t>
      </w:r>
      <w:r w:rsidRPr="004F44E1">
        <w:rPr>
          <w:rFonts w:cs="Arial"/>
          <w:sz w:val="20"/>
        </w:rPr>
        <w:tab/>
        <w:t>The permittee shall conduct a monthly visible emissions check of the Flaker Production and Packing Particulate Filter (SVEG9V48) during routine operating conditions.  For the purposes of this condition, such checks do not have to be in accordance with Method 9.  If a check reveals any visible emissions, the permittee shall inspect the particulate filter and perform any maintenance required to eliminate visible emissions.</w:t>
      </w:r>
      <w:r w:rsidRPr="004F44E1">
        <w:rPr>
          <w:rFonts w:cs="Arial"/>
          <w:sz w:val="20"/>
          <w:vertAlign w:val="superscript"/>
        </w:rPr>
        <w:t>2</w:t>
      </w:r>
      <w:r w:rsidRPr="004F44E1">
        <w:rPr>
          <w:rFonts w:cs="Arial"/>
          <w:sz w:val="20"/>
        </w:rPr>
        <w:t xml:space="preserve">  </w:t>
      </w:r>
      <w:r w:rsidRPr="004F44E1">
        <w:rPr>
          <w:rFonts w:cs="Arial"/>
          <w:b/>
          <w:sz w:val="20"/>
        </w:rPr>
        <w:t>(R 336.1224, R 336.1225, R 336.1301, R 336.1331, R 336.1910)</w:t>
      </w:r>
    </w:p>
    <w:p w14:paraId="3E09C3D5" w14:textId="77777777" w:rsidR="00825766" w:rsidRPr="004F44E1" w:rsidRDefault="00825766" w:rsidP="00825766">
      <w:pPr>
        <w:ind w:left="360" w:hanging="360"/>
        <w:jc w:val="both"/>
        <w:rPr>
          <w:rFonts w:cs="Arial"/>
          <w:sz w:val="20"/>
        </w:rPr>
      </w:pPr>
    </w:p>
    <w:p w14:paraId="17AA9E2B" w14:textId="77777777" w:rsidR="00825766" w:rsidRPr="004F44E1" w:rsidRDefault="00825766" w:rsidP="00825766">
      <w:pPr>
        <w:ind w:left="360" w:hanging="360"/>
        <w:jc w:val="both"/>
        <w:rPr>
          <w:rFonts w:cs="Arial"/>
          <w:sz w:val="20"/>
        </w:rPr>
      </w:pPr>
      <w:r w:rsidRPr="004F44E1">
        <w:rPr>
          <w:rFonts w:cs="Arial"/>
          <w:sz w:val="20"/>
        </w:rPr>
        <w:t>3.</w:t>
      </w:r>
      <w:r w:rsidRPr="004F44E1">
        <w:rPr>
          <w:rFonts w:cs="Arial"/>
          <w:sz w:val="20"/>
        </w:rPr>
        <w:tab/>
        <w:t>The permittee shall monitor, in a satisfactory manner, the scrubbing medium flow rates for the Flaker Production and Packing Scrubber (SVEG9V47) and the Amine Process Scrubber (SVEG9V51) on a continuous basis.  Monitoring and recording of data “on a continuous basis” is defined as an instantaneous data point recorded at least once every 15 minutes for at least 90% of the operating time during an operating calendar day.  In the event the permittee collects more than one data point during the 15-minute period, the data point recorded may be the average (rolling or block) of all data points recorded during the 15-minute period.  Any response to an excursion of the corresponding operational parameter set point or range specified in this permit shall be based upon these 15-minute values.  Unless otherwise noted in this permit, the permittee is not required to monitor and record operational parameter data during periods of non-operation of the device resulting in cessation of the emissions to which the monitoring applies.</w:t>
      </w:r>
      <w:r w:rsidRPr="004F44E1">
        <w:rPr>
          <w:rFonts w:cs="Arial"/>
          <w:sz w:val="20"/>
          <w:vertAlign w:val="superscript"/>
        </w:rPr>
        <w:t>2</w:t>
      </w:r>
      <w:r w:rsidRPr="004F44E1">
        <w:rPr>
          <w:rFonts w:cs="Arial"/>
          <w:b/>
          <w:sz w:val="20"/>
        </w:rPr>
        <w:t xml:space="preserve">  (R 336.1910)</w:t>
      </w:r>
    </w:p>
    <w:p w14:paraId="07829EA8" w14:textId="77777777" w:rsidR="00825766" w:rsidRPr="004F44E1" w:rsidRDefault="00825766" w:rsidP="00825766">
      <w:pPr>
        <w:ind w:left="360" w:hanging="360"/>
        <w:jc w:val="both"/>
        <w:rPr>
          <w:rFonts w:cs="Arial"/>
          <w:sz w:val="20"/>
        </w:rPr>
      </w:pPr>
    </w:p>
    <w:p w14:paraId="390D4E00" w14:textId="77777777" w:rsidR="00825766" w:rsidRPr="004F44E1" w:rsidRDefault="00825766" w:rsidP="00825766">
      <w:pPr>
        <w:ind w:left="360" w:hanging="360"/>
        <w:jc w:val="both"/>
        <w:rPr>
          <w:rFonts w:cs="Arial"/>
          <w:sz w:val="20"/>
        </w:rPr>
      </w:pPr>
      <w:r w:rsidRPr="004F44E1">
        <w:rPr>
          <w:rFonts w:cs="Arial"/>
          <w:sz w:val="20"/>
        </w:rPr>
        <w:t>4.</w:t>
      </w:r>
      <w:r w:rsidRPr="004F44E1">
        <w:rPr>
          <w:rFonts w:cs="Arial"/>
          <w:sz w:val="20"/>
        </w:rPr>
        <w:tab/>
        <w:t xml:space="preserve">The permittee shall keep, in a satisfactory manner, monthly and 12-month rolling time period records of all materials used in </w:t>
      </w:r>
      <w:r w:rsidR="007E322F">
        <w:rPr>
          <w:rFonts w:cs="Arial"/>
          <w:sz w:val="20"/>
        </w:rPr>
        <w:t>EU09</w:t>
      </w:r>
      <w:r w:rsidRPr="004F44E1">
        <w:rPr>
          <w:rFonts w:cs="Arial"/>
          <w:sz w:val="20"/>
        </w:rPr>
        <w:t>.  The records shall include the identity and amount of each material used.</w:t>
      </w:r>
      <w:r w:rsidRPr="004F44E1">
        <w:rPr>
          <w:rFonts w:cs="Arial"/>
          <w:sz w:val="20"/>
          <w:vertAlign w:val="superscript"/>
        </w:rPr>
        <w:t>2</w:t>
      </w:r>
      <w:r w:rsidRPr="004F44E1">
        <w:rPr>
          <w:rFonts w:cs="Arial"/>
          <w:sz w:val="20"/>
        </w:rPr>
        <w:t xml:space="preserve">  </w:t>
      </w:r>
      <w:r w:rsidRPr="004F44E1">
        <w:rPr>
          <w:rFonts w:cs="Arial"/>
          <w:b/>
          <w:sz w:val="20"/>
        </w:rPr>
        <w:t>(R 336.1225, R 336.1702(a))</w:t>
      </w:r>
    </w:p>
    <w:p w14:paraId="4E762DF7" w14:textId="77777777" w:rsidR="00825766" w:rsidRPr="004F44E1" w:rsidRDefault="00825766" w:rsidP="00825766">
      <w:pPr>
        <w:ind w:left="360" w:hanging="360"/>
        <w:jc w:val="both"/>
        <w:rPr>
          <w:rFonts w:cs="Arial"/>
          <w:sz w:val="20"/>
        </w:rPr>
      </w:pPr>
    </w:p>
    <w:p w14:paraId="26CE4003" w14:textId="77777777" w:rsidR="00825766" w:rsidRPr="004F44E1" w:rsidRDefault="00825766" w:rsidP="00825766">
      <w:pPr>
        <w:ind w:left="360" w:hanging="360"/>
        <w:jc w:val="both"/>
        <w:rPr>
          <w:rFonts w:cs="Arial"/>
          <w:sz w:val="20"/>
        </w:rPr>
      </w:pPr>
      <w:r w:rsidRPr="004F44E1">
        <w:rPr>
          <w:rFonts w:cs="Arial"/>
          <w:sz w:val="20"/>
        </w:rPr>
        <w:t>5.</w:t>
      </w:r>
      <w:r w:rsidRPr="004F44E1">
        <w:rPr>
          <w:rFonts w:cs="Arial"/>
          <w:sz w:val="20"/>
        </w:rPr>
        <w:tab/>
        <w:t>The permittee shall keep, in a satisfactory manner, a record showing the worst-case dispersion analysis for EU</w:t>
      </w:r>
      <w:r>
        <w:rPr>
          <w:rFonts w:cs="Arial"/>
          <w:sz w:val="20"/>
        </w:rPr>
        <w:t>0</w:t>
      </w:r>
      <w:r w:rsidRPr="004F44E1">
        <w:rPr>
          <w:rFonts w:cs="Arial"/>
          <w:sz w:val="20"/>
        </w:rPr>
        <w:t xml:space="preserve">9.  The permittee shall keep this record on file for the life of </w:t>
      </w:r>
      <w:r w:rsidR="007E322F">
        <w:rPr>
          <w:rFonts w:cs="Arial"/>
          <w:sz w:val="20"/>
        </w:rPr>
        <w:t>EU09</w:t>
      </w:r>
      <w:r w:rsidRPr="004F44E1">
        <w:rPr>
          <w:rFonts w:cs="Arial"/>
          <w:sz w:val="20"/>
        </w:rPr>
        <w:t xml:space="preserve"> and for a period of five years after EU</w:t>
      </w:r>
      <w:r>
        <w:rPr>
          <w:rFonts w:cs="Arial"/>
          <w:sz w:val="20"/>
        </w:rPr>
        <w:t>0</w:t>
      </w:r>
      <w:r w:rsidRPr="004F44E1">
        <w:rPr>
          <w:rFonts w:cs="Arial"/>
          <w:sz w:val="20"/>
        </w:rPr>
        <w:t>9 ceases operations permanently and make the record available to the Department upon request.</w:t>
      </w:r>
      <w:r w:rsidRPr="004F44E1">
        <w:rPr>
          <w:rFonts w:cs="Arial"/>
          <w:sz w:val="20"/>
          <w:vertAlign w:val="superscript"/>
        </w:rPr>
        <w:t>1</w:t>
      </w:r>
      <w:r w:rsidRPr="004F44E1">
        <w:rPr>
          <w:rFonts w:cs="Arial"/>
          <w:b/>
          <w:sz w:val="20"/>
        </w:rPr>
        <w:t xml:space="preserve">  (R 336.1225)</w:t>
      </w:r>
    </w:p>
    <w:p w14:paraId="517A806A" w14:textId="77777777" w:rsidR="00825766" w:rsidRPr="004F44E1" w:rsidRDefault="00825766" w:rsidP="00825766">
      <w:pPr>
        <w:ind w:left="360" w:hanging="360"/>
        <w:jc w:val="both"/>
        <w:rPr>
          <w:rFonts w:cs="Arial"/>
          <w:sz w:val="20"/>
        </w:rPr>
      </w:pPr>
    </w:p>
    <w:p w14:paraId="639D4DBA" w14:textId="77777777" w:rsidR="00825766" w:rsidRPr="004F44E1" w:rsidRDefault="00825766" w:rsidP="00825766">
      <w:pPr>
        <w:ind w:left="360" w:hanging="360"/>
        <w:jc w:val="both"/>
        <w:rPr>
          <w:rFonts w:cs="Arial"/>
          <w:sz w:val="20"/>
        </w:rPr>
      </w:pPr>
      <w:r w:rsidRPr="004F44E1">
        <w:rPr>
          <w:rFonts w:cs="Arial"/>
          <w:sz w:val="20"/>
        </w:rPr>
        <w:t>6.</w:t>
      </w:r>
      <w:r w:rsidRPr="004F44E1">
        <w:rPr>
          <w:rFonts w:cs="Arial"/>
          <w:sz w:val="20"/>
        </w:rPr>
        <w:tab/>
        <w:t>The permittee shall keep, in a satisfactory manner, a record of the Flaker Production and Packing Particulate Filter (SVEG9V48) pressure drop, as required by SC VI.1, and of actions taken to prevent reoccurrence.</w:t>
      </w:r>
      <w:r w:rsidRPr="004F44E1">
        <w:rPr>
          <w:rFonts w:cs="Arial"/>
          <w:sz w:val="20"/>
          <w:vertAlign w:val="superscript"/>
        </w:rPr>
        <w:t>2</w:t>
      </w:r>
      <w:r w:rsidRPr="004F44E1">
        <w:rPr>
          <w:rFonts w:cs="Arial"/>
          <w:sz w:val="20"/>
        </w:rPr>
        <w:t xml:space="preserve">  </w:t>
      </w:r>
      <w:r w:rsidRPr="004F44E1">
        <w:rPr>
          <w:rFonts w:cs="Arial"/>
          <w:b/>
          <w:sz w:val="20"/>
        </w:rPr>
        <w:t>(R 336.1910)</w:t>
      </w:r>
    </w:p>
    <w:p w14:paraId="24BBD601" w14:textId="77777777" w:rsidR="00825766" w:rsidRPr="004F44E1" w:rsidRDefault="00825766" w:rsidP="00825766">
      <w:pPr>
        <w:ind w:left="360" w:hanging="360"/>
        <w:jc w:val="both"/>
        <w:rPr>
          <w:rFonts w:cs="Arial"/>
          <w:sz w:val="20"/>
        </w:rPr>
      </w:pPr>
    </w:p>
    <w:p w14:paraId="550D9A63" w14:textId="77777777" w:rsidR="00825766" w:rsidRPr="004F44E1" w:rsidRDefault="00825766" w:rsidP="00825766">
      <w:pPr>
        <w:ind w:left="360" w:hanging="360"/>
        <w:jc w:val="both"/>
        <w:rPr>
          <w:rFonts w:cs="Arial"/>
          <w:sz w:val="20"/>
        </w:rPr>
      </w:pPr>
      <w:r w:rsidRPr="004F44E1">
        <w:rPr>
          <w:rFonts w:cs="Arial"/>
          <w:sz w:val="20"/>
        </w:rPr>
        <w:t>7.</w:t>
      </w:r>
      <w:r w:rsidRPr="004F44E1">
        <w:rPr>
          <w:rFonts w:cs="Arial"/>
          <w:sz w:val="20"/>
        </w:rPr>
        <w:tab/>
        <w:t>The permittee shall keep, in a satisfactory manner, monthly records of the results of the visible emissions checks of the Flaker Production and Packing Particulate Filter (SVEG9V48), as required by SC VI.2, and of any maintenance performed after visible emissions are observed.</w:t>
      </w:r>
      <w:r w:rsidRPr="004F44E1">
        <w:rPr>
          <w:rFonts w:cs="Arial"/>
          <w:sz w:val="20"/>
          <w:vertAlign w:val="superscript"/>
        </w:rPr>
        <w:t>2</w:t>
      </w:r>
      <w:r w:rsidRPr="004F44E1">
        <w:rPr>
          <w:rFonts w:cs="Arial"/>
          <w:sz w:val="20"/>
        </w:rPr>
        <w:t xml:space="preserve">  </w:t>
      </w:r>
      <w:r w:rsidRPr="004F44E1">
        <w:rPr>
          <w:rFonts w:cs="Arial"/>
          <w:b/>
          <w:sz w:val="20"/>
        </w:rPr>
        <w:t>(R 336.1910)</w:t>
      </w:r>
    </w:p>
    <w:p w14:paraId="05E8A062" w14:textId="77777777" w:rsidR="00825766" w:rsidRPr="004F44E1" w:rsidRDefault="00825766" w:rsidP="00825766">
      <w:pPr>
        <w:ind w:left="360" w:hanging="360"/>
        <w:jc w:val="both"/>
        <w:rPr>
          <w:rFonts w:cs="Arial"/>
          <w:sz w:val="20"/>
        </w:rPr>
      </w:pPr>
    </w:p>
    <w:p w14:paraId="485D8FF7" w14:textId="77777777" w:rsidR="00825766" w:rsidRPr="004F44E1" w:rsidRDefault="00825766" w:rsidP="00825766">
      <w:pPr>
        <w:ind w:left="360" w:hanging="360"/>
        <w:jc w:val="both"/>
        <w:rPr>
          <w:rFonts w:cs="Arial"/>
          <w:sz w:val="20"/>
        </w:rPr>
      </w:pPr>
      <w:r w:rsidRPr="004F44E1">
        <w:rPr>
          <w:rFonts w:cs="Arial"/>
          <w:sz w:val="20"/>
        </w:rPr>
        <w:lastRenderedPageBreak/>
        <w:t>8.</w:t>
      </w:r>
      <w:r w:rsidRPr="004F44E1">
        <w:rPr>
          <w:rFonts w:cs="Arial"/>
          <w:sz w:val="20"/>
        </w:rPr>
        <w:tab/>
        <w:t>The permittee shall keep, in a satisfactory manner, continuous records of the Flaker Production and Packing Scrubber (SVEG9V47) scrubbing medium flow rate and the Amine Process Scrubber (SVEG9V51) scrubbing medium flow rate, as required by SC VI.3, and of actions taken to prevent reoccurrence.</w:t>
      </w:r>
      <w:r w:rsidRPr="004F44E1">
        <w:rPr>
          <w:rFonts w:cs="Arial"/>
          <w:sz w:val="20"/>
          <w:vertAlign w:val="superscript"/>
        </w:rPr>
        <w:t>2</w:t>
      </w:r>
      <w:r w:rsidRPr="004F44E1">
        <w:rPr>
          <w:rFonts w:cs="Arial"/>
          <w:sz w:val="20"/>
        </w:rPr>
        <w:t xml:space="preserve">  </w:t>
      </w:r>
      <w:r w:rsidRPr="004F44E1">
        <w:rPr>
          <w:rFonts w:cs="Arial"/>
          <w:b/>
          <w:sz w:val="20"/>
        </w:rPr>
        <w:t>(R 336.1910)</w:t>
      </w:r>
    </w:p>
    <w:p w14:paraId="4868D1B1" w14:textId="77777777" w:rsidR="00825766" w:rsidRPr="004F44E1" w:rsidRDefault="00825766" w:rsidP="00825766">
      <w:pPr>
        <w:ind w:left="360" w:hanging="360"/>
        <w:jc w:val="both"/>
        <w:rPr>
          <w:rFonts w:cs="Arial"/>
          <w:sz w:val="20"/>
        </w:rPr>
      </w:pPr>
    </w:p>
    <w:p w14:paraId="784160C5" w14:textId="77777777" w:rsidR="00825766" w:rsidRPr="004F44E1" w:rsidRDefault="00825766" w:rsidP="00825766">
      <w:pPr>
        <w:ind w:left="360" w:hanging="360"/>
        <w:jc w:val="both"/>
        <w:rPr>
          <w:rFonts w:cs="Arial"/>
          <w:sz w:val="20"/>
        </w:rPr>
      </w:pPr>
      <w:r w:rsidRPr="004F44E1">
        <w:rPr>
          <w:rFonts w:cs="Arial"/>
          <w:sz w:val="20"/>
        </w:rPr>
        <w:t>9.</w:t>
      </w:r>
      <w:r w:rsidRPr="004F44E1">
        <w:rPr>
          <w:rFonts w:cs="Arial"/>
          <w:sz w:val="20"/>
        </w:rPr>
        <w:tab/>
        <w:t xml:space="preserve">Within 30 days following the end of each calendar month, the permittee shall calculate and record emissions from </w:t>
      </w:r>
      <w:r w:rsidR="007E322F">
        <w:rPr>
          <w:rFonts w:cs="Arial"/>
          <w:sz w:val="20"/>
        </w:rPr>
        <w:t>EU09</w:t>
      </w:r>
      <w:r w:rsidRPr="004F44E1">
        <w:rPr>
          <w:rFonts w:cs="Arial"/>
          <w:sz w:val="20"/>
        </w:rPr>
        <w:t xml:space="preserve"> for the previous calendar month to demonstrate compliance with the monthly and 12-month rolling time period emission limits specified in SC I.1 through I.6 and I.26.</w:t>
      </w:r>
      <w:r w:rsidRPr="004F44E1">
        <w:rPr>
          <w:rFonts w:cs="Arial"/>
          <w:sz w:val="20"/>
          <w:vertAlign w:val="superscript"/>
        </w:rPr>
        <w:t>2</w:t>
      </w:r>
      <w:r w:rsidRPr="004F44E1">
        <w:rPr>
          <w:rFonts w:cs="Arial"/>
          <w:sz w:val="20"/>
        </w:rPr>
        <w:t xml:space="preserve">  </w:t>
      </w:r>
      <w:r w:rsidRPr="004F44E1">
        <w:rPr>
          <w:rFonts w:cs="Arial"/>
          <w:b/>
          <w:sz w:val="20"/>
        </w:rPr>
        <w:t>(R 336.1225, R 336.1702(a))</w:t>
      </w:r>
    </w:p>
    <w:p w14:paraId="7F2A4DDD" w14:textId="77777777" w:rsidR="005C0924" w:rsidRDefault="005C0924" w:rsidP="005C0924">
      <w:pPr>
        <w:jc w:val="both"/>
        <w:rPr>
          <w:sz w:val="20"/>
        </w:rPr>
      </w:pPr>
    </w:p>
    <w:p w14:paraId="14FA117F" w14:textId="7A2E8FEC" w:rsidR="005C0924" w:rsidRPr="001A4513" w:rsidRDefault="005C0924" w:rsidP="005C0924">
      <w:pPr>
        <w:jc w:val="both"/>
        <w:rPr>
          <w:sz w:val="20"/>
        </w:rPr>
      </w:pPr>
      <w:r w:rsidRPr="00FE0AD0">
        <w:rPr>
          <w:b/>
          <w:sz w:val="20"/>
        </w:rPr>
        <w:t xml:space="preserve">See </w:t>
      </w:r>
      <w:r w:rsidRPr="001A4513">
        <w:rPr>
          <w:b/>
          <w:sz w:val="20"/>
        </w:rPr>
        <w:t>Appendi</w:t>
      </w:r>
      <w:r w:rsidR="008A31E3">
        <w:rPr>
          <w:b/>
          <w:sz w:val="20"/>
        </w:rPr>
        <w:t>x</w:t>
      </w:r>
      <w:r w:rsidRPr="001A4513">
        <w:rPr>
          <w:b/>
          <w:sz w:val="20"/>
        </w:rPr>
        <w:t xml:space="preserve"> </w:t>
      </w:r>
      <w:r w:rsidR="005E44B3" w:rsidRPr="001A4513">
        <w:rPr>
          <w:b/>
          <w:sz w:val="20"/>
        </w:rPr>
        <w:t>3</w:t>
      </w:r>
      <w:r w:rsidR="008A31E3">
        <w:rPr>
          <w:b/>
          <w:sz w:val="20"/>
        </w:rPr>
        <w:t>-1</w:t>
      </w:r>
    </w:p>
    <w:p w14:paraId="587DF280" w14:textId="77777777" w:rsidR="005C0924" w:rsidRDefault="005C0924" w:rsidP="005C0924">
      <w:pPr>
        <w:jc w:val="both"/>
        <w:rPr>
          <w:sz w:val="20"/>
        </w:rPr>
      </w:pPr>
    </w:p>
    <w:p w14:paraId="72CD0FA2" w14:textId="77777777" w:rsidR="005C0924" w:rsidRPr="007D4237" w:rsidRDefault="005C0924" w:rsidP="005C0924">
      <w:pPr>
        <w:jc w:val="both"/>
        <w:rPr>
          <w:sz w:val="20"/>
        </w:rPr>
      </w:pPr>
      <w:r>
        <w:rPr>
          <w:b/>
        </w:rPr>
        <w:t xml:space="preserve">VII.  </w:t>
      </w:r>
      <w:r>
        <w:rPr>
          <w:b/>
          <w:u w:val="single"/>
        </w:rPr>
        <w:t>REPORTING</w:t>
      </w:r>
    </w:p>
    <w:p w14:paraId="3FDDB2B6" w14:textId="77777777" w:rsidR="005C0924" w:rsidRPr="00047D6A" w:rsidRDefault="005C0924" w:rsidP="005C0924">
      <w:pPr>
        <w:jc w:val="both"/>
        <w:rPr>
          <w:sz w:val="20"/>
        </w:rPr>
      </w:pPr>
    </w:p>
    <w:p w14:paraId="371DC982" w14:textId="77777777" w:rsidR="005C0924" w:rsidRPr="009E40D6" w:rsidRDefault="005C0924" w:rsidP="005C092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CC84E75" w14:textId="77777777" w:rsidR="005C0924" w:rsidRPr="00984760" w:rsidRDefault="005C0924" w:rsidP="005C0924">
      <w:pPr>
        <w:ind w:left="360" w:hanging="360"/>
        <w:jc w:val="both"/>
        <w:rPr>
          <w:sz w:val="20"/>
        </w:rPr>
      </w:pPr>
    </w:p>
    <w:p w14:paraId="7B7683E4" w14:textId="77777777" w:rsidR="005C0924" w:rsidRPr="009E40D6" w:rsidRDefault="005C0924" w:rsidP="005C092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CAEB42C" w14:textId="77777777" w:rsidR="005C0924" w:rsidRPr="00984760" w:rsidRDefault="005C0924" w:rsidP="003E5FCF">
      <w:pPr>
        <w:ind w:left="360" w:hanging="360"/>
        <w:jc w:val="both"/>
        <w:rPr>
          <w:sz w:val="20"/>
        </w:rPr>
      </w:pPr>
    </w:p>
    <w:p w14:paraId="5ED3621F" w14:textId="6E681A72" w:rsidR="003E5FCF" w:rsidRPr="003E5FCF" w:rsidRDefault="005C0924" w:rsidP="003E5FCF">
      <w:pPr>
        <w:pStyle w:val="ListParagraph"/>
        <w:numPr>
          <w:ilvl w:val="0"/>
          <w:numId w:val="189"/>
        </w:numPr>
        <w:ind w:left="360"/>
        <w:jc w:val="both"/>
        <w:rPr>
          <w:b/>
          <w:sz w:val="20"/>
        </w:rPr>
      </w:pPr>
      <w:r w:rsidRPr="003E5FCF">
        <w:rPr>
          <w:sz w:val="20"/>
        </w:rPr>
        <w:t xml:space="preserve">Annual certification of compliance pursuant to General Conditions 19 and 20 of Part A.  The report shall be postmarked or received by the appropriate AQD District Office by March 15 for the previous calendar year.  </w:t>
      </w:r>
      <w:r w:rsidRPr="003E5FCF">
        <w:rPr>
          <w:b/>
          <w:sz w:val="20"/>
        </w:rPr>
        <w:t>(R 336.1213(4)(c)</w:t>
      </w:r>
      <w:r w:rsidR="003E5FCF" w:rsidRPr="003E5FCF">
        <w:rPr>
          <w:b/>
          <w:sz w:val="20"/>
        </w:rPr>
        <w:t>)</w:t>
      </w:r>
    </w:p>
    <w:p w14:paraId="2A285210" w14:textId="77777777" w:rsidR="003E5FCF" w:rsidRPr="00E35C09" w:rsidRDefault="003E5FCF" w:rsidP="003E5FCF">
      <w:pPr>
        <w:pStyle w:val="ListParagraph"/>
        <w:ind w:left="360" w:hanging="360"/>
        <w:jc w:val="both"/>
        <w:rPr>
          <w:rFonts w:cs="Arial"/>
          <w:b/>
          <w:sz w:val="20"/>
        </w:rPr>
      </w:pPr>
    </w:p>
    <w:p w14:paraId="49256E19" w14:textId="1D83C46D" w:rsidR="003E5FCF" w:rsidRPr="00E35C09" w:rsidRDefault="003E5FCF" w:rsidP="003E5FCF">
      <w:pPr>
        <w:pStyle w:val="ListParagraph"/>
        <w:numPr>
          <w:ilvl w:val="0"/>
          <w:numId w:val="189"/>
        </w:numPr>
        <w:ind w:left="360"/>
        <w:jc w:val="both"/>
        <w:rPr>
          <w:rFonts w:cs="Arial"/>
          <w:b/>
          <w:sz w:val="20"/>
        </w:rPr>
      </w:pPr>
      <w:r w:rsidRPr="00E35C09">
        <w:rPr>
          <w:rFonts w:cs="Arial"/>
          <w:sz w:val="20"/>
        </w:rPr>
        <w:t xml:space="preserve">The permittee shall submit any performance test reports </w:t>
      </w:r>
      <w:r w:rsidRPr="00E35C09">
        <w:rPr>
          <w:sz w:val="20"/>
        </w:rPr>
        <w:t xml:space="preserve">to the AQD Technical Programs Unit and District Office, in a format approved by the AQD.  </w:t>
      </w:r>
      <w:r w:rsidRPr="00E35C09">
        <w:rPr>
          <w:rFonts w:cs="Arial"/>
          <w:b/>
          <w:sz w:val="20"/>
        </w:rPr>
        <w:t>(</w:t>
      </w:r>
      <w:r w:rsidRPr="00E35C09">
        <w:rPr>
          <w:b/>
          <w:sz w:val="20"/>
        </w:rPr>
        <w:t>R 336.1213(3)(c),</w:t>
      </w:r>
      <w:r w:rsidRPr="00E35C09">
        <w:rPr>
          <w:rFonts w:cs="Arial"/>
          <w:b/>
          <w:sz w:val="20"/>
        </w:rPr>
        <w:t xml:space="preserve"> R 336.2001(5))</w:t>
      </w:r>
    </w:p>
    <w:p w14:paraId="0B660721" w14:textId="77777777" w:rsidR="005C0924" w:rsidRPr="00E35C09" w:rsidRDefault="005C0924" w:rsidP="005C0924">
      <w:pPr>
        <w:ind w:right="72"/>
        <w:jc w:val="both"/>
        <w:rPr>
          <w:rFonts w:cs="Arial"/>
          <w:sz w:val="20"/>
        </w:rPr>
      </w:pPr>
    </w:p>
    <w:p w14:paraId="642C2406" w14:textId="28B1D8F0" w:rsidR="005C0924" w:rsidRPr="007D4237" w:rsidRDefault="005C0924" w:rsidP="005C0924">
      <w:pPr>
        <w:jc w:val="both"/>
        <w:rPr>
          <w:rFonts w:cs="Arial"/>
          <w:sz w:val="20"/>
        </w:rPr>
      </w:pPr>
      <w:r w:rsidRPr="00FE0AD0">
        <w:rPr>
          <w:rFonts w:cs="Arial"/>
          <w:b/>
          <w:sz w:val="20"/>
        </w:rPr>
        <w:t>See Appendix 8</w:t>
      </w:r>
      <w:r w:rsidR="008A31E3">
        <w:rPr>
          <w:rFonts w:cs="Arial"/>
          <w:b/>
          <w:sz w:val="20"/>
        </w:rPr>
        <w:t>-1</w:t>
      </w:r>
    </w:p>
    <w:p w14:paraId="0C6EEC60" w14:textId="77777777" w:rsidR="005C0924" w:rsidRPr="00E873CB" w:rsidRDefault="005C0924" w:rsidP="005C0924">
      <w:pPr>
        <w:jc w:val="both"/>
        <w:rPr>
          <w:rFonts w:cs="Arial"/>
          <w:sz w:val="20"/>
        </w:rPr>
      </w:pPr>
    </w:p>
    <w:p w14:paraId="166ECB76" w14:textId="77777777" w:rsidR="005C0924" w:rsidRDefault="005C0924" w:rsidP="005C0924">
      <w:pPr>
        <w:jc w:val="both"/>
      </w:pPr>
      <w:r>
        <w:rPr>
          <w:b/>
        </w:rPr>
        <w:t xml:space="preserve">VIII.  </w:t>
      </w:r>
      <w:r>
        <w:rPr>
          <w:b/>
          <w:u w:val="single"/>
        </w:rPr>
        <w:t>STACK/VENT RESTRICTION(S)</w:t>
      </w:r>
    </w:p>
    <w:p w14:paraId="33802444" w14:textId="77777777" w:rsidR="005C0924" w:rsidRDefault="005C0924" w:rsidP="005C0924">
      <w:pPr>
        <w:jc w:val="both"/>
        <w:rPr>
          <w:sz w:val="20"/>
        </w:rPr>
      </w:pPr>
    </w:p>
    <w:p w14:paraId="55FC1999" w14:textId="77777777" w:rsidR="00825766" w:rsidRPr="004F44E1" w:rsidRDefault="00825766" w:rsidP="00825766">
      <w:pPr>
        <w:ind w:left="360" w:hanging="360"/>
        <w:jc w:val="both"/>
        <w:rPr>
          <w:rFonts w:cs="Arial"/>
          <w:b/>
          <w:sz w:val="20"/>
        </w:rPr>
      </w:pPr>
      <w:r>
        <w:rPr>
          <w:rFonts w:cs="Arial"/>
          <w:sz w:val="20"/>
        </w:rPr>
        <w:t>1.</w:t>
      </w:r>
      <w:r>
        <w:rPr>
          <w:rFonts w:cs="Arial"/>
          <w:sz w:val="20"/>
        </w:rPr>
        <w:tab/>
      </w:r>
      <w:r w:rsidRPr="004F44E1">
        <w:rPr>
          <w:rFonts w:cs="Arial"/>
          <w:sz w:val="20"/>
        </w:rPr>
        <w:t xml:space="preserve">The stack height and diameter of each stack or vent in </w:t>
      </w:r>
      <w:r w:rsidR="007E322F">
        <w:rPr>
          <w:rFonts w:cs="Arial"/>
          <w:sz w:val="20"/>
        </w:rPr>
        <w:t>EU09</w:t>
      </w:r>
      <w:r w:rsidRPr="004F44E1">
        <w:rPr>
          <w:rFonts w:cs="Arial"/>
          <w:sz w:val="20"/>
        </w:rPr>
        <w:t xml:space="preserve"> that emits a toxic air contaminant shall result in emission impacts from the stack or Vent No greater than those specified below.  For the purpose of this condition, emission impacts shall be determined using dispersion modeling that complies with Rule 241.</w:t>
      </w:r>
      <w:r w:rsidRPr="004F44E1">
        <w:rPr>
          <w:rFonts w:cs="Arial"/>
          <w:sz w:val="20"/>
          <w:vertAlign w:val="superscript"/>
        </w:rPr>
        <w:t>1</w:t>
      </w:r>
      <w:r w:rsidRPr="004F44E1">
        <w:rPr>
          <w:rFonts w:cs="Arial"/>
          <w:sz w:val="20"/>
        </w:rPr>
        <w:t xml:space="preserve">  </w:t>
      </w:r>
      <w:r w:rsidRPr="004F44E1">
        <w:rPr>
          <w:rFonts w:cs="Arial"/>
          <w:b/>
          <w:sz w:val="20"/>
        </w:rPr>
        <w:t>(R 336.1225)</w:t>
      </w:r>
    </w:p>
    <w:p w14:paraId="436ED4B4" w14:textId="77777777" w:rsidR="00825766" w:rsidRPr="004F44E1" w:rsidRDefault="00825766" w:rsidP="00650DBA">
      <w:pPr>
        <w:numPr>
          <w:ilvl w:val="0"/>
          <w:numId w:val="61"/>
        </w:numPr>
        <w:tabs>
          <w:tab w:val="num" w:pos="0"/>
        </w:tabs>
        <w:ind w:left="720" w:hanging="360"/>
        <w:jc w:val="both"/>
        <w:rPr>
          <w:rFonts w:cs="Arial"/>
          <w:sz w:val="20"/>
        </w:rPr>
      </w:pPr>
      <w:r w:rsidRPr="004F44E1">
        <w:rPr>
          <w:rFonts w:cs="Arial"/>
          <w:sz w:val="20"/>
        </w:rPr>
        <w:t>One-hour averaging time – 900 micrograms per cubic meter for each gram of pollutant emitted per second (μg/m</w:t>
      </w:r>
      <w:r w:rsidRPr="004F44E1">
        <w:rPr>
          <w:rFonts w:cs="Arial"/>
          <w:sz w:val="20"/>
          <w:vertAlign w:val="superscript"/>
        </w:rPr>
        <w:t>3</w:t>
      </w:r>
      <w:r w:rsidRPr="004F44E1">
        <w:rPr>
          <w:rFonts w:cs="Arial"/>
          <w:sz w:val="20"/>
        </w:rPr>
        <w:t xml:space="preserve"> per g/s)</w:t>
      </w:r>
    </w:p>
    <w:p w14:paraId="0DE2DA3B" w14:textId="77777777" w:rsidR="00825766" w:rsidRPr="004F44E1" w:rsidRDefault="00825766" w:rsidP="00650DBA">
      <w:pPr>
        <w:numPr>
          <w:ilvl w:val="0"/>
          <w:numId w:val="61"/>
        </w:numPr>
        <w:ind w:left="720" w:hanging="360"/>
        <w:jc w:val="both"/>
        <w:rPr>
          <w:rFonts w:cs="Arial"/>
          <w:sz w:val="20"/>
        </w:rPr>
      </w:pPr>
      <w:r w:rsidRPr="004F44E1">
        <w:rPr>
          <w:rFonts w:cs="Arial"/>
          <w:sz w:val="20"/>
        </w:rPr>
        <w:t>Eight-hour averaging time – 300 μg/m</w:t>
      </w:r>
      <w:r w:rsidRPr="004F44E1">
        <w:rPr>
          <w:rFonts w:cs="Arial"/>
          <w:sz w:val="20"/>
          <w:vertAlign w:val="superscript"/>
        </w:rPr>
        <w:t>3</w:t>
      </w:r>
      <w:r w:rsidRPr="004F44E1">
        <w:rPr>
          <w:rFonts w:cs="Arial"/>
          <w:sz w:val="20"/>
        </w:rPr>
        <w:t xml:space="preserve"> per g/s</w:t>
      </w:r>
    </w:p>
    <w:p w14:paraId="52DABEEE" w14:textId="77777777" w:rsidR="00825766" w:rsidRPr="004F44E1" w:rsidRDefault="00825766" w:rsidP="00650DBA">
      <w:pPr>
        <w:numPr>
          <w:ilvl w:val="0"/>
          <w:numId w:val="61"/>
        </w:numPr>
        <w:ind w:left="720" w:hanging="360"/>
        <w:jc w:val="both"/>
        <w:rPr>
          <w:rFonts w:cs="Arial"/>
          <w:sz w:val="20"/>
        </w:rPr>
      </w:pPr>
      <w:r w:rsidRPr="004F44E1">
        <w:rPr>
          <w:rFonts w:cs="Arial"/>
          <w:sz w:val="20"/>
        </w:rPr>
        <w:t>24-hour averaging time – 100 μg/m</w:t>
      </w:r>
      <w:r w:rsidRPr="004F44E1">
        <w:rPr>
          <w:rFonts w:cs="Arial"/>
          <w:sz w:val="20"/>
          <w:vertAlign w:val="superscript"/>
        </w:rPr>
        <w:t>3</w:t>
      </w:r>
      <w:r w:rsidRPr="004F44E1">
        <w:rPr>
          <w:rFonts w:cs="Arial"/>
          <w:sz w:val="20"/>
        </w:rPr>
        <w:t xml:space="preserve"> per g/s</w:t>
      </w:r>
    </w:p>
    <w:p w14:paraId="2CDBA4D3" w14:textId="77777777" w:rsidR="00825766" w:rsidRPr="004F44E1" w:rsidRDefault="00825766" w:rsidP="00650DBA">
      <w:pPr>
        <w:numPr>
          <w:ilvl w:val="0"/>
          <w:numId w:val="61"/>
        </w:numPr>
        <w:ind w:left="720" w:hanging="360"/>
        <w:jc w:val="both"/>
        <w:rPr>
          <w:rFonts w:cs="Arial"/>
          <w:sz w:val="20"/>
        </w:rPr>
      </w:pPr>
      <w:r w:rsidRPr="004F44E1">
        <w:rPr>
          <w:rFonts w:cs="Arial"/>
          <w:sz w:val="20"/>
        </w:rPr>
        <w:t>Annual averaging time – 10 μg/m</w:t>
      </w:r>
      <w:r w:rsidRPr="004F44E1">
        <w:rPr>
          <w:rFonts w:cs="Arial"/>
          <w:sz w:val="20"/>
          <w:vertAlign w:val="superscript"/>
        </w:rPr>
        <w:t>3</w:t>
      </w:r>
      <w:r w:rsidRPr="004F44E1">
        <w:rPr>
          <w:rFonts w:cs="Arial"/>
          <w:sz w:val="20"/>
        </w:rPr>
        <w:t xml:space="preserve"> per g/s</w:t>
      </w:r>
    </w:p>
    <w:p w14:paraId="014F0FDE" w14:textId="77777777" w:rsidR="005C0924" w:rsidRPr="00EE5F4E" w:rsidRDefault="005C0924" w:rsidP="005C0924">
      <w:pPr>
        <w:jc w:val="both"/>
        <w:rPr>
          <w:sz w:val="20"/>
        </w:rPr>
      </w:pPr>
    </w:p>
    <w:p w14:paraId="512069A0" w14:textId="77777777" w:rsidR="005C0924" w:rsidRDefault="005C0924" w:rsidP="005C0924">
      <w:pPr>
        <w:jc w:val="both"/>
      </w:pPr>
      <w:r>
        <w:rPr>
          <w:b/>
        </w:rPr>
        <w:t xml:space="preserve">IX.  </w:t>
      </w:r>
      <w:r>
        <w:rPr>
          <w:b/>
          <w:u w:val="single"/>
        </w:rPr>
        <w:t>OTHER REQUIREMENT(S)</w:t>
      </w:r>
    </w:p>
    <w:p w14:paraId="6380FEE2" w14:textId="77777777" w:rsidR="005C0924" w:rsidRPr="00FE0AD0" w:rsidRDefault="005C0924" w:rsidP="005C0924">
      <w:pPr>
        <w:jc w:val="both"/>
        <w:rPr>
          <w:sz w:val="20"/>
        </w:rPr>
      </w:pPr>
    </w:p>
    <w:p w14:paraId="66BF0EA6" w14:textId="77777777" w:rsidR="005C0924" w:rsidRPr="00984760" w:rsidRDefault="007E322F" w:rsidP="007E322F">
      <w:pPr>
        <w:jc w:val="both"/>
        <w:rPr>
          <w:sz w:val="20"/>
        </w:rPr>
      </w:pPr>
      <w:r>
        <w:rPr>
          <w:sz w:val="20"/>
        </w:rPr>
        <w:t>NA</w:t>
      </w:r>
    </w:p>
    <w:p w14:paraId="4AA1DB62" w14:textId="77777777" w:rsidR="005C0924" w:rsidRDefault="005C0924" w:rsidP="005C0924">
      <w:pPr>
        <w:jc w:val="both"/>
        <w:rPr>
          <w:sz w:val="20"/>
        </w:rPr>
      </w:pPr>
    </w:p>
    <w:p w14:paraId="3E6A19B7" w14:textId="77777777" w:rsidR="005C0924" w:rsidRPr="00FE0AD0" w:rsidRDefault="005C0924" w:rsidP="005C0924">
      <w:pPr>
        <w:jc w:val="both"/>
        <w:rPr>
          <w:sz w:val="20"/>
        </w:rPr>
      </w:pPr>
    </w:p>
    <w:p w14:paraId="07695687" w14:textId="77777777" w:rsidR="005C0924" w:rsidRPr="00B90185" w:rsidRDefault="005C0924" w:rsidP="005C0924">
      <w:pPr>
        <w:jc w:val="both"/>
        <w:rPr>
          <w:b/>
          <w:sz w:val="20"/>
        </w:rPr>
      </w:pPr>
      <w:r w:rsidRPr="00B90185">
        <w:rPr>
          <w:b/>
          <w:sz w:val="20"/>
          <w:u w:val="single"/>
        </w:rPr>
        <w:t>Footnotes</w:t>
      </w:r>
      <w:r w:rsidRPr="00B90185">
        <w:rPr>
          <w:b/>
          <w:sz w:val="20"/>
        </w:rPr>
        <w:t>:</w:t>
      </w:r>
    </w:p>
    <w:p w14:paraId="6F2932BC" w14:textId="77777777" w:rsidR="005C0924" w:rsidRPr="001E3851" w:rsidRDefault="005C0924" w:rsidP="005C092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A8C5142" w14:textId="77777777" w:rsidR="005C0924" w:rsidRPr="00D53AEC" w:rsidRDefault="005C0924" w:rsidP="005C092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416074D" w14:textId="77777777" w:rsidR="005C0924" w:rsidRPr="004B4509" w:rsidRDefault="005C0924" w:rsidP="005C0924">
      <w:pPr>
        <w:rPr>
          <w:sz w:val="20"/>
        </w:rPr>
      </w:pPr>
    </w:p>
    <w:p w14:paraId="2C22E2E6" w14:textId="77777777" w:rsidR="005C0924" w:rsidRPr="00FE0AD0" w:rsidRDefault="005C0924" w:rsidP="005C0924">
      <w:pPr>
        <w:rPr>
          <w:sz w:val="20"/>
        </w:rPr>
      </w:pPr>
    </w:p>
    <w:p w14:paraId="516767CC" w14:textId="77777777" w:rsidR="005C0924" w:rsidRDefault="005C0924" w:rsidP="005C0924">
      <w:pPr>
        <w:rPr>
          <w:sz w:val="20"/>
        </w:rPr>
      </w:pPr>
      <w:r>
        <w:br w:type="page"/>
      </w:r>
    </w:p>
    <w:p w14:paraId="0705D993" w14:textId="77777777" w:rsidR="005C0924" w:rsidRPr="00C43734" w:rsidRDefault="005C0924" w:rsidP="005C092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3" w:name="_Toc149898428"/>
      <w:r w:rsidRPr="00C43734">
        <w:rPr>
          <w:bCs/>
          <w:szCs w:val="28"/>
        </w:rPr>
        <w:lastRenderedPageBreak/>
        <w:t>EU</w:t>
      </w:r>
      <w:r w:rsidR="007E322F">
        <w:rPr>
          <w:bCs/>
          <w:szCs w:val="28"/>
        </w:rPr>
        <w:t>10</w:t>
      </w:r>
      <w:bookmarkEnd w:id="103"/>
    </w:p>
    <w:p w14:paraId="0678956D" w14:textId="77777777" w:rsidR="005C0924" w:rsidRPr="00EE02F9" w:rsidRDefault="005C0924" w:rsidP="005C092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B0932D7" w14:textId="77777777" w:rsidR="005C0924" w:rsidRPr="0019740E" w:rsidRDefault="005C0924" w:rsidP="005C0924">
      <w:pPr>
        <w:rPr>
          <w:sz w:val="20"/>
        </w:rPr>
      </w:pPr>
    </w:p>
    <w:p w14:paraId="0AF03D72" w14:textId="77777777" w:rsidR="005C0924" w:rsidRPr="007D4237" w:rsidRDefault="005C0924" w:rsidP="005C0924">
      <w:pPr>
        <w:jc w:val="both"/>
      </w:pPr>
      <w:r>
        <w:rPr>
          <w:b/>
          <w:u w:val="single"/>
        </w:rPr>
        <w:t>DESCRIPTION</w:t>
      </w:r>
    </w:p>
    <w:p w14:paraId="3D720200" w14:textId="77777777" w:rsidR="005C0924" w:rsidRPr="007D4237" w:rsidRDefault="005C0924" w:rsidP="005C0924">
      <w:pPr>
        <w:jc w:val="both"/>
        <w:rPr>
          <w:sz w:val="20"/>
        </w:rPr>
      </w:pPr>
    </w:p>
    <w:p w14:paraId="59C38DB2" w14:textId="77777777" w:rsidR="0026301D" w:rsidRPr="004F44E1" w:rsidRDefault="0026301D" w:rsidP="0026301D">
      <w:pPr>
        <w:tabs>
          <w:tab w:val="left" w:pos="0"/>
        </w:tabs>
        <w:jc w:val="both"/>
        <w:rPr>
          <w:rFonts w:cs="Arial"/>
          <w:sz w:val="20"/>
        </w:rPr>
      </w:pPr>
      <w:r w:rsidRPr="004F44E1">
        <w:rPr>
          <w:rFonts w:cs="Arial"/>
          <w:sz w:val="20"/>
        </w:rPr>
        <w:t>941 Building herbicide production process that will produce Clopyralid, Clopyralid K-salt, Aminopyralid, and Aminopyralid K</w:t>
      </w:r>
      <w:r w:rsidRPr="004F44E1">
        <w:rPr>
          <w:rFonts w:cs="Arial"/>
          <w:sz w:val="20"/>
        </w:rPr>
        <w:noBreakHyphen/>
        <w:t>salt.  The herbicide production process includes the following major equipment and other associated equipment:  storage tanks, process vessels, vacuum equipment, filters, solids handling equipment, pumps, and portable containers.</w:t>
      </w:r>
    </w:p>
    <w:p w14:paraId="3E1FBB62" w14:textId="77777777" w:rsidR="0026301D" w:rsidRPr="004F44E1" w:rsidRDefault="0026301D" w:rsidP="0026301D">
      <w:pPr>
        <w:jc w:val="both"/>
        <w:rPr>
          <w:rFonts w:cs="Arial"/>
          <w:sz w:val="20"/>
        </w:rPr>
      </w:pPr>
    </w:p>
    <w:p w14:paraId="626470A5" w14:textId="77777777" w:rsidR="0026301D" w:rsidRPr="004F44E1" w:rsidRDefault="0026301D" w:rsidP="0026301D">
      <w:pPr>
        <w:jc w:val="both"/>
        <w:rPr>
          <w:rFonts w:cs="Arial"/>
          <w:sz w:val="20"/>
        </w:rPr>
      </w:pPr>
      <w:r w:rsidRPr="004F44E1">
        <w:rPr>
          <w:rFonts w:cs="Arial"/>
          <w:sz w:val="20"/>
        </w:rPr>
        <w:t>This emission unit is subject to the requirements of 40 CFR Part 63, Subparts A and MMM.  In addition, processes subject to Subpart MMM, are also subject to the equipment leak provisions of 40 CFR Part 63, Subpart H, the HON (National Emission Standards for Hazardous Air Pollutants for Pesticide Active Ingredient Production) as referenced in FGHONFUGITIVES (as specified by  63.1363(b)), as applicable.</w:t>
      </w:r>
      <w:r w:rsidRPr="004F44E1" w:rsidDel="00ED7A53">
        <w:rPr>
          <w:rFonts w:cs="Arial"/>
          <w:sz w:val="20"/>
        </w:rPr>
        <w:t xml:space="preserve"> </w:t>
      </w:r>
      <w:r w:rsidRPr="004F44E1">
        <w:rPr>
          <w:rFonts w:cs="Arial"/>
          <w:sz w:val="20"/>
        </w:rPr>
        <w:t>.</w:t>
      </w:r>
    </w:p>
    <w:p w14:paraId="4242662C" w14:textId="77777777" w:rsidR="0026301D" w:rsidRPr="004F44E1" w:rsidRDefault="0026301D" w:rsidP="0026301D">
      <w:pPr>
        <w:jc w:val="both"/>
        <w:rPr>
          <w:rFonts w:cs="Arial"/>
          <w:sz w:val="20"/>
        </w:rPr>
      </w:pPr>
    </w:p>
    <w:p w14:paraId="085685F9" w14:textId="77777777" w:rsidR="0026301D" w:rsidRPr="004F44E1" w:rsidRDefault="0026301D" w:rsidP="0026301D">
      <w:pPr>
        <w:jc w:val="both"/>
        <w:rPr>
          <w:rFonts w:cs="Arial"/>
          <w:sz w:val="20"/>
        </w:rPr>
      </w:pPr>
      <w:r w:rsidRPr="004F44E1">
        <w:rPr>
          <w:rFonts w:cs="Arial"/>
          <w:sz w:val="20"/>
        </w:rPr>
        <w:t xml:space="preserve">This emission unit was permitted in PTI </w:t>
      </w:r>
      <w:r>
        <w:rPr>
          <w:rFonts w:cs="Arial"/>
          <w:sz w:val="20"/>
        </w:rPr>
        <w:t xml:space="preserve">No. </w:t>
      </w:r>
      <w:r w:rsidRPr="004F44E1">
        <w:rPr>
          <w:rFonts w:cs="Arial"/>
          <w:sz w:val="20"/>
        </w:rPr>
        <w:t>116-08B.</w:t>
      </w:r>
    </w:p>
    <w:p w14:paraId="7A5E48B7" w14:textId="77777777" w:rsidR="0026301D" w:rsidRPr="004F44E1" w:rsidRDefault="0026301D" w:rsidP="0026301D">
      <w:pPr>
        <w:jc w:val="both"/>
        <w:rPr>
          <w:rFonts w:cs="Arial"/>
          <w:sz w:val="20"/>
        </w:rPr>
      </w:pPr>
    </w:p>
    <w:p w14:paraId="0E189B94" w14:textId="77777777" w:rsidR="0026301D" w:rsidRPr="004F44E1" w:rsidRDefault="0026301D" w:rsidP="0026301D">
      <w:pPr>
        <w:jc w:val="both"/>
        <w:rPr>
          <w:rFonts w:cs="Arial"/>
          <w:sz w:val="20"/>
        </w:rPr>
      </w:pPr>
      <w:r w:rsidRPr="004F44E1">
        <w:rPr>
          <w:rFonts w:cs="Arial"/>
          <w:b/>
          <w:sz w:val="20"/>
        </w:rPr>
        <w:t>Flexible Group ID:</w:t>
      </w:r>
      <w:r w:rsidRPr="004F44E1">
        <w:rPr>
          <w:rFonts w:cs="Arial"/>
          <w:sz w:val="20"/>
        </w:rPr>
        <w:t xml:space="preserve"> FGPESTICIDES, FGHONFUGITIVES</w:t>
      </w:r>
    </w:p>
    <w:p w14:paraId="6115436C" w14:textId="77777777" w:rsidR="005C0924" w:rsidRPr="0019740E" w:rsidRDefault="005C0924" w:rsidP="005C0924">
      <w:pPr>
        <w:tabs>
          <w:tab w:val="left" w:pos="6328"/>
        </w:tabs>
        <w:jc w:val="both"/>
        <w:rPr>
          <w:sz w:val="20"/>
        </w:rPr>
      </w:pPr>
    </w:p>
    <w:p w14:paraId="07C86B17" w14:textId="77777777" w:rsidR="005C0924" w:rsidRDefault="005C0924" w:rsidP="005C0924">
      <w:pPr>
        <w:jc w:val="both"/>
        <w:rPr>
          <w:b/>
          <w:u w:val="single"/>
        </w:rPr>
      </w:pPr>
      <w:r>
        <w:rPr>
          <w:b/>
          <w:u w:val="single"/>
        </w:rPr>
        <w:t>POLLUTION CONTROL EQUIPMENT</w:t>
      </w:r>
    </w:p>
    <w:p w14:paraId="2EC11791" w14:textId="77777777" w:rsidR="005C0924" w:rsidRPr="00EE5F4E" w:rsidRDefault="005C0924" w:rsidP="005C0924">
      <w:pPr>
        <w:jc w:val="both"/>
        <w:rPr>
          <w:sz w:val="20"/>
        </w:rPr>
      </w:pPr>
    </w:p>
    <w:p w14:paraId="40B1D0B8" w14:textId="77777777" w:rsidR="0026301D" w:rsidRPr="004F44E1" w:rsidRDefault="0026301D" w:rsidP="00650DBA">
      <w:pPr>
        <w:pStyle w:val="ListParagraph"/>
        <w:numPr>
          <w:ilvl w:val="0"/>
          <w:numId w:val="62"/>
        </w:numPr>
        <w:ind w:left="360"/>
        <w:jc w:val="both"/>
        <w:rPr>
          <w:rFonts w:cs="Arial"/>
          <w:sz w:val="20"/>
        </w:rPr>
      </w:pPr>
      <w:r w:rsidRPr="004F44E1">
        <w:rPr>
          <w:rFonts w:cs="Arial"/>
          <w:sz w:val="20"/>
        </w:rPr>
        <w:t xml:space="preserve">Supersack loading activities are controlled by water scrubber SK-4010 (SVEG10V3).  </w:t>
      </w:r>
    </w:p>
    <w:p w14:paraId="00A101C8" w14:textId="77777777" w:rsidR="0026301D" w:rsidRPr="004F44E1" w:rsidRDefault="0026301D" w:rsidP="00650DBA">
      <w:pPr>
        <w:pStyle w:val="ListParagraph"/>
        <w:numPr>
          <w:ilvl w:val="0"/>
          <w:numId w:val="62"/>
        </w:numPr>
        <w:ind w:left="360"/>
        <w:jc w:val="both"/>
        <w:rPr>
          <w:rFonts w:cs="Arial"/>
          <w:sz w:val="20"/>
        </w:rPr>
      </w:pPr>
      <w:r w:rsidRPr="004F44E1">
        <w:rPr>
          <w:rFonts w:cs="Arial"/>
          <w:sz w:val="20"/>
        </w:rPr>
        <w:t>Drying and packaging operations are controlled by baghouse FL-4900 (SVEG10V30).</w:t>
      </w:r>
    </w:p>
    <w:p w14:paraId="3BCE0E74" w14:textId="77777777" w:rsidR="005C0924" w:rsidRPr="00906ACF" w:rsidRDefault="005C0924" w:rsidP="005C0924">
      <w:pPr>
        <w:jc w:val="both"/>
        <w:rPr>
          <w:sz w:val="20"/>
        </w:rPr>
      </w:pPr>
    </w:p>
    <w:p w14:paraId="6B0D45D7" w14:textId="77777777" w:rsidR="005C0924" w:rsidRPr="00F01FE1" w:rsidRDefault="005C0924" w:rsidP="005C0924">
      <w:pPr>
        <w:jc w:val="both"/>
        <w:rPr>
          <w:b/>
          <w:sz w:val="20"/>
          <w:u w:val="single"/>
        </w:rPr>
      </w:pPr>
      <w:r>
        <w:rPr>
          <w:b/>
        </w:rPr>
        <w:t xml:space="preserve">I.  </w:t>
      </w:r>
      <w:r>
        <w:rPr>
          <w:b/>
          <w:u w:val="single"/>
        </w:rPr>
        <w:t>EMISSION LIMIT(S)</w:t>
      </w:r>
    </w:p>
    <w:p w14:paraId="773D3C44" w14:textId="77777777" w:rsidR="005C0924" w:rsidRDefault="005C0924" w:rsidP="005C092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C0924" w14:paraId="5F6DC0F5" w14:textId="77777777" w:rsidTr="0026301D">
        <w:trPr>
          <w:cantSplit/>
          <w:tblHeader/>
        </w:trPr>
        <w:tc>
          <w:tcPr>
            <w:tcW w:w="1626" w:type="dxa"/>
            <w:tcBorders>
              <w:top w:val="single" w:sz="4" w:space="0" w:color="auto"/>
              <w:left w:val="single" w:sz="4" w:space="0" w:color="auto"/>
              <w:bottom w:val="single" w:sz="4" w:space="0" w:color="auto"/>
              <w:right w:val="single" w:sz="4" w:space="0" w:color="auto"/>
            </w:tcBorders>
          </w:tcPr>
          <w:p w14:paraId="033E03F4" w14:textId="77777777" w:rsidR="005C0924" w:rsidRPr="00BD3DE3" w:rsidRDefault="005C0924" w:rsidP="00B369B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D2A55DE" w14:textId="77777777" w:rsidR="005C0924" w:rsidRPr="00BD3DE3" w:rsidRDefault="005C0924" w:rsidP="00B369B8">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C2D28A0" w14:textId="77777777" w:rsidR="005C0924" w:rsidRDefault="005C0924" w:rsidP="00B369B8">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B7C6029" w14:textId="77777777" w:rsidR="005C0924" w:rsidRPr="00BD3DE3" w:rsidRDefault="005C0924" w:rsidP="00B369B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D81DD28" w14:textId="77777777" w:rsidR="005C0924" w:rsidRDefault="005C0924" w:rsidP="00B369B8">
            <w:pPr>
              <w:jc w:val="center"/>
              <w:rPr>
                <w:b/>
                <w:sz w:val="20"/>
              </w:rPr>
            </w:pPr>
            <w:r>
              <w:rPr>
                <w:b/>
                <w:sz w:val="20"/>
              </w:rPr>
              <w:t>Monitoring/</w:t>
            </w:r>
          </w:p>
          <w:p w14:paraId="7A0E46AE" w14:textId="77777777" w:rsidR="005C0924" w:rsidRPr="00BD3DE3" w:rsidRDefault="005C0924" w:rsidP="00B369B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0BA8ADC" w14:textId="77777777" w:rsidR="005C0924" w:rsidRPr="00BD3DE3" w:rsidRDefault="005C0924" w:rsidP="00B369B8">
            <w:pPr>
              <w:jc w:val="center"/>
              <w:rPr>
                <w:b/>
                <w:sz w:val="20"/>
              </w:rPr>
            </w:pPr>
            <w:r w:rsidRPr="00BD3DE3">
              <w:rPr>
                <w:b/>
                <w:sz w:val="20"/>
              </w:rPr>
              <w:t>Underlying</w:t>
            </w:r>
            <w:r>
              <w:rPr>
                <w:b/>
                <w:sz w:val="20"/>
              </w:rPr>
              <w:t xml:space="preserve"> </w:t>
            </w:r>
            <w:r w:rsidRPr="00BD3DE3">
              <w:rPr>
                <w:b/>
                <w:sz w:val="20"/>
              </w:rPr>
              <w:t>Applicable Requirements</w:t>
            </w:r>
          </w:p>
        </w:tc>
      </w:tr>
      <w:tr w:rsidR="0026301D" w14:paraId="5B70C96D" w14:textId="77777777" w:rsidTr="0026301D">
        <w:trPr>
          <w:cantSplit/>
        </w:trPr>
        <w:tc>
          <w:tcPr>
            <w:tcW w:w="1626" w:type="dxa"/>
            <w:tcBorders>
              <w:top w:val="single" w:sz="4" w:space="0" w:color="auto"/>
              <w:left w:val="single" w:sz="4" w:space="0" w:color="auto"/>
              <w:bottom w:val="single" w:sz="4" w:space="0" w:color="auto"/>
              <w:right w:val="single" w:sz="4" w:space="0" w:color="auto"/>
            </w:tcBorders>
          </w:tcPr>
          <w:p w14:paraId="10906933" w14:textId="77777777" w:rsidR="0026301D" w:rsidRPr="00095B77" w:rsidRDefault="0026301D" w:rsidP="00650DBA">
            <w:pPr>
              <w:numPr>
                <w:ilvl w:val="0"/>
                <w:numId w:val="63"/>
              </w:numPr>
              <w:ind w:left="450"/>
              <w:rPr>
                <w:sz w:val="20"/>
              </w:rPr>
            </w:pPr>
            <w:r w:rsidRPr="004F44E1">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0F20761D" w14:textId="77777777" w:rsidR="0026301D" w:rsidRPr="00BD3DE3" w:rsidRDefault="0026301D" w:rsidP="0026301D">
            <w:pPr>
              <w:jc w:val="center"/>
              <w:rPr>
                <w:sz w:val="20"/>
              </w:rPr>
            </w:pPr>
            <w:r w:rsidRPr="004F44E1">
              <w:rPr>
                <w:rFonts w:cs="Arial"/>
                <w:sz w:val="20"/>
              </w:rPr>
              <w:t>0.10 lb / 1,000 lbs of exhaust gases on a dry gas basis</w:t>
            </w:r>
            <w:r w:rsidRPr="004F44E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B5FECEE" w14:textId="77777777" w:rsidR="0026301D" w:rsidRPr="00BD3DE3" w:rsidRDefault="0026301D" w:rsidP="0026301D">
            <w:pPr>
              <w:jc w:val="center"/>
              <w:rPr>
                <w:sz w:val="20"/>
              </w:rPr>
            </w:pPr>
            <w:r w:rsidRPr="004F44E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5A1161B7" w14:textId="77777777" w:rsidR="0026301D" w:rsidRPr="00BD3DE3" w:rsidRDefault="0026301D" w:rsidP="0026301D">
            <w:pPr>
              <w:jc w:val="center"/>
              <w:rPr>
                <w:sz w:val="20"/>
              </w:rPr>
            </w:pPr>
            <w:r w:rsidRPr="004F44E1">
              <w:rPr>
                <w:rFonts w:cs="Arial"/>
                <w:sz w:val="20"/>
              </w:rPr>
              <w:t>Portions of EU10 vented through baghouse FL-4900 and water scrubber SK</w:t>
            </w:r>
            <w:r w:rsidRPr="004F44E1">
              <w:rPr>
                <w:rFonts w:cs="Arial"/>
                <w:sz w:val="20"/>
              </w:rPr>
              <w:noBreakHyphen/>
              <w:t>4010</w:t>
            </w:r>
          </w:p>
        </w:tc>
        <w:tc>
          <w:tcPr>
            <w:tcW w:w="1530" w:type="dxa"/>
            <w:tcBorders>
              <w:top w:val="single" w:sz="4" w:space="0" w:color="auto"/>
              <w:left w:val="single" w:sz="4" w:space="0" w:color="auto"/>
              <w:bottom w:val="single" w:sz="4" w:space="0" w:color="auto"/>
              <w:right w:val="single" w:sz="4" w:space="0" w:color="auto"/>
            </w:tcBorders>
          </w:tcPr>
          <w:p w14:paraId="67DEA20A" w14:textId="77777777" w:rsidR="0026301D" w:rsidRPr="00BD3DE3" w:rsidRDefault="0026301D" w:rsidP="0026301D">
            <w:pPr>
              <w:jc w:val="center"/>
              <w:rPr>
                <w:sz w:val="20"/>
              </w:rPr>
            </w:pPr>
            <w:r w:rsidRPr="004F44E1">
              <w:rPr>
                <w:rFonts w:cs="Arial"/>
                <w:sz w:val="20"/>
              </w:rPr>
              <w:t>SC VI.1, VI.2,</w:t>
            </w:r>
            <w:r>
              <w:rPr>
                <w:rFonts w:cs="Arial"/>
                <w:sz w:val="20"/>
              </w:rPr>
              <w:t xml:space="preserve"> </w:t>
            </w:r>
            <w:r w:rsidRPr="004F44E1">
              <w:rPr>
                <w:rFonts w:cs="Arial"/>
                <w:sz w:val="20"/>
              </w:rPr>
              <w:t>VI.3,</w:t>
            </w:r>
            <w:r>
              <w:rPr>
                <w:rFonts w:cs="Arial"/>
                <w:sz w:val="20"/>
              </w:rPr>
              <w:t xml:space="preserve"> </w:t>
            </w:r>
            <w:r w:rsidRPr="004F44E1">
              <w:rPr>
                <w:rFonts w:cs="Arial"/>
                <w:sz w:val="20"/>
              </w:rPr>
              <w:t>VI.4</w:t>
            </w:r>
          </w:p>
        </w:tc>
        <w:tc>
          <w:tcPr>
            <w:tcW w:w="1530" w:type="dxa"/>
            <w:tcBorders>
              <w:top w:val="single" w:sz="4" w:space="0" w:color="auto"/>
              <w:left w:val="single" w:sz="4" w:space="0" w:color="auto"/>
              <w:bottom w:val="single" w:sz="4" w:space="0" w:color="auto"/>
              <w:right w:val="single" w:sz="4" w:space="0" w:color="auto"/>
            </w:tcBorders>
          </w:tcPr>
          <w:p w14:paraId="62FB3D6F" w14:textId="77777777" w:rsidR="0026301D" w:rsidRPr="002D3BFA" w:rsidRDefault="0026301D" w:rsidP="0026301D">
            <w:pPr>
              <w:jc w:val="center"/>
              <w:rPr>
                <w:b/>
                <w:sz w:val="20"/>
              </w:rPr>
            </w:pPr>
            <w:r w:rsidRPr="004F44E1">
              <w:rPr>
                <w:rFonts w:cs="Arial"/>
                <w:b/>
                <w:sz w:val="20"/>
              </w:rPr>
              <w:t>R 336.1331</w:t>
            </w:r>
          </w:p>
        </w:tc>
      </w:tr>
      <w:tr w:rsidR="0026301D" w14:paraId="440F0886" w14:textId="77777777" w:rsidTr="0026301D">
        <w:trPr>
          <w:cantSplit/>
        </w:trPr>
        <w:tc>
          <w:tcPr>
            <w:tcW w:w="1626" w:type="dxa"/>
            <w:tcBorders>
              <w:top w:val="single" w:sz="4" w:space="0" w:color="auto"/>
              <w:left w:val="single" w:sz="4" w:space="0" w:color="auto"/>
              <w:bottom w:val="single" w:sz="4" w:space="0" w:color="auto"/>
              <w:right w:val="single" w:sz="4" w:space="0" w:color="auto"/>
            </w:tcBorders>
          </w:tcPr>
          <w:p w14:paraId="10EC4F57" w14:textId="77777777" w:rsidR="0026301D" w:rsidRPr="00095B77" w:rsidRDefault="0026301D" w:rsidP="00650DBA">
            <w:pPr>
              <w:numPr>
                <w:ilvl w:val="0"/>
                <w:numId w:val="63"/>
              </w:numPr>
              <w:ind w:left="450"/>
              <w:rPr>
                <w:sz w:val="20"/>
              </w:rPr>
            </w:pPr>
            <w:r w:rsidRPr="004F44E1">
              <w:rPr>
                <w:rFonts w:cs="Arial"/>
                <w:sz w:val="20"/>
              </w:rPr>
              <w:t>Uncontrolled HCL</w:t>
            </w:r>
          </w:p>
        </w:tc>
        <w:tc>
          <w:tcPr>
            <w:tcW w:w="1440" w:type="dxa"/>
            <w:tcBorders>
              <w:top w:val="single" w:sz="4" w:space="0" w:color="auto"/>
              <w:left w:val="single" w:sz="4" w:space="0" w:color="auto"/>
              <w:bottom w:val="single" w:sz="4" w:space="0" w:color="auto"/>
              <w:right w:val="single" w:sz="4" w:space="0" w:color="auto"/>
            </w:tcBorders>
          </w:tcPr>
          <w:p w14:paraId="54AC6FEE" w14:textId="77777777" w:rsidR="0026301D" w:rsidRPr="00BD3DE3" w:rsidRDefault="0026301D" w:rsidP="0026301D">
            <w:pPr>
              <w:jc w:val="center"/>
              <w:rPr>
                <w:sz w:val="20"/>
              </w:rPr>
            </w:pPr>
            <w:r w:rsidRPr="004F44E1">
              <w:rPr>
                <w:rFonts w:cs="Arial"/>
                <w:sz w:val="20"/>
              </w:rPr>
              <w:t>6.8 Mg/yr (14,991 lb/yr)</w:t>
            </w:r>
            <w:r w:rsidRPr="004F44E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64EE78E" w14:textId="77777777" w:rsidR="0026301D" w:rsidRPr="00BD3DE3" w:rsidRDefault="0026301D" w:rsidP="0026301D">
            <w:pPr>
              <w:jc w:val="center"/>
              <w:rPr>
                <w:sz w:val="20"/>
              </w:rPr>
            </w:pPr>
            <w:r w:rsidRPr="004F44E1">
              <w:rPr>
                <w:rFonts w:cs="Arial"/>
                <w:sz w:val="20"/>
              </w:rPr>
              <w:t>365 day rolling time period</w:t>
            </w:r>
          </w:p>
        </w:tc>
        <w:tc>
          <w:tcPr>
            <w:tcW w:w="1889" w:type="dxa"/>
            <w:tcBorders>
              <w:top w:val="single" w:sz="4" w:space="0" w:color="auto"/>
              <w:left w:val="single" w:sz="4" w:space="0" w:color="auto"/>
              <w:bottom w:val="single" w:sz="4" w:space="0" w:color="auto"/>
              <w:right w:val="single" w:sz="4" w:space="0" w:color="auto"/>
            </w:tcBorders>
          </w:tcPr>
          <w:p w14:paraId="4C163A95" w14:textId="77777777" w:rsidR="0026301D" w:rsidRPr="00BD3DE3" w:rsidRDefault="0026301D" w:rsidP="0026301D">
            <w:pPr>
              <w:jc w:val="center"/>
              <w:rPr>
                <w:sz w:val="20"/>
              </w:rPr>
            </w:pPr>
            <w:r w:rsidRPr="004F44E1">
              <w:rPr>
                <w:rFonts w:cs="Arial"/>
                <w:sz w:val="20"/>
              </w:rPr>
              <w:t>EU10</w:t>
            </w:r>
          </w:p>
        </w:tc>
        <w:tc>
          <w:tcPr>
            <w:tcW w:w="1530" w:type="dxa"/>
            <w:tcBorders>
              <w:top w:val="single" w:sz="4" w:space="0" w:color="auto"/>
              <w:left w:val="single" w:sz="4" w:space="0" w:color="auto"/>
              <w:bottom w:val="single" w:sz="4" w:space="0" w:color="auto"/>
              <w:right w:val="single" w:sz="4" w:space="0" w:color="auto"/>
            </w:tcBorders>
          </w:tcPr>
          <w:p w14:paraId="0BD233AF" w14:textId="77777777" w:rsidR="0026301D" w:rsidRPr="00BD3DE3" w:rsidRDefault="0026301D" w:rsidP="0026301D">
            <w:pPr>
              <w:jc w:val="center"/>
              <w:rPr>
                <w:sz w:val="20"/>
              </w:rPr>
            </w:pPr>
            <w:r w:rsidRPr="004F44E1">
              <w:rPr>
                <w:rFonts w:cs="Arial"/>
                <w:sz w:val="20"/>
              </w:rPr>
              <w:t>SC VI.8</w:t>
            </w:r>
          </w:p>
        </w:tc>
        <w:tc>
          <w:tcPr>
            <w:tcW w:w="1530" w:type="dxa"/>
            <w:tcBorders>
              <w:top w:val="single" w:sz="4" w:space="0" w:color="auto"/>
              <w:left w:val="single" w:sz="4" w:space="0" w:color="auto"/>
              <w:bottom w:val="single" w:sz="4" w:space="0" w:color="auto"/>
              <w:right w:val="single" w:sz="4" w:space="0" w:color="auto"/>
            </w:tcBorders>
          </w:tcPr>
          <w:p w14:paraId="1A1573FA" w14:textId="77777777" w:rsidR="0026301D" w:rsidRPr="002D3BFA" w:rsidRDefault="0026301D" w:rsidP="0026301D">
            <w:pPr>
              <w:jc w:val="center"/>
              <w:rPr>
                <w:b/>
                <w:sz w:val="20"/>
              </w:rPr>
            </w:pPr>
            <w:r w:rsidRPr="004F44E1">
              <w:rPr>
                <w:rFonts w:cs="Arial"/>
                <w:b/>
                <w:sz w:val="20"/>
              </w:rPr>
              <w:t>40 CFR Part 63, Subpart MMM</w:t>
            </w:r>
          </w:p>
        </w:tc>
      </w:tr>
    </w:tbl>
    <w:p w14:paraId="0FC6DA32" w14:textId="77777777" w:rsidR="005C0924" w:rsidRPr="00FE0AD0" w:rsidRDefault="005C0924" w:rsidP="005C0924">
      <w:pPr>
        <w:jc w:val="both"/>
        <w:rPr>
          <w:sz w:val="20"/>
        </w:rPr>
      </w:pPr>
    </w:p>
    <w:p w14:paraId="5AAD57A6" w14:textId="77777777" w:rsidR="005C0924" w:rsidRDefault="005C0924" w:rsidP="005C0924">
      <w:pPr>
        <w:jc w:val="both"/>
        <w:rPr>
          <w:b/>
          <w:u w:val="single"/>
        </w:rPr>
      </w:pPr>
      <w:r>
        <w:rPr>
          <w:b/>
        </w:rPr>
        <w:t xml:space="preserve">II.  </w:t>
      </w:r>
      <w:r>
        <w:rPr>
          <w:b/>
          <w:u w:val="single"/>
        </w:rPr>
        <w:t>MATERIAL LIMIT(S)</w:t>
      </w:r>
    </w:p>
    <w:p w14:paraId="470870F1" w14:textId="77777777" w:rsidR="005C0924" w:rsidRDefault="005C0924" w:rsidP="005C0924">
      <w:pPr>
        <w:jc w:val="both"/>
        <w:rPr>
          <w:sz w:val="20"/>
        </w:rPr>
      </w:pPr>
    </w:p>
    <w:p w14:paraId="29E1AE23" w14:textId="77777777" w:rsidR="005C0924" w:rsidRPr="0026301D" w:rsidRDefault="0026301D" w:rsidP="005C0924">
      <w:pPr>
        <w:jc w:val="both"/>
        <w:rPr>
          <w:bCs/>
          <w:sz w:val="20"/>
        </w:rPr>
      </w:pPr>
      <w:r w:rsidRPr="0026301D">
        <w:rPr>
          <w:bCs/>
          <w:sz w:val="20"/>
        </w:rPr>
        <w:t>NA</w:t>
      </w:r>
    </w:p>
    <w:p w14:paraId="51E22D5C" w14:textId="77777777" w:rsidR="005C0924" w:rsidRPr="00FE0AD0" w:rsidRDefault="005C0924" w:rsidP="005C0924">
      <w:pPr>
        <w:jc w:val="both"/>
        <w:rPr>
          <w:sz w:val="20"/>
        </w:rPr>
      </w:pPr>
    </w:p>
    <w:p w14:paraId="6CF3088C" w14:textId="77777777" w:rsidR="005C0924" w:rsidRPr="007D4237" w:rsidRDefault="005C0924" w:rsidP="005C0924">
      <w:pPr>
        <w:jc w:val="both"/>
        <w:rPr>
          <w:sz w:val="20"/>
        </w:rPr>
      </w:pPr>
      <w:r>
        <w:rPr>
          <w:b/>
        </w:rPr>
        <w:t xml:space="preserve">III.  </w:t>
      </w:r>
      <w:r>
        <w:rPr>
          <w:b/>
          <w:u w:val="single"/>
        </w:rPr>
        <w:t>PROCESS/OPERATIONAL RESTRICTION(S)</w:t>
      </w:r>
      <w:r w:rsidDel="001C614B">
        <w:rPr>
          <w:b/>
          <w:u w:val="single"/>
        </w:rPr>
        <w:t xml:space="preserve"> </w:t>
      </w:r>
    </w:p>
    <w:p w14:paraId="429BD2CD" w14:textId="77777777" w:rsidR="005C0924" w:rsidRPr="00FB6071" w:rsidRDefault="005C0924" w:rsidP="005C0924">
      <w:pPr>
        <w:jc w:val="both"/>
        <w:rPr>
          <w:sz w:val="20"/>
        </w:rPr>
      </w:pPr>
    </w:p>
    <w:p w14:paraId="6EF2EAB2" w14:textId="77777777" w:rsidR="005C0924" w:rsidRPr="00984760" w:rsidRDefault="0026301D" w:rsidP="0026301D">
      <w:pPr>
        <w:jc w:val="both"/>
        <w:rPr>
          <w:sz w:val="20"/>
        </w:rPr>
      </w:pPr>
      <w:r>
        <w:rPr>
          <w:sz w:val="20"/>
        </w:rPr>
        <w:t>NA</w:t>
      </w:r>
    </w:p>
    <w:p w14:paraId="7822A1E7" w14:textId="77777777" w:rsidR="005C0924" w:rsidRPr="00FB6071" w:rsidRDefault="005C0924" w:rsidP="005C0924">
      <w:pPr>
        <w:jc w:val="both"/>
        <w:rPr>
          <w:sz w:val="20"/>
        </w:rPr>
      </w:pPr>
    </w:p>
    <w:p w14:paraId="63AA02D7" w14:textId="77777777" w:rsidR="005C0924" w:rsidRPr="007D4237" w:rsidRDefault="005C0924" w:rsidP="005C0924">
      <w:pPr>
        <w:jc w:val="both"/>
        <w:rPr>
          <w:sz w:val="20"/>
        </w:rPr>
      </w:pPr>
      <w:r w:rsidRPr="00FB6071">
        <w:rPr>
          <w:b/>
        </w:rPr>
        <w:t xml:space="preserve">IV.  </w:t>
      </w:r>
      <w:r w:rsidRPr="00FB6071">
        <w:rPr>
          <w:b/>
          <w:u w:val="single"/>
        </w:rPr>
        <w:t>DESIGN</w:t>
      </w:r>
      <w:r>
        <w:rPr>
          <w:b/>
          <w:u w:val="single"/>
        </w:rPr>
        <w:t>/EQUIPMENT PARAMETER(S)</w:t>
      </w:r>
    </w:p>
    <w:p w14:paraId="0C3BEFEA" w14:textId="77777777" w:rsidR="005C0924" w:rsidRPr="00573DEA" w:rsidRDefault="005C0924" w:rsidP="005C0924">
      <w:pPr>
        <w:jc w:val="both"/>
        <w:rPr>
          <w:sz w:val="20"/>
        </w:rPr>
      </w:pPr>
    </w:p>
    <w:p w14:paraId="726F9682" w14:textId="1E24BA2E" w:rsidR="0026301D" w:rsidRPr="004F44E1" w:rsidRDefault="0026301D" w:rsidP="00650DBA">
      <w:pPr>
        <w:numPr>
          <w:ilvl w:val="0"/>
          <w:numId w:val="64"/>
        </w:numPr>
        <w:ind w:left="360"/>
        <w:jc w:val="both"/>
        <w:rPr>
          <w:rFonts w:cs="Arial"/>
          <w:sz w:val="20"/>
        </w:rPr>
      </w:pPr>
      <w:r w:rsidRPr="004F44E1">
        <w:rPr>
          <w:rFonts w:cs="Arial"/>
          <w:sz w:val="20"/>
        </w:rPr>
        <w:t>The permittee shall not operate the portions of EU10 vented to the FL-4900 baghouse unless the baghouse is installed, maintained, and operated in a satisfactory manner.  Satisfactory manner includes maintaining the baghouse pressure drop within the range of 0.5 - 9 inches of water (or as otherwise specified by the manufacturer) or any other pressure drop limit demonstrated during stack testing.</w:t>
      </w:r>
      <w:r w:rsidRPr="004F44E1">
        <w:rPr>
          <w:rFonts w:cs="Arial"/>
          <w:sz w:val="20"/>
          <w:vertAlign w:val="superscript"/>
        </w:rPr>
        <w:t>2</w:t>
      </w:r>
      <w:r w:rsidRPr="004F44E1">
        <w:rPr>
          <w:rFonts w:cs="Arial"/>
          <w:b/>
          <w:sz w:val="20"/>
        </w:rPr>
        <w:t xml:space="preserve">  (R 336.1225, R 336.1301, R 336.1331, R</w:t>
      </w:r>
      <w:r w:rsidR="008A31E3">
        <w:rPr>
          <w:rFonts w:cs="Arial"/>
          <w:b/>
          <w:sz w:val="20"/>
        </w:rPr>
        <w:t> </w:t>
      </w:r>
      <w:r w:rsidRPr="004F44E1">
        <w:rPr>
          <w:rFonts w:cs="Arial"/>
          <w:b/>
          <w:sz w:val="20"/>
        </w:rPr>
        <w:t>336.1910)</w:t>
      </w:r>
    </w:p>
    <w:p w14:paraId="3DEDE367" w14:textId="77777777" w:rsidR="0026301D" w:rsidRPr="004F44E1" w:rsidRDefault="0026301D" w:rsidP="0026301D">
      <w:pPr>
        <w:ind w:left="360"/>
        <w:jc w:val="both"/>
        <w:rPr>
          <w:rFonts w:cs="Arial"/>
          <w:sz w:val="20"/>
        </w:rPr>
      </w:pPr>
    </w:p>
    <w:p w14:paraId="6A39A8BA" w14:textId="23B23276" w:rsidR="0026301D" w:rsidRPr="004F44E1" w:rsidRDefault="0026301D" w:rsidP="00650DBA">
      <w:pPr>
        <w:numPr>
          <w:ilvl w:val="0"/>
          <w:numId w:val="64"/>
        </w:numPr>
        <w:ind w:left="360"/>
        <w:jc w:val="both"/>
        <w:rPr>
          <w:rFonts w:cs="Arial"/>
          <w:sz w:val="20"/>
        </w:rPr>
      </w:pPr>
      <w:r w:rsidRPr="004F44E1">
        <w:rPr>
          <w:rFonts w:cs="Arial"/>
          <w:sz w:val="20"/>
        </w:rPr>
        <w:lastRenderedPageBreak/>
        <w:t xml:space="preserve">The permittee shall equip and maintain the </w:t>
      </w:r>
      <w:bookmarkStart w:id="104" w:name="_Hlk513552347"/>
      <w:r w:rsidRPr="004F44E1">
        <w:rPr>
          <w:rFonts w:cs="Arial"/>
          <w:sz w:val="20"/>
        </w:rPr>
        <w:t xml:space="preserve">FL-4900 </w:t>
      </w:r>
      <w:bookmarkEnd w:id="104"/>
      <w:r w:rsidRPr="004F44E1">
        <w:rPr>
          <w:rFonts w:cs="Arial"/>
          <w:sz w:val="20"/>
        </w:rPr>
        <w:t>baghouse with a pressure drop indicator</w:t>
      </w:r>
      <w:r w:rsidRPr="004F44E1">
        <w:rPr>
          <w:rFonts w:cs="Arial"/>
          <w:noProof/>
          <w:sz w:val="20"/>
        </w:rPr>
        <w:t xml:space="preserve"> </w:t>
      </w:r>
      <w:r w:rsidRPr="004F44E1">
        <w:rPr>
          <w:rFonts w:cs="Arial"/>
          <w:sz w:val="20"/>
        </w:rPr>
        <w:t>capable of indicating a range that includes the minimum and maximum pressure drop for satisfactory operation.</w:t>
      </w:r>
      <w:r w:rsidRPr="004F44E1">
        <w:rPr>
          <w:rFonts w:cs="Arial"/>
          <w:sz w:val="20"/>
          <w:vertAlign w:val="superscript"/>
        </w:rPr>
        <w:t>2</w:t>
      </w:r>
      <w:r w:rsidRPr="004F44E1">
        <w:rPr>
          <w:rFonts w:cs="Arial"/>
          <w:sz w:val="20"/>
        </w:rPr>
        <w:t xml:space="preserve">  </w:t>
      </w:r>
      <w:r w:rsidRPr="004F44E1">
        <w:rPr>
          <w:rFonts w:cs="Arial"/>
          <w:b/>
          <w:sz w:val="20"/>
        </w:rPr>
        <w:t>(R 336.1331, R 336.1910)</w:t>
      </w:r>
    </w:p>
    <w:p w14:paraId="410ADE42" w14:textId="77777777" w:rsidR="0026301D" w:rsidRPr="004F44E1" w:rsidRDefault="0026301D" w:rsidP="0026301D">
      <w:pPr>
        <w:ind w:left="360"/>
        <w:jc w:val="both"/>
        <w:rPr>
          <w:rFonts w:cs="Arial"/>
          <w:sz w:val="20"/>
        </w:rPr>
      </w:pPr>
    </w:p>
    <w:p w14:paraId="58FD5906" w14:textId="77777777" w:rsidR="0026301D" w:rsidRPr="004F44E1" w:rsidRDefault="0026301D" w:rsidP="00650DBA">
      <w:pPr>
        <w:numPr>
          <w:ilvl w:val="0"/>
          <w:numId w:val="64"/>
        </w:numPr>
        <w:ind w:left="360"/>
        <w:jc w:val="both"/>
        <w:rPr>
          <w:rFonts w:cs="Arial"/>
          <w:sz w:val="20"/>
        </w:rPr>
      </w:pPr>
      <w:r w:rsidRPr="004F44E1">
        <w:rPr>
          <w:rFonts w:cs="Arial"/>
          <w:sz w:val="20"/>
        </w:rPr>
        <w:t>The permittee shall not operate the portions of EU10 vented to the SK-4010 water scrubber unless the water scrubber is installed, maintained, and operated in a satisfactory manner.  Satisfactory manner includes maintaining the water flow rate at 4.5 gallons per minute or less, or any other water flow rate demonstrated during stack testing.</w:t>
      </w:r>
      <w:r w:rsidRPr="004F44E1">
        <w:rPr>
          <w:rFonts w:cs="Arial"/>
          <w:sz w:val="20"/>
          <w:vertAlign w:val="superscript"/>
        </w:rPr>
        <w:t>2</w:t>
      </w:r>
      <w:r w:rsidRPr="004F44E1">
        <w:rPr>
          <w:rFonts w:cs="Arial"/>
          <w:b/>
          <w:sz w:val="20"/>
        </w:rPr>
        <w:t xml:space="preserve">  (R 336.1225, R 336.1301, R 336.1331, R 336.1910)</w:t>
      </w:r>
    </w:p>
    <w:p w14:paraId="0A4D2D39" w14:textId="77777777" w:rsidR="0026301D" w:rsidRPr="004F44E1" w:rsidRDefault="0026301D" w:rsidP="0026301D">
      <w:pPr>
        <w:ind w:left="360"/>
        <w:jc w:val="both"/>
        <w:rPr>
          <w:rFonts w:cs="Arial"/>
          <w:sz w:val="20"/>
        </w:rPr>
      </w:pPr>
    </w:p>
    <w:p w14:paraId="4DCCA8B7" w14:textId="77777777" w:rsidR="0026301D" w:rsidRPr="004F44E1" w:rsidRDefault="0026301D" w:rsidP="00650DBA">
      <w:pPr>
        <w:numPr>
          <w:ilvl w:val="0"/>
          <w:numId w:val="64"/>
        </w:numPr>
        <w:ind w:left="360"/>
        <w:jc w:val="both"/>
        <w:rPr>
          <w:rFonts w:cs="Arial"/>
          <w:sz w:val="20"/>
        </w:rPr>
      </w:pPr>
      <w:r w:rsidRPr="004F44E1">
        <w:rPr>
          <w:rFonts w:cs="Arial"/>
          <w:sz w:val="20"/>
        </w:rPr>
        <w:t>The permittee shall equip and maintain the water scrubber with a water flow rate indicator</w:t>
      </w:r>
      <w:r w:rsidRPr="004F44E1">
        <w:rPr>
          <w:rFonts w:cs="Arial"/>
          <w:noProof/>
          <w:sz w:val="20"/>
        </w:rPr>
        <w:t xml:space="preserve"> </w:t>
      </w:r>
      <w:r w:rsidRPr="004F44E1">
        <w:rPr>
          <w:rFonts w:cs="Arial"/>
          <w:sz w:val="20"/>
        </w:rPr>
        <w:t>capable of indicating a range that includes the maximum water flow rate for satisfactory operation.</w:t>
      </w:r>
      <w:r w:rsidRPr="004F44E1">
        <w:rPr>
          <w:rFonts w:cs="Arial"/>
          <w:sz w:val="20"/>
          <w:vertAlign w:val="superscript"/>
        </w:rPr>
        <w:t>2</w:t>
      </w:r>
      <w:r w:rsidRPr="004F44E1">
        <w:rPr>
          <w:rFonts w:cs="Arial"/>
          <w:sz w:val="20"/>
        </w:rPr>
        <w:t xml:space="preserve">  </w:t>
      </w:r>
      <w:r w:rsidRPr="004F44E1">
        <w:rPr>
          <w:rFonts w:cs="Arial"/>
          <w:b/>
          <w:sz w:val="20"/>
        </w:rPr>
        <w:t>(R 336.1331, R 336.1910)</w:t>
      </w:r>
    </w:p>
    <w:p w14:paraId="3F71597C" w14:textId="77777777" w:rsidR="005C0924" w:rsidRPr="00FE0AD0" w:rsidRDefault="005C0924" w:rsidP="005C0924">
      <w:pPr>
        <w:jc w:val="both"/>
        <w:rPr>
          <w:sz w:val="20"/>
        </w:rPr>
      </w:pPr>
    </w:p>
    <w:p w14:paraId="7A82BE30" w14:textId="77777777" w:rsidR="005C0924" w:rsidRPr="007D4237" w:rsidRDefault="005C0924" w:rsidP="005C0924">
      <w:pPr>
        <w:jc w:val="both"/>
      </w:pPr>
      <w:r>
        <w:rPr>
          <w:b/>
        </w:rPr>
        <w:t xml:space="preserve">V.  </w:t>
      </w:r>
      <w:r>
        <w:rPr>
          <w:b/>
          <w:u w:val="single"/>
        </w:rPr>
        <w:t>TESTING/SAMPLING</w:t>
      </w:r>
    </w:p>
    <w:p w14:paraId="04C736F8" w14:textId="77777777" w:rsidR="005C0924" w:rsidRPr="00FE0AD0" w:rsidRDefault="005C0924" w:rsidP="005C092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9948190" w14:textId="77777777" w:rsidR="005C0924" w:rsidRPr="00E873CB" w:rsidRDefault="005C0924" w:rsidP="005C0924">
      <w:pPr>
        <w:ind w:right="72"/>
        <w:jc w:val="both"/>
        <w:rPr>
          <w:rFonts w:cs="Arial"/>
          <w:sz w:val="20"/>
        </w:rPr>
      </w:pPr>
    </w:p>
    <w:p w14:paraId="013B575E" w14:textId="77777777" w:rsidR="005C0924" w:rsidRPr="00E268A1" w:rsidRDefault="00E268A1" w:rsidP="00E268A1">
      <w:pPr>
        <w:jc w:val="both"/>
        <w:rPr>
          <w:rFonts w:cs="Arial"/>
          <w:bCs/>
          <w:sz w:val="20"/>
        </w:rPr>
      </w:pPr>
      <w:r w:rsidRPr="00E268A1">
        <w:rPr>
          <w:rFonts w:cs="Arial"/>
          <w:bCs/>
          <w:sz w:val="20"/>
        </w:rPr>
        <w:t>NA</w:t>
      </w:r>
    </w:p>
    <w:p w14:paraId="5C9373C2" w14:textId="77777777" w:rsidR="005C0924" w:rsidRPr="00FE0AD0" w:rsidRDefault="005C0924" w:rsidP="005C0924">
      <w:pPr>
        <w:jc w:val="both"/>
        <w:rPr>
          <w:sz w:val="20"/>
        </w:rPr>
      </w:pPr>
    </w:p>
    <w:p w14:paraId="577A47E5" w14:textId="77777777" w:rsidR="005C0924" w:rsidRDefault="005C0924" w:rsidP="005C0924">
      <w:pPr>
        <w:jc w:val="both"/>
      </w:pPr>
      <w:r>
        <w:rPr>
          <w:b/>
        </w:rPr>
        <w:t xml:space="preserve">VI.  </w:t>
      </w:r>
      <w:r>
        <w:rPr>
          <w:b/>
          <w:u w:val="single"/>
        </w:rPr>
        <w:t>MONITORING/RECORDKEEPING</w:t>
      </w:r>
    </w:p>
    <w:p w14:paraId="09250F23" w14:textId="77777777" w:rsidR="005C0924" w:rsidRPr="00FE0AD0" w:rsidRDefault="005C0924" w:rsidP="005C092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DC25740" w14:textId="77777777" w:rsidR="005C0924" w:rsidRDefault="005C0924" w:rsidP="005C0924">
      <w:pPr>
        <w:jc w:val="both"/>
        <w:rPr>
          <w:sz w:val="20"/>
        </w:rPr>
      </w:pPr>
    </w:p>
    <w:p w14:paraId="539A3287" w14:textId="77777777" w:rsidR="00E268A1" w:rsidRPr="004F44E1" w:rsidRDefault="00E268A1" w:rsidP="00E268A1">
      <w:pPr>
        <w:ind w:left="360" w:hanging="360"/>
        <w:jc w:val="both"/>
        <w:rPr>
          <w:rFonts w:cs="Arial"/>
          <w:sz w:val="20"/>
        </w:rPr>
      </w:pPr>
      <w:r>
        <w:rPr>
          <w:rFonts w:cs="Arial"/>
          <w:sz w:val="20"/>
        </w:rPr>
        <w:t>1.</w:t>
      </w:r>
      <w:r>
        <w:rPr>
          <w:rFonts w:cs="Arial"/>
          <w:sz w:val="20"/>
        </w:rPr>
        <w:tab/>
      </w:r>
      <w:r w:rsidRPr="004F44E1">
        <w:rPr>
          <w:rFonts w:cs="Arial"/>
          <w:sz w:val="20"/>
        </w:rPr>
        <w:t>The permittee shall monitor the FL-4900 baghouse pressure drop on a continuous basis.  Monitoring and recording of data “on a continuous basis” is defined as an instantaneous data point recorded at least once every 15 minutes for at least 90% of the operating time during an operating calendar day.  In the event the permittee records more than one data point during the 15-minute period, the data point recorded may be the average (rolling or block) of all data points recorded during the 15-minute period.  Any response to an excursion of the corresponding operational parameter set point or range shall be based upon these 15-minute values.  Unless otherwise noted in this table, the permittee is not required to monitor and record operational parameter data during periods of non-operation of the device resulting in cessation of the emissions to which the monitoring applies.</w:t>
      </w:r>
      <w:r w:rsidRPr="004F44E1">
        <w:rPr>
          <w:rFonts w:cs="Arial"/>
          <w:sz w:val="20"/>
          <w:vertAlign w:val="superscript"/>
        </w:rPr>
        <w:t>2</w:t>
      </w:r>
      <w:r w:rsidRPr="004F44E1">
        <w:rPr>
          <w:rFonts w:cs="Arial"/>
          <w:sz w:val="20"/>
        </w:rPr>
        <w:t xml:space="preserve">  </w:t>
      </w:r>
      <w:r w:rsidRPr="004F44E1">
        <w:rPr>
          <w:rFonts w:cs="Arial"/>
          <w:b/>
          <w:sz w:val="20"/>
        </w:rPr>
        <w:t>(R 336.1225, R 336.1331, R 336.1910)</w:t>
      </w:r>
    </w:p>
    <w:p w14:paraId="5D913DAF" w14:textId="77777777" w:rsidR="00E268A1" w:rsidRPr="004F44E1" w:rsidRDefault="00E268A1" w:rsidP="00E268A1">
      <w:pPr>
        <w:ind w:left="360" w:hanging="360"/>
        <w:jc w:val="both"/>
        <w:rPr>
          <w:rFonts w:cs="Arial"/>
          <w:sz w:val="20"/>
        </w:rPr>
      </w:pPr>
    </w:p>
    <w:p w14:paraId="27F837D8" w14:textId="77777777" w:rsidR="00E268A1" w:rsidRPr="004F44E1" w:rsidRDefault="00E268A1" w:rsidP="00E268A1">
      <w:pPr>
        <w:ind w:left="360" w:hanging="360"/>
        <w:jc w:val="both"/>
        <w:rPr>
          <w:rFonts w:cs="Arial"/>
          <w:b/>
          <w:sz w:val="20"/>
        </w:rPr>
      </w:pPr>
      <w:r w:rsidRPr="004F44E1">
        <w:rPr>
          <w:rFonts w:cs="Arial"/>
          <w:sz w:val="20"/>
        </w:rPr>
        <w:t>2.</w:t>
      </w:r>
      <w:r w:rsidRPr="004F44E1">
        <w:rPr>
          <w:rFonts w:cs="Arial"/>
          <w:sz w:val="20"/>
        </w:rPr>
        <w:tab/>
        <w:t>The permittee shall keep, in a satisfactory manner, a record of the monitored baghouse pressure drop, and of all actions taken to restore the baghouse to satisfactory operation.  The permittee shall keep these records on file and make them available to the Department upon request.</w:t>
      </w:r>
      <w:r w:rsidRPr="004F44E1">
        <w:rPr>
          <w:rFonts w:cs="Arial"/>
          <w:sz w:val="20"/>
          <w:vertAlign w:val="superscript"/>
        </w:rPr>
        <w:t>2</w:t>
      </w:r>
      <w:r w:rsidRPr="004F44E1">
        <w:rPr>
          <w:rFonts w:cs="Arial"/>
          <w:sz w:val="20"/>
        </w:rPr>
        <w:t xml:space="preserve">  </w:t>
      </w:r>
      <w:r w:rsidRPr="004F44E1">
        <w:rPr>
          <w:rFonts w:cs="Arial"/>
          <w:b/>
          <w:sz w:val="20"/>
        </w:rPr>
        <w:t>(R 336.1225, R 336.1331, R 336.1910)</w:t>
      </w:r>
    </w:p>
    <w:p w14:paraId="78832811" w14:textId="77777777" w:rsidR="00E268A1" w:rsidRPr="004F44E1" w:rsidRDefault="00E268A1" w:rsidP="00E268A1">
      <w:pPr>
        <w:ind w:left="360" w:hanging="360"/>
        <w:jc w:val="both"/>
        <w:rPr>
          <w:rFonts w:cs="Arial"/>
          <w:b/>
          <w:sz w:val="20"/>
        </w:rPr>
      </w:pPr>
    </w:p>
    <w:p w14:paraId="5AA502C5" w14:textId="77777777" w:rsidR="00E268A1" w:rsidRPr="004F44E1" w:rsidRDefault="00E268A1" w:rsidP="00E268A1">
      <w:pPr>
        <w:ind w:left="360" w:hanging="360"/>
        <w:jc w:val="both"/>
        <w:rPr>
          <w:rFonts w:cs="Arial"/>
          <w:sz w:val="20"/>
        </w:rPr>
      </w:pPr>
      <w:r w:rsidRPr="004F44E1">
        <w:rPr>
          <w:rFonts w:cs="Arial"/>
          <w:sz w:val="20"/>
        </w:rPr>
        <w:t>3.</w:t>
      </w:r>
      <w:r w:rsidRPr="004F44E1">
        <w:rPr>
          <w:rFonts w:cs="Arial"/>
          <w:sz w:val="20"/>
        </w:rPr>
        <w:tab/>
        <w:t>The permittee shall monitor, in a satisfactory manner, the visible emissions from the baghouse (vent no. SVEG10V30) on a monthly basis.  The permittee shall monitor visible emissions during routine operation.  For the purposes of this condition, such monitoring does not have to be in accordance with Method 9.  If monitoring reveals any visible emissions, the permittee shall inspect the baghouse and perform any maintenance required to eliminate visible emissions.</w:t>
      </w:r>
      <w:r w:rsidRPr="004F44E1">
        <w:rPr>
          <w:rFonts w:cs="Arial"/>
          <w:sz w:val="20"/>
          <w:vertAlign w:val="superscript"/>
        </w:rPr>
        <w:t>2</w:t>
      </w:r>
      <w:r w:rsidRPr="004F44E1">
        <w:rPr>
          <w:rFonts w:cs="Arial"/>
          <w:sz w:val="20"/>
        </w:rPr>
        <w:t xml:space="preserve">  </w:t>
      </w:r>
      <w:r w:rsidRPr="004F44E1">
        <w:rPr>
          <w:rFonts w:cs="Arial"/>
          <w:b/>
          <w:sz w:val="20"/>
        </w:rPr>
        <w:t>(R 336.1225, R 336.1331, R 336.1910)</w:t>
      </w:r>
    </w:p>
    <w:p w14:paraId="07681D4E" w14:textId="77777777" w:rsidR="00E268A1" w:rsidRPr="004F44E1" w:rsidRDefault="00E268A1" w:rsidP="00E268A1">
      <w:pPr>
        <w:ind w:left="360" w:hanging="360"/>
        <w:jc w:val="both"/>
        <w:rPr>
          <w:rFonts w:cs="Arial"/>
          <w:sz w:val="20"/>
        </w:rPr>
      </w:pPr>
    </w:p>
    <w:p w14:paraId="4038F5BA" w14:textId="77777777" w:rsidR="00E268A1" w:rsidRPr="004F44E1" w:rsidRDefault="00E268A1" w:rsidP="00E268A1">
      <w:pPr>
        <w:ind w:left="360" w:hanging="360"/>
        <w:jc w:val="both"/>
        <w:rPr>
          <w:rFonts w:cs="Arial"/>
          <w:b/>
          <w:sz w:val="20"/>
        </w:rPr>
      </w:pPr>
      <w:r w:rsidRPr="004F44E1">
        <w:rPr>
          <w:rFonts w:cs="Arial"/>
          <w:sz w:val="20"/>
        </w:rPr>
        <w:t>4.</w:t>
      </w:r>
      <w:r w:rsidRPr="004F44E1">
        <w:rPr>
          <w:rFonts w:cs="Arial"/>
          <w:sz w:val="20"/>
        </w:rPr>
        <w:tab/>
        <w:t>The permittee shall keep, in a satisfactory manner, monthly records of the results of the visible emissions monitoring of the baghouse and of any maintenance performed after visible emissions are observed.  The permittee shall keep these records on file and make them available to the Department upon request.</w:t>
      </w:r>
      <w:r w:rsidRPr="004F44E1">
        <w:rPr>
          <w:rFonts w:cs="Arial"/>
          <w:sz w:val="20"/>
          <w:vertAlign w:val="superscript"/>
        </w:rPr>
        <w:t>2</w:t>
      </w:r>
      <w:r w:rsidRPr="004F44E1">
        <w:rPr>
          <w:rFonts w:cs="Arial"/>
          <w:sz w:val="20"/>
        </w:rPr>
        <w:t xml:space="preserve">  </w:t>
      </w:r>
      <w:r w:rsidRPr="004F44E1">
        <w:rPr>
          <w:rFonts w:cs="Arial"/>
          <w:b/>
          <w:sz w:val="20"/>
        </w:rPr>
        <w:t>(R 336.1225, R 336.1331, R 336.1910)</w:t>
      </w:r>
    </w:p>
    <w:p w14:paraId="6437C9D8" w14:textId="77777777" w:rsidR="00E268A1" w:rsidRPr="004F44E1" w:rsidRDefault="00E268A1" w:rsidP="00E268A1">
      <w:pPr>
        <w:ind w:left="360" w:hanging="360"/>
        <w:jc w:val="both"/>
        <w:rPr>
          <w:rFonts w:cs="Arial"/>
          <w:sz w:val="20"/>
        </w:rPr>
      </w:pPr>
    </w:p>
    <w:p w14:paraId="4B47452D" w14:textId="77777777" w:rsidR="00E268A1" w:rsidRPr="004F44E1" w:rsidRDefault="00E268A1" w:rsidP="00E268A1">
      <w:pPr>
        <w:ind w:left="360" w:hanging="360"/>
        <w:jc w:val="both"/>
        <w:rPr>
          <w:rFonts w:cs="Arial"/>
          <w:sz w:val="20"/>
        </w:rPr>
      </w:pPr>
      <w:r w:rsidRPr="004F44E1">
        <w:rPr>
          <w:rFonts w:cs="Arial"/>
          <w:sz w:val="20"/>
        </w:rPr>
        <w:t>5.</w:t>
      </w:r>
      <w:r w:rsidRPr="004F44E1">
        <w:rPr>
          <w:rFonts w:cs="Arial"/>
          <w:sz w:val="20"/>
        </w:rPr>
        <w:tab/>
        <w:t>The permittee shall monitor the water scrubber water flow rate on a continuous basis.  Monitoring and recording of data “on a continuous basis” is defined as an instantaneous data point recorded at least once every 15 minutes for at least 90 percent of the operating time during an operating calendar day.  In the event the permittee records more than one data point during the 15-minute period, the data point recorded may be the average (rolling or block) of all data points recorded during the 15-minute period.  Any response to an excursion of the corresponding operational parameter set point or range shall be based upon these 15-minute values.  Unless otherwise noted in this table, the permittee is not required to monitor and record operational parameter data during periods of non-operation of the device resulting in cessation of the emissions to which the monitoring applies.</w:t>
      </w:r>
      <w:r w:rsidRPr="004F44E1">
        <w:rPr>
          <w:rFonts w:cs="Arial"/>
          <w:sz w:val="20"/>
          <w:vertAlign w:val="superscript"/>
        </w:rPr>
        <w:t>2</w:t>
      </w:r>
      <w:r w:rsidRPr="004F44E1">
        <w:rPr>
          <w:rFonts w:cs="Arial"/>
          <w:sz w:val="20"/>
        </w:rPr>
        <w:t xml:space="preserve">  </w:t>
      </w:r>
      <w:r w:rsidRPr="004F44E1">
        <w:rPr>
          <w:rFonts w:cs="Arial"/>
          <w:b/>
          <w:sz w:val="20"/>
        </w:rPr>
        <w:t>(R 336.1225, R 336.1331, R 336.1910)</w:t>
      </w:r>
    </w:p>
    <w:p w14:paraId="0835A3CC" w14:textId="6B9BFA8F" w:rsidR="008A31E3" w:rsidRDefault="008A31E3">
      <w:pPr>
        <w:rPr>
          <w:rFonts w:cs="Arial"/>
          <w:sz w:val="20"/>
        </w:rPr>
      </w:pPr>
      <w:r>
        <w:rPr>
          <w:rFonts w:cs="Arial"/>
          <w:sz w:val="20"/>
        </w:rPr>
        <w:br w:type="page"/>
      </w:r>
    </w:p>
    <w:p w14:paraId="59E83297" w14:textId="77777777" w:rsidR="00E268A1" w:rsidRPr="004F44E1" w:rsidRDefault="00E268A1" w:rsidP="00E268A1">
      <w:pPr>
        <w:ind w:left="360" w:hanging="360"/>
        <w:jc w:val="both"/>
        <w:rPr>
          <w:rFonts w:cs="Arial"/>
          <w:sz w:val="20"/>
        </w:rPr>
      </w:pPr>
    </w:p>
    <w:p w14:paraId="0CD9716D" w14:textId="5E403E15" w:rsidR="00E268A1" w:rsidRPr="004F44E1" w:rsidRDefault="00E268A1" w:rsidP="00E268A1">
      <w:pPr>
        <w:ind w:left="360" w:hanging="360"/>
        <w:jc w:val="both"/>
        <w:rPr>
          <w:rFonts w:cs="Arial"/>
          <w:b/>
          <w:sz w:val="20"/>
        </w:rPr>
      </w:pPr>
      <w:r w:rsidRPr="004F44E1">
        <w:rPr>
          <w:rFonts w:cs="Arial"/>
          <w:sz w:val="20"/>
        </w:rPr>
        <w:t>6.</w:t>
      </w:r>
      <w:r w:rsidRPr="004F44E1">
        <w:rPr>
          <w:rFonts w:cs="Arial"/>
          <w:sz w:val="20"/>
        </w:rPr>
        <w:tab/>
        <w:t>The permittee shall keep, in a satisfactory manner, a record of the monitored SK-4010 water scrubber water flow rate, and of all actions taken to restore the water scrubber to satisfactory operation.  The permittee shall keep these records on file and make them available to the Department upon request.</w:t>
      </w:r>
      <w:r w:rsidRPr="004F44E1">
        <w:rPr>
          <w:rFonts w:cs="Arial"/>
          <w:sz w:val="20"/>
          <w:vertAlign w:val="superscript"/>
        </w:rPr>
        <w:t>2</w:t>
      </w:r>
      <w:r w:rsidRPr="004F44E1">
        <w:rPr>
          <w:rFonts w:cs="Arial"/>
          <w:sz w:val="20"/>
        </w:rPr>
        <w:t xml:space="preserve">  </w:t>
      </w:r>
      <w:r w:rsidRPr="004F44E1">
        <w:rPr>
          <w:rFonts w:cs="Arial"/>
          <w:b/>
          <w:sz w:val="20"/>
        </w:rPr>
        <w:t xml:space="preserve">(R 336.1225, R 336.1331, </w:t>
      </w:r>
      <w:r w:rsidR="00A80E43">
        <w:rPr>
          <w:rFonts w:cs="Arial"/>
          <w:b/>
          <w:sz w:val="20"/>
        </w:rPr>
        <w:br/>
      </w:r>
      <w:r w:rsidRPr="004F44E1">
        <w:rPr>
          <w:rFonts w:cs="Arial"/>
          <w:b/>
          <w:sz w:val="20"/>
        </w:rPr>
        <w:t>R 336.1910)</w:t>
      </w:r>
    </w:p>
    <w:p w14:paraId="0CE10B70" w14:textId="77777777" w:rsidR="00E268A1" w:rsidRPr="004F44E1" w:rsidRDefault="00E268A1" w:rsidP="00E268A1">
      <w:pPr>
        <w:ind w:left="360" w:hanging="360"/>
        <w:jc w:val="both"/>
        <w:rPr>
          <w:rFonts w:cs="Arial"/>
          <w:sz w:val="20"/>
        </w:rPr>
      </w:pPr>
    </w:p>
    <w:p w14:paraId="30807AF1" w14:textId="08E905FB" w:rsidR="00E268A1" w:rsidRPr="004F44E1" w:rsidRDefault="00E268A1" w:rsidP="00E268A1">
      <w:pPr>
        <w:ind w:left="360" w:hanging="360"/>
        <w:jc w:val="both"/>
        <w:rPr>
          <w:rFonts w:cs="Arial"/>
          <w:sz w:val="20"/>
        </w:rPr>
      </w:pPr>
      <w:r w:rsidRPr="004F44E1">
        <w:rPr>
          <w:rFonts w:cs="Arial"/>
          <w:sz w:val="20"/>
        </w:rPr>
        <w:t>7.</w:t>
      </w:r>
      <w:r w:rsidRPr="004F44E1">
        <w:rPr>
          <w:rFonts w:cs="Arial"/>
          <w:sz w:val="20"/>
        </w:rPr>
        <w:tab/>
        <w:t>The permittee shall maintain a current list of the materials used in EU10 that are determined to be exempt from the health-based screening level requirement of Rule 225.  The list shall include the compound name and CAS Registry Number and a calculation demonstrating the emission rate of each material.  The permittee shall keep these records on file and make them available to the Department upon request.</w:t>
      </w:r>
      <w:r w:rsidR="0039738C">
        <w:rPr>
          <w:rFonts w:cs="Arial"/>
          <w:sz w:val="20"/>
          <w:vertAlign w:val="superscript"/>
        </w:rPr>
        <w:t>1</w:t>
      </w:r>
      <w:r w:rsidR="0039738C" w:rsidRPr="004F44E1">
        <w:rPr>
          <w:rFonts w:cs="Arial"/>
          <w:sz w:val="20"/>
        </w:rPr>
        <w:t xml:space="preserve">  </w:t>
      </w:r>
      <w:r w:rsidR="0039738C" w:rsidRPr="004F44E1">
        <w:rPr>
          <w:rFonts w:cs="Arial"/>
          <w:b/>
          <w:sz w:val="20"/>
        </w:rPr>
        <w:t>(R 336.1225</w:t>
      </w:r>
      <w:r w:rsidR="0039738C">
        <w:rPr>
          <w:rFonts w:cs="Arial"/>
          <w:b/>
          <w:sz w:val="20"/>
        </w:rPr>
        <w:t xml:space="preserve">, </w:t>
      </w:r>
      <w:r w:rsidRPr="004F44E1">
        <w:rPr>
          <w:rFonts w:cs="Arial"/>
          <w:b/>
          <w:sz w:val="20"/>
        </w:rPr>
        <w:t>R 336.1901)</w:t>
      </w:r>
    </w:p>
    <w:p w14:paraId="4BF92C51" w14:textId="77777777" w:rsidR="00E268A1" w:rsidRPr="004F44E1" w:rsidRDefault="00E268A1" w:rsidP="00E268A1">
      <w:pPr>
        <w:ind w:left="360" w:hanging="360"/>
        <w:jc w:val="both"/>
        <w:rPr>
          <w:rFonts w:cs="Arial"/>
          <w:sz w:val="20"/>
        </w:rPr>
      </w:pPr>
    </w:p>
    <w:p w14:paraId="3126052E" w14:textId="77777777" w:rsidR="00E268A1" w:rsidRPr="004F44E1" w:rsidRDefault="00E268A1" w:rsidP="00E268A1">
      <w:pPr>
        <w:ind w:left="360" w:hanging="360"/>
        <w:jc w:val="both"/>
        <w:rPr>
          <w:rFonts w:cs="Arial"/>
          <w:b/>
          <w:sz w:val="20"/>
        </w:rPr>
      </w:pPr>
      <w:r w:rsidRPr="004F44E1">
        <w:rPr>
          <w:rFonts w:cs="Arial"/>
          <w:sz w:val="20"/>
        </w:rPr>
        <w:t>8.</w:t>
      </w:r>
      <w:r w:rsidRPr="004F44E1">
        <w:rPr>
          <w:rFonts w:cs="Arial"/>
          <w:sz w:val="20"/>
        </w:rPr>
        <w:tab/>
        <w:t>The permittee shall maintain, in a satisfactory manner, a record of the uncontrolled HCl emission from the sum of all process vents within the process demonstrating compliance with the 6.8 Mg/yr (14,991 lb/yr) emission requirement per 40 CFR 63.1362(b)(3).  Within 30 days following the end of the calendar month, the permittee shall calculate and record HCl emissions demonstrating compliance with the 6.8 Mg/yr standard.  The permittee shall keep these records on file and make them available to the Department upon request.</w:t>
      </w:r>
      <w:r w:rsidRPr="004F44E1">
        <w:rPr>
          <w:rFonts w:cs="Arial"/>
          <w:sz w:val="20"/>
          <w:vertAlign w:val="superscript"/>
        </w:rPr>
        <w:t>2</w:t>
      </w:r>
      <w:r w:rsidRPr="004F44E1">
        <w:rPr>
          <w:rFonts w:cs="Arial"/>
          <w:sz w:val="20"/>
        </w:rPr>
        <w:t xml:space="preserve">  </w:t>
      </w:r>
      <w:r w:rsidRPr="004F44E1">
        <w:rPr>
          <w:rFonts w:cs="Arial"/>
          <w:b/>
          <w:sz w:val="20"/>
        </w:rPr>
        <w:t>(40 CFR Part 63, Subpart MMM)</w:t>
      </w:r>
    </w:p>
    <w:p w14:paraId="1AA182D1" w14:textId="77777777" w:rsidR="00E268A1" w:rsidRDefault="00E268A1" w:rsidP="005C0924">
      <w:pPr>
        <w:jc w:val="both"/>
        <w:rPr>
          <w:sz w:val="20"/>
        </w:rPr>
      </w:pPr>
    </w:p>
    <w:p w14:paraId="41243BE1" w14:textId="25409F49" w:rsidR="005C0924" w:rsidRPr="009E40D6" w:rsidRDefault="005C0924" w:rsidP="005C0924">
      <w:pPr>
        <w:jc w:val="both"/>
        <w:rPr>
          <w:sz w:val="20"/>
        </w:rPr>
      </w:pPr>
      <w:r w:rsidRPr="00FE0AD0">
        <w:rPr>
          <w:b/>
          <w:sz w:val="20"/>
        </w:rPr>
        <w:t>See Appendi</w:t>
      </w:r>
      <w:r w:rsidR="008A31E3">
        <w:rPr>
          <w:b/>
          <w:sz w:val="20"/>
        </w:rPr>
        <w:t>x</w:t>
      </w:r>
      <w:r w:rsidRPr="00FE0AD0">
        <w:rPr>
          <w:b/>
          <w:sz w:val="20"/>
        </w:rPr>
        <w:t xml:space="preserve"> </w:t>
      </w:r>
      <w:r w:rsidR="00CC7DBD" w:rsidRPr="001A4513">
        <w:rPr>
          <w:b/>
          <w:sz w:val="20"/>
        </w:rPr>
        <w:t>3</w:t>
      </w:r>
      <w:r w:rsidR="008A31E3">
        <w:rPr>
          <w:b/>
          <w:sz w:val="20"/>
        </w:rPr>
        <w:t>-1</w:t>
      </w:r>
    </w:p>
    <w:p w14:paraId="261A0A2C" w14:textId="77777777" w:rsidR="005C0924" w:rsidRDefault="005C0924" w:rsidP="005C0924">
      <w:pPr>
        <w:jc w:val="both"/>
        <w:rPr>
          <w:sz w:val="20"/>
        </w:rPr>
      </w:pPr>
    </w:p>
    <w:p w14:paraId="5004EEE2" w14:textId="77777777" w:rsidR="005C0924" w:rsidRPr="007D4237" w:rsidRDefault="005C0924" w:rsidP="005C0924">
      <w:pPr>
        <w:jc w:val="both"/>
        <w:rPr>
          <w:sz w:val="20"/>
        </w:rPr>
      </w:pPr>
      <w:r>
        <w:rPr>
          <w:b/>
        </w:rPr>
        <w:t xml:space="preserve">VII.  </w:t>
      </w:r>
      <w:r>
        <w:rPr>
          <w:b/>
          <w:u w:val="single"/>
        </w:rPr>
        <w:t>REPORTING</w:t>
      </w:r>
    </w:p>
    <w:p w14:paraId="684D3714" w14:textId="77777777" w:rsidR="005C0924" w:rsidRPr="00047D6A" w:rsidRDefault="005C0924" w:rsidP="005C0924">
      <w:pPr>
        <w:jc w:val="both"/>
        <w:rPr>
          <w:sz w:val="20"/>
        </w:rPr>
      </w:pPr>
    </w:p>
    <w:p w14:paraId="7546F871" w14:textId="77777777" w:rsidR="005C0924" w:rsidRPr="009E40D6" w:rsidRDefault="005C0924" w:rsidP="005C092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EB602C2" w14:textId="77777777" w:rsidR="005C0924" w:rsidRPr="00984760" w:rsidRDefault="005C0924" w:rsidP="005C0924">
      <w:pPr>
        <w:ind w:left="360" w:hanging="360"/>
        <w:jc w:val="both"/>
        <w:rPr>
          <w:sz w:val="20"/>
        </w:rPr>
      </w:pPr>
    </w:p>
    <w:p w14:paraId="6794A21E" w14:textId="77777777" w:rsidR="005C0924" w:rsidRPr="009E40D6" w:rsidRDefault="005C0924" w:rsidP="005C092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C1C4A57" w14:textId="77777777" w:rsidR="005C0924" w:rsidRPr="00984760" w:rsidRDefault="005C0924" w:rsidP="005C0924">
      <w:pPr>
        <w:ind w:left="360" w:hanging="360"/>
        <w:jc w:val="both"/>
        <w:rPr>
          <w:sz w:val="20"/>
        </w:rPr>
      </w:pPr>
    </w:p>
    <w:p w14:paraId="745CC597" w14:textId="77777777" w:rsidR="005C0924" w:rsidRPr="00984760" w:rsidRDefault="005C0924" w:rsidP="005C092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61537D4" w14:textId="77777777" w:rsidR="005C0924" w:rsidRPr="00EE5F4E" w:rsidRDefault="005C0924" w:rsidP="005C0924">
      <w:pPr>
        <w:ind w:right="72"/>
        <w:jc w:val="both"/>
        <w:rPr>
          <w:rFonts w:cs="Arial"/>
          <w:sz w:val="20"/>
        </w:rPr>
      </w:pPr>
    </w:p>
    <w:p w14:paraId="170B912A" w14:textId="0CB343F3" w:rsidR="005C0924" w:rsidRPr="007D4237" w:rsidRDefault="005C0924" w:rsidP="005C0924">
      <w:pPr>
        <w:jc w:val="both"/>
        <w:rPr>
          <w:rFonts w:cs="Arial"/>
          <w:sz w:val="20"/>
        </w:rPr>
      </w:pPr>
      <w:r w:rsidRPr="00FE0AD0">
        <w:rPr>
          <w:rFonts w:cs="Arial"/>
          <w:b/>
          <w:sz w:val="20"/>
        </w:rPr>
        <w:t>See Appendix 8</w:t>
      </w:r>
      <w:r w:rsidR="008A31E3">
        <w:rPr>
          <w:rFonts w:cs="Arial"/>
          <w:b/>
          <w:sz w:val="20"/>
        </w:rPr>
        <w:t>-1</w:t>
      </w:r>
    </w:p>
    <w:p w14:paraId="31CCC73C" w14:textId="77777777" w:rsidR="005C0924" w:rsidRPr="00E873CB" w:rsidRDefault="005C0924" w:rsidP="005C0924">
      <w:pPr>
        <w:jc w:val="both"/>
        <w:rPr>
          <w:rFonts w:cs="Arial"/>
          <w:sz w:val="20"/>
        </w:rPr>
      </w:pPr>
    </w:p>
    <w:p w14:paraId="18040D82" w14:textId="77777777" w:rsidR="005C0924" w:rsidRDefault="005C0924" w:rsidP="005C0924">
      <w:pPr>
        <w:jc w:val="both"/>
      </w:pPr>
      <w:r>
        <w:rPr>
          <w:b/>
        </w:rPr>
        <w:t xml:space="preserve">VIII.  </w:t>
      </w:r>
      <w:r>
        <w:rPr>
          <w:b/>
          <w:u w:val="single"/>
        </w:rPr>
        <w:t>STACK/VENT RESTRICTION(S)</w:t>
      </w:r>
    </w:p>
    <w:p w14:paraId="6E86FD5B" w14:textId="77777777" w:rsidR="005C0924" w:rsidRDefault="005C0924" w:rsidP="005C0924">
      <w:pPr>
        <w:jc w:val="both"/>
        <w:rPr>
          <w:sz w:val="20"/>
        </w:rPr>
      </w:pPr>
    </w:p>
    <w:p w14:paraId="4BB270B0" w14:textId="77777777" w:rsidR="005C0924" w:rsidRPr="00FE0AD0" w:rsidRDefault="005C0924" w:rsidP="005C0924">
      <w:pPr>
        <w:jc w:val="both"/>
        <w:rPr>
          <w:sz w:val="20"/>
        </w:rPr>
      </w:pPr>
      <w:r w:rsidRPr="00FE0AD0">
        <w:rPr>
          <w:sz w:val="20"/>
        </w:rPr>
        <w:t>The exhaust gases from the stacks listed in the table below shall be discharged unobstructed vertically upwards to the ambient air unless otherwise noted:</w:t>
      </w:r>
    </w:p>
    <w:p w14:paraId="1799E7AE" w14:textId="77777777" w:rsidR="005C0924" w:rsidRDefault="005C0924" w:rsidP="005C092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430"/>
        <w:gridCol w:w="2273"/>
        <w:gridCol w:w="2587"/>
      </w:tblGrid>
      <w:tr w:rsidR="005C0924" w14:paraId="557DD9E2" w14:textId="77777777" w:rsidTr="005A1436">
        <w:trPr>
          <w:cantSplit/>
          <w:tblHeader/>
        </w:trPr>
        <w:tc>
          <w:tcPr>
            <w:tcW w:w="2970" w:type="dxa"/>
            <w:tcBorders>
              <w:bottom w:val="single" w:sz="4" w:space="0" w:color="auto"/>
            </w:tcBorders>
          </w:tcPr>
          <w:p w14:paraId="0659CC97" w14:textId="77777777" w:rsidR="005C0924" w:rsidRPr="00BD3DE3" w:rsidRDefault="005C0924" w:rsidP="00B369B8">
            <w:pPr>
              <w:jc w:val="center"/>
              <w:rPr>
                <w:b/>
                <w:sz w:val="20"/>
              </w:rPr>
            </w:pPr>
            <w:r w:rsidRPr="00BD3DE3">
              <w:rPr>
                <w:b/>
                <w:sz w:val="20"/>
              </w:rPr>
              <w:t>Stack &amp; Vent ID</w:t>
            </w:r>
          </w:p>
        </w:tc>
        <w:tc>
          <w:tcPr>
            <w:tcW w:w="2430" w:type="dxa"/>
            <w:tcBorders>
              <w:bottom w:val="single" w:sz="4" w:space="0" w:color="auto"/>
            </w:tcBorders>
          </w:tcPr>
          <w:p w14:paraId="3E0A702F" w14:textId="77777777" w:rsidR="005C0924" w:rsidRPr="00BD3DE3" w:rsidRDefault="005C0924" w:rsidP="00B369B8">
            <w:pPr>
              <w:jc w:val="center"/>
              <w:rPr>
                <w:b/>
                <w:sz w:val="20"/>
              </w:rPr>
            </w:pPr>
            <w:r w:rsidRPr="00BD3DE3">
              <w:rPr>
                <w:b/>
                <w:sz w:val="20"/>
              </w:rPr>
              <w:t xml:space="preserve">Maximum </w:t>
            </w:r>
            <w:r>
              <w:rPr>
                <w:b/>
                <w:sz w:val="20"/>
              </w:rPr>
              <w:t>Exhaust Diameter / Dimensions</w:t>
            </w:r>
          </w:p>
          <w:p w14:paraId="317E7ED0" w14:textId="77777777" w:rsidR="005C0924" w:rsidRPr="00BD3DE3" w:rsidRDefault="005C0924" w:rsidP="00B369B8">
            <w:pPr>
              <w:jc w:val="center"/>
              <w:rPr>
                <w:b/>
                <w:sz w:val="20"/>
              </w:rPr>
            </w:pPr>
            <w:r w:rsidRPr="00BD3DE3">
              <w:rPr>
                <w:b/>
                <w:sz w:val="20"/>
              </w:rPr>
              <w:t>(</w:t>
            </w:r>
            <w:r>
              <w:rPr>
                <w:b/>
                <w:sz w:val="20"/>
              </w:rPr>
              <w:t>i</w:t>
            </w:r>
            <w:r w:rsidRPr="00BD3DE3">
              <w:rPr>
                <w:b/>
                <w:sz w:val="20"/>
              </w:rPr>
              <w:t>nches)</w:t>
            </w:r>
          </w:p>
        </w:tc>
        <w:tc>
          <w:tcPr>
            <w:tcW w:w="2273" w:type="dxa"/>
            <w:tcBorders>
              <w:bottom w:val="single" w:sz="4" w:space="0" w:color="auto"/>
            </w:tcBorders>
          </w:tcPr>
          <w:p w14:paraId="5CD3ACD4" w14:textId="77777777" w:rsidR="005C0924" w:rsidRPr="00BD3DE3" w:rsidRDefault="005C0924" w:rsidP="00B369B8">
            <w:pPr>
              <w:jc w:val="center"/>
              <w:rPr>
                <w:b/>
                <w:sz w:val="20"/>
              </w:rPr>
            </w:pPr>
            <w:r w:rsidRPr="00BD3DE3">
              <w:rPr>
                <w:b/>
                <w:sz w:val="20"/>
              </w:rPr>
              <w:t>M</w:t>
            </w:r>
            <w:r>
              <w:rPr>
                <w:b/>
                <w:sz w:val="20"/>
              </w:rPr>
              <w:t>inimum Height Above Ground</w:t>
            </w:r>
          </w:p>
          <w:p w14:paraId="3F9A34DB" w14:textId="77777777" w:rsidR="005C0924" w:rsidRPr="00BD3DE3" w:rsidRDefault="005C0924" w:rsidP="00B369B8">
            <w:pPr>
              <w:jc w:val="center"/>
              <w:rPr>
                <w:b/>
                <w:sz w:val="20"/>
              </w:rPr>
            </w:pPr>
            <w:r w:rsidRPr="00BD3DE3">
              <w:rPr>
                <w:b/>
                <w:sz w:val="20"/>
              </w:rPr>
              <w:t>(feet)</w:t>
            </w:r>
          </w:p>
        </w:tc>
        <w:tc>
          <w:tcPr>
            <w:tcW w:w="2587" w:type="dxa"/>
            <w:tcBorders>
              <w:bottom w:val="single" w:sz="4" w:space="0" w:color="auto"/>
            </w:tcBorders>
          </w:tcPr>
          <w:p w14:paraId="19EA885B" w14:textId="77777777" w:rsidR="005C0924" w:rsidRPr="00BD3DE3" w:rsidRDefault="005C0924" w:rsidP="00B369B8">
            <w:pPr>
              <w:jc w:val="center"/>
              <w:rPr>
                <w:b/>
                <w:sz w:val="20"/>
              </w:rPr>
            </w:pPr>
            <w:r w:rsidRPr="00BD3DE3">
              <w:rPr>
                <w:b/>
                <w:sz w:val="20"/>
              </w:rPr>
              <w:t>Underlying Applicable Requirements</w:t>
            </w:r>
          </w:p>
        </w:tc>
      </w:tr>
      <w:tr w:rsidR="00E268A1" w14:paraId="55ACEC00" w14:textId="77777777" w:rsidTr="005A1436">
        <w:trPr>
          <w:cantSplit/>
        </w:trPr>
        <w:tc>
          <w:tcPr>
            <w:tcW w:w="2970" w:type="dxa"/>
            <w:tcBorders>
              <w:top w:val="single" w:sz="4" w:space="0" w:color="auto"/>
              <w:bottom w:val="single" w:sz="4" w:space="0" w:color="auto"/>
            </w:tcBorders>
          </w:tcPr>
          <w:p w14:paraId="581C903C" w14:textId="77777777" w:rsidR="00E268A1" w:rsidRPr="00984760" w:rsidRDefault="00E268A1" w:rsidP="00650DBA">
            <w:pPr>
              <w:numPr>
                <w:ilvl w:val="0"/>
                <w:numId w:val="65"/>
              </w:numPr>
              <w:ind w:left="337"/>
              <w:rPr>
                <w:sz w:val="20"/>
              </w:rPr>
            </w:pPr>
            <w:r w:rsidRPr="004F44E1">
              <w:rPr>
                <w:rFonts w:cs="Arial"/>
                <w:sz w:val="20"/>
              </w:rPr>
              <w:t>SVEG10V1</w:t>
            </w:r>
            <w:r w:rsidRPr="004F44E1">
              <w:rPr>
                <w:rFonts w:cs="Arial"/>
                <w:sz w:val="20"/>
                <w:vertAlign w:val="superscript"/>
              </w:rPr>
              <w:t>a</w:t>
            </w:r>
            <w:r w:rsidRPr="004F44E1">
              <w:rPr>
                <w:rFonts w:cs="Arial"/>
                <w:sz w:val="20"/>
              </w:rPr>
              <w:t xml:space="preserve"> (Raw material prep filling loss)</w:t>
            </w:r>
          </w:p>
        </w:tc>
        <w:tc>
          <w:tcPr>
            <w:tcW w:w="2430" w:type="dxa"/>
            <w:tcBorders>
              <w:top w:val="single" w:sz="4" w:space="0" w:color="auto"/>
              <w:bottom w:val="single" w:sz="4" w:space="0" w:color="auto"/>
            </w:tcBorders>
          </w:tcPr>
          <w:p w14:paraId="5AD64588" w14:textId="77777777" w:rsidR="00E268A1" w:rsidRPr="00BD3DE3" w:rsidRDefault="00E268A1" w:rsidP="00E268A1">
            <w:pPr>
              <w:jc w:val="center"/>
              <w:rPr>
                <w:sz w:val="20"/>
              </w:rPr>
            </w:pPr>
            <w:r w:rsidRPr="004F44E1">
              <w:rPr>
                <w:rFonts w:cs="Arial"/>
                <w:sz w:val="20"/>
              </w:rPr>
              <w:t>2</w:t>
            </w:r>
            <w:r w:rsidRPr="004F44E1">
              <w:rPr>
                <w:rFonts w:cs="Arial"/>
                <w:sz w:val="20"/>
                <w:vertAlign w:val="superscript"/>
              </w:rPr>
              <w:t>2</w:t>
            </w:r>
          </w:p>
        </w:tc>
        <w:tc>
          <w:tcPr>
            <w:tcW w:w="2273" w:type="dxa"/>
            <w:tcBorders>
              <w:top w:val="single" w:sz="4" w:space="0" w:color="auto"/>
              <w:bottom w:val="single" w:sz="4" w:space="0" w:color="auto"/>
            </w:tcBorders>
          </w:tcPr>
          <w:p w14:paraId="69365649" w14:textId="77777777" w:rsidR="00E268A1" w:rsidRPr="00BD3DE3" w:rsidRDefault="00E268A1" w:rsidP="00E268A1">
            <w:pPr>
              <w:jc w:val="center"/>
              <w:rPr>
                <w:sz w:val="20"/>
              </w:rPr>
            </w:pPr>
            <w:r w:rsidRPr="004F44E1">
              <w:rPr>
                <w:rFonts w:cs="Arial"/>
                <w:sz w:val="20"/>
              </w:rPr>
              <w:t>3</w:t>
            </w:r>
            <w:r w:rsidRPr="004F44E1">
              <w:rPr>
                <w:rFonts w:cs="Arial"/>
                <w:sz w:val="20"/>
                <w:vertAlign w:val="superscript"/>
              </w:rPr>
              <w:t>2</w:t>
            </w:r>
          </w:p>
        </w:tc>
        <w:tc>
          <w:tcPr>
            <w:tcW w:w="2587" w:type="dxa"/>
            <w:tcBorders>
              <w:top w:val="single" w:sz="4" w:space="0" w:color="auto"/>
              <w:bottom w:val="single" w:sz="4" w:space="0" w:color="auto"/>
            </w:tcBorders>
          </w:tcPr>
          <w:p w14:paraId="64990D3A" w14:textId="77777777" w:rsidR="00E268A1" w:rsidRPr="004F44E1" w:rsidRDefault="00E268A1" w:rsidP="00E268A1">
            <w:pPr>
              <w:ind w:right="72"/>
              <w:jc w:val="center"/>
              <w:rPr>
                <w:rFonts w:cs="Arial"/>
                <w:b/>
                <w:sz w:val="20"/>
              </w:rPr>
            </w:pPr>
            <w:r w:rsidRPr="004F44E1">
              <w:rPr>
                <w:rFonts w:cs="Arial"/>
                <w:b/>
                <w:sz w:val="20"/>
              </w:rPr>
              <w:t>R 336.1225</w:t>
            </w:r>
          </w:p>
          <w:p w14:paraId="5E9D5AB0" w14:textId="77777777" w:rsidR="00E268A1" w:rsidRPr="002D3BFA" w:rsidRDefault="00E268A1" w:rsidP="00E268A1">
            <w:pPr>
              <w:jc w:val="center"/>
              <w:rPr>
                <w:b/>
                <w:sz w:val="20"/>
              </w:rPr>
            </w:pPr>
            <w:r w:rsidRPr="004F44E1">
              <w:rPr>
                <w:rFonts w:cs="Arial"/>
                <w:b/>
                <w:sz w:val="20"/>
              </w:rPr>
              <w:t xml:space="preserve">40 CFR 52.21(c) </w:t>
            </w:r>
            <w:r>
              <w:rPr>
                <w:rFonts w:cs="Arial"/>
                <w:b/>
                <w:sz w:val="20"/>
              </w:rPr>
              <w:t>and</w:t>
            </w:r>
            <w:r w:rsidRPr="004F44E1">
              <w:rPr>
                <w:rFonts w:cs="Arial"/>
                <w:b/>
                <w:sz w:val="20"/>
              </w:rPr>
              <w:t xml:space="preserve"> (d)</w:t>
            </w:r>
          </w:p>
        </w:tc>
      </w:tr>
      <w:tr w:rsidR="00E268A1" w14:paraId="0CE8FF25" w14:textId="77777777" w:rsidTr="005A1436">
        <w:trPr>
          <w:cantSplit/>
        </w:trPr>
        <w:tc>
          <w:tcPr>
            <w:tcW w:w="2970" w:type="dxa"/>
            <w:tcBorders>
              <w:top w:val="single" w:sz="4" w:space="0" w:color="auto"/>
              <w:bottom w:val="single" w:sz="4" w:space="0" w:color="auto"/>
            </w:tcBorders>
          </w:tcPr>
          <w:p w14:paraId="65E6A293" w14:textId="77777777" w:rsidR="00E268A1" w:rsidRPr="00984760" w:rsidRDefault="00E268A1" w:rsidP="00650DBA">
            <w:pPr>
              <w:numPr>
                <w:ilvl w:val="0"/>
                <w:numId w:val="65"/>
              </w:numPr>
              <w:ind w:left="337"/>
              <w:rPr>
                <w:sz w:val="20"/>
              </w:rPr>
            </w:pPr>
            <w:r w:rsidRPr="004F44E1">
              <w:rPr>
                <w:rFonts w:cs="Arial"/>
                <w:sz w:val="20"/>
              </w:rPr>
              <w:t>SVEG10V3</w:t>
            </w:r>
            <w:r w:rsidRPr="004F44E1">
              <w:rPr>
                <w:rFonts w:cs="Arial"/>
                <w:sz w:val="20"/>
                <w:vertAlign w:val="superscript"/>
              </w:rPr>
              <w:t xml:space="preserve">a </w:t>
            </w:r>
            <w:r w:rsidRPr="004F44E1">
              <w:rPr>
                <w:rFonts w:cs="Arial"/>
                <w:sz w:val="20"/>
              </w:rPr>
              <w:t>(Raw material prep wet scrubber SK-4010)</w:t>
            </w:r>
          </w:p>
        </w:tc>
        <w:tc>
          <w:tcPr>
            <w:tcW w:w="2430" w:type="dxa"/>
            <w:tcBorders>
              <w:top w:val="single" w:sz="4" w:space="0" w:color="auto"/>
              <w:bottom w:val="single" w:sz="4" w:space="0" w:color="auto"/>
            </w:tcBorders>
          </w:tcPr>
          <w:p w14:paraId="5BF7D4CA" w14:textId="77777777" w:rsidR="00E268A1" w:rsidRPr="00BD3DE3" w:rsidRDefault="00E268A1" w:rsidP="00E268A1">
            <w:pPr>
              <w:jc w:val="center"/>
              <w:rPr>
                <w:sz w:val="20"/>
              </w:rPr>
            </w:pPr>
            <w:r w:rsidRPr="004F44E1">
              <w:rPr>
                <w:rFonts w:cs="Arial"/>
                <w:sz w:val="20"/>
              </w:rPr>
              <w:t>12</w:t>
            </w:r>
            <w:r w:rsidRPr="004F44E1">
              <w:rPr>
                <w:rFonts w:cs="Arial"/>
                <w:sz w:val="20"/>
                <w:vertAlign w:val="superscript"/>
              </w:rPr>
              <w:t>2</w:t>
            </w:r>
          </w:p>
        </w:tc>
        <w:tc>
          <w:tcPr>
            <w:tcW w:w="2273" w:type="dxa"/>
            <w:tcBorders>
              <w:top w:val="single" w:sz="4" w:space="0" w:color="auto"/>
              <w:bottom w:val="single" w:sz="4" w:space="0" w:color="auto"/>
            </w:tcBorders>
          </w:tcPr>
          <w:p w14:paraId="4DAB3F18" w14:textId="77777777" w:rsidR="00E268A1" w:rsidRPr="00BD3DE3" w:rsidRDefault="00E268A1" w:rsidP="00E268A1">
            <w:pPr>
              <w:jc w:val="center"/>
              <w:rPr>
                <w:sz w:val="20"/>
              </w:rPr>
            </w:pPr>
            <w:r w:rsidRPr="004F44E1">
              <w:rPr>
                <w:rFonts w:cs="Arial"/>
                <w:sz w:val="20"/>
              </w:rPr>
              <w:t>52</w:t>
            </w:r>
            <w:r w:rsidRPr="004F44E1">
              <w:rPr>
                <w:rFonts w:cs="Arial"/>
                <w:sz w:val="20"/>
                <w:vertAlign w:val="superscript"/>
              </w:rPr>
              <w:t>2</w:t>
            </w:r>
          </w:p>
        </w:tc>
        <w:tc>
          <w:tcPr>
            <w:tcW w:w="2587" w:type="dxa"/>
            <w:tcBorders>
              <w:top w:val="single" w:sz="4" w:space="0" w:color="auto"/>
              <w:bottom w:val="single" w:sz="4" w:space="0" w:color="auto"/>
            </w:tcBorders>
          </w:tcPr>
          <w:p w14:paraId="3DA06345" w14:textId="77777777" w:rsidR="00E268A1" w:rsidRPr="004F44E1" w:rsidRDefault="00E268A1" w:rsidP="00E268A1">
            <w:pPr>
              <w:ind w:right="72"/>
              <w:jc w:val="center"/>
              <w:rPr>
                <w:rFonts w:cs="Arial"/>
                <w:b/>
                <w:sz w:val="20"/>
              </w:rPr>
            </w:pPr>
            <w:r w:rsidRPr="004F44E1">
              <w:rPr>
                <w:rFonts w:cs="Arial"/>
                <w:b/>
                <w:sz w:val="20"/>
              </w:rPr>
              <w:t>R 336.1225</w:t>
            </w:r>
          </w:p>
          <w:p w14:paraId="4D0D28F4" w14:textId="77777777" w:rsidR="00E268A1" w:rsidRPr="002D3BFA" w:rsidRDefault="00E268A1" w:rsidP="00E268A1">
            <w:pPr>
              <w:jc w:val="center"/>
              <w:rPr>
                <w:b/>
                <w:sz w:val="20"/>
              </w:rPr>
            </w:pPr>
            <w:r w:rsidRPr="004F44E1">
              <w:rPr>
                <w:rFonts w:cs="Arial"/>
                <w:b/>
                <w:sz w:val="20"/>
              </w:rPr>
              <w:t xml:space="preserve">40 CFR 52.21(c) </w:t>
            </w:r>
            <w:r>
              <w:rPr>
                <w:rFonts w:cs="Arial"/>
                <w:b/>
                <w:sz w:val="20"/>
              </w:rPr>
              <w:t>and</w:t>
            </w:r>
            <w:r w:rsidRPr="004F44E1">
              <w:rPr>
                <w:rFonts w:cs="Arial"/>
                <w:b/>
                <w:sz w:val="20"/>
              </w:rPr>
              <w:t xml:space="preserve"> (d)</w:t>
            </w:r>
          </w:p>
        </w:tc>
      </w:tr>
      <w:tr w:rsidR="00E268A1" w14:paraId="7230805C" w14:textId="77777777" w:rsidTr="005A1436">
        <w:trPr>
          <w:cantSplit/>
        </w:trPr>
        <w:tc>
          <w:tcPr>
            <w:tcW w:w="2970" w:type="dxa"/>
            <w:tcBorders>
              <w:top w:val="single" w:sz="4" w:space="0" w:color="auto"/>
              <w:bottom w:val="single" w:sz="4" w:space="0" w:color="auto"/>
            </w:tcBorders>
          </w:tcPr>
          <w:p w14:paraId="6190F47F" w14:textId="77777777" w:rsidR="00E268A1" w:rsidRPr="00984760" w:rsidRDefault="00E268A1" w:rsidP="00650DBA">
            <w:pPr>
              <w:numPr>
                <w:ilvl w:val="0"/>
                <w:numId w:val="65"/>
              </w:numPr>
              <w:ind w:left="337"/>
              <w:rPr>
                <w:sz w:val="20"/>
              </w:rPr>
            </w:pPr>
            <w:r w:rsidRPr="004F44E1">
              <w:rPr>
                <w:rFonts w:cs="Arial"/>
                <w:sz w:val="20"/>
              </w:rPr>
              <w:t>SVEG10V8 (Reaction area filling loss)</w:t>
            </w:r>
          </w:p>
        </w:tc>
        <w:tc>
          <w:tcPr>
            <w:tcW w:w="2430" w:type="dxa"/>
            <w:tcBorders>
              <w:top w:val="single" w:sz="4" w:space="0" w:color="auto"/>
              <w:bottom w:val="single" w:sz="4" w:space="0" w:color="auto"/>
            </w:tcBorders>
          </w:tcPr>
          <w:p w14:paraId="1100A5F9" w14:textId="77777777" w:rsidR="00E268A1" w:rsidRPr="00BD3DE3" w:rsidRDefault="00E268A1" w:rsidP="00E268A1">
            <w:pPr>
              <w:jc w:val="center"/>
              <w:rPr>
                <w:sz w:val="20"/>
              </w:rPr>
            </w:pPr>
            <w:r w:rsidRPr="004F44E1">
              <w:rPr>
                <w:rFonts w:cs="Arial"/>
                <w:sz w:val="20"/>
              </w:rPr>
              <w:t>4</w:t>
            </w:r>
            <w:r w:rsidRPr="004F44E1">
              <w:rPr>
                <w:rFonts w:cs="Arial"/>
                <w:sz w:val="20"/>
                <w:vertAlign w:val="superscript"/>
              </w:rPr>
              <w:t>2</w:t>
            </w:r>
          </w:p>
        </w:tc>
        <w:tc>
          <w:tcPr>
            <w:tcW w:w="2273" w:type="dxa"/>
            <w:tcBorders>
              <w:top w:val="single" w:sz="4" w:space="0" w:color="auto"/>
              <w:bottom w:val="single" w:sz="4" w:space="0" w:color="auto"/>
            </w:tcBorders>
          </w:tcPr>
          <w:p w14:paraId="60EC0245" w14:textId="77777777" w:rsidR="00E268A1" w:rsidRPr="00BD3DE3" w:rsidRDefault="00E268A1" w:rsidP="00E268A1">
            <w:pPr>
              <w:jc w:val="center"/>
              <w:rPr>
                <w:sz w:val="20"/>
              </w:rPr>
            </w:pPr>
            <w:r w:rsidRPr="004F44E1">
              <w:rPr>
                <w:rFonts w:cs="Arial"/>
                <w:sz w:val="20"/>
              </w:rPr>
              <w:t>55</w:t>
            </w:r>
            <w:r w:rsidRPr="004F44E1">
              <w:rPr>
                <w:rFonts w:cs="Arial"/>
                <w:sz w:val="20"/>
                <w:vertAlign w:val="superscript"/>
              </w:rPr>
              <w:t>2</w:t>
            </w:r>
          </w:p>
        </w:tc>
        <w:tc>
          <w:tcPr>
            <w:tcW w:w="2587" w:type="dxa"/>
            <w:tcBorders>
              <w:top w:val="single" w:sz="4" w:space="0" w:color="auto"/>
              <w:bottom w:val="single" w:sz="4" w:space="0" w:color="auto"/>
            </w:tcBorders>
          </w:tcPr>
          <w:p w14:paraId="591FEF7A" w14:textId="77777777" w:rsidR="00E268A1" w:rsidRPr="004F44E1" w:rsidRDefault="00E268A1" w:rsidP="00E268A1">
            <w:pPr>
              <w:ind w:right="72"/>
              <w:jc w:val="center"/>
              <w:rPr>
                <w:rFonts w:cs="Arial"/>
                <w:b/>
                <w:sz w:val="20"/>
              </w:rPr>
            </w:pPr>
            <w:r w:rsidRPr="004F44E1">
              <w:rPr>
                <w:rFonts w:cs="Arial"/>
                <w:b/>
                <w:sz w:val="20"/>
              </w:rPr>
              <w:t>R 336.1225</w:t>
            </w:r>
          </w:p>
          <w:p w14:paraId="3932F011" w14:textId="77777777" w:rsidR="00E268A1" w:rsidRPr="002D3BFA" w:rsidRDefault="00E268A1" w:rsidP="00E268A1">
            <w:pPr>
              <w:jc w:val="center"/>
              <w:rPr>
                <w:b/>
                <w:sz w:val="20"/>
              </w:rPr>
            </w:pPr>
            <w:r w:rsidRPr="004F44E1">
              <w:rPr>
                <w:rFonts w:cs="Arial"/>
                <w:b/>
                <w:sz w:val="20"/>
              </w:rPr>
              <w:t xml:space="preserve">40 CFR 52.21(c) </w:t>
            </w:r>
            <w:r>
              <w:rPr>
                <w:rFonts w:cs="Arial"/>
                <w:b/>
                <w:sz w:val="20"/>
              </w:rPr>
              <w:t>and</w:t>
            </w:r>
            <w:r w:rsidRPr="004F44E1">
              <w:rPr>
                <w:rFonts w:cs="Arial"/>
                <w:b/>
                <w:sz w:val="20"/>
              </w:rPr>
              <w:t xml:space="preserve"> (d)</w:t>
            </w:r>
          </w:p>
        </w:tc>
      </w:tr>
      <w:tr w:rsidR="00E268A1" w14:paraId="00BCD985" w14:textId="77777777" w:rsidTr="005A1436">
        <w:trPr>
          <w:cantSplit/>
        </w:trPr>
        <w:tc>
          <w:tcPr>
            <w:tcW w:w="2970" w:type="dxa"/>
            <w:tcBorders>
              <w:top w:val="single" w:sz="4" w:space="0" w:color="auto"/>
              <w:bottom w:val="single" w:sz="4" w:space="0" w:color="auto"/>
            </w:tcBorders>
          </w:tcPr>
          <w:p w14:paraId="49B92E80" w14:textId="77777777" w:rsidR="00E268A1" w:rsidRPr="00984760" w:rsidRDefault="00E268A1" w:rsidP="00650DBA">
            <w:pPr>
              <w:numPr>
                <w:ilvl w:val="0"/>
                <w:numId w:val="65"/>
              </w:numPr>
              <w:ind w:left="337"/>
              <w:rPr>
                <w:sz w:val="20"/>
              </w:rPr>
            </w:pPr>
            <w:r w:rsidRPr="004F44E1">
              <w:rPr>
                <w:rFonts w:cs="Arial"/>
                <w:sz w:val="20"/>
              </w:rPr>
              <w:t>SVEG10V9</w:t>
            </w:r>
            <w:r w:rsidRPr="004F44E1">
              <w:rPr>
                <w:rFonts w:cs="Arial"/>
                <w:sz w:val="20"/>
                <w:vertAlign w:val="superscript"/>
              </w:rPr>
              <w:t xml:space="preserve"> </w:t>
            </w:r>
            <w:r w:rsidRPr="004F44E1">
              <w:rPr>
                <w:rFonts w:cs="Arial"/>
                <w:sz w:val="20"/>
              </w:rPr>
              <w:t>(Reaction area filling loss)</w:t>
            </w:r>
          </w:p>
        </w:tc>
        <w:tc>
          <w:tcPr>
            <w:tcW w:w="2430" w:type="dxa"/>
            <w:tcBorders>
              <w:top w:val="single" w:sz="4" w:space="0" w:color="auto"/>
              <w:bottom w:val="single" w:sz="4" w:space="0" w:color="auto"/>
            </w:tcBorders>
          </w:tcPr>
          <w:p w14:paraId="6039BFB0" w14:textId="77777777" w:rsidR="00E268A1" w:rsidRPr="00BD3DE3" w:rsidRDefault="00E268A1" w:rsidP="00E268A1">
            <w:pPr>
              <w:jc w:val="center"/>
              <w:rPr>
                <w:sz w:val="20"/>
              </w:rPr>
            </w:pPr>
            <w:r w:rsidRPr="004F44E1">
              <w:rPr>
                <w:rFonts w:cs="Arial"/>
                <w:sz w:val="20"/>
              </w:rPr>
              <w:t>4</w:t>
            </w:r>
            <w:r w:rsidRPr="004F44E1">
              <w:rPr>
                <w:rFonts w:cs="Arial"/>
                <w:sz w:val="20"/>
                <w:vertAlign w:val="superscript"/>
              </w:rPr>
              <w:t>2</w:t>
            </w:r>
          </w:p>
        </w:tc>
        <w:tc>
          <w:tcPr>
            <w:tcW w:w="2273" w:type="dxa"/>
            <w:tcBorders>
              <w:top w:val="single" w:sz="4" w:space="0" w:color="auto"/>
              <w:bottom w:val="single" w:sz="4" w:space="0" w:color="auto"/>
            </w:tcBorders>
          </w:tcPr>
          <w:p w14:paraId="227B9EF4" w14:textId="77777777" w:rsidR="00E268A1" w:rsidRPr="00BD3DE3" w:rsidRDefault="00E268A1" w:rsidP="00E268A1">
            <w:pPr>
              <w:jc w:val="center"/>
              <w:rPr>
                <w:sz w:val="20"/>
              </w:rPr>
            </w:pPr>
            <w:r w:rsidRPr="004F44E1">
              <w:rPr>
                <w:rFonts w:cs="Arial"/>
                <w:sz w:val="20"/>
              </w:rPr>
              <w:t>55</w:t>
            </w:r>
            <w:r w:rsidRPr="004F44E1">
              <w:rPr>
                <w:rFonts w:cs="Arial"/>
                <w:sz w:val="20"/>
                <w:vertAlign w:val="superscript"/>
              </w:rPr>
              <w:t>2</w:t>
            </w:r>
          </w:p>
        </w:tc>
        <w:tc>
          <w:tcPr>
            <w:tcW w:w="2587" w:type="dxa"/>
            <w:tcBorders>
              <w:top w:val="single" w:sz="4" w:space="0" w:color="auto"/>
              <w:bottom w:val="single" w:sz="4" w:space="0" w:color="auto"/>
            </w:tcBorders>
          </w:tcPr>
          <w:p w14:paraId="7B8DAC36" w14:textId="77777777" w:rsidR="00E268A1" w:rsidRPr="004F44E1" w:rsidRDefault="00E268A1" w:rsidP="00E268A1">
            <w:pPr>
              <w:ind w:right="72"/>
              <w:jc w:val="center"/>
              <w:rPr>
                <w:rFonts w:cs="Arial"/>
                <w:b/>
                <w:sz w:val="20"/>
              </w:rPr>
            </w:pPr>
            <w:r w:rsidRPr="004F44E1">
              <w:rPr>
                <w:rFonts w:cs="Arial"/>
                <w:b/>
                <w:sz w:val="20"/>
              </w:rPr>
              <w:t>R 336.1225</w:t>
            </w:r>
          </w:p>
          <w:p w14:paraId="05148EF4" w14:textId="77777777" w:rsidR="00E268A1" w:rsidRPr="002D3BFA" w:rsidRDefault="00E268A1" w:rsidP="00E268A1">
            <w:pPr>
              <w:jc w:val="center"/>
              <w:rPr>
                <w:b/>
                <w:sz w:val="20"/>
              </w:rPr>
            </w:pPr>
            <w:r w:rsidRPr="004F44E1">
              <w:rPr>
                <w:rFonts w:cs="Arial"/>
                <w:b/>
                <w:sz w:val="20"/>
              </w:rPr>
              <w:t xml:space="preserve">40 CFR 52.21(c) </w:t>
            </w:r>
            <w:r>
              <w:rPr>
                <w:rFonts w:cs="Arial"/>
                <w:b/>
                <w:sz w:val="20"/>
              </w:rPr>
              <w:t>and</w:t>
            </w:r>
            <w:r w:rsidRPr="004F44E1">
              <w:rPr>
                <w:rFonts w:cs="Arial"/>
                <w:b/>
                <w:sz w:val="20"/>
              </w:rPr>
              <w:t xml:space="preserve"> (d)</w:t>
            </w:r>
          </w:p>
        </w:tc>
      </w:tr>
      <w:tr w:rsidR="00E268A1" w14:paraId="0908A2F7" w14:textId="77777777" w:rsidTr="005A1436">
        <w:trPr>
          <w:cantSplit/>
        </w:trPr>
        <w:tc>
          <w:tcPr>
            <w:tcW w:w="2970" w:type="dxa"/>
            <w:tcBorders>
              <w:top w:val="single" w:sz="4" w:space="0" w:color="auto"/>
              <w:bottom w:val="single" w:sz="4" w:space="0" w:color="auto"/>
            </w:tcBorders>
          </w:tcPr>
          <w:p w14:paraId="67F1839A" w14:textId="77777777" w:rsidR="00E268A1" w:rsidRPr="00984760" w:rsidRDefault="00E268A1" w:rsidP="00650DBA">
            <w:pPr>
              <w:numPr>
                <w:ilvl w:val="0"/>
                <w:numId w:val="65"/>
              </w:numPr>
              <w:ind w:left="337"/>
              <w:rPr>
                <w:sz w:val="20"/>
              </w:rPr>
            </w:pPr>
            <w:r w:rsidRPr="004F44E1">
              <w:rPr>
                <w:rFonts w:cs="Arial"/>
                <w:sz w:val="20"/>
              </w:rPr>
              <w:t>SVEG10V10 (Reaction area filling loss)</w:t>
            </w:r>
          </w:p>
        </w:tc>
        <w:tc>
          <w:tcPr>
            <w:tcW w:w="2430" w:type="dxa"/>
            <w:tcBorders>
              <w:top w:val="single" w:sz="4" w:space="0" w:color="auto"/>
              <w:bottom w:val="single" w:sz="4" w:space="0" w:color="auto"/>
            </w:tcBorders>
          </w:tcPr>
          <w:p w14:paraId="3752A54E" w14:textId="77777777" w:rsidR="00E268A1" w:rsidRPr="00BD3DE3" w:rsidRDefault="00E268A1" w:rsidP="00E268A1">
            <w:pPr>
              <w:jc w:val="center"/>
              <w:rPr>
                <w:sz w:val="20"/>
              </w:rPr>
            </w:pPr>
            <w:r w:rsidRPr="004F44E1">
              <w:rPr>
                <w:rFonts w:cs="Arial"/>
                <w:sz w:val="20"/>
              </w:rPr>
              <w:t>4</w:t>
            </w:r>
            <w:r w:rsidRPr="004F44E1">
              <w:rPr>
                <w:rFonts w:cs="Arial"/>
                <w:sz w:val="20"/>
                <w:vertAlign w:val="superscript"/>
              </w:rPr>
              <w:t>2</w:t>
            </w:r>
          </w:p>
        </w:tc>
        <w:tc>
          <w:tcPr>
            <w:tcW w:w="2273" w:type="dxa"/>
            <w:tcBorders>
              <w:top w:val="single" w:sz="4" w:space="0" w:color="auto"/>
              <w:bottom w:val="single" w:sz="4" w:space="0" w:color="auto"/>
            </w:tcBorders>
          </w:tcPr>
          <w:p w14:paraId="789C7806" w14:textId="77777777" w:rsidR="00E268A1" w:rsidRPr="00BD3DE3" w:rsidRDefault="00E268A1" w:rsidP="00E268A1">
            <w:pPr>
              <w:jc w:val="center"/>
              <w:rPr>
                <w:sz w:val="20"/>
              </w:rPr>
            </w:pPr>
            <w:r w:rsidRPr="004F44E1">
              <w:rPr>
                <w:rFonts w:cs="Arial"/>
                <w:sz w:val="20"/>
              </w:rPr>
              <w:t>62</w:t>
            </w:r>
            <w:r w:rsidRPr="004F44E1">
              <w:rPr>
                <w:rFonts w:cs="Arial"/>
                <w:sz w:val="20"/>
                <w:vertAlign w:val="superscript"/>
              </w:rPr>
              <w:t>2</w:t>
            </w:r>
          </w:p>
        </w:tc>
        <w:tc>
          <w:tcPr>
            <w:tcW w:w="2587" w:type="dxa"/>
            <w:tcBorders>
              <w:top w:val="single" w:sz="4" w:space="0" w:color="auto"/>
              <w:bottom w:val="single" w:sz="4" w:space="0" w:color="auto"/>
            </w:tcBorders>
          </w:tcPr>
          <w:p w14:paraId="25B58474" w14:textId="77777777" w:rsidR="00E268A1" w:rsidRPr="004F44E1" w:rsidRDefault="00E268A1" w:rsidP="00E268A1">
            <w:pPr>
              <w:ind w:right="72"/>
              <w:jc w:val="center"/>
              <w:rPr>
                <w:rFonts w:cs="Arial"/>
                <w:b/>
                <w:sz w:val="20"/>
              </w:rPr>
            </w:pPr>
            <w:r w:rsidRPr="004F44E1">
              <w:rPr>
                <w:rFonts w:cs="Arial"/>
                <w:b/>
                <w:sz w:val="20"/>
              </w:rPr>
              <w:t>R 336.1225</w:t>
            </w:r>
          </w:p>
          <w:p w14:paraId="3FA71CCC" w14:textId="77777777" w:rsidR="00E268A1" w:rsidRPr="002D3BFA" w:rsidRDefault="00E268A1" w:rsidP="00E268A1">
            <w:pPr>
              <w:jc w:val="center"/>
              <w:rPr>
                <w:b/>
                <w:sz w:val="20"/>
              </w:rPr>
            </w:pPr>
            <w:r w:rsidRPr="004F44E1">
              <w:rPr>
                <w:rFonts w:cs="Arial"/>
                <w:b/>
                <w:sz w:val="20"/>
              </w:rPr>
              <w:t xml:space="preserve">40 CFR 52.21(c) </w:t>
            </w:r>
            <w:r>
              <w:rPr>
                <w:rFonts w:cs="Arial"/>
                <w:b/>
                <w:sz w:val="20"/>
              </w:rPr>
              <w:t>and</w:t>
            </w:r>
            <w:r w:rsidRPr="004F44E1">
              <w:rPr>
                <w:rFonts w:cs="Arial"/>
                <w:b/>
                <w:sz w:val="20"/>
              </w:rPr>
              <w:t xml:space="preserve"> (d)</w:t>
            </w:r>
          </w:p>
        </w:tc>
      </w:tr>
      <w:tr w:rsidR="00E268A1" w14:paraId="4B48A5AE" w14:textId="77777777" w:rsidTr="005A1436">
        <w:trPr>
          <w:cantSplit/>
        </w:trPr>
        <w:tc>
          <w:tcPr>
            <w:tcW w:w="2970" w:type="dxa"/>
            <w:tcBorders>
              <w:top w:val="single" w:sz="4" w:space="0" w:color="auto"/>
              <w:bottom w:val="single" w:sz="4" w:space="0" w:color="auto"/>
            </w:tcBorders>
          </w:tcPr>
          <w:p w14:paraId="2B60A3F1" w14:textId="77777777" w:rsidR="00E268A1" w:rsidRPr="00984760" w:rsidRDefault="00E268A1" w:rsidP="00650DBA">
            <w:pPr>
              <w:numPr>
                <w:ilvl w:val="0"/>
                <w:numId w:val="65"/>
              </w:numPr>
              <w:ind w:left="337"/>
              <w:rPr>
                <w:sz w:val="20"/>
              </w:rPr>
            </w:pPr>
            <w:r w:rsidRPr="004F44E1">
              <w:rPr>
                <w:rFonts w:cs="Arial"/>
                <w:sz w:val="20"/>
              </w:rPr>
              <w:t>SVEG10V11 (Reaction area filling loss)</w:t>
            </w:r>
          </w:p>
        </w:tc>
        <w:tc>
          <w:tcPr>
            <w:tcW w:w="2430" w:type="dxa"/>
            <w:tcBorders>
              <w:top w:val="single" w:sz="4" w:space="0" w:color="auto"/>
              <w:bottom w:val="single" w:sz="4" w:space="0" w:color="auto"/>
            </w:tcBorders>
          </w:tcPr>
          <w:p w14:paraId="357E0F98" w14:textId="77777777" w:rsidR="00E268A1" w:rsidRPr="00BD3DE3" w:rsidRDefault="00E268A1" w:rsidP="00E268A1">
            <w:pPr>
              <w:jc w:val="center"/>
              <w:rPr>
                <w:sz w:val="20"/>
              </w:rPr>
            </w:pPr>
            <w:r w:rsidRPr="004F44E1">
              <w:rPr>
                <w:rFonts w:cs="Arial"/>
                <w:sz w:val="20"/>
              </w:rPr>
              <w:t>4</w:t>
            </w:r>
            <w:r w:rsidRPr="004F44E1">
              <w:rPr>
                <w:rFonts w:cs="Arial"/>
                <w:sz w:val="20"/>
                <w:vertAlign w:val="superscript"/>
              </w:rPr>
              <w:t>2</w:t>
            </w:r>
          </w:p>
        </w:tc>
        <w:tc>
          <w:tcPr>
            <w:tcW w:w="2273" w:type="dxa"/>
            <w:tcBorders>
              <w:top w:val="single" w:sz="4" w:space="0" w:color="auto"/>
              <w:bottom w:val="single" w:sz="4" w:space="0" w:color="auto"/>
            </w:tcBorders>
          </w:tcPr>
          <w:p w14:paraId="40291927" w14:textId="77777777" w:rsidR="00E268A1" w:rsidRPr="00BD3DE3" w:rsidRDefault="00E268A1" w:rsidP="00E268A1">
            <w:pPr>
              <w:jc w:val="center"/>
              <w:rPr>
                <w:sz w:val="20"/>
              </w:rPr>
            </w:pPr>
            <w:r w:rsidRPr="004F44E1">
              <w:rPr>
                <w:rFonts w:cs="Arial"/>
                <w:sz w:val="20"/>
              </w:rPr>
              <w:t>62</w:t>
            </w:r>
            <w:r w:rsidRPr="004F44E1">
              <w:rPr>
                <w:rFonts w:cs="Arial"/>
                <w:sz w:val="20"/>
                <w:vertAlign w:val="superscript"/>
              </w:rPr>
              <w:t>2</w:t>
            </w:r>
          </w:p>
        </w:tc>
        <w:tc>
          <w:tcPr>
            <w:tcW w:w="2587" w:type="dxa"/>
            <w:tcBorders>
              <w:top w:val="single" w:sz="4" w:space="0" w:color="auto"/>
              <w:bottom w:val="single" w:sz="4" w:space="0" w:color="auto"/>
            </w:tcBorders>
          </w:tcPr>
          <w:p w14:paraId="03B6CC55" w14:textId="77777777" w:rsidR="00E268A1" w:rsidRPr="004F44E1" w:rsidRDefault="00E268A1" w:rsidP="00E268A1">
            <w:pPr>
              <w:ind w:right="72"/>
              <w:jc w:val="center"/>
              <w:rPr>
                <w:rFonts w:cs="Arial"/>
                <w:b/>
                <w:sz w:val="20"/>
              </w:rPr>
            </w:pPr>
            <w:r w:rsidRPr="004F44E1">
              <w:rPr>
                <w:rFonts w:cs="Arial"/>
                <w:b/>
                <w:sz w:val="20"/>
              </w:rPr>
              <w:t>R 336.1225</w:t>
            </w:r>
          </w:p>
          <w:p w14:paraId="16C98038" w14:textId="77777777" w:rsidR="00E268A1" w:rsidRPr="002D3BFA" w:rsidRDefault="00E268A1" w:rsidP="00E268A1">
            <w:pPr>
              <w:jc w:val="center"/>
              <w:rPr>
                <w:b/>
                <w:sz w:val="20"/>
              </w:rPr>
            </w:pPr>
            <w:r w:rsidRPr="004F44E1">
              <w:rPr>
                <w:rFonts w:cs="Arial"/>
                <w:b/>
                <w:sz w:val="20"/>
              </w:rPr>
              <w:t xml:space="preserve">40 CFR 52.21(c) </w:t>
            </w:r>
            <w:r>
              <w:rPr>
                <w:rFonts w:cs="Arial"/>
                <w:b/>
                <w:sz w:val="20"/>
              </w:rPr>
              <w:t>and</w:t>
            </w:r>
            <w:r w:rsidRPr="004F44E1">
              <w:rPr>
                <w:rFonts w:cs="Arial"/>
                <w:b/>
                <w:sz w:val="20"/>
              </w:rPr>
              <w:t xml:space="preserve"> (d)</w:t>
            </w:r>
          </w:p>
        </w:tc>
      </w:tr>
      <w:tr w:rsidR="004D62ED" w14:paraId="2B5D5854" w14:textId="77777777" w:rsidTr="005A1436">
        <w:trPr>
          <w:cantSplit/>
        </w:trPr>
        <w:tc>
          <w:tcPr>
            <w:tcW w:w="2970" w:type="dxa"/>
            <w:tcBorders>
              <w:top w:val="single" w:sz="4" w:space="0" w:color="auto"/>
              <w:bottom w:val="single" w:sz="4" w:space="0" w:color="auto"/>
            </w:tcBorders>
          </w:tcPr>
          <w:p w14:paraId="3D08ED09" w14:textId="77777777" w:rsidR="004D62ED" w:rsidRPr="004F44E1" w:rsidRDefault="004D62ED" w:rsidP="00650DBA">
            <w:pPr>
              <w:numPr>
                <w:ilvl w:val="0"/>
                <w:numId w:val="65"/>
              </w:numPr>
              <w:ind w:left="337"/>
              <w:rPr>
                <w:rFonts w:cs="Arial"/>
                <w:sz w:val="20"/>
              </w:rPr>
            </w:pPr>
            <w:r w:rsidRPr="004F44E1">
              <w:rPr>
                <w:rFonts w:cs="Arial"/>
                <w:sz w:val="20"/>
              </w:rPr>
              <w:lastRenderedPageBreak/>
              <w:t>SVEG10V12</w:t>
            </w:r>
            <w:r w:rsidRPr="004F44E1">
              <w:rPr>
                <w:rFonts w:cs="Arial"/>
                <w:sz w:val="20"/>
                <w:vertAlign w:val="superscript"/>
              </w:rPr>
              <w:t xml:space="preserve">a </w:t>
            </w:r>
            <w:r w:rsidRPr="004F44E1">
              <w:rPr>
                <w:rFonts w:cs="Arial"/>
                <w:sz w:val="20"/>
              </w:rPr>
              <w:t>(Reaction area filling loss)</w:t>
            </w:r>
          </w:p>
        </w:tc>
        <w:tc>
          <w:tcPr>
            <w:tcW w:w="2430" w:type="dxa"/>
            <w:tcBorders>
              <w:top w:val="single" w:sz="4" w:space="0" w:color="auto"/>
              <w:bottom w:val="single" w:sz="4" w:space="0" w:color="auto"/>
            </w:tcBorders>
          </w:tcPr>
          <w:p w14:paraId="1A7A5088" w14:textId="77777777" w:rsidR="004D62ED" w:rsidRPr="004F44E1" w:rsidRDefault="004D62ED" w:rsidP="004D62ED">
            <w:pPr>
              <w:jc w:val="center"/>
              <w:rPr>
                <w:rFonts w:cs="Arial"/>
                <w:sz w:val="20"/>
              </w:rPr>
            </w:pPr>
            <w:r w:rsidRPr="004F44E1">
              <w:rPr>
                <w:rFonts w:cs="Arial"/>
                <w:sz w:val="20"/>
              </w:rPr>
              <w:t>2</w:t>
            </w:r>
            <w:r w:rsidRPr="004F44E1">
              <w:rPr>
                <w:rFonts w:cs="Arial"/>
                <w:sz w:val="20"/>
                <w:vertAlign w:val="superscript"/>
              </w:rPr>
              <w:t>2</w:t>
            </w:r>
          </w:p>
        </w:tc>
        <w:tc>
          <w:tcPr>
            <w:tcW w:w="2273" w:type="dxa"/>
            <w:tcBorders>
              <w:top w:val="single" w:sz="4" w:space="0" w:color="auto"/>
              <w:bottom w:val="single" w:sz="4" w:space="0" w:color="auto"/>
            </w:tcBorders>
          </w:tcPr>
          <w:p w14:paraId="61703836" w14:textId="77777777" w:rsidR="004D62ED" w:rsidRPr="004F44E1" w:rsidRDefault="004D62ED" w:rsidP="004D62ED">
            <w:pPr>
              <w:jc w:val="center"/>
              <w:rPr>
                <w:rFonts w:cs="Arial"/>
                <w:sz w:val="20"/>
              </w:rPr>
            </w:pPr>
            <w:r w:rsidRPr="004F44E1">
              <w:rPr>
                <w:rFonts w:cs="Arial"/>
                <w:sz w:val="20"/>
              </w:rPr>
              <w:t>2</w:t>
            </w:r>
            <w:r w:rsidRPr="004F44E1">
              <w:rPr>
                <w:rFonts w:cs="Arial"/>
                <w:sz w:val="20"/>
                <w:vertAlign w:val="superscript"/>
              </w:rPr>
              <w:t>2</w:t>
            </w:r>
          </w:p>
        </w:tc>
        <w:tc>
          <w:tcPr>
            <w:tcW w:w="2587" w:type="dxa"/>
            <w:tcBorders>
              <w:top w:val="single" w:sz="4" w:space="0" w:color="auto"/>
              <w:bottom w:val="single" w:sz="4" w:space="0" w:color="auto"/>
            </w:tcBorders>
          </w:tcPr>
          <w:p w14:paraId="29296269" w14:textId="77777777" w:rsidR="004D62ED" w:rsidRPr="004F44E1" w:rsidRDefault="004D62ED" w:rsidP="004D62ED">
            <w:pPr>
              <w:ind w:right="72"/>
              <w:jc w:val="center"/>
              <w:rPr>
                <w:rFonts w:cs="Arial"/>
                <w:b/>
                <w:sz w:val="20"/>
              </w:rPr>
            </w:pPr>
            <w:r w:rsidRPr="004F44E1">
              <w:rPr>
                <w:rFonts w:cs="Arial"/>
                <w:b/>
                <w:sz w:val="20"/>
              </w:rPr>
              <w:t>R 336.1225</w:t>
            </w:r>
          </w:p>
          <w:p w14:paraId="33B1141C" w14:textId="77777777" w:rsidR="004D62ED" w:rsidRPr="004F44E1" w:rsidRDefault="004D62ED" w:rsidP="004D62ED">
            <w:pPr>
              <w:ind w:right="72"/>
              <w:jc w:val="center"/>
              <w:rPr>
                <w:rFonts w:cs="Arial"/>
                <w:b/>
                <w:sz w:val="20"/>
              </w:rPr>
            </w:pPr>
            <w:r w:rsidRPr="004F44E1">
              <w:rPr>
                <w:rFonts w:cs="Arial"/>
                <w:b/>
                <w:sz w:val="20"/>
              </w:rPr>
              <w:t xml:space="preserve">40 CFR 52.21(c) </w:t>
            </w:r>
            <w:r>
              <w:rPr>
                <w:rFonts w:cs="Arial"/>
                <w:b/>
                <w:sz w:val="20"/>
              </w:rPr>
              <w:t>and</w:t>
            </w:r>
            <w:r w:rsidRPr="004F44E1">
              <w:rPr>
                <w:rFonts w:cs="Arial"/>
                <w:b/>
                <w:sz w:val="20"/>
              </w:rPr>
              <w:t xml:space="preserve"> (d)</w:t>
            </w:r>
          </w:p>
        </w:tc>
      </w:tr>
      <w:tr w:rsidR="004D62ED" w14:paraId="0C8099B0" w14:textId="77777777" w:rsidTr="005A1436">
        <w:trPr>
          <w:cantSplit/>
        </w:trPr>
        <w:tc>
          <w:tcPr>
            <w:tcW w:w="2970" w:type="dxa"/>
            <w:tcBorders>
              <w:top w:val="single" w:sz="4" w:space="0" w:color="auto"/>
              <w:bottom w:val="single" w:sz="4" w:space="0" w:color="auto"/>
            </w:tcBorders>
          </w:tcPr>
          <w:p w14:paraId="37126668" w14:textId="77777777" w:rsidR="004D62ED" w:rsidRPr="004F44E1" w:rsidRDefault="004D62ED" w:rsidP="00650DBA">
            <w:pPr>
              <w:numPr>
                <w:ilvl w:val="0"/>
                <w:numId w:val="65"/>
              </w:numPr>
              <w:ind w:left="337"/>
              <w:rPr>
                <w:rFonts w:cs="Arial"/>
                <w:sz w:val="20"/>
              </w:rPr>
            </w:pPr>
            <w:r w:rsidRPr="004F44E1">
              <w:rPr>
                <w:rFonts w:cs="Arial"/>
                <w:sz w:val="20"/>
              </w:rPr>
              <w:t>SVEG10V15</w:t>
            </w:r>
            <w:r w:rsidRPr="004F44E1">
              <w:rPr>
                <w:rFonts w:cs="Arial"/>
                <w:sz w:val="20"/>
                <w:vertAlign w:val="superscript"/>
              </w:rPr>
              <w:t>a</w:t>
            </w:r>
            <w:r w:rsidRPr="004F44E1">
              <w:rPr>
                <w:rFonts w:cs="Arial"/>
                <w:sz w:val="20"/>
              </w:rPr>
              <w:t xml:space="preserve"> (Production purification filling losses)</w:t>
            </w:r>
          </w:p>
        </w:tc>
        <w:tc>
          <w:tcPr>
            <w:tcW w:w="2430" w:type="dxa"/>
            <w:tcBorders>
              <w:top w:val="single" w:sz="4" w:space="0" w:color="auto"/>
              <w:bottom w:val="single" w:sz="4" w:space="0" w:color="auto"/>
            </w:tcBorders>
          </w:tcPr>
          <w:p w14:paraId="57EF8017" w14:textId="77777777" w:rsidR="004D62ED" w:rsidRPr="004F44E1" w:rsidRDefault="004D62ED" w:rsidP="004D62ED">
            <w:pPr>
              <w:jc w:val="center"/>
              <w:rPr>
                <w:rFonts w:cs="Arial"/>
                <w:sz w:val="20"/>
              </w:rPr>
            </w:pPr>
            <w:r w:rsidRPr="004F44E1">
              <w:rPr>
                <w:rFonts w:cs="Arial"/>
                <w:sz w:val="20"/>
              </w:rPr>
              <w:t>2</w:t>
            </w:r>
            <w:r w:rsidRPr="004F44E1">
              <w:rPr>
                <w:rFonts w:cs="Arial"/>
                <w:sz w:val="20"/>
                <w:vertAlign w:val="superscript"/>
              </w:rPr>
              <w:t>2</w:t>
            </w:r>
          </w:p>
        </w:tc>
        <w:tc>
          <w:tcPr>
            <w:tcW w:w="2273" w:type="dxa"/>
            <w:tcBorders>
              <w:top w:val="single" w:sz="4" w:space="0" w:color="auto"/>
              <w:bottom w:val="single" w:sz="4" w:space="0" w:color="auto"/>
            </w:tcBorders>
          </w:tcPr>
          <w:p w14:paraId="1A11EA2B" w14:textId="77777777" w:rsidR="004D62ED" w:rsidRPr="004F44E1" w:rsidRDefault="004D62ED" w:rsidP="004D62ED">
            <w:pPr>
              <w:jc w:val="center"/>
              <w:rPr>
                <w:rFonts w:cs="Arial"/>
                <w:sz w:val="20"/>
              </w:rPr>
            </w:pPr>
            <w:r w:rsidRPr="004F44E1">
              <w:rPr>
                <w:rFonts w:cs="Arial"/>
                <w:sz w:val="20"/>
              </w:rPr>
              <w:t>61</w:t>
            </w:r>
            <w:r w:rsidRPr="004F44E1">
              <w:rPr>
                <w:rFonts w:cs="Arial"/>
                <w:sz w:val="20"/>
                <w:vertAlign w:val="superscript"/>
              </w:rPr>
              <w:t>2</w:t>
            </w:r>
          </w:p>
        </w:tc>
        <w:tc>
          <w:tcPr>
            <w:tcW w:w="2587" w:type="dxa"/>
            <w:tcBorders>
              <w:top w:val="single" w:sz="4" w:space="0" w:color="auto"/>
              <w:bottom w:val="single" w:sz="4" w:space="0" w:color="auto"/>
            </w:tcBorders>
          </w:tcPr>
          <w:p w14:paraId="3C51381B" w14:textId="77777777" w:rsidR="004D62ED" w:rsidRPr="004F44E1" w:rsidRDefault="004D62ED" w:rsidP="004D62ED">
            <w:pPr>
              <w:ind w:right="72"/>
              <w:jc w:val="center"/>
              <w:rPr>
                <w:rFonts w:cs="Arial"/>
                <w:b/>
                <w:sz w:val="20"/>
              </w:rPr>
            </w:pPr>
            <w:r w:rsidRPr="004F44E1">
              <w:rPr>
                <w:rFonts w:cs="Arial"/>
                <w:b/>
                <w:sz w:val="20"/>
              </w:rPr>
              <w:t>R 336.1225</w:t>
            </w:r>
          </w:p>
          <w:p w14:paraId="12E23E66" w14:textId="77777777" w:rsidR="004D62ED" w:rsidRPr="004F44E1" w:rsidRDefault="004D62ED" w:rsidP="004D62ED">
            <w:pPr>
              <w:ind w:right="72"/>
              <w:jc w:val="center"/>
              <w:rPr>
                <w:rFonts w:cs="Arial"/>
                <w:b/>
                <w:sz w:val="20"/>
              </w:rPr>
            </w:pPr>
            <w:r w:rsidRPr="004F44E1">
              <w:rPr>
                <w:rFonts w:cs="Arial"/>
                <w:b/>
                <w:sz w:val="20"/>
              </w:rPr>
              <w:t xml:space="preserve">40 CFR 52.21(c) </w:t>
            </w:r>
            <w:r>
              <w:rPr>
                <w:rFonts w:cs="Arial"/>
                <w:b/>
                <w:sz w:val="20"/>
              </w:rPr>
              <w:t>and</w:t>
            </w:r>
            <w:r w:rsidRPr="004F44E1">
              <w:rPr>
                <w:rFonts w:cs="Arial"/>
                <w:b/>
                <w:sz w:val="20"/>
              </w:rPr>
              <w:t xml:space="preserve"> (d)</w:t>
            </w:r>
          </w:p>
        </w:tc>
      </w:tr>
      <w:tr w:rsidR="004D62ED" w14:paraId="0F223742" w14:textId="77777777" w:rsidTr="005A1436">
        <w:trPr>
          <w:cantSplit/>
        </w:trPr>
        <w:tc>
          <w:tcPr>
            <w:tcW w:w="2970" w:type="dxa"/>
            <w:tcBorders>
              <w:top w:val="single" w:sz="4" w:space="0" w:color="auto"/>
              <w:bottom w:val="single" w:sz="4" w:space="0" w:color="auto"/>
            </w:tcBorders>
          </w:tcPr>
          <w:p w14:paraId="3C94A51E" w14:textId="77777777" w:rsidR="004D62ED" w:rsidRPr="004F44E1" w:rsidRDefault="004D62ED" w:rsidP="00650DBA">
            <w:pPr>
              <w:numPr>
                <w:ilvl w:val="0"/>
                <w:numId w:val="65"/>
              </w:numPr>
              <w:ind w:left="337"/>
              <w:rPr>
                <w:rFonts w:cs="Arial"/>
                <w:sz w:val="20"/>
              </w:rPr>
            </w:pPr>
            <w:r w:rsidRPr="004F44E1">
              <w:rPr>
                <w:rFonts w:cs="Arial"/>
                <w:sz w:val="20"/>
              </w:rPr>
              <w:t>SVEG10V18</w:t>
            </w:r>
            <w:r w:rsidRPr="004F44E1">
              <w:rPr>
                <w:rFonts w:cs="Arial"/>
                <w:sz w:val="20"/>
                <w:vertAlign w:val="superscript"/>
              </w:rPr>
              <w:t>a</w:t>
            </w:r>
            <w:r w:rsidRPr="004F44E1">
              <w:rPr>
                <w:rFonts w:cs="Arial"/>
                <w:sz w:val="20"/>
              </w:rPr>
              <w:t xml:space="preserve"> (Production purification filling losses)</w:t>
            </w:r>
          </w:p>
        </w:tc>
        <w:tc>
          <w:tcPr>
            <w:tcW w:w="2430" w:type="dxa"/>
            <w:tcBorders>
              <w:top w:val="single" w:sz="4" w:space="0" w:color="auto"/>
              <w:bottom w:val="single" w:sz="4" w:space="0" w:color="auto"/>
            </w:tcBorders>
          </w:tcPr>
          <w:p w14:paraId="2D8F41DF" w14:textId="77777777" w:rsidR="004D62ED" w:rsidRPr="004F44E1" w:rsidRDefault="004D62ED" w:rsidP="004D62ED">
            <w:pPr>
              <w:jc w:val="center"/>
              <w:rPr>
                <w:rFonts w:cs="Arial"/>
                <w:sz w:val="20"/>
              </w:rPr>
            </w:pPr>
            <w:r w:rsidRPr="004F44E1">
              <w:rPr>
                <w:rFonts w:cs="Arial"/>
                <w:sz w:val="20"/>
              </w:rPr>
              <w:t>1</w:t>
            </w:r>
            <w:r w:rsidRPr="004F44E1">
              <w:rPr>
                <w:rFonts w:cs="Arial"/>
                <w:sz w:val="20"/>
                <w:vertAlign w:val="superscript"/>
              </w:rPr>
              <w:t>2</w:t>
            </w:r>
          </w:p>
        </w:tc>
        <w:tc>
          <w:tcPr>
            <w:tcW w:w="2273" w:type="dxa"/>
            <w:tcBorders>
              <w:top w:val="single" w:sz="4" w:space="0" w:color="auto"/>
              <w:bottom w:val="single" w:sz="4" w:space="0" w:color="auto"/>
            </w:tcBorders>
          </w:tcPr>
          <w:p w14:paraId="6BDED6E9" w14:textId="77777777" w:rsidR="004D62ED" w:rsidRPr="004F44E1" w:rsidRDefault="004D62ED" w:rsidP="004D62ED">
            <w:pPr>
              <w:jc w:val="center"/>
              <w:rPr>
                <w:rFonts w:cs="Arial"/>
                <w:sz w:val="20"/>
              </w:rPr>
            </w:pPr>
            <w:r w:rsidRPr="004F44E1">
              <w:rPr>
                <w:rFonts w:cs="Arial"/>
                <w:sz w:val="20"/>
              </w:rPr>
              <w:t>48</w:t>
            </w:r>
            <w:r w:rsidRPr="004F44E1">
              <w:rPr>
                <w:rFonts w:cs="Arial"/>
                <w:sz w:val="20"/>
                <w:vertAlign w:val="superscript"/>
              </w:rPr>
              <w:t>2</w:t>
            </w:r>
          </w:p>
        </w:tc>
        <w:tc>
          <w:tcPr>
            <w:tcW w:w="2587" w:type="dxa"/>
            <w:tcBorders>
              <w:top w:val="single" w:sz="4" w:space="0" w:color="auto"/>
              <w:bottom w:val="single" w:sz="4" w:space="0" w:color="auto"/>
            </w:tcBorders>
          </w:tcPr>
          <w:p w14:paraId="5EE78CBF" w14:textId="77777777" w:rsidR="004D62ED" w:rsidRPr="004F44E1" w:rsidRDefault="004D62ED" w:rsidP="004D62ED">
            <w:pPr>
              <w:ind w:right="72"/>
              <w:jc w:val="center"/>
              <w:rPr>
                <w:rFonts w:cs="Arial"/>
                <w:b/>
                <w:sz w:val="20"/>
              </w:rPr>
            </w:pPr>
            <w:r w:rsidRPr="004F44E1">
              <w:rPr>
                <w:rFonts w:cs="Arial"/>
                <w:b/>
                <w:sz w:val="20"/>
              </w:rPr>
              <w:t>R 336.1225</w:t>
            </w:r>
          </w:p>
          <w:p w14:paraId="740F6F00" w14:textId="77777777" w:rsidR="004D62ED" w:rsidRPr="004F44E1" w:rsidRDefault="004D62ED" w:rsidP="004D62ED">
            <w:pPr>
              <w:ind w:right="72"/>
              <w:jc w:val="center"/>
              <w:rPr>
                <w:rFonts w:cs="Arial"/>
                <w:b/>
                <w:sz w:val="20"/>
              </w:rPr>
            </w:pPr>
            <w:r w:rsidRPr="004F44E1">
              <w:rPr>
                <w:rFonts w:cs="Arial"/>
                <w:b/>
                <w:sz w:val="20"/>
              </w:rPr>
              <w:t xml:space="preserve">40 CFR 52.21(c) </w:t>
            </w:r>
            <w:r>
              <w:rPr>
                <w:rFonts w:cs="Arial"/>
                <w:b/>
                <w:sz w:val="20"/>
              </w:rPr>
              <w:t>and</w:t>
            </w:r>
            <w:r w:rsidRPr="004F44E1">
              <w:rPr>
                <w:rFonts w:cs="Arial"/>
                <w:b/>
                <w:sz w:val="20"/>
              </w:rPr>
              <w:t xml:space="preserve"> (d)</w:t>
            </w:r>
          </w:p>
        </w:tc>
      </w:tr>
      <w:tr w:rsidR="004D62ED" w14:paraId="5DA25E6A" w14:textId="77777777" w:rsidTr="005A1436">
        <w:trPr>
          <w:cantSplit/>
        </w:trPr>
        <w:tc>
          <w:tcPr>
            <w:tcW w:w="2970" w:type="dxa"/>
            <w:tcBorders>
              <w:top w:val="single" w:sz="4" w:space="0" w:color="auto"/>
              <w:bottom w:val="single" w:sz="4" w:space="0" w:color="auto"/>
            </w:tcBorders>
          </w:tcPr>
          <w:p w14:paraId="2EAE93F4" w14:textId="77777777" w:rsidR="004D62ED" w:rsidRPr="004F44E1" w:rsidRDefault="004D62ED" w:rsidP="00650DBA">
            <w:pPr>
              <w:numPr>
                <w:ilvl w:val="0"/>
                <w:numId w:val="65"/>
              </w:numPr>
              <w:ind w:left="337"/>
              <w:rPr>
                <w:rFonts w:cs="Arial"/>
                <w:sz w:val="20"/>
              </w:rPr>
            </w:pPr>
            <w:r w:rsidRPr="004F44E1">
              <w:rPr>
                <w:rFonts w:cs="Arial"/>
                <w:sz w:val="20"/>
              </w:rPr>
              <w:t>SVEG10V19</w:t>
            </w:r>
            <w:r w:rsidRPr="004F44E1">
              <w:rPr>
                <w:rFonts w:cs="Arial"/>
                <w:sz w:val="20"/>
                <w:vertAlign w:val="superscript"/>
              </w:rPr>
              <w:t>a</w:t>
            </w:r>
            <w:r w:rsidRPr="004F44E1">
              <w:rPr>
                <w:rFonts w:cs="Arial"/>
                <w:sz w:val="20"/>
              </w:rPr>
              <w:t xml:space="preserve"> (Production purification filling losses)</w:t>
            </w:r>
          </w:p>
        </w:tc>
        <w:tc>
          <w:tcPr>
            <w:tcW w:w="2430" w:type="dxa"/>
            <w:tcBorders>
              <w:top w:val="single" w:sz="4" w:space="0" w:color="auto"/>
              <w:bottom w:val="single" w:sz="4" w:space="0" w:color="auto"/>
            </w:tcBorders>
          </w:tcPr>
          <w:p w14:paraId="7A6EBB39" w14:textId="77777777" w:rsidR="004D62ED" w:rsidRPr="004F44E1" w:rsidRDefault="004D62ED" w:rsidP="004D62ED">
            <w:pPr>
              <w:jc w:val="center"/>
              <w:rPr>
                <w:rFonts w:cs="Arial"/>
                <w:sz w:val="20"/>
              </w:rPr>
            </w:pPr>
            <w:r w:rsidRPr="004F44E1">
              <w:rPr>
                <w:rFonts w:cs="Arial"/>
                <w:sz w:val="20"/>
              </w:rPr>
              <w:t>1</w:t>
            </w:r>
            <w:r w:rsidRPr="004F44E1">
              <w:rPr>
                <w:rFonts w:cs="Arial"/>
                <w:sz w:val="20"/>
                <w:vertAlign w:val="superscript"/>
              </w:rPr>
              <w:t>2</w:t>
            </w:r>
          </w:p>
        </w:tc>
        <w:tc>
          <w:tcPr>
            <w:tcW w:w="2273" w:type="dxa"/>
            <w:tcBorders>
              <w:top w:val="single" w:sz="4" w:space="0" w:color="auto"/>
              <w:bottom w:val="single" w:sz="4" w:space="0" w:color="auto"/>
            </w:tcBorders>
          </w:tcPr>
          <w:p w14:paraId="051173C5" w14:textId="77777777" w:rsidR="004D62ED" w:rsidRPr="004F44E1" w:rsidRDefault="004D62ED" w:rsidP="004D62ED">
            <w:pPr>
              <w:jc w:val="center"/>
              <w:rPr>
                <w:rFonts w:cs="Arial"/>
                <w:sz w:val="20"/>
              </w:rPr>
            </w:pPr>
            <w:r w:rsidRPr="004F44E1">
              <w:rPr>
                <w:rFonts w:cs="Arial"/>
                <w:sz w:val="20"/>
              </w:rPr>
              <w:t>48</w:t>
            </w:r>
            <w:r w:rsidRPr="004F44E1">
              <w:rPr>
                <w:rFonts w:cs="Arial"/>
                <w:sz w:val="20"/>
                <w:vertAlign w:val="superscript"/>
              </w:rPr>
              <w:t>2</w:t>
            </w:r>
          </w:p>
        </w:tc>
        <w:tc>
          <w:tcPr>
            <w:tcW w:w="2587" w:type="dxa"/>
            <w:tcBorders>
              <w:top w:val="single" w:sz="4" w:space="0" w:color="auto"/>
              <w:bottom w:val="single" w:sz="4" w:space="0" w:color="auto"/>
            </w:tcBorders>
          </w:tcPr>
          <w:p w14:paraId="0992FC00" w14:textId="77777777" w:rsidR="004D62ED" w:rsidRPr="004F44E1" w:rsidRDefault="004D62ED" w:rsidP="004D62ED">
            <w:pPr>
              <w:ind w:right="72"/>
              <w:jc w:val="center"/>
              <w:rPr>
                <w:rFonts w:cs="Arial"/>
                <w:b/>
                <w:sz w:val="20"/>
              </w:rPr>
            </w:pPr>
            <w:r w:rsidRPr="004F44E1">
              <w:rPr>
                <w:rFonts w:cs="Arial"/>
                <w:b/>
                <w:sz w:val="20"/>
              </w:rPr>
              <w:t>R 336.1225</w:t>
            </w:r>
          </w:p>
          <w:p w14:paraId="66DA3EA6" w14:textId="77777777" w:rsidR="004D62ED" w:rsidRPr="004F44E1" w:rsidRDefault="004D62ED" w:rsidP="004D62ED">
            <w:pPr>
              <w:ind w:right="72"/>
              <w:jc w:val="center"/>
              <w:rPr>
                <w:rFonts w:cs="Arial"/>
                <w:b/>
                <w:sz w:val="20"/>
              </w:rPr>
            </w:pPr>
            <w:r w:rsidRPr="004F44E1">
              <w:rPr>
                <w:rFonts w:cs="Arial"/>
                <w:b/>
                <w:sz w:val="20"/>
              </w:rPr>
              <w:t xml:space="preserve">40 CFR 52.21(c) </w:t>
            </w:r>
            <w:r>
              <w:rPr>
                <w:rFonts w:cs="Arial"/>
                <w:b/>
                <w:sz w:val="20"/>
              </w:rPr>
              <w:t>and</w:t>
            </w:r>
            <w:r w:rsidRPr="004F44E1">
              <w:rPr>
                <w:rFonts w:cs="Arial"/>
                <w:b/>
                <w:sz w:val="20"/>
              </w:rPr>
              <w:t xml:space="preserve"> (d)</w:t>
            </w:r>
          </w:p>
        </w:tc>
      </w:tr>
      <w:tr w:rsidR="004D62ED" w14:paraId="30C19A43" w14:textId="77777777" w:rsidTr="005A1436">
        <w:trPr>
          <w:cantSplit/>
        </w:trPr>
        <w:tc>
          <w:tcPr>
            <w:tcW w:w="2970" w:type="dxa"/>
            <w:tcBorders>
              <w:top w:val="single" w:sz="4" w:space="0" w:color="auto"/>
              <w:bottom w:val="single" w:sz="4" w:space="0" w:color="auto"/>
            </w:tcBorders>
          </w:tcPr>
          <w:p w14:paraId="390CE8DE" w14:textId="77777777" w:rsidR="004D62ED" w:rsidRPr="004F44E1" w:rsidRDefault="004D62ED" w:rsidP="00650DBA">
            <w:pPr>
              <w:numPr>
                <w:ilvl w:val="0"/>
                <w:numId w:val="65"/>
              </w:numPr>
              <w:ind w:left="337"/>
              <w:rPr>
                <w:rFonts w:cs="Arial"/>
                <w:sz w:val="20"/>
              </w:rPr>
            </w:pPr>
            <w:r w:rsidRPr="004F44E1">
              <w:rPr>
                <w:rFonts w:cs="Arial"/>
                <w:sz w:val="20"/>
              </w:rPr>
              <w:t>SVEG10V20</w:t>
            </w:r>
            <w:r w:rsidRPr="004F44E1">
              <w:rPr>
                <w:rFonts w:cs="Arial"/>
                <w:sz w:val="20"/>
                <w:vertAlign w:val="superscript"/>
              </w:rPr>
              <w:t>a</w:t>
            </w:r>
            <w:r w:rsidRPr="004F44E1">
              <w:rPr>
                <w:rFonts w:cs="Arial"/>
                <w:sz w:val="20"/>
              </w:rPr>
              <w:t xml:space="preserve"> (Product isolation &amp; filling losses)</w:t>
            </w:r>
          </w:p>
        </w:tc>
        <w:tc>
          <w:tcPr>
            <w:tcW w:w="2430" w:type="dxa"/>
            <w:tcBorders>
              <w:top w:val="single" w:sz="4" w:space="0" w:color="auto"/>
              <w:bottom w:val="single" w:sz="4" w:space="0" w:color="auto"/>
            </w:tcBorders>
          </w:tcPr>
          <w:p w14:paraId="3F4E56C1" w14:textId="77777777" w:rsidR="004D62ED" w:rsidRPr="004F44E1" w:rsidRDefault="004D62ED" w:rsidP="004D62ED">
            <w:pPr>
              <w:jc w:val="center"/>
              <w:rPr>
                <w:rFonts w:cs="Arial"/>
                <w:sz w:val="20"/>
              </w:rPr>
            </w:pPr>
            <w:r w:rsidRPr="004F44E1">
              <w:rPr>
                <w:rFonts w:cs="Arial"/>
                <w:sz w:val="20"/>
              </w:rPr>
              <w:t>2</w:t>
            </w:r>
            <w:r w:rsidRPr="004F44E1">
              <w:rPr>
                <w:rFonts w:cs="Arial"/>
                <w:sz w:val="20"/>
                <w:vertAlign w:val="superscript"/>
              </w:rPr>
              <w:t>2</w:t>
            </w:r>
          </w:p>
        </w:tc>
        <w:tc>
          <w:tcPr>
            <w:tcW w:w="2273" w:type="dxa"/>
            <w:tcBorders>
              <w:top w:val="single" w:sz="4" w:space="0" w:color="auto"/>
              <w:bottom w:val="single" w:sz="4" w:space="0" w:color="auto"/>
            </w:tcBorders>
          </w:tcPr>
          <w:p w14:paraId="3B62F63E" w14:textId="77777777" w:rsidR="004D62ED" w:rsidRPr="004F44E1" w:rsidRDefault="004D62ED" w:rsidP="004D62ED">
            <w:pPr>
              <w:jc w:val="center"/>
              <w:rPr>
                <w:rFonts w:cs="Arial"/>
                <w:sz w:val="20"/>
              </w:rPr>
            </w:pPr>
            <w:r w:rsidRPr="004F44E1">
              <w:rPr>
                <w:rFonts w:cs="Arial"/>
                <w:sz w:val="20"/>
              </w:rPr>
              <w:t>52</w:t>
            </w:r>
            <w:r w:rsidRPr="004F44E1">
              <w:rPr>
                <w:rFonts w:cs="Arial"/>
                <w:sz w:val="20"/>
                <w:vertAlign w:val="superscript"/>
              </w:rPr>
              <w:t>2</w:t>
            </w:r>
          </w:p>
        </w:tc>
        <w:tc>
          <w:tcPr>
            <w:tcW w:w="2587" w:type="dxa"/>
            <w:tcBorders>
              <w:top w:val="single" w:sz="4" w:space="0" w:color="auto"/>
              <w:bottom w:val="single" w:sz="4" w:space="0" w:color="auto"/>
            </w:tcBorders>
          </w:tcPr>
          <w:p w14:paraId="5E8D70FA" w14:textId="77777777" w:rsidR="004D62ED" w:rsidRPr="004F44E1" w:rsidRDefault="004D62ED" w:rsidP="004D62ED">
            <w:pPr>
              <w:ind w:right="72"/>
              <w:jc w:val="center"/>
              <w:rPr>
                <w:rFonts w:cs="Arial"/>
                <w:b/>
                <w:sz w:val="20"/>
              </w:rPr>
            </w:pPr>
            <w:r w:rsidRPr="004F44E1">
              <w:rPr>
                <w:rFonts w:cs="Arial"/>
                <w:b/>
                <w:sz w:val="20"/>
              </w:rPr>
              <w:t>R 336.1225</w:t>
            </w:r>
          </w:p>
          <w:p w14:paraId="73341975" w14:textId="77777777" w:rsidR="004D62ED" w:rsidRPr="004F44E1" w:rsidRDefault="004D62ED" w:rsidP="004D62ED">
            <w:pPr>
              <w:ind w:right="72"/>
              <w:jc w:val="center"/>
              <w:rPr>
                <w:rFonts w:cs="Arial"/>
                <w:b/>
                <w:sz w:val="20"/>
              </w:rPr>
            </w:pPr>
            <w:r w:rsidRPr="004F44E1">
              <w:rPr>
                <w:rFonts w:cs="Arial"/>
                <w:b/>
                <w:sz w:val="20"/>
              </w:rPr>
              <w:t xml:space="preserve">40 CFR 52.21(c) </w:t>
            </w:r>
            <w:r>
              <w:rPr>
                <w:rFonts w:cs="Arial"/>
                <w:b/>
                <w:sz w:val="20"/>
              </w:rPr>
              <w:t>and</w:t>
            </w:r>
            <w:r w:rsidRPr="004F44E1">
              <w:rPr>
                <w:rFonts w:cs="Arial"/>
                <w:b/>
                <w:sz w:val="20"/>
              </w:rPr>
              <w:t xml:space="preserve"> (d)</w:t>
            </w:r>
          </w:p>
        </w:tc>
      </w:tr>
      <w:tr w:rsidR="004D62ED" w14:paraId="02D9A49E" w14:textId="77777777" w:rsidTr="005A1436">
        <w:trPr>
          <w:cantSplit/>
        </w:trPr>
        <w:tc>
          <w:tcPr>
            <w:tcW w:w="2970" w:type="dxa"/>
            <w:tcBorders>
              <w:top w:val="single" w:sz="4" w:space="0" w:color="auto"/>
              <w:bottom w:val="single" w:sz="4" w:space="0" w:color="auto"/>
            </w:tcBorders>
          </w:tcPr>
          <w:p w14:paraId="0E47C074" w14:textId="77777777" w:rsidR="004D62ED" w:rsidRPr="004F44E1" w:rsidRDefault="004D62ED" w:rsidP="00650DBA">
            <w:pPr>
              <w:numPr>
                <w:ilvl w:val="0"/>
                <w:numId w:val="65"/>
              </w:numPr>
              <w:ind w:left="337"/>
              <w:rPr>
                <w:rFonts w:cs="Arial"/>
                <w:sz w:val="20"/>
              </w:rPr>
            </w:pPr>
            <w:r w:rsidRPr="004F44E1">
              <w:rPr>
                <w:rFonts w:cs="Arial"/>
                <w:sz w:val="20"/>
              </w:rPr>
              <w:t>SVEG10V21</w:t>
            </w:r>
            <w:r w:rsidRPr="004F44E1">
              <w:rPr>
                <w:rFonts w:cs="Arial"/>
                <w:sz w:val="20"/>
                <w:vertAlign w:val="superscript"/>
              </w:rPr>
              <w:t>a</w:t>
            </w:r>
            <w:r w:rsidRPr="004F44E1">
              <w:rPr>
                <w:rFonts w:cs="Arial"/>
                <w:sz w:val="20"/>
              </w:rPr>
              <w:t xml:space="preserve"> (Product isolation &amp; filling losses)</w:t>
            </w:r>
          </w:p>
        </w:tc>
        <w:tc>
          <w:tcPr>
            <w:tcW w:w="2430" w:type="dxa"/>
            <w:tcBorders>
              <w:top w:val="single" w:sz="4" w:space="0" w:color="auto"/>
              <w:bottom w:val="single" w:sz="4" w:space="0" w:color="auto"/>
            </w:tcBorders>
          </w:tcPr>
          <w:p w14:paraId="71AED9E2" w14:textId="77777777" w:rsidR="004D62ED" w:rsidRPr="004F44E1" w:rsidRDefault="004D62ED" w:rsidP="004D62ED">
            <w:pPr>
              <w:jc w:val="center"/>
              <w:rPr>
                <w:rFonts w:cs="Arial"/>
                <w:sz w:val="20"/>
              </w:rPr>
            </w:pPr>
            <w:r w:rsidRPr="004F44E1">
              <w:rPr>
                <w:rFonts w:cs="Arial"/>
                <w:sz w:val="20"/>
              </w:rPr>
              <w:t>4</w:t>
            </w:r>
            <w:r w:rsidRPr="004F44E1">
              <w:rPr>
                <w:rFonts w:cs="Arial"/>
                <w:sz w:val="20"/>
                <w:vertAlign w:val="superscript"/>
              </w:rPr>
              <w:t>2</w:t>
            </w:r>
          </w:p>
        </w:tc>
        <w:tc>
          <w:tcPr>
            <w:tcW w:w="2273" w:type="dxa"/>
            <w:tcBorders>
              <w:top w:val="single" w:sz="4" w:space="0" w:color="auto"/>
              <w:bottom w:val="single" w:sz="4" w:space="0" w:color="auto"/>
            </w:tcBorders>
          </w:tcPr>
          <w:p w14:paraId="5BE9B8B3" w14:textId="77777777" w:rsidR="004D62ED" w:rsidRPr="004F44E1" w:rsidRDefault="004D62ED" w:rsidP="004D62ED">
            <w:pPr>
              <w:jc w:val="center"/>
              <w:rPr>
                <w:rFonts w:cs="Arial"/>
                <w:sz w:val="20"/>
              </w:rPr>
            </w:pPr>
            <w:r w:rsidRPr="004F44E1">
              <w:rPr>
                <w:rFonts w:cs="Arial"/>
                <w:sz w:val="20"/>
              </w:rPr>
              <w:t>64</w:t>
            </w:r>
            <w:r w:rsidRPr="004F44E1">
              <w:rPr>
                <w:rFonts w:cs="Arial"/>
                <w:sz w:val="20"/>
                <w:vertAlign w:val="superscript"/>
              </w:rPr>
              <w:t>2</w:t>
            </w:r>
          </w:p>
        </w:tc>
        <w:tc>
          <w:tcPr>
            <w:tcW w:w="2587" w:type="dxa"/>
            <w:tcBorders>
              <w:top w:val="single" w:sz="4" w:space="0" w:color="auto"/>
              <w:bottom w:val="single" w:sz="4" w:space="0" w:color="auto"/>
            </w:tcBorders>
          </w:tcPr>
          <w:p w14:paraId="305F7FC6" w14:textId="77777777" w:rsidR="004D62ED" w:rsidRPr="004F44E1" w:rsidRDefault="004D62ED" w:rsidP="004D62ED">
            <w:pPr>
              <w:ind w:right="72"/>
              <w:jc w:val="center"/>
              <w:rPr>
                <w:rFonts w:cs="Arial"/>
                <w:b/>
                <w:sz w:val="20"/>
              </w:rPr>
            </w:pPr>
            <w:r w:rsidRPr="004F44E1">
              <w:rPr>
                <w:rFonts w:cs="Arial"/>
                <w:b/>
                <w:sz w:val="20"/>
              </w:rPr>
              <w:t>R 336.1225</w:t>
            </w:r>
          </w:p>
          <w:p w14:paraId="5AB5931D" w14:textId="77777777" w:rsidR="004D62ED" w:rsidRPr="004F44E1" w:rsidRDefault="004D62ED" w:rsidP="004D62ED">
            <w:pPr>
              <w:ind w:right="72"/>
              <w:jc w:val="center"/>
              <w:rPr>
                <w:rFonts w:cs="Arial"/>
                <w:b/>
                <w:sz w:val="20"/>
              </w:rPr>
            </w:pPr>
            <w:r w:rsidRPr="004F44E1">
              <w:rPr>
                <w:rFonts w:cs="Arial"/>
                <w:b/>
                <w:sz w:val="20"/>
              </w:rPr>
              <w:t xml:space="preserve">40 CFR 52.21(c) </w:t>
            </w:r>
            <w:r>
              <w:rPr>
                <w:rFonts w:cs="Arial"/>
                <w:b/>
                <w:sz w:val="20"/>
              </w:rPr>
              <w:t>and</w:t>
            </w:r>
            <w:r w:rsidRPr="004F44E1">
              <w:rPr>
                <w:rFonts w:cs="Arial"/>
                <w:b/>
                <w:sz w:val="20"/>
              </w:rPr>
              <w:t xml:space="preserve"> (d)</w:t>
            </w:r>
          </w:p>
        </w:tc>
      </w:tr>
      <w:tr w:rsidR="004D62ED" w14:paraId="013DC80B" w14:textId="77777777" w:rsidTr="005A1436">
        <w:trPr>
          <w:cantSplit/>
        </w:trPr>
        <w:tc>
          <w:tcPr>
            <w:tcW w:w="2970" w:type="dxa"/>
            <w:tcBorders>
              <w:top w:val="single" w:sz="4" w:space="0" w:color="auto"/>
              <w:bottom w:val="single" w:sz="4" w:space="0" w:color="auto"/>
            </w:tcBorders>
          </w:tcPr>
          <w:p w14:paraId="728CF625" w14:textId="77777777" w:rsidR="004D62ED" w:rsidRPr="004F44E1" w:rsidRDefault="004D62ED" w:rsidP="00650DBA">
            <w:pPr>
              <w:numPr>
                <w:ilvl w:val="0"/>
                <w:numId w:val="65"/>
              </w:numPr>
              <w:ind w:left="337"/>
              <w:rPr>
                <w:rFonts w:cs="Arial"/>
                <w:sz w:val="20"/>
              </w:rPr>
            </w:pPr>
            <w:r w:rsidRPr="004F44E1">
              <w:rPr>
                <w:rFonts w:cs="Arial"/>
                <w:sz w:val="20"/>
              </w:rPr>
              <w:t>SVEG10V22</w:t>
            </w:r>
            <w:r w:rsidRPr="004F44E1">
              <w:rPr>
                <w:rFonts w:cs="Arial"/>
                <w:sz w:val="20"/>
                <w:vertAlign w:val="superscript"/>
              </w:rPr>
              <w:t>a</w:t>
            </w:r>
            <w:r w:rsidRPr="004F44E1">
              <w:rPr>
                <w:rFonts w:cs="Arial"/>
                <w:sz w:val="20"/>
              </w:rPr>
              <w:t xml:space="preserve"> (Product isolation &amp; filling losses)</w:t>
            </w:r>
          </w:p>
        </w:tc>
        <w:tc>
          <w:tcPr>
            <w:tcW w:w="2430" w:type="dxa"/>
            <w:tcBorders>
              <w:top w:val="single" w:sz="4" w:space="0" w:color="auto"/>
              <w:bottom w:val="single" w:sz="4" w:space="0" w:color="auto"/>
            </w:tcBorders>
          </w:tcPr>
          <w:p w14:paraId="24CBE4DA" w14:textId="77777777" w:rsidR="004D62ED" w:rsidRPr="004F44E1" w:rsidRDefault="004D62ED" w:rsidP="004D62ED">
            <w:pPr>
              <w:jc w:val="center"/>
              <w:rPr>
                <w:rFonts w:cs="Arial"/>
                <w:sz w:val="20"/>
              </w:rPr>
            </w:pPr>
            <w:r w:rsidRPr="004F44E1">
              <w:rPr>
                <w:rFonts w:cs="Arial"/>
                <w:sz w:val="20"/>
              </w:rPr>
              <w:t>4</w:t>
            </w:r>
            <w:r w:rsidRPr="004F44E1">
              <w:rPr>
                <w:rFonts w:cs="Arial"/>
                <w:sz w:val="20"/>
                <w:vertAlign w:val="superscript"/>
              </w:rPr>
              <w:t>2</w:t>
            </w:r>
          </w:p>
        </w:tc>
        <w:tc>
          <w:tcPr>
            <w:tcW w:w="2273" w:type="dxa"/>
            <w:tcBorders>
              <w:top w:val="single" w:sz="4" w:space="0" w:color="auto"/>
              <w:bottom w:val="single" w:sz="4" w:space="0" w:color="auto"/>
            </w:tcBorders>
          </w:tcPr>
          <w:p w14:paraId="3D174FE5" w14:textId="77777777" w:rsidR="004D62ED" w:rsidRPr="004F44E1" w:rsidRDefault="004D62ED" w:rsidP="004D62ED">
            <w:pPr>
              <w:jc w:val="center"/>
              <w:rPr>
                <w:rFonts w:cs="Arial"/>
                <w:sz w:val="20"/>
              </w:rPr>
            </w:pPr>
            <w:r w:rsidRPr="004F44E1">
              <w:rPr>
                <w:rFonts w:cs="Arial"/>
                <w:sz w:val="20"/>
              </w:rPr>
              <w:t>65</w:t>
            </w:r>
            <w:r w:rsidRPr="004F44E1">
              <w:rPr>
                <w:rFonts w:cs="Arial"/>
                <w:sz w:val="20"/>
                <w:vertAlign w:val="superscript"/>
              </w:rPr>
              <w:t>2</w:t>
            </w:r>
          </w:p>
        </w:tc>
        <w:tc>
          <w:tcPr>
            <w:tcW w:w="2587" w:type="dxa"/>
            <w:tcBorders>
              <w:top w:val="single" w:sz="4" w:space="0" w:color="auto"/>
              <w:bottom w:val="single" w:sz="4" w:space="0" w:color="auto"/>
            </w:tcBorders>
          </w:tcPr>
          <w:p w14:paraId="4260CFB8" w14:textId="77777777" w:rsidR="004D62ED" w:rsidRPr="004F44E1" w:rsidRDefault="004D62ED" w:rsidP="004D62ED">
            <w:pPr>
              <w:ind w:right="72"/>
              <w:jc w:val="center"/>
              <w:rPr>
                <w:rFonts w:cs="Arial"/>
                <w:b/>
                <w:sz w:val="20"/>
              </w:rPr>
            </w:pPr>
            <w:r w:rsidRPr="004F44E1">
              <w:rPr>
                <w:rFonts w:cs="Arial"/>
                <w:b/>
                <w:sz w:val="20"/>
              </w:rPr>
              <w:t>R 336.1225</w:t>
            </w:r>
          </w:p>
          <w:p w14:paraId="170DA348" w14:textId="77777777" w:rsidR="004D62ED" w:rsidRPr="004F44E1" w:rsidRDefault="004D62ED" w:rsidP="004D62ED">
            <w:pPr>
              <w:ind w:right="72"/>
              <w:jc w:val="center"/>
              <w:rPr>
                <w:rFonts w:cs="Arial"/>
                <w:b/>
                <w:sz w:val="20"/>
              </w:rPr>
            </w:pPr>
            <w:r w:rsidRPr="004F44E1">
              <w:rPr>
                <w:rFonts w:cs="Arial"/>
                <w:b/>
                <w:sz w:val="20"/>
              </w:rPr>
              <w:t xml:space="preserve">40 CFR 52.21(c) </w:t>
            </w:r>
            <w:r>
              <w:rPr>
                <w:rFonts w:cs="Arial"/>
                <w:b/>
                <w:sz w:val="20"/>
              </w:rPr>
              <w:t>and</w:t>
            </w:r>
            <w:r w:rsidRPr="004F44E1">
              <w:rPr>
                <w:rFonts w:cs="Arial"/>
                <w:b/>
                <w:sz w:val="20"/>
              </w:rPr>
              <w:t xml:space="preserve"> (d)</w:t>
            </w:r>
          </w:p>
        </w:tc>
      </w:tr>
      <w:tr w:rsidR="004D62ED" w14:paraId="5C61A318" w14:textId="77777777" w:rsidTr="005A1436">
        <w:trPr>
          <w:cantSplit/>
        </w:trPr>
        <w:tc>
          <w:tcPr>
            <w:tcW w:w="2970" w:type="dxa"/>
            <w:tcBorders>
              <w:top w:val="single" w:sz="4" w:space="0" w:color="auto"/>
              <w:bottom w:val="single" w:sz="4" w:space="0" w:color="auto"/>
            </w:tcBorders>
          </w:tcPr>
          <w:p w14:paraId="3A2FFB07" w14:textId="77777777" w:rsidR="004D62ED" w:rsidRPr="004F44E1" w:rsidRDefault="004D62ED" w:rsidP="00650DBA">
            <w:pPr>
              <w:numPr>
                <w:ilvl w:val="0"/>
                <w:numId w:val="65"/>
              </w:numPr>
              <w:ind w:left="337"/>
              <w:rPr>
                <w:rFonts w:cs="Arial"/>
                <w:sz w:val="20"/>
              </w:rPr>
            </w:pPr>
            <w:r w:rsidRPr="004F44E1">
              <w:rPr>
                <w:rFonts w:cs="Arial"/>
                <w:sz w:val="20"/>
              </w:rPr>
              <w:t>SVEG10V24</w:t>
            </w:r>
            <w:r w:rsidRPr="004F44E1">
              <w:rPr>
                <w:rFonts w:cs="Arial"/>
                <w:sz w:val="20"/>
                <w:vertAlign w:val="superscript"/>
              </w:rPr>
              <w:t>a</w:t>
            </w:r>
            <w:r w:rsidRPr="004F44E1">
              <w:rPr>
                <w:rFonts w:cs="Arial"/>
                <w:sz w:val="20"/>
              </w:rPr>
              <w:t xml:space="preserve"> (Waste treatment filling losses)</w:t>
            </w:r>
          </w:p>
        </w:tc>
        <w:tc>
          <w:tcPr>
            <w:tcW w:w="2430" w:type="dxa"/>
            <w:tcBorders>
              <w:top w:val="single" w:sz="4" w:space="0" w:color="auto"/>
              <w:bottom w:val="single" w:sz="4" w:space="0" w:color="auto"/>
            </w:tcBorders>
          </w:tcPr>
          <w:p w14:paraId="5DBE1BC0" w14:textId="77777777" w:rsidR="004D62ED" w:rsidRPr="004F44E1" w:rsidRDefault="004D62ED" w:rsidP="004D62ED">
            <w:pPr>
              <w:jc w:val="center"/>
              <w:rPr>
                <w:rFonts w:cs="Arial"/>
                <w:sz w:val="20"/>
              </w:rPr>
            </w:pPr>
            <w:r w:rsidRPr="004F44E1">
              <w:rPr>
                <w:rFonts w:cs="Arial"/>
                <w:sz w:val="20"/>
              </w:rPr>
              <w:t>8</w:t>
            </w:r>
            <w:r w:rsidRPr="004F44E1">
              <w:rPr>
                <w:rFonts w:cs="Arial"/>
                <w:sz w:val="20"/>
                <w:vertAlign w:val="superscript"/>
              </w:rPr>
              <w:t>2</w:t>
            </w:r>
          </w:p>
        </w:tc>
        <w:tc>
          <w:tcPr>
            <w:tcW w:w="2273" w:type="dxa"/>
            <w:tcBorders>
              <w:top w:val="single" w:sz="4" w:space="0" w:color="auto"/>
              <w:bottom w:val="single" w:sz="4" w:space="0" w:color="auto"/>
            </w:tcBorders>
          </w:tcPr>
          <w:p w14:paraId="613B82BE" w14:textId="77777777" w:rsidR="004D62ED" w:rsidRPr="004F44E1" w:rsidRDefault="004D62ED" w:rsidP="004D62ED">
            <w:pPr>
              <w:jc w:val="center"/>
              <w:rPr>
                <w:rFonts w:cs="Arial"/>
                <w:sz w:val="20"/>
              </w:rPr>
            </w:pPr>
            <w:r w:rsidRPr="004F44E1">
              <w:rPr>
                <w:rFonts w:cs="Arial"/>
                <w:sz w:val="20"/>
              </w:rPr>
              <w:t>3</w:t>
            </w:r>
            <w:r w:rsidRPr="004F44E1">
              <w:rPr>
                <w:rFonts w:cs="Arial"/>
                <w:sz w:val="20"/>
                <w:vertAlign w:val="superscript"/>
              </w:rPr>
              <w:t>2</w:t>
            </w:r>
          </w:p>
        </w:tc>
        <w:tc>
          <w:tcPr>
            <w:tcW w:w="2587" w:type="dxa"/>
            <w:tcBorders>
              <w:top w:val="single" w:sz="4" w:space="0" w:color="auto"/>
              <w:bottom w:val="single" w:sz="4" w:space="0" w:color="auto"/>
            </w:tcBorders>
          </w:tcPr>
          <w:p w14:paraId="4313A5BD" w14:textId="77777777" w:rsidR="004D62ED" w:rsidRPr="004F44E1" w:rsidRDefault="004D62ED" w:rsidP="004D62ED">
            <w:pPr>
              <w:ind w:right="72"/>
              <w:jc w:val="center"/>
              <w:rPr>
                <w:rFonts w:cs="Arial"/>
                <w:b/>
                <w:sz w:val="20"/>
              </w:rPr>
            </w:pPr>
            <w:r w:rsidRPr="004F44E1">
              <w:rPr>
                <w:rFonts w:cs="Arial"/>
                <w:b/>
                <w:sz w:val="20"/>
              </w:rPr>
              <w:t>R 336.1225</w:t>
            </w:r>
          </w:p>
          <w:p w14:paraId="63CA2105" w14:textId="77777777" w:rsidR="004D62ED" w:rsidRPr="004F44E1" w:rsidRDefault="004D62ED" w:rsidP="004D62ED">
            <w:pPr>
              <w:ind w:right="72"/>
              <w:jc w:val="center"/>
              <w:rPr>
                <w:rFonts w:cs="Arial"/>
                <w:b/>
                <w:sz w:val="20"/>
              </w:rPr>
            </w:pPr>
            <w:r w:rsidRPr="004F44E1">
              <w:rPr>
                <w:rFonts w:cs="Arial"/>
                <w:b/>
                <w:sz w:val="20"/>
              </w:rPr>
              <w:t xml:space="preserve">40 CFR 52.21(c) </w:t>
            </w:r>
            <w:r>
              <w:rPr>
                <w:rFonts w:cs="Arial"/>
                <w:b/>
                <w:sz w:val="20"/>
              </w:rPr>
              <w:t>and</w:t>
            </w:r>
            <w:r w:rsidRPr="004F44E1">
              <w:rPr>
                <w:rFonts w:cs="Arial"/>
                <w:b/>
                <w:sz w:val="20"/>
              </w:rPr>
              <w:t xml:space="preserve"> (d)</w:t>
            </w:r>
          </w:p>
        </w:tc>
      </w:tr>
      <w:tr w:rsidR="004D62ED" w14:paraId="707FD84A" w14:textId="77777777" w:rsidTr="005A1436">
        <w:trPr>
          <w:cantSplit/>
        </w:trPr>
        <w:tc>
          <w:tcPr>
            <w:tcW w:w="2970" w:type="dxa"/>
            <w:tcBorders>
              <w:top w:val="single" w:sz="4" w:space="0" w:color="auto"/>
              <w:bottom w:val="single" w:sz="4" w:space="0" w:color="auto"/>
            </w:tcBorders>
          </w:tcPr>
          <w:p w14:paraId="28BAA73D" w14:textId="77777777" w:rsidR="004D62ED" w:rsidRPr="004F44E1" w:rsidRDefault="004D62ED" w:rsidP="00650DBA">
            <w:pPr>
              <w:numPr>
                <w:ilvl w:val="0"/>
                <w:numId w:val="65"/>
              </w:numPr>
              <w:ind w:left="337"/>
              <w:rPr>
                <w:rFonts w:cs="Arial"/>
                <w:sz w:val="20"/>
              </w:rPr>
            </w:pPr>
            <w:r w:rsidRPr="004F44E1">
              <w:rPr>
                <w:rFonts w:cs="Arial"/>
                <w:sz w:val="20"/>
              </w:rPr>
              <w:t>SVEG10V25</w:t>
            </w:r>
            <w:r w:rsidRPr="004F44E1">
              <w:rPr>
                <w:rFonts w:cs="Arial"/>
                <w:sz w:val="20"/>
                <w:vertAlign w:val="superscript"/>
              </w:rPr>
              <w:t>a</w:t>
            </w:r>
            <w:r w:rsidRPr="004F44E1">
              <w:rPr>
                <w:rFonts w:cs="Arial"/>
                <w:sz w:val="20"/>
              </w:rPr>
              <w:t xml:space="preserve"> (Waste treatment filling losses)</w:t>
            </w:r>
          </w:p>
        </w:tc>
        <w:tc>
          <w:tcPr>
            <w:tcW w:w="2430" w:type="dxa"/>
            <w:tcBorders>
              <w:top w:val="single" w:sz="4" w:space="0" w:color="auto"/>
              <w:bottom w:val="single" w:sz="4" w:space="0" w:color="auto"/>
            </w:tcBorders>
          </w:tcPr>
          <w:p w14:paraId="1BAE88A2" w14:textId="77777777" w:rsidR="004D62ED" w:rsidRPr="004F44E1" w:rsidRDefault="004D62ED" w:rsidP="004D62ED">
            <w:pPr>
              <w:jc w:val="center"/>
              <w:rPr>
                <w:rFonts w:cs="Arial"/>
                <w:sz w:val="20"/>
              </w:rPr>
            </w:pPr>
            <w:r w:rsidRPr="004F44E1">
              <w:rPr>
                <w:rFonts w:cs="Arial"/>
                <w:sz w:val="20"/>
              </w:rPr>
              <w:t>6</w:t>
            </w:r>
            <w:r w:rsidRPr="004F44E1">
              <w:rPr>
                <w:rFonts w:cs="Arial"/>
                <w:sz w:val="20"/>
                <w:vertAlign w:val="superscript"/>
              </w:rPr>
              <w:t>2</w:t>
            </w:r>
          </w:p>
        </w:tc>
        <w:tc>
          <w:tcPr>
            <w:tcW w:w="2273" w:type="dxa"/>
            <w:tcBorders>
              <w:top w:val="single" w:sz="4" w:space="0" w:color="auto"/>
              <w:bottom w:val="single" w:sz="4" w:space="0" w:color="auto"/>
            </w:tcBorders>
          </w:tcPr>
          <w:p w14:paraId="11BC6E8B" w14:textId="77777777" w:rsidR="004D62ED" w:rsidRPr="004F44E1" w:rsidRDefault="004D62ED" w:rsidP="004D62ED">
            <w:pPr>
              <w:jc w:val="center"/>
              <w:rPr>
                <w:rFonts w:cs="Arial"/>
                <w:sz w:val="20"/>
              </w:rPr>
            </w:pPr>
            <w:r w:rsidRPr="004F44E1">
              <w:rPr>
                <w:rFonts w:cs="Arial"/>
                <w:sz w:val="20"/>
              </w:rPr>
              <w:t>3</w:t>
            </w:r>
            <w:r w:rsidRPr="004F44E1">
              <w:rPr>
                <w:rFonts w:cs="Arial"/>
                <w:sz w:val="20"/>
                <w:vertAlign w:val="superscript"/>
              </w:rPr>
              <w:t>2</w:t>
            </w:r>
          </w:p>
        </w:tc>
        <w:tc>
          <w:tcPr>
            <w:tcW w:w="2587" w:type="dxa"/>
            <w:tcBorders>
              <w:top w:val="single" w:sz="4" w:space="0" w:color="auto"/>
              <w:bottom w:val="single" w:sz="4" w:space="0" w:color="auto"/>
            </w:tcBorders>
          </w:tcPr>
          <w:p w14:paraId="04E98D1C" w14:textId="77777777" w:rsidR="004D62ED" w:rsidRPr="004F44E1" w:rsidRDefault="004D62ED" w:rsidP="004D62ED">
            <w:pPr>
              <w:ind w:right="72"/>
              <w:jc w:val="center"/>
              <w:rPr>
                <w:rFonts w:cs="Arial"/>
                <w:b/>
                <w:sz w:val="20"/>
              </w:rPr>
            </w:pPr>
            <w:r w:rsidRPr="004F44E1">
              <w:rPr>
                <w:rFonts w:cs="Arial"/>
                <w:b/>
                <w:sz w:val="20"/>
              </w:rPr>
              <w:t>R 336.1225</w:t>
            </w:r>
          </w:p>
          <w:p w14:paraId="0ED73102" w14:textId="77777777" w:rsidR="004D62ED" w:rsidRPr="004F44E1" w:rsidRDefault="004D62ED" w:rsidP="004D62ED">
            <w:pPr>
              <w:ind w:right="72"/>
              <w:jc w:val="center"/>
              <w:rPr>
                <w:rFonts w:cs="Arial"/>
                <w:b/>
                <w:sz w:val="20"/>
              </w:rPr>
            </w:pPr>
            <w:r w:rsidRPr="004F44E1">
              <w:rPr>
                <w:rFonts w:cs="Arial"/>
                <w:b/>
                <w:sz w:val="20"/>
              </w:rPr>
              <w:t xml:space="preserve">40 CFR 52.21(c) </w:t>
            </w:r>
            <w:r>
              <w:rPr>
                <w:rFonts w:cs="Arial"/>
                <w:b/>
                <w:sz w:val="20"/>
              </w:rPr>
              <w:t>and</w:t>
            </w:r>
            <w:r w:rsidRPr="004F44E1">
              <w:rPr>
                <w:rFonts w:cs="Arial"/>
                <w:b/>
                <w:sz w:val="20"/>
              </w:rPr>
              <w:t xml:space="preserve"> (d)</w:t>
            </w:r>
          </w:p>
        </w:tc>
      </w:tr>
      <w:tr w:rsidR="004D62ED" w14:paraId="43996820" w14:textId="77777777" w:rsidTr="005A1436">
        <w:trPr>
          <w:cantSplit/>
        </w:trPr>
        <w:tc>
          <w:tcPr>
            <w:tcW w:w="2970" w:type="dxa"/>
            <w:tcBorders>
              <w:top w:val="single" w:sz="4" w:space="0" w:color="auto"/>
              <w:bottom w:val="single" w:sz="4" w:space="0" w:color="auto"/>
            </w:tcBorders>
          </w:tcPr>
          <w:p w14:paraId="7399826B" w14:textId="77777777" w:rsidR="004D62ED" w:rsidRPr="004F44E1" w:rsidRDefault="004D62ED" w:rsidP="00650DBA">
            <w:pPr>
              <w:numPr>
                <w:ilvl w:val="0"/>
                <w:numId w:val="65"/>
              </w:numPr>
              <w:ind w:left="337"/>
              <w:rPr>
                <w:rFonts w:cs="Arial"/>
                <w:sz w:val="20"/>
              </w:rPr>
            </w:pPr>
            <w:r w:rsidRPr="004F44E1">
              <w:rPr>
                <w:rFonts w:cs="Arial"/>
                <w:sz w:val="20"/>
              </w:rPr>
              <w:t>SVEG10V30 (Product drying baghouse FL-4900)</w:t>
            </w:r>
          </w:p>
        </w:tc>
        <w:tc>
          <w:tcPr>
            <w:tcW w:w="2430" w:type="dxa"/>
            <w:tcBorders>
              <w:top w:val="single" w:sz="4" w:space="0" w:color="auto"/>
              <w:bottom w:val="single" w:sz="4" w:space="0" w:color="auto"/>
            </w:tcBorders>
          </w:tcPr>
          <w:p w14:paraId="632D46AB" w14:textId="77777777" w:rsidR="004D62ED" w:rsidRPr="004F44E1" w:rsidRDefault="004D62ED" w:rsidP="004D62ED">
            <w:pPr>
              <w:jc w:val="center"/>
              <w:rPr>
                <w:rFonts w:cs="Arial"/>
                <w:sz w:val="20"/>
              </w:rPr>
            </w:pPr>
            <w:r w:rsidRPr="004F44E1">
              <w:rPr>
                <w:rFonts w:cs="Arial"/>
                <w:sz w:val="20"/>
              </w:rPr>
              <w:t>12</w:t>
            </w:r>
            <w:r w:rsidRPr="004F44E1">
              <w:rPr>
                <w:rFonts w:cs="Arial"/>
                <w:sz w:val="20"/>
                <w:vertAlign w:val="superscript"/>
              </w:rPr>
              <w:t>2</w:t>
            </w:r>
          </w:p>
        </w:tc>
        <w:tc>
          <w:tcPr>
            <w:tcW w:w="2273" w:type="dxa"/>
            <w:tcBorders>
              <w:top w:val="single" w:sz="4" w:space="0" w:color="auto"/>
              <w:bottom w:val="single" w:sz="4" w:space="0" w:color="auto"/>
            </w:tcBorders>
          </w:tcPr>
          <w:p w14:paraId="5AFCFB71" w14:textId="77777777" w:rsidR="004D62ED" w:rsidRPr="004F44E1" w:rsidRDefault="004D62ED" w:rsidP="004D62ED">
            <w:pPr>
              <w:jc w:val="center"/>
              <w:rPr>
                <w:rFonts w:cs="Arial"/>
                <w:sz w:val="20"/>
              </w:rPr>
            </w:pPr>
            <w:r w:rsidRPr="004F44E1">
              <w:rPr>
                <w:rFonts w:cs="Arial"/>
                <w:sz w:val="20"/>
              </w:rPr>
              <w:t>65</w:t>
            </w:r>
            <w:r w:rsidRPr="004F44E1">
              <w:rPr>
                <w:rFonts w:cs="Arial"/>
                <w:sz w:val="20"/>
                <w:vertAlign w:val="superscript"/>
              </w:rPr>
              <w:t>2</w:t>
            </w:r>
          </w:p>
        </w:tc>
        <w:tc>
          <w:tcPr>
            <w:tcW w:w="2587" w:type="dxa"/>
            <w:tcBorders>
              <w:top w:val="single" w:sz="4" w:space="0" w:color="auto"/>
              <w:bottom w:val="single" w:sz="4" w:space="0" w:color="auto"/>
            </w:tcBorders>
          </w:tcPr>
          <w:p w14:paraId="3646F86A" w14:textId="77777777" w:rsidR="004D62ED" w:rsidRPr="004F44E1" w:rsidRDefault="004D62ED" w:rsidP="004D62ED">
            <w:pPr>
              <w:ind w:right="72"/>
              <w:jc w:val="center"/>
              <w:rPr>
                <w:rFonts w:cs="Arial"/>
                <w:b/>
                <w:sz w:val="20"/>
              </w:rPr>
            </w:pPr>
            <w:r w:rsidRPr="004F44E1">
              <w:rPr>
                <w:rFonts w:cs="Arial"/>
                <w:b/>
                <w:sz w:val="20"/>
              </w:rPr>
              <w:t>R 336.1225</w:t>
            </w:r>
          </w:p>
          <w:p w14:paraId="5BB4D698" w14:textId="77777777" w:rsidR="004D62ED" w:rsidRPr="004F44E1" w:rsidRDefault="004D62ED" w:rsidP="004D62ED">
            <w:pPr>
              <w:ind w:right="72"/>
              <w:jc w:val="center"/>
              <w:rPr>
                <w:rFonts w:cs="Arial"/>
                <w:b/>
                <w:sz w:val="20"/>
              </w:rPr>
            </w:pPr>
            <w:r w:rsidRPr="004F44E1">
              <w:rPr>
                <w:rFonts w:cs="Arial"/>
                <w:b/>
                <w:sz w:val="20"/>
              </w:rPr>
              <w:t xml:space="preserve">40 CFR 52.21(c) </w:t>
            </w:r>
            <w:r>
              <w:rPr>
                <w:rFonts w:cs="Arial"/>
                <w:b/>
                <w:sz w:val="20"/>
              </w:rPr>
              <w:t>and</w:t>
            </w:r>
            <w:r w:rsidRPr="004F44E1">
              <w:rPr>
                <w:rFonts w:cs="Arial"/>
                <w:b/>
                <w:sz w:val="20"/>
              </w:rPr>
              <w:t xml:space="preserve"> (d)</w:t>
            </w:r>
          </w:p>
        </w:tc>
      </w:tr>
    </w:tbl>
    <w:p w14:paraId="6F3C6478" w14:textId="77777777" w:rsidR="005C0924" w:rsidRPr="00EE5F4E" w:rsidRDefault="005C0924" w:rsidP="005C0924">
      <w:pPr>
        <w:jc w:val="both"/>
        <w:rPr>
          <w:sz w:val="20"/>
        </w:rPr>
      </w:pPr>
    </w:p>
    <w:p w14:paraId="7AE74F6B" w14:textId="77777777" w:rsidR="005C0924" w:rsidRDefault="005C0924" w:rsidP="005C0924">
      <w:pPr>
        <w:jc w:val="both"/>
      </w:pPr>
      <w:r>
        <w:rPr>
          <w:b/>
        </w:rPr>
        <w:t xml:space="preserve">IX.  </w:t>
      </w:r>
      <w:r>
        <w:rPr>
          <w:b/>
          <w:u w:val="single"/>
        </w:rPr>
        <w:t>OTHER REQUIREMENT(S)</w:t>
      </w:r>
    </w:p>
    <w:p w14:paraId="16DEB795" w14:textId="77777777" w:rsidR="005C0924" w:rsidRPr="00FE0AD0" w:rsidRDefault="005C0924" w:rsidP="005C0924">
      <w:pPr>
        <w:jc w:val="both"/>
        <w:rPr>
          <w:sz w:val="20"/>
        </w:rPr>
      </w:pPr>
    </w:p>
    <w:p w14:paraId="79357E68" w14:textId="77777777" w:rsidR="005C0924" w:rsidRPr="00984760" w:rsidRDefault="004D62ED" w:rsidP="004D62ED">
      <w:pPr>
        <w:jc w:val="both"/>
        <w:rPr>
          <w:sz w:val="20"/>
        </w:rPr>
      </w:pPr>
      <w:r>
        <w:rPr>
          <w:sz w:val="20"/>
        </w:rPr>
        <w:t>NA</w:t>
      </w:r>
    </w:p>
    <w:p w14:paraId="143F4D3A" w14:textId="77777777" w:rsidR="005C0924" w:rsidRDefault="005C0924" w:rsidP="005C0924">
      <w:pPr>
        <w:jc w:val="both"/>
        <w:rPr>
          <w:sz w:val="20"/>
        </w:rPr>
      </w:pPr>
    </w:p>
    <w:p w14:paraId="5B825DD8" w14:textId="77777777" w:rsidR="005C0924" w:rsidRPr="00FE0AD0" w:rsidRDefault="005C0924" w:rsidP="005C0924">
      <w:pPr>
        <w:jc w:val="both"/>
        <w:rPr>
          <w:sz w:val="20"/>
        </w:rPr>
      </w:pPr>
    </w:p>
    <w:p w14:paraId="33571504" w14:textId="77777777" w:rsidR="005C0924" w:rsidRPr="00B90185" w:rsidRDefault="005C0924" w:rsidP="005C0924">
      <w:pPr>
        <w:jc w:val="both"/>
        <w:rPr>
          <w:b/>
          <w:sz w:val="20"/>
        </w:rPr>
      </w:pPr>
      <w:r w:rsidRPr="00B90185">
        <w:rPr>
          <w:b/>
          <w:sz w:val="20"/>
          <w:u w:val="single"/>
        </w:rPr>
        <w:t>Footnotes</w:t>
      </w:r>
      <w:r w:rsidRPr="00B90185">
        <w:rPr>
          <w:b/>
          <w:sz w:val="20"/>
        </w:rPr>
        <w:t>:</w:t>
      </w:r>
    </w:p>
    <w:p w14:paraId="2ECE035C" w14:textId="77777777" w:rsidR="005C0924" w:rsidRPr="001E3851" w:rsidRDefault="005C0924" w:rsidP="005C092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063B026" w14:textId="77777777" w:rsidR="005C0924" w:rsidRPr="00D53AEC" w:rsidRDefault="005C0924" w:rsidP="005C092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B695F78" w14:textId="77777777" w:rsidR="005C0924" w:rsidRPr="004B4509" w:rsidRDefault="005C0924" w:rsidP="005C0924">
      <w:pPr>
        <w:rPr>
          <w:sz w:val="20"/>
        </w:rPr>
      </w:pPr>
    </w:p>
    <w:p w14:paraId="14806B3E" w14:textId="77777777" w:rsidR="005C0924" w:rsidRPr="00FE0AD0" w:rsidRDefault="005C0924" w:rsidP="005C0924">
      <w:pPr>
        <w:rPr>
          <w:sz w:val="20"/>
        </w:rPr>
      </w:pPr>
    </w:p>
    <w:p w14:paraId="1D9EEBB0" w14:textId="77777777" w:rsidR="005C0924" w:rsidRDefault="005C0924" w:rsidP="005C0924">
      <w:pPr>
        <w:rPr>
          <w:sz w:val="20"/>
        </w:rPr>
      </w:pPr>
      <w:r>
        <w:br w:type="page"/>
      </w:r>
    </w:p>
    <w:p w14:paraId="74C48152" w14:textId="77777777" w:rsidR="005C0924" w:rsidRPr="00C43734" w:rsidRDefault="005C0924" w:rsidP="005C092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5" w:name="_Toc149898429"/>
      <w:r w:rsidRPr="00C43734">
        <w:rPr>
          <w:bCs/>
          <w:szCs w:val="28"/>
        </w:rPr>
        <w:lastRenderedPageBreak/>
        <w:t>EU</w:t>
      </w:r>
      <w:r w:rsidR="004D62ED">
        <w:rPr>
          <w:bCs/>
          <w:szCs w:val="28"/>
        </w:rPr>
        <w:t>12b</w:t>
      </w:r>
      <w:bookmarkEnd w:id="105"/>
    </w:p>
    <w:p w14:paraId="31A22472" w14:textId="77777777" w:rsidR="005C0924" w:rsidRPr="00EE02F9" w:rsidRDefault="005C0924" w:rsidP="005C092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45CF46B" w14:textId="77777777" w:rsidR="005C0924" w:rsidRPr="0019740E" w:rsidRDefault="005C0924" w:rsidP="005C0924">
      <w:pPr>
        <w:rPr>
          <w:sz w:val="20"/>
        </w:rPr>
      </w:pPr>
    </w:p>
    <w:p w14:paraId="6D197FE4" w14:textId="77777777" w:rsidR="005C0924" w:rsidRPr="007D4237" w:rsidRDefault="005C0924" w:rsidP="005C0924">
      <w:pPr>
        <w:jc w:val="both"/>
      </w:pPr>
      <w:r>
        <w:rPr>
          <w:b/>
          <w:u w:val="single"/>
        </w:rPr>
        <w:t>DESCRIPTION</w:t>
      </w:r>
    </w:p>
    <w:p w14:paraId="064C3190" w14:textId="77777777" w:rsidR="005C0924" w:rsidRPr="007D4237" w:rsidRDefault="005C0924" w:rsidP="005C0924">
      <w:pPr>
        <w:jc w:val="both"/>
        <w:rPr>
          <w:sz w:val="20"/>
        </w:rPr>
      </w:pPr>
    </w:p>
    <w:p w14:paraId="34160BCC" w14:textId="77777777" w:rsidR="004D62ED" w:rsidRPr="004F44E1" w:rsidRDefault="004D62ED" w:rsidP="004D62ED">
      <w:pPr>
        <w:jc w:val="both"/>
        <w:rPr>
          <w:rFonts w:cs="Arial"/>
          <w:sz w:val="20"/>
        </w:rPr>
      </w:pPr>
      <w:r w:rsidRPr="004F44E1">
        <w:rPr>
          <w:rFonts w:cs="Arial"/>
          <w:sz w:val="20"/>
        </w:rPr>
        <w:t>The EU12b 2,4-D process unit is a phenoxy herbicide manufacturing plant.  Equipment includes:  reactors, distillation/fractionation columns, separators, storage tanks/silos and related equipment.  Manufacturing equipment is located in 948 Building.  Process vents are treated by the VS-1011/T-1010 scrubbing system and then by either the THROX located in 963 Building or the 948 carbon adsorber system.  The 948 carbon adsorber system is also used as a backup control device for the 2,4-D salt herbicide process located in 959 Building (EU03).</w:t>
      </w:r>
    </w:p>
    <w:p w14:paraId="4CCF6A93" w14:textId="77777777" w:rsidR="004D62ED" w:rsidRPr="004F44E1" w:rsidRDefault="004D62ED" w:rsidP="004D62ED">
      <w:pPr>
        <w:jc w:val="both"/>
        <w:rPr>
          <w:rFonts w:cs="Arial"/>
          <w:sz w:val="20"/>
        </w:rPr>
      </w:pPr>
    </w:p>
    <w:p w14:paraId="4C385E98" w14:textId="77777777" w:rsidR="004D62ED" w:rsidRPr="004F44E1" w:rsidRDefault="004D62ED" w:rsidP="004D62ED">
      <w:pPr>
        <w:autoSpaceDE w:val="0"/>
        <w:autoSpaceDN w:val="0"/>
        <w:adjustRightInd w:val="0"/>
        <w:jc w:val="both"/>
        <w:rPr>
          <w:rFonts w:cs="Arial"/>
          <w:sz w:val="20"/>
        </w:rPr>
      </w:pPr>
      <w:r w:rsidRPr="004F44E1">
        <w:rPr>
          <w:rFonts w:cs="Arial"/>
          <w:sz w:val="20"/>
        </w:rPr>
        <w:t>This emission unit is subject to the requirements of 40 CFR Part 63, Subparts A, EEEE, and MMM.  In addition, processes subject to MMM are also subject to the equipment leak provisions of 40 CFR Part 63, Subpart H (National Emission Standards for Organic Hazardous Air Pollutants for Equipment Leaks) as specified in Section 63.1363(b), as applicable.</w:t>
      </w:r>
    </w:p>
    <w:p w14:paraId="2991DB37" w14:textId="77777777" w:rsidR="004D62ED" w:rsidRPr="004F44E1" w:rsidRDefault="004D62ED" w:rsidP="004D62ED">
      <w:pPr>
        <w:rPr>
          <w:rFonts w:cs="Arial"/>
          <w:sz w:val="20"/>
        </w:rPr>
      </w:pPr>
    </w:p>
    <w:p w14:paraId="5B939955" w14:textId="77777777" w:rsidR="004D62ED" w:rsidRPr="004F44E1" w:rsidRDefault="004D62ED" w:rsidP="004D62ED">
      <w:pPr>
        <w:rPr>
          <w:rFonts w:cs="Arial"/>
          <w:sz w:val="20"/>
        </w:rPr>
      </w:pPr>
      <w:r w:rsidRPr="004F44E1">
        <w:rPr>
          <w:rFonts w:cs="Arial"/>
          <w:sz w:val="20"/>
        </w:rPr>
        <w:t>This emission unit was permitted in PTI 108-19A.</w:t>
      </w:r>
    </w:p>
    <w:p w14:paraId="486E2F3D" w14:textId="77777777" w:rsidR="004D62ED" w:rsidRPr="004F44E1" w:rsidRDefault="004D62ED" w:rsidP="004D62ED">
      <w:pPr>
        <w:rPr>
          <w:rFonts w:cs="Arial"/>
          <w:sz w:val="20"/>
        </w:rPr>
      </w:pPr>
    </w:p>
    <w:p w14:paraId="46171D70" w14:textId="77777777" w:rsidR="004D62ED" w:rsidRPr="004F44E1" w:rsidRDefault="004D62ED" w:rsidP="004D62ED">
      <w:pPr>
        <w:rPr>
          <w:rFonts w:cs="Arial"/>
          <w:sz w:val="20"/>
        </w:rPr>
      </w:pPr>
      <w:r w:rsidRPr="004F44E1">
        <w:rPr>
          <w:rFonts w:cs="Arial"/>
          <w:b/>
          <w:sz w:val="20"/>
        </w:rPr>
        <w:t>Flexible Group ID:</w:t>
      </w:r>
      <w:r w:rsidRPr="004F44E1">
        <w:rPr>
          <w:rFonts w:cs="Arial"/>
          <w:sz w:val="20"/>
        </w:rPr>
        <w:t xml:space="preserve">  FG963THROX  (SRN P1027), FGPESTICIDES , FGHONFUGITIVES , FGOLDMACT </w:t>
      </w:r>
    </w:p>
    <w:p w14:paraId="7FD12933" w14:textId="77777777" w:rsidR="005C0924" w:rsidRPr="0019740E" w:rsidRDefault="005C0924" w:rsidP="005C0924">
      <w:pPr>
        <w:tabs>
          <w:tab w:val="left" w:pos="6328"/>
        </w:tabs>
        <w:jc w:val="both"/>
        <w:rPr>
          <w:sz w:val="20"/>
        </w:rPr>
      </w:pPr>
    </w:p>
    <w:p w14:paraId="16268FBA" w14:textId="77777777" w:rsidR="005C0924" w:rsidRDefault="005C0924" w:rsidP="005C0924">
      <w:pPr>
        <w:jc w:val="both"/>
        <w:rPr>
          <w:b/>
          <w:u w:val="single"/>
        </w:rPr>
      </w:pPr>
      <w:r>
        <w:rPr>
          <w:b/>
          <w:u w:val="single"/>
        </w:rPr>
        <w:t>POLLUTION CONTROL EQUIPMENT</w:t>
      </w:r>
    </w:p>
    <w:p w14:paraId="60649255" w14:textId="77777777" w:rsidR="005C0924" w:rsidRPr="00EE5F4E" w:rsidRDefault="005C0924" w:rsidP="005C0924">
      <w:pPr>
        <w:jc w:val="both"/>
        <w:rPr>
          <w:sz w:val="20"/>
        </w:rPr>
      </w:pPr>
    </w:p>
    <w:p w14:paraId="0D4EB6D3" w14:textId="77777777" w:rsidR="00F717B2" w:rsidRPr="004F44E1" w:rsidRDefault="00F717B2" w:rsidP="00650DBA">
      <w:pPr>
        <w:numPr>
          <w:ilvl w:val="0"/>
          <w:numId w:val="50"/>
        </w:numPr>
        <w:ind w:left="360"/>
        <w:jc w:val="both"/>
        <w:rPr>
          <w:rFonts w:cs="Arial"/>
          <w:sz w:val="20"/>
        </w:rPr>
      </w:pPr>
      <w:r w:rsidRPr="004F44E1">
        <w:rPr>
          <w:rFonts w:cs="Arial"/>
          <w:sz w:val="20"/>
        </w:rPr>
        <w:t>Caustic scrubber system consisting of VS-1011 and T-1010, a two-stage scrubber system consisting of a venturi scrubber and a packed tower scrubber in series.  The caustic scrubber system is part of a device train that typically vents to the 963 THROX (SRN P1027).  When the TTU is not available, this scrubber is used to comply with HCl/Cl</w:t>
      </w:r>
      <w:r w:rsidRPr="004F44E1">
        <w:rPr>
          <w:rFonts w:cs="Arial"/>
          <w:sz w:val="20"/>
          <w:vertAlign w:val="subscript"/>
        </w:rPr>
        <w:t>2</w:t>
      </w:r>
      <w:r w:rsidRPr="004F44E1">
        <w:rPr>
          <w:rFonts w:cs="Arial"/>
          <w:sz w:val="20"/>
        </w:rPr>
        <w:t xml:space="preserve"> emission requirements of 40 CFR Part 63, Subpart MMM, and the device train vents to the carbon adsorber system.</w:t>
      </w:r>
    </w:p>
    <w:p w14:paraId="1FC87E5E" w14:textId="77777777" w:rsidR="00F717B2" w:rsidRPr="004F44E1" w:rsidRDefault="00F717B2" w:rsidP="00650DBA">
      <w:pPr>
        <w:numPr>
          <w:ilvl w:val="0"/>
          <w:numId w:val="50"/>
        </w:numPr>
        <w:ind w:left="360"/>
        <w:jc w:val="both"/>
        <w:rPr>
          <w:rFonts w:cs="Arial"/>
          <w:sz w:val="20"/>
        </w:rPr>
      </w:pPr>
      <w:r w:rsidRPr="004F44E1">
        <w:rPr>
          <w:rFonts w:cs="Arial"/>
          <w:sz w:val="20"/>
        </w:rPr>
        <w:t>Afterburner (THROX – thermal heat recovery oxidation unit located in 963 Building followed by a quench and scrubber).</w:t>
      </w:r>
    </w:p>
    <w:p w14:paraId="69A49B16" w14:textId="77777777" w:rsidR="00F717B2" w:rsidRPr="004F44E1" w:rsidRDefault="00F717B2" w:rsidP="00650DBA">
      <w:pPr>
        <w:numPr>
          <w:ilvl w:val="0"/>
          <w:numId w:val="50"/>
        </w:numPr>
        <w:ind w:left="360"/>
        <w:jc w:val="both"/>
        <w:rPr>
          <w:rFonts w:cs="Arial"/>
          <w:sz w:val="20"/>
        </w:rPr>
      </w:pPr>
      <w:r w:rsidRPr="004F44E1">
        <w:rPr>
          <w:rFonts w:cs="Arial"/>
          <w:sz w:val="20"/>
        </w:rPr>
        <w:t>Carbon adsorber system located near 948 Building, for a maximum of 31 days (744 hours) per year when the THROX is not available.</w:t>
      </w:r>
    </w:p>
    <w:p w14:paraId="6ADE8B02" w14:textId="77777777" w:rsidR="005C0924" w:rsidRPr="00906ACF" w:rsidRDefault="005C0924" w:rsidP="005C0924">
      <w:pPr>
        <w:jc w:val="both"/>
        <w:rPr>
          <w:sz w:val="20"/>
        </w:rPr>
      </w:pPr>
    </w:p>
    <w:p w14:paraId="7687BAC4" w14:textId="77777777" w:rsidR="005C0924" w:rsidRPr="00F01FE1" w:rsidRDefault="005C0924" w:rsidP="005C0924">
      <w:pPr>
        <w:jc w:val="both"/>
        <w:rPr>
          <w:b/>
          <w:sz w:val="20"/>
          <w:u w:val="single"/>
        </w:rPr>
      </w:pPr>
      <w:r>
        <w:rPr>
          <w:b/>
        </w:rPr>
        <w:t xml:space="preserve">I.  </w:t>
      </w:r>
      <w:r>
        <w:rPr>
          <w:b/>
          <w:u w:val="single"/>
        </w:rPr>
        <w:t>EMISSION LIMIT(S)</w:t>
      </w:r>
    </w:p>
    <w:p w14:paraId="5014F8E6" w14:textId="77777777" w:rsidR="005C0924" w:rsidRDefault="005C0924" w:rsidP="005C092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C0924" w14:paraId="4B67C789" w14:textId="77777777" w:rsidTr="00F717B2">
        <w:trPr>
          <w:cantSplit/>
          <w:tblHeader/>
        </w:trPr>
        <w:tc>
          <w:tcPr>
            <w:tcW w:w="1626" w:type="dxa"/>
            <w:tcBorders>
              <w:top w:val="single" w:sz="4" w:space="0" w:color="auto"/>
              <w:left w:val="single" w:sz="4" w:space="0" w:color="auto"/>
              <w:bottom w:val="single" w:sz="4" w:space="0" w:color="auto"/>
              <w:right w:val="single" w:sz="4" w:space="0" w:color="auto"/>
            </w:tcBorders>
          </w:tcPr>
          <w:p w14:paraId="4F9D6798" w14:textId="77777777" w:rsidR="005C0924" w:rsidRPr="00BD3DE3" w:rsidRDefault="005C0924" w:rsidP="00B369B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49C1C77" w14:textId="77777777" w:rsidR="005C0924" w:rsidRPr="00BD3DE3" w:rsidRDefault="005C0924" w:rsidP="00B369B8">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3FCF0CC" w14:textId="77777777" w:rsidR="005C0924" w:rsidRDefault="005C0924" w:rsidP="00B369B8">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9AEADB5" w14:textId="77777777" w:rsidR="005C0924" w:rsidRPr="00BD3DE3" w:rsidRDefault="005C0924" w:rsidP="00B369B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D4ACC4D" w14:textId="77777777" w:rsidR="005C0924" w:rsidRDefault="005C0924" w:rsidP="00B369B8">
            <w:pPr>
              <w:jc w:val="center"/>
              <w:rPr>
                <w:b/>
                <w:sz w:val="20"/>
              </w:rPr>
            </w:pPr>
            <w:r>
              <w:rPr>
                <w:b/>
                <w:sz w:val="20"/>
              </w:rPr>
              <w:t>Monitoring/</w:t>
            </w:r>
          </w:p>
          <w:p w14:paraId="298C6DC1" w14:textId="77777777" w:rsidR="005C0924" w:rsidRPr="00BD3DE3" w:rsidRDefault="005C0924" w:rsidP="00B369B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B5B5F68" w14:textId="77777777" w:rsidR="005C0924" w:rsidRPr="00BD3DE3" w:rsidRDefault="005C0924" w:rsidP="00B369B8">
            <w:pPr>
              <w:jc w:val="center"/>
              <w:rPr>
                <w:b/>
                <w:sz w:val="20"/>
              </w:rPr>
            </w:pPr>
            <w:r w:rsidRPr="00BD3DE3">
              <w:rPr>
                <w:b/>
                <w:sz w:val="20"/>
              </w:rPr>
              <w:t>Underlying</w:t>
            </w:r>
            <w:r>
              <w:rPr>
                <w:b/>
                <w:sz w:val="20"/>
              </w:rPr>
              <w:t xml:space="preserve"> </w:t>
            </w:r>
            <w:r w:rsidRPr="00BD3DE3">
              <w:rPr>
                <w:b/>
                <w:sz w:val="20"/>
              </w:rPr>
              <w:t>Applicable Requirements</w:t>
            </w:r>
          </w:p>
        </w:tc>
      </w:tr>
      <w:tr w:rsidR="00F717B2" w14:paraId="4BA0BEAA" w14:textId="77777777" w:rsidTr="00F717B2">
        <w:trPr>
          <w:cantSplit/>
        </w:trPr>
        <w:tc>
          <w:tcPr>
            <w:tcW w:w="1626" w:type="dxa"/>
            <w:tcBorders>
              <w:top w:val="single" w:sz="4" w:space="0" w:color="auto"/>
              <w:left w:val="single" w:sz="4" w:space="0" w:color="auto"/>
              <w:bottom w:val="single" w:sz="4" w:space="0" w:color="auto"/>
              <w:right w:val="single" w:sz="4" w:space="0" w:color="auto"/>
            </w:tcBorders>
          </w:tcPr>
          <w:p w14:paraId="675EB9CB" w14:textId="77777777" w:rsidR="00F717B2" w:rsidRPr="00095B77" w:rsidRDefault="00F717B2" w:rsidP="00650DBA">
            <w:pPr>
              <w:numPr>
                <w:ilvl w:val="0"/>
                <w:numId w:val="66"/>
              </w:numPr>
              <w:ind w:left="360"/>
              <w:rPr>
                <w:sz w:val="20"/>
              </w:rPr>
            </w:pPr>
            <w:r w:rsidRPr="004F44E1">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380A9795" w14:textId="38E46BB2" w:rsidR="00F717B2" w:rsidRPr="00BD3DE3" w:rsidRDefault="00F717B2" w:rsidP="00F717B2">
            <w:pPr>
              <w:jc w:val="center"/>
              <w:rPr>
                <w:sz w:val="20"/>
              </w:rPr>
            </w:pPr>
            <w:r w:rsidRPr="004F44E1">
              <w:rPr>
                <w:rFonts w:cs="Arial"/>
                <w:sz w:val="20"/>
              </w:rPr>
              <w:t xml:space="preserve">10 lb/yr </w:t>
            </w:r>
            <w:r w:rsidR="002C7910" w:rsidRPr="002C7910">
              <w:rPr>
                <w:rFonts w:cs="Arial"/>
                <w:sz w:val="20"/>
                <w:vertAlign w:val="superscript"/>
              </w:rPr>
              <w:t>2,</w:t>
            </w:r>
            <w:r w:rsidR="002C7910" w:rsidRPr="004F44E1">
              <w:rPr>
                <w:rFonts w:cs="Arial"/>
                <w:sz w:val="20"/>
                <w:vertAlign w:val="superscript"/>
              </w:rPr>
              <w:t xml:space="preserve"> A</w:t>
            </w:r>
          </w:p>
        </w:tc>
        <w:tc>
          <w:tcPr>
            <w:tcW w:w="2245" w:type="dxa"/>
            <w:tcBorders>
              <w:top w:val="single" w:sz="4" w:space="0" w:color="auto"/>
              <w:left w:val="single" w:sz="4" w:space="0" w:color="auto"/>
              <w:bottom w:val="single" w:sz="4" w:space="0" w:color="auto"/>
              <w:right w:val="single" w:sz="4" w:space="0" w:color="auto"/>
            </w:tcBorders>
          </w:tcPr>
          <w:p w14:paraId="09660C1E" w14:textId="77777777" w:rsidR="00F717B2" w:rsidRPr="00BD3DE3" w:rsidRDefault="00F717B2" w:rsidP="00F717B2">
            <w:pPr>
              <w:jc w:val="center"/>
              <w:rPr>
                <w:sz w:val="20"/>
              </w:rPr>
            </w:pPr>
            <w:r w:rsidRPr="004F44E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AEB9E56" w14:textId="77777777" w:rsidR="00F717B2" w:rsidRPr="00BD3DE3" w:rsidRDefault="00F717B2" w:rsidP="00F717B2">
            <w:pPr>
              <w:jc w:val="center"/>
              <w:rPr>
                <w:sz w:val="20"/>
              </w:rPr>
            </w:pPr>
            <w:r w:rsidRPr="004F44E1">
              <w:rPr>
                <w:rFonts w:cs="Arial"/>
                <w:sz w:val="20"/>
              </w:rPr>
              <w:t xml:space="preserve">EU12b </w:t>
            </w:r>
          </w:p>
        </w:tc>
        <w:tc>
          <w:tcPr>
            <w:tcW w:w="1530" w:type="dxa"/>
            <w:tcBorders>
              <w:top w:val="single" w:sz="4" w:space="0" w:color="auto"/>
              <w:left w:val="single" w:sz="4" w:space="0" w:color="auto"/>
              <w:bottom w:val="single" w:sz="4" w:space="0" w:color="auto"/>
              <w:right w:val="single" w:sz="4" w:space="0" w:color="auto"/>
            </w:tcBorders>
          </w:tcPr>
          <w:p w14:paraId="2C260F01" w14:textId="77777777" w:rsidR="00F717B2" w:rsidRPr="00BD3DE3" w:rsidRDefault="00F717B2" w:rsidP="00F717B2">
            <w:pPr>
              <w:jc w:val="center"/>
              <w:rPr>
                <w:sz w:val="20"/>
              </w:rPr>
            </w:pPr>
            <w:r w:rsidRPr="004F44E1">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4B1A50F6" w14:textId="77777777" w:rsidR="00F717B2" w:rsidRPr="00F717B2" w:rsidRDefault="00F717B2" w:rsidP="00F717B2">
            <w:pPr>
              <w:jc w:val="center"/>
              <w:rPr>
                <w:b/>
                <w:bCs/>
                <w:sz w:val="20"/>
              </w:rPr>
            </w:pPr>
            <w:r w:rsidRPr="00F717B2">
              <w:rPr>
                <w:rFonts w:cs="Arial"/>
                <w:b/>
                <w:bCs/>
                <w:sz w:val="20"/>
              </w:rPr>
              <w:t>R 336.1702(a)</w:t>
            </w:r>
          </w:p>
        </w:tc>
      </w:tr>
    </w:tbl>
    <w:p w14:paraId="6F535EC0" w14:textId="063B15C1" w:rsidR="001A4513" w:rsidRPr="00F717B2" w:rsidRDefault="001A4513" w:rsidP="001A4513">
      <w:pPr>
        <w:ind w:left="180" w:hanging="180"/>
        <w:jc w:val="both"/>
        <w:rPr>
          <w:rFonts w:cs="Arial"/>
          <w:b/>
          <w:bCs/>
          <w:sz w:val="20"/>
        </w:rPr>
      </w:pPr>
      <w:r w:rsidRPr="004F44E1">
        <w:rPr>
          <w:rFonts w:cs="Arial"/>
          <w:sz w:val="20"/>
          <w:vertAlign w:val="superscript"/>
        </w:rPr>
        <w:t>A</w:t>
      </w:r>
      <w:r w:rsidR="00D30C2B">
        <w:rPr>
          <w:rFonts w:cs="Arial"/>
          <w:sz w:val="20"/>
          <w:vertAlign w:val="superscript"/>
        </w:rPr>
        <w:t xml:space="preserve"> </w:t>
      </w:r>
      <w:r w:rsidRPr="004F44E1">
        <w:rPr>
          <w:rFonts w:cs="Arial"/>
          <w:sz w:val="20"/>
        </w:rPr>
        <w:t>This limit does not include fugitive emissions (i.e., emissions from leaking valves, flanges, etc.) from the emission unit.</w:t>
      </w:r>
    </w:p>
    <w:p w14:paraId="70BF5CAB" w14:textId="5A0B5212" w:rsidR="005C0924" w:rsidRDefault="005C0924" w:rsidP="005C0924">
      <w:pPr>
        <w:jc w:val="both"/>
        <w:rPr>
          <w:sz w:val="20"/>
        </w:rPr>
      </w:pPr>
    </w:p>
    <w:p w14:paraId="7852EEF3" w14:textId="77777777" w:rsidR="005C0924" w:rsidRDefault="005C0924" w:rsidP="005C0924">
      <w:pPr>
        <w:jc w:val="both"/>
        <w:rPr>
          <w:b/>
          <w:u w:val="single"/>
        </w:rPr>
      </w:pPr>
      <w:r>
        <w:rPr>
          <w:b/>
        </w:rPr>
        <w:t xml:space="preserve">II.  </w:t>
      </w:r>
      <w:r>
        <w:rPr>
          <w:b/>
          <w:u w:val="single"/>
        </w:rPr>
        <w:t>MATERIAL LIMIT(S)</w:t>
      </w:r>
    </w:p>
    <w:p w14:paraId="20A5D099" w14:textId="77777777" w:rsidR="005C0924" w:rsidRDefault="005C0924" w:rsidP="005C0924">
      <w:pPr>
        <w:jc w:val="both"/>
        <w:rPr>
          <w:sz w:val="20"/>
        </w:rPr>
      </w:pPr>
    </w:p>
    <w:p w14:paraId="14403BDA" w14:textId="77777777" w:rsidR="005C0924" w:rsidRPr="00F717B2" w:rsidRDefault="00F717B2" w:rsidP="005C0924">
      <w:pPr>
        <w:jc w:val="both"/>
        <w:rPr>
          <w:bCs/>
          <w:sz w:val="20"/>
        </w:rPr>
      </w:pPr>
      <w:r w:rsidRPr="00F717B2">
        <w:rPr>
          <w:bCs/>
          <w:sz w:val="20"/>
        </w:rPr>
        <w:t>NA</w:t>
      </w:r>
    </w:p>
    <w:p w14:paraId="7F44CB7F" w14:textId="77777777" w:rsidR="005C0924" w:rsidRPr="00FE0AD0" w:rsidRDefault="005C0924" w:rsidP="005C0924">
      <w:pPr>
        <w:jc w:val="both"/>
        <w:rPr>
          <w:sz w:val="20"/>
        </w:rPr>
      </w:pPr>
    </w:p>
    <w:p w14:paraId="0D3FB4E9" w14:textId="77777777" w:rsidR="005C0924" w:rsidRPr="007D4237" w:rsidRDefault="005C0924" w:rsidP="005C0924">
      <w:pPr>
        <w:jc w:val="both"/>
        <w:rPr>
          <w:sz w:val="20"/>
        </w:rPr>
      </w:pPr>
      <w:r>
        <w:rPr>
          <w:b/>
        </w:rPr>
        <w:t xml:space="preserve">III.  </w:t>
      </w:r>
      <w:r>
        <w:rPr>
          <w:b/>
          <w:u w:val="single"/>
        </w:rPr>
        <w:t>PROCESS/OPERATIONAL RESTRICTION(S)</w:t>
      </w:r>
      <w:r w:rsidDel="001C614B">
        <w:rPr>
          <w:b/>
          <w:u w:val="single"/>
        </w:rPr>
        <w:t xml:space="preserve"> </w:t>
      </w:r>
    </w:p>
    <w:p w14:paraId="600C062A" w14:textId="77777777" w:rsidR="005C0924" w:rsidRPr="00FB6071" w:rsidRDefault="005C0924" w:rsidP="005C0924">
      <w:pPr>
        <w:jc w:val="both"/>
        <w:rPr>
          <w:sz w:val="20"/>
        </w:rPr>
      </w:pPr>
    </w:p>
    <w:p w14:paraId="485569F3" w14:textId="77777777" w:rsidR="00F717B2" w:rsidRPr="004F44E1" w:rsidRDefault="00F717B2" w:rsidP="00650DBA">
      <w:pPr>
        <w:numPr>
          <w:ilvl w:val="0"/>
          <w:numId w:val="67"/>
        </w:numPr>
        <w:ind w:left="360" w:hanging="360"/>
        <w:jc w:val="both"/>
        <w:rPr>
          <w:rFonts w:cs="Arial"/>
          <w:bCs/>
          <w:sz w:val="20"/>
        </w:rPr>
      </w:pPr>
      <w:r w:rsidRPr="004F44E1">
        <w:rPr>
          <w:rFonts w:cs="Arial"/>
          <w:sz w:val="20"/>
        </w:rPr>
        <w:t>The permittee shall replace the carbon in the carbon adsorber system as needed in order to maintain a minimum organic hazardous air pollutants control efficiency of 98% and to comply with the requirements of 40 CFR Part 63, Subpart MMM.  Compliance with this condition shall be determined according to the requirements of FGPESTICDES</w:t>
      </w:r>
      <w:r>
        <w:rPr>
          <w:rFonts w:cs="Arial"/>
          <w:sz w:val="20"/>
        </w:rPr>
        <w:t>.</w:t>
      </w:r>
      <w:r w:rsidRPr="004F44E1">
        <w:rPr>
          <w:rFonts w:cs="Arial"/>
          <w:sz w:val="20"/>
          <w:vertAlign w:val="superscript"/>
        </w:rPr>
        <w:t>2</w:t>
      </w:r>
      <w:r w:rsidRPr="004F44E1">
        <w:rPr>
          <w:rFonts w:cs="Arial"/>
          <w:sz w:val="20"/>
        </w:rPr>
        <w:t xml:space="preserve">  </w:t>
      </w:r>
      <w:r w:rsidRPr="004F44E1">
        <w:rPr>
          <w:rFonts w:cs="Arial"/>
          <w:b/>
          <w:sz w:val="20"/>
        </w:rPr>
        <w:t>(40 CFR Part 63, Subpart MMM)</w:t>
      </w:r>
    </w:p>
    <w:p w14:paraId="0FCE7050" w14:textId="77777777" w:rsidR="00F717B2" w:rsidRPr="004F44E1" w:rsidRDefault="00F717B2" w:rsidP="00D30C2B">
      <w:pPr>
        <w:tabs>
          <w:tab w:val="left" w:pos="360"/>
        </w:tabs>
        <w:ind w:left="360" w:hanging="360"/>
        <w:jc w:val="both"/>
        <w:rPr>
          <w:rFonts w:cs="Arial"/>
          <w:sz w:val="20"/>
        </w:rPr>
      </w:pPr>
    </w:p>
    <w:p w14:paraId="7DB76927" w14:textId="77777777" w:rsidR="00F717B2" w:rsidRPr="004F44E1" w:rsidRDefault="00F717B2" w:rsidP="00650DBA">
      <w:pPr>
        <w:numPr>
          <w:ilvl w:val="0"/>
          <w:numId w:val="67"/>
        </w:numPr>
        <w:ind w:left="360" w:hanging="360"/>
        <w:jc w:val="both"/>
        <w:rPr>
          <w:rFonts w:cs="Arial"/>
          <w:sz w:val="20"/>
        </w:rPr>
      </w:pPr>
      <w:r w:rsidRPr="004F44E1">
        <w:rPr>
          <w:rFonts w:cs="Arial"/>
          <w:sz w:val="20"/>
        </w:rPr>
        <w:t>The permittee shall not start unloading perchloroethylene from any tank truck unless the afterburner (THROX) is installed, maintained, and operated in a satisfactory manner.  Satisfactory operation of the THROX shall be determined according to the requirements of FG963THROX  (SRN P1027) and FGPESTICIDES .  If the THROX goes off-line after a perchloroethylene unload has started, the unload may proceed provided the emissions generated by the unload are stored and vented to the THROX when the control device resumes normal operation as defined in FG963THROX (SRN P1027).</w:t>
      </w:r>
      <w:r w:rsidRPr="004F44E1">
        <w:rPr>
          <w:rFonts w:cs="Arial"/>
          <w:sz w:val="20"/>
          <w:vertAlign w:val="superscript"/>
        </w:rPr>
        <w:t>2</w:t>
      </w:r>
      <w:r w:rsidRPr="004F44E1">
        <w:rPr>
          <w:rFonts w:cs="Arial"/>
          <w:sz w:val="20"/>
        </w:rPr>
        <w:t xml:space="preserve">  </w:t>
      </w:r>
      <w:r w:rsidRPr="004F44E1">
        <w:rPr>
          <w:rFonts w:cs="Arial"/>
          <w:b/>
          <w:sz w:val="20"/>
        </w:rPr>
        <w:t>(R 336.1910)</w:t>
      </w:r>
    </w:p>
    <w:p w14:paraId="0049F0F0" w14:textId="77777777" w:rsidR="00F717B2" w:rsidRPr="004F44E1" w:rsidRDefault="00F717B2" w:rsidP="00D30C2B">
      <w:pPr>
        <w:tabs>
          <w:tab w:val="left" w:pos="360"/>
        </w:tabs>
        <w:ind w:left="360" w:hanging="360"/>
        <w:jc w:val="both"/>
        <w:rPr>
          <w:rFonts w:cs="Arial"/>
          <w:sz w:val="20"/>
        </w:rPr>
      </w:pPr>
    </w:p>
    <w:p w14:paraId="2FACCCBA" w14:textId="77777777" w:rsidR="00F717B2" w:rsidRPr="004F44E1" w:rsidRDefault="00F717B2" w:rsidP="00650DBA">
      <w:pPr>
        <w:numPr>
          <w:ilvl w:val="0"/>
          <w:numId w:val="67"/>
        </w:numPr>
        <w:ind w:left="360" w:hanging="360"/>
        <w:jc w:val="both"/>
        <w:rPr>
          <w:rFonts w:cs="Arial"/>
          <w:sz w:val="20"/>
        </w:rPr>
      </w:pPr>
      <w:r w:rsidRPr="004F44E1">
        <w:rPr>
          <w:rFonts w:cs="Arial"/>
          <w:sz w:val="20"/>
        </w:rPr>
        <w:t>The permittee shall not exhaust emissions from EU12b  to the carbon adsorber system for more than 744 hours per year, based on a 12</w:t>
      </w:r>
      <w:r w:rsidRPr="004F44E1">
        <w:rPr>
          <w:rFonts w:cs="Arial"/>
          <w:sz w:val="20"/>
        </w:rPr>
        <w:noBreakHyphen/>
        <w:t>month rolling time period as determined at the end of each calendar month.</w:t>
      </w:r>
      <w:r w:rsidRPr="004F44E1">
        <w:rPr>
          <w:rFonts w:cs="Arial"/>
          <w:sz w:val="20"/>
          <w:vertAlign w:val="superscript"/>
        </w:rPr>
        <w:t>2</w:t>
      </w:r>
      <w:r>
        <w:rPr>
          <w:rFonts w:cs="Arial"/>
          <w:sz w:val="20"/>
          <w:vertAlign w:val="superscript"/>
        </w:rPr>
        <w:t xml:space="preserve"> </w:t>
      </w:r>
      <w:r w:rsidRPr="004F44E1">
        <w:rPr>
          <w:rFonts w:cs="Arial"/>
          <w:sz w:val="20"/>
        </w:rPr>
        <w:t xml:space="preserve"> </w:t>
      </w:r>
      <w:r w:rsidRPr="004F44E1">
        <w:rPr>
          <w:rFonts w:cs="Arial"/>
          <w:b/>
          <w:sz w:val="20"/>
        </w:rPr>
        <w:t>(R 336.1225, R 336.1702(a))</w:t>
      </w:r>
    </w:p>
    <w:p w14:paraId="1336D57D" w14:textId="77777777" w:rsidR="005C0924" w:rsidRPr="00FB6071" w:rsidRDefault="005C0924" w:rsidP="005C0924">
      <w:pPr>
        <w:jc w:val="both"/>
        <w:rPr>
          <w:sz w:val="20"/>
        </w:rPr>
      </w:pPr>
    </w:p>
    <w:p w14:paraId="39A8DD13" w14:textId="77777777" w:rsidR="005C0924" w:rsidRPr="007D4237" w:rsidRDefault="005C0924" w:rsidP="005C0924">
      <w:pPr>
        <w:jc w:val="both"/>
        <w:rPr>
          <w:sz w:val="20"/>
        </w:rPr>
      </w:pPr>
      <w:r w:rsidRPr="00FB6071">
        <w:rPr>
          <w:b/>
        </w:rPr>
        <w:t xml:space="preserve">IV.  </w:t>
      </w:r>
      <w:r w:rsidRPr="00FB6071">
        <w:rPr>
          <w:b/>
          <w:u w:val="single"/>
        </w:rPr>
        <w:t>DESIGN</w:t>
      </w:r>
      <w:r>
        <w:rPr>
          <w:b/>
          <w:u w:val="single"/>
        </w:rPr>
        <w:t>/EQUIPMENT PARAMETER(S)</w:t>
      </w:r>
    </w:p>
    <w:p w14:paraId="1E35F261" w14:textId="77777777" w:rsidR="005C0924" w:rsidRPr="00573DEA" w:rsidRDefault="005C0924" w:rsidP="005C0924">
      <w:pPr>
        <w:jc w:val="both"/>
        <w:rPr>
          <w:sz w:val="20"/>
        </w:rPr>
      </w:pPr>
    </w:p>
    <w:p w14:paraId="16A029DD" w14:textId="79CBB489" w:rsidR="00F717B2" w:rsidRPr="004F44E1" w:rsidRDefault="00F717B2" w:rsidP="00650DBA">
      <w:pPr>
        <w:numPr>
          <w:ilvl w:val="0"/>
          <w:numId w:val="68"/>
        </w:numPr>
        <w:ind w:left="360"/>
        <w:jc w:val="both"/>
        <w:rPr>
          <w:rFonts w:cs="Arial"/>
          <w:sz w:val="20"/>
        </w:rPr>
      </w:pPr>
      <w:r w:rsidRPr="004F44E1">
        <w:rPr>
          <w:rFonts w:cs="Arial"/>
          <w:sz w:val="20"/>
        </w:rPr>
        <w:t>The permittee shall equip and maintain the caustic scrubber system (VS-1011 and T-1010) with liquid flow indication devices in a configuration that allows the determination of the liquid flow to each stage of the caustic scrubber system.</w:t>
      </w:r>
      <w:r w:rsidRPr="004F44E1">
        <w:rPr>
          <w:rFonts w:cs="Arial"/>
          <w:sz w:val="20"/>
          <w:vertAlign w:val="superscript"/>
        </w:rPr>
        <w:t xml:space="preserve">2 </w:t>
      </w:r>
      <w:r w:rsidRPr="004F44E1">
        <w:rPr>
          <w:rFonts w:cs="Arial"/>
          <w:sz w:val="20"/>
        </w:rPr>
        <w:t xml:space="preserve">  </w:t>
      </w:r>
      <w:r w:rsidRPr="004F44E1">
        <w:rPr>
          <w:rFonts w:cs="Arial"/>
          <w:b/>
          <w:sz w:val="20"/>
        </w:rPr>
        <w:t>(R 336.1910)</w:t>
      </w:r>
    </w:p>
    <w:p w14:paraId="1972C6B9" w14:textId="77777777" w:rsidR="00F717B2" w:rsidRPr="004F44E1" w:rsidRDefault="00F717B2" w:rsidP="00F717B2">
      <w:pPr>
        <w:ind w:left="360"/>
        <w:jc w:val="both"/>
        <w:rPr>
          <w:rFonts w:cs="Arial"/>
          <w:sz w:val="20"/>
        </w:rPr>
      </w:pPr>
    </w:p>
    <w:p w14:paraId="633E6CF7" w14:textId="77777777" w:rsidR="00F717B2" w:rsidRPr="004F44E1" w:rsidRDefault="00F717B2" w:rsidP="00650DBA">
      <w:pPr>
        <w:numPr>
          <w:ilvl w:val="0"/>
          <w:numId w:val="68"/>
        </w:numPr>
        <w:ind w:left="360"/>
        <w:jc w:val="both"/>
        <w:rPr>
          <w:rFonts w:cs="Arial"/>
          <w:sz w:val="20"/>
        </w:rPr>
      </w:pPr>
      <w:r w:rsidRPr="004F44E1">
        <w:rPr>
          <w:rFonts w:cs="Arial"/>
          <w:sz w:val="20"/>
        </w:rPr>
        <w:t>The permittee shall not operate equipment that causes emissions from EU12b  unless the caustic scrubber system (VS-1011 and T-1010) is installed, maintained, and operated in a satisfactory manner.  Satisfactory operation of the caustic scrubber system shall include maintaining the minimum flow rate through each stage of the scrubber system that complies with the operating parameters established for the scrubber system under 40 CFR Part 63, Subpart MMM.  The equipment and emissions listed below are not subject to this requirement.</w:t>
      </w:r>
      <w:r w:rsidRPr="004F44E1">
        <w:rPr>
          <w:rFonts w:cs="Arial"/>
          <w:sz w:val="20"/>
          <w:vertAlign w:val="superscript"/>
        </w:rPr>
        <w:t>2</w:t>
      </w:r>
      <w:r w:rsidRPr="004F44E1">
        <w:rPr>
          <w:rFonts w:cs="Arial"/>
          <w:sz w:val="20"/>
        </w:rPr>
        <w:t xml:space="preserve">  </w:t>
      </w:r>
      <w:r w:rsidRPr="004F44E1">
        <w:rPr>
          <w:rFonts w:cs="Arial"/>
          <w:b/>
          <w:sz w:val="20"/>
        </w:rPr>
        <w:t>(R 336.1224, R 336.1910, 40 CFR Part 63 Subpart MMM)</w:t>
      </w:r>
    </w:p>
    <w:p w14:paraId="6CE71DB0" w14:textId="77777777" w:rsidR="00F717B2" w:rsidRPr="004F44E1" w:rsidRDefault="006C3B80" w:rsidP="00F717B2">
      <w:pPr>
        <w:ind w:left="360"/>
        <w:jc w:val="both"/>
        <w:rPr>
          <w:rFonts w:cs="Arial"/>
          <w:sz w:val="20"/>
        </w:rPr>
      </w:pPr>
      <w:r>
        <w:rPr>
          <w:rFonts w:cs="Arial"/>
          <w:sz w:val="20"/>
        </w:rPr>
        <w:t>a.</w:t>
      </w:r>
      <w:r w:rsidR="00F717B2" w:rsidRPr="004F44E1">
        <w:rPr>
          <w:rFonts w:cs="Arial"/>
          <w:sz w:val="20"/>
        </w:rPr>
        <w:tab/>
        <w:t>Emissions from the water recycle tanks (V</w:t>
      </w:r>
      <w:r w:rsidR="00F717B2" w:rsidRPr="004F44E1">
        <w:rPr>
          <w:rFonts w:cs="Arial"/>
          <w:sz w:val="20"/>
        </w:rPr>
        <w:noBreakHyphen/>
        <w:t>905, V</w:t>
      </w:r>
      <w:r w:rsidR="00F717B2" w:rsidRPr="004F44E1">
        <w:rPr>
          <w:rFonts w:cs="Arial"/>
          <w:sz w:val="20"/>
        </w:rPr>
        <w:noBreakHyphen/>
        <w:t>4305E, and V</w:t>
      </w:r>
      <w:r w:rsidR="00F717B2" w:rsidRPr="004F44E1">
        <w:rPr>
          <w:rFonts w:cs="Arial"/>
          <w:sz w:val="20"/>
        </w:rPr>
        <w:noBreakHyphen/>
        <w:t>4305W).</w:t>
      </w:r>
    </w:p>
    <w:p w14:paraId="796AE098" w14:textId="77777777" w:rsidR="00F717B2" w:rsidRPr="004F44E1" w:rsidRDefault="00F717B2" w:rsidP="00F717B2">
      <w:pPr>
        <w:ind w:left="360"/>
        <w:jc w:val="both"/>
        <w:rPr>
          <w:rFonts w:cs="Arial"/>
          <w:sz w:val="20"/>
        </w:rPr>
      </w:pPr>
      <w:r w:rsidRPr="004F44E1">
        <w:rPr>
          <w:rFonts w:cs="Arial"/>
          <w:sz w:val="20"/>
        </w:rPr>
        <w:t>b</w:t>
      </w:r>
      <w:r w:rsidR="006C3B80">
        <w:rPr>
          <w:rFonts w:cs="Arial"/>
          <w:sz w:val="20"/>
        </w:rPr>
        <w:t>.</w:t>
      </w:r>
      <w:r w:rsidRPr="004F44E1">
        <w:rPr>
          <w:rFonts w:cs="Arial"/>
          <w:sz w:val="20"/>
        </w:rPr>
        <w:tab/>
        <w:t>Emissions from V-1010 liquid neutralization.</w:t>
      </w:r>
    </w:p>
    <w:p w14:paraId="14372A92" w14:textId="77777777" w:rsidR="00F717B2" w:rsidRPr="004F44E1" w:rsidRDefault="00F717B2" w:rsidP="00F717B2">
      <w:pPr>
        <w:ind w:left="360"/>
        <w:jc w:val="both"/>
        <w:rPr>
          <w:rFonts w:cs="Arial"/>
          <w:bCs/>
          <w:sz w:val="20"/>
        </w:rPr>
      </w:pPr>
    </w:p>
    <w:p w14:paraId="2368E68D" w14:textId="77777777" w:rsidR="00F717B2" w:rsidRPr="004F44E1" w:rsidRDefault="00F717B2" w:rsidP="00650DBA">
      <w:pPr>
        <w:numPr>
          <w:ilvl w:val="0"/>
          <w:numId w:val="68"/>
        </w:numPr>
        <w:ind w:left="360"/>
        <w:jc w:val="both"/>
        <w:rPr>
          <w:rFonts w:cs="Arial"/>
          <w:sz w:val="20"/>
        </w:rPr>
      </w:pPr>
      <w:r w:rsidRPr="004F44E1">
        <w:rPr>
          <w:rFonts w:cs="Arial"/>
          <w:sz w:val="20"/>
        </w:rPr>
        <w:t>The permittee shall not operate equipment that causes emissions from the process vents in EU12b  unless either the afterburner (THROX) or the carbon adsorber system is installed, maintained, and operated in a satisfactory manner.  Satisfactory operation of the THROX shall be determined according to the requirements of FG963THROX  (SRN P1027) and FGPESTICIDES  and includes attaining at least 99.9 percent destruction of organic compounds exhausted to the device.  Satisfactory operation of the carbon adsorber system shall be determined according to the requirements of FGPESTICIDES  and includes attaining at least 98 percent removal of organic compounds exhausted to the device.</w:t>
      </w:r>
      <w:r w:rsidRPr="004F44E1">
        <w:rPr>
          <w:rFonts w:cs="Arial"/>
          <w:sz w:val="20"/>
          <w:vertAlign w:val="superscript"/>
        </w:rPr>
        <w:t xml:space="preserve">2 </w:t>
      </w:r>
      <w:r w:rsidRPr="004F44E1">
        <w:rPr>
          <w:rFonts w:cs="Arial"/>
          <w:sz w:val="20"/>
        </w:rPr>
        <w:t xml:space="preserve"> </w:t>
      </w:r>
      <w:r w:rsidRPr="004F44E1">
        <w:rPr>
          <w:rFonts w:cs="Arial"/>
          <w:b/>
          <w:sz w:val="20"/>
        </w:rPr>
        <w:t>(R 336.1225, R 336.1702(a), R 336.1910, 40 CFR Part 63 Subpart MMM)</w:t>
      </w:r>
    </w:p>
    <w:p w14:paraId="0A617BF4" w14:textId="77777777" w:rsidR="005C0924" w:rsidRPr="00FE0AD0" w:rsidRDefault="005C0924" w:rsidP="005C0924">
      <w:pPr>
        <w:jc w:val="both"/>
        <w:rPr>
          <w:sz w:val="20"/>
        </w:rPr>
      </w:pPr>
    </w:p>
    <w:p w14:paraId="58DCF31D" w14:textId="77777777" w:rsidR="005C0924" w:rsidRPr="007D4237" w:rsidRDefault="005C0924" w:rsidP="005C0924">
      <w:pPr>
        <w:jc w:val="both"/>
      </w:pPr>
      <w:r>
        <w:rPr>
          <w:b/>
        </w:rPr>
        <w:t xml:space="preserve">V.  </w:t>
      </w:r>
      <w:r>
        <w:rPr>
          <w:b/>
          <w:u w:val="single"/>
        </w:rPr>
        <w:t>TESTING/SAMPLING</w:t>
      </w:r>
    </w:p>
    <w:p w14:paraId="2F679792" w14:textId="77777777" w:rsidR="005C0924" w:rsidRPr="00FE0AD0" w:rsidRDefault="005C0924" w:rsidP="005C092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42E956E" w14:textId="77777777" w:rsidR="005C0924" w:rsidRPr="00E873CB" w:rsidRDefault="005C0924" w:rsidP="005C0924">
      <w:pPr>
        <w:ind w:right="72"/>
        <w:jc w:val="both"/>
        <w:rPr>
          <w:rFonts w:cs="Arial"/>
          <w:sz w:val="20"/>
        </w:rPr>
      </w:pPr>
    </w:p>
    <w:p w14:paraId="55803E16" w14:textId="3D09475C" w:rsidR="00117B9D" w:rsidRPr="001A4270" w:rsidRDefault="00117B9D" w:rsidP="00650DBA">
      <w:pPr>
        <w:pStyle w:val="ListParagraph"/>
        <w:numPr>
          <w:ilvl w:val="0"/>
          <w:numId w:val="147"/>
        </w:numPr>
        <w:ind w:left="360"/>
        <w:jc w:val="both"/>
        <w:rPr>
          <w:rFonts w:cs="Arial"/>
          <w:sz w:val="20"/>
        </w:rPr>
      </w:pPr>
      <w:r w:rsidRPr="001A4270">
        <w:rPr>
          <w:rFonts w:cs="Arial"/>
          <w:sz w:val="20"/>
        </w:rPr>
        <w:t xml:space="preserve">Performance tests on </w:t>
      </w:r>
      <w:r w:rsidR="003772E3" w:rsidRPr="001A4270">
        <w:rPr>
          <w:rFonts w:cs="Arial"/>
          <w:sz w:val="20"/>
        </w:rPr>
        <w:t>FG963THROX</w:t>
      </w:r>
      <w:r w:rsidRPr="001A4270">
        <w:rPr>
          <w:rFonts w:cs="Arial"/>
          <w:sz w:val="20"/>
        </w:rPr>
        <w:t>-1(See ROP for SRN P1027) may be required in accordance with an AQD approved test plan</w:t>
      </w:r>
      <w:r w:rsidRPr="001A4270">
        <w:rPr>
          <w:rFonts w:ascii="Times New Roman" w:eastAsiaTheme="minorHAnsi" w:hAnsi="Times New Roman"/>
          <w:sz w:val="24"/>
          <w:szCs w:val="24"/>
        </w:rPr>
        <w:t xml:space="preserve"> to</w:t>
      </w:r>
      <w:r w:rsidRPr="001A4270">
        <w:rPr>
          <w:rFonts w:cs="Arial"/>
          <w:sz w:val="20"/>
        </w:rPr>
        <w:t xml:space="preserve"> verify the emission rates from portions of EU</w:t>
      </w:r>
      <w:r w:rsidR="003772E3" w:rsidRPr="001A4270">
        <w:rPr>
          <w:rFonts w:cs="Arial"/>
          <w:sz w:val="20"/>
        </w:rPr>
        <w:t>12b</w:t>
      </w:r>
      <w:r w:rsidRPr="001A4270">
        <w:rPr>
          <w:rFonts w:cs="Arial"/>
          <w:sz w:val="20"/>
        </w:rPr>
        <w:t xml:space="preserve"> venting to </w:t>
      </w:r>
      <w:r w:rsidR="003772E3" w:rsidRPr="001A4270">
        <w:rPr>
          <w:rFonts w:cs="Arial"/>
          <w:sz w:val="20"/>
        </w:rPr>
        <w:t>F</w:t>
      </w:r>
      <w:r w:rsidR="001A4270">
        <w:rPr>
          <w:rFonts w:cs="Arial"/>
          <w:sz w:val="20"/>
        </w:rPr>
        <w:t>G</w:t>
      </w:r>
      <w:r w:rsidR="003772E3" w:rsidRPr="001A4270">
        <w:rPr>
          <w:rFonts w:cs="Arial"/>
          <w:sz w:val="20"/>
        </w:rPr>
        <w:t>963THROX</w:t>
      </w:r>
      <w:r w:rsidRPr="001A4270">
        <w:rPr>
          <w:rFonts w:cs="Arial"/>
          <w:sz w:val="20"/>
        </w:rPr>
        <w:t>-1</w:t>
      </w:r>
      <w:r w:rsidR="001A4270">
        <w:rPr>
          <w:rFonts w:cs="Arial"/>
          <w:sz w:val="20"/>
        </w:rPr>
        <w:t>.</w:t>
      </w:r>
      <w:r w:rsidRPr="001A4270">
        <w:rPr>
          <w:rFonts w:cs="Arial"/>
          <w:b/>
          <w:sz w:val="20"/>
        </w:rPr>
        <w:t xml:space="preserve">  </w:t>
      </w:r>
      <w:r w:rsidR="001A4270">
        <w:rPr>
          <w:rFonts w:cs="Arial"/>
          <w:b/>
          <w:sz w:val="20"/>
        </w:rPr>
        <w:br/>
      </w:r>
      <w:r w:rsidRPr="001A4270">
        <w:rPr>
          <w:rFonts w:cs="Arial"/>
          <w:b/>
          <w:sz w:val="20"/>
        </w:rPr>
        <w:t>(R 336.1213(3), R 336.2001, R 336.2003, R 336.2004)</w:t>
      </w:r>
    </w:p>
    <w:p w14:paraId="33DAB247" w14:textId="77777777" w:rsidR="00117B9D" w:rsidRPr="001A4270" w:rsidRDefault="00117B9D" w:rsidP="00117B9D">
      <w:pPr>
        <w:jc w:val="both"/>
        <w:rPr>
          <w:sz w:val="20"/>
        </w:rPr>
      </w:pPr>
    </w:p>
    <w:p w14:paraId="67F610ED" w14:textId="77777777" w:rsidR="00117B9D" w:rsidRPr="001A4270" w:rsidRDefault="00117B9D" w:rsidP="00650DBA">
      <w:pPr>
        <w:numPr>
          <w:ilvl w:val="0"/>
          <w:numId w:val="147"/>
        </w:numPr>
        <w:ind w:left="360"/>
        <w:jc w:val="both"/>
        <w:rPr>
          <w:rFonts w:cs="Arial"/>
          <w:sz w:val="20"/>
        </w:rPr>
      </w:pPr>
      <w:r w:rsidRPr="001A4270">
        <w:rPr>
          <w:rFonts w:cs="Arial"/>
          <w:sz w:val="20"/>
        </w:rPr>
        <w:t xml:space="preserve">The permittee shall notify the AQD Technical Programs Unit Supervisor and the District Supervisor not less than 30 days before testing of the time and place performance tests will be conducted.  </w:t>
      </w:r>
      <w:r w:rsidRPr="001A4270">
        <w:rPr>
          <w:rFonts w:cs="Arial"/>
          <w:b/>
          <w:sz w:val="20"/>
        </w:rPr>
        <w:t>(R 336.1213(3))</w:t>
      </w:r>
    </w:p>
    <w:p w14:paraId="5547DC30" w14:textId="77777777" w:rsidR="005C0924" w:rsidRPr="00FE0AD0" w:rsidRDefault="005C0924" w:rsidP="005C0924">
      <w:pPr>
        <w:jc w:val="both"/>
        <w:rPr>
          <w:sz w:val="20"/>
        </w:rPr>
      </w:pPr>
    </w:p>
    <w:p w14:paraId="40D70FDA" w14:textId="77777777" w:rsidR="005C0924" w:rsidRDefault="005C0924" w:rsidP="005C0924">
      <w:pPr>
        <w:jc w:val="both"/>
      </w:pPr>
      <w:r>
        <w:rPr>
          <w:b/>
        </w:rPr>
        <w:t xml:space="preserve">VI.  </w:t>
      </w:r>
      <w:r>
        <w:rPr>
          <w:b/>
          <w:u w:val="single"/>
        </w:rPr>
        <w:t>MONITORING/RECORDKEEPING</w:t>
      </w:r>
    </w:p>
    <w:p w14:paraId="1588060D" w14:textId="77777777" w:rsidR="005C0924" w:rsidRPr="00FE0AD0" w:rsidRDefault="005C0924" w:rsidP="005C092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E5CCAC3" w14:textId="77777777" w:rsidR="005C0924" w:rsidRDefault="005C0924" w:rsidP="005C0924">
      <w:pPr>
        <w:jc w:val="both"/>
        <w:rPr>
          <w:sz w:val="20"/>
        </w:rPr>
      </w:pPr>
    </w:p>
    <w:p w14:paraId="68DB4A7E" w14:textId="77777777" w:rsidR="006C3B80" w:rsidRPr="004F44E1" w:rsidRDefault="006C3B80" w:rsidP="00650DBA">
      <w:pPr>
        <w:numPr>
          <w:ilvl w:val="0"/>
          <w:numId w:val="69"/>
        </w:numPr>
        <w:jc w:val="both"/>
        <w:rPr>
          <w:rFonts w:cs="Arial"/>
          <w:sz w:val="20"/>
        </w:rPr>
      </w:pPr>
      <w:r w:rsidRPr="004F44E1">
        <w:rPr>
          <w:rFonts w:cs="Arial"/>
          <w:sz w:val="20"/>
        </w:rPr>
        <w:t>The permittee shall monitor and record, on a continuous basis, the liquid flow rate for each stage of the caustic scrubber system (VS-1011 and T-1010) in accordance with the requirements of FGPESTICIDES.  Unless otherwise noted in this permit, the permittee is not required to monitor and record operational parameter data during periods of non-operation of the device resulting in cessation of the emissions to which the monitoring applies.</w:t>
      </w:r>
      <w:r w:rsidRPr="004F44E1">
        <w:rPr>
          <w:rFonts w:cs="Arial"/>
          <w:sz w:val="20"/>
          <w:vertAlign w:val="superscript"/>
        </w:rPr>
        <w:t>2</w:t>
      </w:r>
      <w:r w:rsidRPr="004F44E1">
        <w:rPr>
          <w:rFonts w:cs="Arial"/>
          <w:sz w:val="20"/>
        </w:rPr>
        <w:t xml:space="preserve">  </w:t>
      </w:r>
      <w:r w:rsidRPr="004F44E1">
        <w:rPr>
          <w:rFonts w:cs="Arial"/>
          <w:b/>
          <w:sz w:val="20"/>
        </w:rPr>
        <w:t>(R 336.1910, 40 CFR Part 63, Subpart MMM)</w:t>
      </w:r>
    </w:p>
    <w:p w14:paraId="3FC5B1B2" w14:textId="77777777" w:rsidR="006C3B80" w:rsidRPr="004F44E1" w:rsidRDefault="006C3B80" w:rsidP="006C3B80">
      <w:pPr>
        <w:ind w:left="360" w:hanging="360"/>
        <w:jc w:val="both"/>
        <w:rPr>
          <w:rFonts w:cs="Arial"/>
          <w:sz w:val="20"/>
        </w:rPr>
      </w:pPr>
    </w:p>
    <w:p w14:paraId="1E3EBF0D" w14:textId="77777777" w:rsidR="006C3B80" w:rsidRPr="004F44E1" w:rsidRDefault="006C3B80" w:rsidP="00650DBA">
      <w:pPr>
        <w:pStyle w:val="ListParagraph"/>
        <w:numPr>
          <w:ilvl w:val="0"/>
          <w:numId w:val="69"/>
        </w:numPr>
        <w:jc w:val="both"/>
        <w:rPr>
          <w:rFonts w:cs="Arial"/>
          <w:b/>
          <w:sz w:val="20"/>
        </w:rPr>
      </w:pPr>
      <w:r w:rsidRPr="004F44E1">
        <w:rPr>
          <w:rFonts w:cs="Arial"/>
          <w:sz w:val="20"/>
        </w:rPr>
        <w:lastRenderedPageBreak/>
        <w:t>The permittee shall monitor and record, on a continuous basis, the flow indicators at the entrance to any bypass line that could divert the vent stream from the afterburner closed vent line to the carbon adsorption system.  The flow indicator used to comply with this provision will be the bypass vent valve position.  For the purpose of this condition, “on a continuous basis” is defined as an instantaneous data point recorded at least once every 15 minutes.</w:t>
      </w:r>
      <w:r w:rsidRPr="004F44E1">
        <w:rPr>
          <w:rFonts w:cs="Arial"/>
          <w:sz w:val="20"/>
          <w:vertAlign w:val="superscript"/>
        </w:rPr>
        <w:t>2</w:t>
      </w:r>
      <w:r w:rsidRPr="004F44E1">
        <w:rPr>
          <w:rFonts w:cs="Arial"/>
          <w:sz w:val="20"/>
        </w:rPr>
        <w:t xml:space="preserve">  </w:t>
      </w:r>
      <w:r w:rsidRPr="004F44E1">
        <w:rPr>
          <w:rFonts w:cs="Arial"/>
          <w:b/>
          <w:sz w:val="20"/>
        </w:rPr>
        <w:t>(R 336.1910)</w:t>
      </w:r>
    </w:p>
    <w:p w14:paraId="683410D7" w14:textId="77777777" w:rsidR="006C3B80" w:rsidRPr="004F44E1" w:rsidRDefault="006C3B80" w:rsidP="006C3B80">
      <w:pPr>
        <w:pStyle w:val="ListParagraph"/>
        <w:ind w:left="360"/>
        <w:jc w:val="both"/>
        <w:rPr>
          <w:rFonts w:cs="Arial"/>
          <w:b/>
          <w:sz w:val="20"/>
        </w:rPr>
      </w:pPr>
    </w:p>
    <w:p w14:paraId="3076EE02" w14:textId="77777777" w:rsidR="006C3B80" w:rsidRPr="004F44E1" w:rsidRDefault="006C3B80" w:rsidP="00650DBA">
      <w:pPr>
        <w:pStyle w:val="ListParagraph"/>
        <w:numPr>
          <w:ilvl w:val="0"/>
          <w:numId w:val="69"/>
        </w:numPr>
        <w:jc w:val="both"/>
        <w:rPr>
          <w:rFonts w:cs="Arial"/>
          <w:b/>
          <w:sz w:val="20"/>
        </w:rPr>
      </w:pPr>
      <w:r w:rsidRPr="004F44E1">
        <w:rPr>
          <w:rFonts w:cs="Arial"/>
          <w:sz w:val="20"/>
        </w:rPr>
        <w:t>Within 30 days following the end of each calendar month, the permittee shall calculate and record emissions from EU12b  for the previous calendar month to demonstrate compliance with the emission limit specified in SC I.1.  The permittee shall keep these records on file at the facility and make them available to the AQD upon request.</w:t>
      </w:r>
      <w:r w:rsidRPr="004F44E1">
        <w:rPr>
          <w:rFonts w:cs="Arial"/>
          <w:sz w:val="20"/>
          <w:vertAlign w:val="superscript"/>
        </w:rPr>
        <w:t xml:space="preserve">2  </w:t>
      </w:r>
      <w:r w:rsidRPr="004F44E1">
        <w:rPr>
          <w:rFonts w:cs="Arial"/>
          <w:b/>
          <w:sz w:val="20"/>
        </w:rPr>
        <w:t>(R 336.1702(a))</w:t>
      </w:r>
    </w:p>
    <w:p w14:paraId="5D959DC3" w14:textId="77777777" w:rsidR="006C3B80" w:rsidRPr="004F44E1" w:rsidRDefault="006C3B80" w:rsidP="006C3B80">
      <w:pPr>
        <w:ind w:left="360" w:hanging="360"/>
        <w:jc w:val="both"/>
        <w:rPr>
          <w:rFonts w:cs="Arial"/>
          <w:sz w:val="20"/>
        </w:rPr>
      </w:pPr>
    </w:p>
    <w:p w14:paraId="4FD23647" w14:textId="77777777" w:rsidR="006C3B80" w:rsidRPr="004F44E1" w:rsidRDefault="006C3B80" w:rsidP="006C3B80">
      <w:pPr>
        <w:ind w:left="360" w:hanging="360"/>
        <w:jc w:val="both"/>
        <w:rPr>
          <w:rFonts w:cs="Arial"/>
          <w:sz w:val="20"/>
        </w:rPr>
      </w:pPr>
      <w:r w:rsidRPr="004F44E1">
        <w:rPr>
          <w:rFonts w:cs="Arial"/>
          <w:sz w:val="20"/>
        </w:rPr>
        <w:t>4.</w:t>
      </w:r>
      <w:r w:rsidRPr="004F44E1">
        <w:rPr>
          <w:rFonts w:cs="Arial"/>
          <w:sz w:val="20"/>
        </w:rPr>
        <w:tab/>
        <w:t>Within 30 days following the end of each calendar month, the permittee shall record, in a satisfactory manner, the monthly and 12-month rolling time period number of hours that process vents from EU12b  exhausted to the carbon adsorber system.  The permittee shall keep all records on file at the facility and make them available to the Department upon request.</w:t>
      </w:r>
      <w:r w:rsidRPr="004F44E1">
        <w:rPr>
          <w:rFonts w:cs="Arial"/>
          <w:sz w:val="20"/>
          <w:vertAlign w:val="superscript"/>
        </w:rPr>
        <w:t xml:space="preserve">2 </w:t>
      </w:r>
      <w:r w:rsidRPr="004F44E1">
        <w:rPr>
          <w:rFonts w:cs="Arial"/>
          <w:sz w:val="20"/>
        </w:rPr>
        <w:t xml:space="preserve">  </w:t>
      </w:r>
      <w:r w:rsidRPr="004F44E1">
        <w:rPr>
          <w:rFonts w:cs="Arial"/>
          <w:b/>
          <w:sz w:val="20"/>
        </w:rPr>
        <w:t>(R 336.1225, R 336.1702(a))</w:t>
      </w:r>
    </w:p>
    <w:p w14:paraId="4E7925F9" w14:textId="77777777" w:rsidR="006C3B80" w:rsidRPr="004F44E1" w:rsidRDefault="006C3B80" w:rsidP="006C3B80">
      <w:pPr>
        <w:ind w:left="360" w:hanging="360"/>
        <w:jc w:val="both"/>
        <w:rPr>
          <w:rFonts w:cs="Arial"/>
          <w:sz w:val="20"/>
        </w:rPr>
      </w:pPr>
    </w:p>
    <w:p w14:paraId="18B295AE" w14:textId="77777777" w:rsidR="006C3B80" w:rsidRPr="004F44E1" w:rsidRDefault="006C3B80" w:rsidP="006C3B80">
      <w:pPr>
        <w:ind w:left="360" w:hanging="360"/>
        <w:jc w:val="both"/>
        <w:rPr>
          <w:rFonts w:cs="Arial"/>
          <w:sz w:val="20"/>
        </w:rPr>
      </w:pPr>
      <w:bookmarkStart w:id="106" w:name="_Hlk20225347"/>
      <w:r w:rsidRPr="004F44E1">
        <w:rPr>
          <w:rFonts w:cs="Arial"/>
          <w:sz w:val="20"/>
        </w:rPr>
        <w:t>5.</w:t>
      </w:r>
      <w:r w:rsidRPr="004F44E1">
        <w:rPr>
          <w:rFonts w:cs="Arial"/>
          <w:sz w:val="20"/>
        </w:rPr>
        <w:tab/>
        <w:t>The permittee shall implement and maintain a plan identifying the operating parameters for FG963THROX that shall be obtained from the operator or owner of FG963THROX.  All operating parameter data in the plan for FG963THROX shall be obtained within 30 days of the end of the month to which it pertains.  If the plan fails to provide adequate information to demonstrate 99.9% destruction of organic compounds, the permittee shall amend the plan.  The permittee shall also amend the plan within 45 days after receiving notification from the AQD District Supervisor that the plan does not provide adequate information to demonstrate 99.9% destruction of organic compounds.  The permittee shall keep the plan and recorded parameter data on file at the facility and make them available to the Department upon request.</w:t>
      </w:r>
      <w:r w:rsidRPr="004F44E1">
        <w:rPr>
          <w:rFonts w:cs="Arial"/>
          <w:sz w:val="20"/>
          <w:vertAlign w:val="superscript"/>
        </w:rPr>
        <w:t xml:space="preserve">2 </w:t>
      </w:r>
      <w:r w:rsidRPr="004F44E1">
        <w:rPr>
          <w:rFonts w:cs="Arial"/>
          <w:sz w:val="20"/>
        </w:rPr>
        <w:t xml:space="preserve"> </w:t>
      </w:r>
      <w:r w:rsidRPr="004F44E1">
        <w:rPr>
          <w:rFonts w:cs="Arial"/>
          <w:b/>
          <w:bCs/>
          <w:sz w:val="20"/>
        </w:rPr>
        <w:t>(R 336.1910)</w:t>
      </w:r>
    </w:p>
    <w:bookmarkEnd w:id="106"/>
    <w:p w14:paraId="1624EDFC" w14:textId="77777777" w:rsidR="005C0924" w:rsidRDefault="005C0924" w:rsidP="005C0924">
      <w:pPr>
        <w:jc w:val="both"/>
        <w:rPr>
          <w:sz w:val="20"/>
        </w:rPr>
      </w:pPr>
    </w:p>
    <w:p w14:paraId="21CA91C0" w14:textId="127A3C7C" w:rsidR="005C0924" w:rsidRPr="009E40D6" w:rsidRDefault="005C0924" w:rsidP="005C0924">
      <w:pPr>
        <w:jc w:val="both"/>
        <w:rPr>
          <w:sz w:val="20"/>
        </w:rPr>
      </w:pPr>
      <w:r w:rsidRPr="00FE0AD0">
        <w:rPr>
          <w:b/>
          <w:sz w:val="20"/>
        </w:rPr>
        <w:t>See Appendi</w:t>
      </w:r>
      <w:r w:rsidR="008A31E3">
        <w:rPr>
          <w:b/>
          <w:sz w:val="20"/>
        </w:rPr>
        <w:t>x</w:t>
      </w:r>
      <w:r w:rsidRPr="00FE0AD0">
        <w:rPr>
          <w:b/>
          <w:sz w:val="20"/>
        </w:rPr>
        <w:t xml:space="preserve"> </w:t>
      </w:r>
      <w:r w:rsidR="002C5BFA" w:rsidRPr="001A4270">
        <w:rPr>
          <w:b/>
          <w:sz w:val="20"/>
        </w:rPr>
        <w:t>3</w:t>
      </w:r>
      <w:r w:rsidR="008A31E3">
        <w:rPr>
          <w:b/>
          <w:sz w:val="20"/>
        </w:rPr>
        <w:t>-1</w:t>
      </w:r>
    </w:p>
    <w:p w14:paraId="734624E0" w14:textId="77777777" w:rsidR="005C0924" w:rsidRDefault="005C0924" w:rsidP="005C0924">
      <w:pPr>
        <w:jc w:val="both"/>
        <w:rPr>
          <w:sz w:val="20"/>
        </w:rPr>
      </w:pPr>
    </w:p>
    <w:p w14:paraId="65019311" w14:textId="77777777" w:rsidR="005C0924" w:rsidRPr="007D4237" w:rsidRDefault="005C0924" w:rsidP="005C0924">
      <w:pPr>
        <w:jc w:val="both"/>
        <w:rPr>
          <w:sz w:val="20"/>
        </w:rPr>
      </w:pPr>
      <w:r>
        <w:rPr>
          <w:b/>
        </w:rPr>
        <w:t xml:space="preserve">VII.  </w:t>
      </w:r>
      <w:r>
        <w:rPr>
          <w:b/>
          <w:u w:val="single"/>
        </w:rPr>
        <w:t>REPORTING</w:t>
      </w:r>
    </w:p>
    <w:p w14:paraId="0873F062" w14:textId="77777777" w:rsidR="005C0924" w:rsidRPr="00047D6A" w:rsidRDefault="005C0924" w:rsidP="005C0924">
      <w:pPr>
        <w:jc w:val="both"/>
        <w:rPr>
          <w:sz w:val="20"/>
        </w:rPr>
      </w:pPr>
    </w:p>
    <w:p w14:paraId="62D9A715" w14:textId="77777777" w:rsidR="005C0924" w:rsidRPr="009E40D6" w:rsidRDefault="005C0924" w:rsidP="005C092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2EBB568" w14:textId="77777777" w:rsidR="005C0924" w:rsidRPr="00984760" w:rsidRDefault="005C0924" w:rsidP="005C0924">
      <w:pPr>
        <w:ind w:left="360" w:hanging="360"/>
        <w:jc w:val="both"/>
        <w:rPr>
          <w:sz w:val="20"/>
        </w:rPr>
      </w:pPr>
    </w:p>
    <w:p w14:paraId="379B3C63" w14:textId="77777777" w:rsidR="005C0924" w:rsidRPr="009E40D6" w:rsidRDefault="005C0924" w:rsidP="005C092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9686121" w14:textId="77777777" w:rsidR="005C0924" w:rsidRPr="00984760" w:rsidRDefault="005C0924" w:rsidP="005C0924">
      <w:pPr>
        <w:ind w:left="360" w:hanging="360"/>
        <w:jc w:val="both"/>
        <w:rPr>
          <w:sz w:val="20"/>
        </w:rPr>
      </w:pPr>
    </w:p>
    <w:p w14:paraId="14630D8D" w14:textId="23A30B16" w:rsidR="005C0924" w:rsidRDefault="005C0924" w:rsidP="00650DBA">
      <w:pPr>
        <w:pStyle w:val="ListParagraph"/>
        <w:numPr>
          <w:ilvl w:val="0"/>
          <w:numId w:val="148"/>
        </w:numPr>
        <w:jc w:val="both"/>
        <w:rPr>
          <w:b/>
          <w:sz w:val="20"/>
        </w:rPr>
      </w:pPr>
      <w:r w:rsidRPr="00410BC8">
        <w:rPr>
          <w:sz w:val="20"/>
        </w:rPr>
        <w:t xml:space="preserve">Annual certification of compliance pursuant to General Conditions 19 and 20 of Part A.  The report shall be postmarked or received by the appropriate AQD District Office by March 15 for the previous calendar year.  </w:t>
      </w:r>
      <w:r w:rsidRPr="00410BC8">
        <w:rPr>
          <w:b/>
          <w:sz w:val="20"/>
        </w:rPr>
        <w:t>(R 336.1213(4)(c))</w:t>
      </w:r>
    </w:p>
    <w:p w14:paraId="40ED0A75" w14:textId="77777777" w:rsidR="001A4270" w:rsidRPr="00410BC8" w:rsidRDefault="001A4270" w:rsidP="001A4270">
      <w:pPr>
        <w:pStyle w:val="ListParagraph"/>
        <w:ind w:left="360"/>
        <w:jc w:val="both"/>
        <w:rPr>
          <w:b/>
          <w:sz w:val="20"/>
        </w:rPr>
      </w:pPr>
    </w:p>
    <w:p w14:paraId="5ADAB93C" w14:textId="77777777" w:rsidR="00FB6E78" w:rsidRPr="000356F1" w:rsidRDefault="00FB6E78" w:rsidP="00650DBA">
      <w:pPr>
        <w:numPr>
          <w:ilvl w:val="0"/>
          <w:numId w:val="148"/>
        </w:numPr>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70B968A" w14:textId="77777777" w:rsidR="005C0924" w:rsidRPr="00EE5F4E" w:rsidRDefault="005C0924" w:rsidP="005C0924">
      <w:pPr>
        <w:ind w:right="72"/>
        <w:jc w:val="both"/>
        <w:rPr>
          <w:rFonts w:cs="Arial"/>
          <w:sz w:val="20"/>
        </w:rPr>
      </w:pPr>
    </w:p>
    <w:p w14:paraId="529B0E70" w14:textId="1CDDDC97" w:rsidR="005C0924" w:rsidRPr="007D4237" w:rsidRDefault="005C0924" w:rsidP="005C0924">
      <w:pPr>
        <w:jc w:val="both"/>
        <w:rPr>
          <w:rFonts w:cs="Arial"/>
          <w:sz w:val="20"/>
        </w:rPr>
      </w:pPr>
      <w:r w:rsidRPr="00FE0AD0">
        <w:rPr>
          <w:rFonts w:cs="Arial"/>
          <w:b/>
          <w:sz w:val="20"/>
        </w:rPr>
        <w:t>See Appendix 8</w:t>
      </w:r>
      <w:r w:rsidR="008A31E3">
        <w:rPr>
          <w:rFonts w:cs="Arial"/>
          <w:b/>
          <w:sz w:val="20"/>
        </w:rPr>
        <w:t>-1</w:t>
      </w:r>
    </w:p>
    <w:p w14:paraId="2185C484" w14:textId="77777777" w:rsidR="005C0924" w:rsidRPr="00E873CB" w:rsidRDefault="005C0924" w:rsidP="005C0924">
      <w:pPr>
        <w:jc w:val="both"/>
        <w:rPr>
          <w:rFonts w:cs="Arial"/>
          <w:sz w:val="20"/>
        </w:rPr>
      </w:pPr>
    </w:p>
    <w:p w14:paraId="23D0D006" w14:textId="77777777" w:rsidR="005C0924" w:rsidRDefault="005C0924" w:rsidP="005C0924">
      <w:pPr>
        <w:jc w:val="both"/>
      </w:pPr>
      <w:r>
        <w:rPr>
          <w:b/>
        </w:rPr>
        <w:t xml:space="preserve">VIII.  </w:t>
      </w:r>
      <w:r>
        <w:rPr>
          <w:b/>
          <w:u w:val="single"/>
        </w:rPr>
        <w:t>STACK/VENT RESTRICTION(S)</w:t>
      </w:r>
    </w:p>
    <w:p w14:paraId="1CC94861" w14:textId="77777777" w:rsidR="005C0924" w:rsidRDefault="005C0924" w:rsidP="005C0924">
      <w:pPr>
        <w:jc w:val="both"/>
        <w:rPr>
          <w:sz w:val="20"/>
        </w:rPr>
      </w:pPr>
    </w:p>
    <w:p w14:paraId="70EA6EAD" w14:textId="77777777" w:rsidR="005C0924" w:rsidRPr="00FE0AD0" w:rsidRDefault="005C0924" w:rsidP="005C0924">
      <w:pPr>
        <w:jc w:val="both"/>
        <w:rPr>
          <w:sz w:val="20"/>
        </w:rPr>
      </w:pPr>
      <w:r w:rsidRPr="00FE0AD0">
        <w:rPr>
          <w:sz w:val="20"/>
        </w:rPr>
        <w:t>The exhaust gases from the stacks listed in the table below shall be discharged unobstructed vertically upwards to the ambient air unless otherwise noted:</w:t>
      </w:r>
    </w:p>
    <w:p w14:paraId="6CA4E0F3" w14:textId="77777777" w:rsidR="005C0924" w:rsidRDefault="005C0924" w:rsidP="005C0924">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273"/>
        <w:gridCol w:w="2677"/>
      </w:tblGrid>
      <w:tr w:rsidR="005C0924" w14:paraId="5564A118" w14:textId="77777777" w:rsidTr="005A1436">
        <w:trPr>
          <w:cantSplit/>
          <w:tblHeader/>
        </w:trPr>
        <w:tc>
          <w:tcPr>
            <w:tcW w:w="2880" w:type="dxa"/>
            <w:tcBorders>
              <w:bottom w:val="single" w:sz="4" w:space="0" w:color="auto"/>
            </w:tcBorders>
          </w:tcPr>
          <w:p w14:paraId="0C56BF18" w14:textId="77777777" w:rsidR="005C0924" w:rsidRPr="00BD3DE3" w:rsidRDefault="005C0924" w:rsidP="00B369B8">
            <w:pPr>
              <w:jc w:val="center"/>
              <w:rPr>
                <w:b/>
                <w:sz w:val="20"/>
              </w:rPr>
            </w:pPr>
            <w:r w:rsidRPr="00BD3DE3">
              <w:rPr>
                <w:b/>
                <w:sz w:val="20"/>
              </w:rPr>
              <w:t>Stack &amp; Vent ID</w:t>
            </w:r>
          </w:p>
        </w:tc>
        <w:tc>
          <w:tcPr>
            <w:tcW w:w="2520" w:type="dxa"/>
            <w:tcBorders>
              <w:bottom w:val="single" w:sz="4" w:space="0" w:color="auto"/>
            </w:tcBorders>
          </w:tcPr>
          <w:p w14:paraId="76EDB616" w14:textId="77777777" w:rsidR="005C0924" w:rsidRPr="00BD3DE3" w:rsidRDefault="005C0924" w:rsidP="00B369B8">
            <w:pPr>
              <w:jc w:val="center"/>
              <w:rPr>
                <w:b/>
                <w:sz w:val="20"/>
              </w:rPr>
            </w:pPr>
            <w:r w:rsidRPr="00BD3DE3">
              <w:rPr>
                <w:b/>
                <w:sz w:val="20"/>
              </w:rPr>
              <w:t xml:space="preserve">Maximum </w:t>
            </w:r>
            <w:r>
              <w:rPr>
                <w:b/>
                <w:sz w:val="20"/>
              </w:rPr>
              <w:t>Exhaust Diameter / Dimensions</w:t>
            </w:r>
          </w:p>
          <w:p w14:paraId="186F56F1" w14:textId="77777777" w:rsidR="005C0924" w:rsidRPr="00BD3DE3" w:rsidRDefault="005C0924" w:rsidP="00B369B8">
            <w:pPr>
              <w:jc w:val="center"/>
              <w:rPr>
                <w:b/>
                <w:sz w:val="20"/>
              </w:rPr>
            </w:pPr>
            <w:r w:rsidRPr="00BD3DE3">
              <w:rPr>
                <w:b/>
                <w:sz w:val="20"/>
              </w:rPr>
              <w:t>(</w:t>
            </w:r>
            <w:r>
              <w:rPr>
                <w:b/>
                <w:sz w:val="20"/>
              </w:rPr>
              <w:t>i</w:t>
            </w:r>
            <w:r w:rsidRPr="00BD3DE3">
              <w:rPr>
                <w:b/>
                <w:sz w:val="20"/>
              </w:rPr>
              <w:t>nches)</w:t>
            </w:r>
          </w:p>
        </w:tc>
        <w:tc>
          <w:tcPr>
            <w:tcW w:w="2273" w:type="dxa"/>
            <w:tcBorders>
              <w:bottom w:val="single" w:sz="4" w:space="0" w:color="auto"/>
            </w:tcBorders>
          </w:tcPr>
          <w:p w14:paraId="0267133A" w14:textId="77777777" w:rsidR="005C0924" w:rsidRPr="00BD3DE3" w:rsidRDefault="005C0924" w:rsidP="00B369B8">
            <w:pPr>
              <w:jc w:val="center"/>
              <w:rPr>
                <w:b/>
                <w:sz w:val="20"/>
              </w:rPr>
            </w:pPr>
            <w:r w:rsidRPr="00BD3DE3">
              <w:rPr>
                <w:b/>
                <w:sz w:val="20"/>
              </w:rPr>
              <w:t>M</w:t>
            </w:r>
            <w:r>
              <w:rPr>
                <w:b/>
                <w:sz w:val="20"/>
              </w:rPr>
              <w:t>inimum Height Above Ground</w:t>
            </w:r>
          </w:p>
          <w:p w14:paraId="475949F9" w14:textId="77777777" w:rsidR="005C0924" w:rsidRPr="00BD3DE3" w:rsidRDefault="005C0924" w:rsidP="00B369B8">
            <w:pPr>
              <w:jc w:val="center"/>
              <w:rPr>
                <w:b/>
                <w:sz w:val="20"/>
              </w:rPr>
            </w:pPr>
            <w:r w:rsidRPr="00BD3DE3">
              <w:rPr>
                <w:b/>
                <w:sz w:val="20"/>
              </w:rPr>
              <w:t>(feet)</w:t>
            </w:r>
          </w:p>
        </w:tc>
        <w:tc>
          <w:tcPr>
            <w:tcW w:w="2677" w:type="dxa"/>
            <w:tcBorders>
              <w:bottom w:val="single" w:sz="4" w:space="0" w:color="auto"/>
            </w:tcBorders>
          </w:tcPr>
          <w:p w14:paraId="4777AE40" w14:textId="77777777" w:rsidR="005C0924" w:rsidRPr="00BD3DE3" w:rsidRDefault="005C0924" w:rsidP="00B369B8">
            <w:pPr>
              <w:jc w:val="center"/>
              <w:rPr>
                <w:b/>
                <w:sz w:val="20"/>
              </w:rPr>
            </w:pPr>
            <w:r w:rsidRPr="00BD3DE3">
              <w:rPr>
                <w:b/>
                <w:sz w:val="20"/>
              </w:rPr>
              <w:t>Underlying Applicable Requirements</w:t>
            </w:r>
          </w:p>
        </w:tc>
      </w:tr>
      <w:tr w:rsidR="007C6659" w14:paraId="76E0FD22" w14:textId="77777777" w:rsidTr="005A1436">
        <w:trPr>
          <w:cantSplit/>
        </w:trPr>
        <w:tc>
          <w:tcPr>
            <w:tcW w:w="2880" w:type="dxa"/>
            <w:tcBorders>
              <w:top w:val="single" w:sz="4" w:space="0" w:color="auto"/>
              <w:bottom w:val="single" w:sz="4" w:space="0" w:color="auto"/>
            </w:tcBorders>
          </w:tcPr>
          <w:p w14:paraId="1084F960" w14:textId="77777777" w:rsidR="007C6659" w:rsidRPr="00984760" w:rsidRDefault="007C6659" w:rsidP="00650DBA">
            <w:pPr>
              <w:numPr>
                <w:ilvl w:val="0"/>
                <w:numId w:val="70"/>
              </w:numPr>
              <w:ind w:left="337"/>
              <w:rPr>
                <w:sz w:val="20"/>
              </w:rPr>
            </w:pPr>
            <w:r w:rsidRPr="004F44E1">
              <w:rPr>
                <w:rFonts w:cs="Arial"/>
                <w:sz w:val="20"/>
              </w:rPr>
              <w:t>SV12005 (carbon system atmospheric vent)</w:t>
            </w:r>
          </w:p>
        </w:tc>
        <w:tc>
          <w:tcPr>
            <w:tcW w:w="2520" w:type="dxa"/>
            <w:tcBorders>
              <w:top w:val="single" w:sz="4" w:space="0" w:color="auto"/>
              <w:bottom w:val="single" w:sz="4" w:space="0" w:color="auto"/>
            </w:tcBorders>
          </w:tcPr>
          <w:p w14:paraId="585FA1AE" w14:textId="77777777" w:rsidR="007C6659" w:rsidRPr="00BD3DE3" w:rsidRDefault="007C6659" w:rsidP="007C6659">
            <w:pPr>
              <w:jc w:val="center"/>
              <w:rPr>
                <w:sz w:val="20"/>
              </w:rPr>
            </w:pPr>
            <w:r w:rsidRPr="004F44E1">
              <w:rPr>
                <w:rFonts w:cs="Arial"/>
                <w:sz w:val="20"/>
              </w:rPr>
              <w:t>4</w:t>
            </w:r>
            <w:r w:rsidRPr="004F44E1">
              <w:rPr>
                <w:rFonts w:cs="Arial"/>
                <w:sz w:val="20"/>
                <w:vertAlign w:val="superscript"/>
              </w:rPr>
              <w:t>2</w:t>
            </w:r>
          </w:p>
        </w:tc>
        <w:tc>
          <w:tcPr>
            <w:tcW w:w="2273" w:type="dxa"/>
            <w:tcBorders>
              <w:top w:val="single" w:sz="4" w:space="0" w:color="auto"/>
              <w:bottom w:val="single" w:sz="4" w:space="0" w:color="auto"/>
            </w:tcBorders>
          </w:tcPr>
          <w:p w14:paraId="67CA66D3" w14:textId="77777777" w:rsidR="007C6659" w:rsidRPr="00BD3DE3" w:rsidRDefault="007C6659" w:rsidP="007C6659">
            <w:pPr>
              <w:jc w:val="center"/>
              <w:rPr>
                <w:sz w:val="20"/>
              </w:rPr>
            </w:pPr>
            <w:r w:rsidRPr="004F44E1">
              <w:rPr>
                <w:rFonts w:cs="Arial"/>
                <w:sz w:val="20"/>
              </w:rPr>
              <w:t>20</w:t>
            </w:r>
            <w:r w:rsidRPr="004F44E1">
              <w:rPr>
                <w:rFonts w:cs="Arial"/>
                <w:sz w:val="20"/>
                <w:vertAlign w:val="superscript"/>
              </w:rPr>
              <w:t>2</w:t>
            </w:r>
          </w:p>
        </w:tc>
        <w:tc>
          <w:tcPr>
            <w:tcW w:w="2677" w:type="dxa"/>
            <w:tcBorders>
              <w:top w:val="single" w:sz="4" w:space="0" w:color="auto"/>
              <w:bottom w:val="single" w:sz="4" w:space="0" w:color="auto"/>
            </w:tcBorders>
          </w:tcPr>
          <w:p w14:paraId="5AD7ABF4" w14:textId="77777777" w:rsidR="007C6659" w:rsidRPr="007C6659" w:rsidRDefault="007C6659" w:rsidP="007C6659">
            <w:pPr>
              <w:jc w:val="center"/>
              <w:rPr>
                <w:rFonts w:cs="Arial"/>
                <w:b/>
                <w:bCs/>
                <w:sz w:val="20"/>
              </w:rPr>
            </w:pPr>
            <w:r w:rsidRPr="007C6659">
              <w:rPr>
                <w:rFonts w:cs="Arial"/>
                <w:b/>
                <w:bCs/>
                <w:sz w:val="20"/>
              </w:rPr>
              <w:t>R 336.1225</w:t>
            </w:r>
          </w:p>
          <w:p w14:paraId="1EECA0C9" w14:textId="77777777" w:rsidR="007C6659" w:rsidRPr="007C6659" w:rsidRDefault="007C6659" w:rsidP="007C6659">
            <w:pPr>
              <w:jc w:val="center"/>
              <w:rPr>
                <w:b/>
                <w:bCs/>
                <w:sz w:val="20"/>
              </w:rPr>
            </w:pPr>
            <w:r w:rsidRPr="007C6659">
              <w:rPr>
                <w:rFonts w:cs="Arial"/>
                <w:b/>
                <w:bCs/>
                <w:sz w:val="20"/>
              </w:rPr>
              <w:t xml:space="preserve">40 CFR 52.21(c) </w:t>
            </w:r>
            <w:r>
              <w:rPr>
                <w:rFonts w:cs="Arial"/>
                <w:b/>
                <w:bCs/>
                <w:sz w:val="20"/>
              </w:rPr>
              <w:t>and</w:t>
            </w:r>
            <w:r w:rsidRPr="007C6659">
              <w:rPr>
                <w:rFonts w:cs="Arial"/>
                <w:b/>
                <w:bCs/>
                <w:sz w:val="20"/>
              </w:rPr>
              <w:t xml:space="preserve"> (d)</w:t>
            </w:r>
          </w:p>
        </w:tc>
      </w:tr>
      <w:tr w:rsidR="007C6659" w14:paraId="024F7C96" w14:textId="77777777" w:rsidTr="005A1436">
        <w:trPr>
          <w:cantSplit/>
        </w:trPr>
        <w:tc>
          <w:tcPr>
            <w:tcW w:w="2880" w:type="dxa"/>
            <w:tcBorders>
              <w:top w:val="single" w:sz="4" w:space="0" w:color="auto"/>
              <w:bottom w:val="single" w:sz="4" w:space="0" w:color="auto"/>
            </w:tcBorders>
          </w:tcPr>
          <w:p w14:paraId="305BF172" w14:textId="77777777" w:rsidR="007C6659" w:rsidRPr="00984760" w:rsidRDefault="007C6659" w:rsidP="00650DBA">
            <w:pPr>
              <w:numPr>
                <w:ilvl w:val="0"/>
                <w:numId w:val="70"/>
              </w:numPr>
              <w:ind w:left="337"/>
              <w:rPr>
                <w:sz w:val="20"/>
              </w:rPr>
            </w:pPr>
            <w:r w:rsidRPr="004F44E1">
              <w:rPr>
                <w:rFonts w:cs="Arial"/>
                <w:sz w:val="20"/>
              </w:rPr>
              <w:lastRenderedPageBreak/>
              <w:t>SV963THROX </w:t>
            </w:r>
            <w:r w:rsidRPr="004F44E1">
              <w:rPr>
                <w:rFonts w:cs="Arial"/>
                <w:sz w:val="20"/>
                <w:vertAlign w:val="superscript"/>
              </w:rPr>
              <w:t>A</w:t>
            </w:r>
          </w:p>
        </w:tc>
        <w:tc>
          <w:tcPr>
            <w:tcW w:w="2520" w:type="dxa"/>
            <w:tcBorders>
              <w:top w:val="single" w:sz="4" w:space="0" w:color="auto"/>
              <w:bottom w:val="single" w:sz="4" w:space="0" w:color="auto"/>
            </w:tcBorders>
          </w:tcPr>
          <w:p w14:paraId="524A7210" w14:textId="77777777" w:rsidR="007C6659" w:rsidRPr="00BD3DE3" w:rsidRDefault="007C6659" w:rsidP="007C6659">
            <w:pPr>
              <w:jc w:val="center"/>
              <w:rPr>
                <w:sz w:val="20"/>
              </w:rPr>
            </w:pPr>
            <w:r w:rsidRPr="004F44E1">
              <w:rPr>
                <w:rFonts w:cs="Arial"/>
                <w:sz w:val="20"/>
              </w:rPr>
              <w:t>18</w:t>
            </w:r>
            <w:r w:rsidRPr="004F44E1">
              <w:rPr>
                <w:rFonts w:cs="Arial"/>
                <w:sz w:val="20"/>
                <w:vertAlign w:val="superscript"/>
              </w:rPr>
              <w:t>2</w:t>
            </w:r>
          </w:p>
        </w:tc>
        <w:tc>
          <w:tcPr>
            <w:tcW w:w="2273" w:type="dxa"/>
            <w:tcBorders>
              <w:top w:val="single" w:sz="4" w:space="0" w:color="auto"/>
              <w:bottom w:val="single" w:sz="4" w:space="0" w:color="auto"/>
            </w:tcBorders>
          </w:tcPr>
          <w:p w14:paraId="0D06ACE0" w14:textId="77777777" w:rsidR="007C6659" w:rsidRPr="00BD3DE3" w:rsidRDefault="007C6659" w:rsidP="007C6659">
            <w:pPr>
              <w:jc w:val="center"/>
              <w:rPr>
                <w:sz w:val="20"/>
              </w:rPr>
            </w:pPr>
            <w:r w:rsidRPr="004F44E1">
              <w:rPr>
                <w:rFonts w:cs="Arial"/>
                <w:sz w:val="20"/>
              </w:rPr>
              <w:t>80</w:t>
            </w:r>
            <w:r w:rsidRPr="004F44E1">
              <w:rPr>
                <w:rFonts w:cs="Arial"/>
                <w:sz w:val="20"/>
                <w:vertAlign w:val="superscript"/>
              </w:rPr>
              <w:t>2</w:t>
            </w:r>
          </w:p>
        </w:tc>
        <w:tc>
          <w:tcPr>
            <w:tcW w:w="2677" w:type="dxa"/>
            <w:tcBorders>
              <w:top w:val="single" w:sz="4" w:space="0" w:color="auto"/>
              <w:bottom w:val="single" w:sz="4" w:space="0" w:color="auto"/>
            </w:tcBorders>
          </w:tcPr>
          <w:p w14:paraId="5422D7C7" w14:textId="77777777" w:rsidR="007C6659" w:rsidRPr="007C6659" w:rsidRDefault="007C6659" w:rsidP="007C6659">
            <w:pPr>
              <w:jc w:val="center"/>
              <w:rPr>
                <w:rFonts w:cs="Arial"/>
                <w:b/>
                <w:bCs/>
                <w:sz w:val="20"/>
              </w:rPr>
            </w:pPr>
            <w:r w:rsidRPr="007C6659">
              <w:rPr>
                <w:rFonts w:cs="Arial"/>
                <w:b/>
                <w:bCs/>
                <w:sz w:val="20"/>
              </w:rPr>
              <w:t>R 336.1225</w:t>
            </w:r>
          </w:p>
          <w:p w14:paraId="57BCD54B" w14:textId="77777777" w:rsidR="007C6659" w:rsidRPr="007C6659" w:rsidRDefault="007C6659" w:rsidP="007C6659">
            <w:pPr>
              <w:jc w:val="center"/>
              <w:rPr>
                <w:b/>
                <w:bCs/>
                <w:sz w:val="20"/>
              </w:rPr>
            </w:pPr>
            <w:r w:rsidRPr="007C6659">
              <w:rPr>
                <w:rFonts w:cs="Arial"/>
                <w:b/>
                <w:bCs/>
                <w:sz w:val="20"/>
              </w:rPr>
              <w:t xml:space="preserve">40 CFR 52.21(c) </w:t>
            </w:r>
            <w:r>
              <w:rPr>
                <w:rFonts w:cs="Arial"/>
                <w:b/>
                <w:bCs/>
                <w:sz w:val="20"/>
              </w:rPr>
              <w:t xml:space="preserve">and </w:t>
            </w:r>
            <w:r w:rsidRPr="007C6659">
              <w:rPr>
                <w:rFonts w:cs="Arial"/>
                <w:b/>
                <w:bCs/>
                <w:sz w:val="20"/>
              </w:rPr>
              <w:t>(d)</w:t>
            </w:r>
          </w:p>
        </w:tc>
      </w:tr>
    </w:tbl>
    <w:p w14:paraId="492DCBA2" w14:textId="58C710A8" w:rsidR="001A4270" w:rsidRPr="007C6659" w:rsidRDefault="001A4270" w:rsidP="00D30C2B">
      <w:pPr>
        <w:ind w:left="180" w:hanging="180"/>
        <w:jc w:val="both"/>
        <w:rPr>
          <w:rFonts w:cs="Arial"/>
          <w:b/>
          <w:bCs/>
          <w:sz w:val="20"/>
        </w:rPr>
      </w:pPr>
      <w:r w:rsidRPr="004F44E1">
        <w:rPr>
          <w:rFonts w:cs="Arial"/>
          <w:sz w:val="20"/>
          <w:vertAlign w:val="superscript"/>
        </w:rPr>
        <w:t>A</w:t>
      </w:r>
      <w:r w:rsidR="00D30C2B">
        <w:rPr>
          <w:rFonts w:cs="Arial"/>
          <w:sz w:val="20"/>
          <w:vertAlign w:val="superscript"/>
        </w:rPr>
        <w:t xml:space="preserve"> </w:t>
      </w:r>
      <w:r w:rsidRPr="004F44E1">
        <w:rPr>
          <w:rFonts w:cs="Arial"/>
          <w:sz w:val="20"/>
        </w:rPr>
        <w:t>This stack’s requirements also appear in the conditions for FG963THROX  (SRN P1027).</w:t>
      </w:r>
    </w:p>
    <w:p w14:paraId="3E6B2DE8" w14:textId="6BB8F1B4" w:rsidR="005C0924" w:rsidRDefault="005C0924" w:rsidP="001A4270">
      <w:pPr>
        <w:ind w:left="180" w:hanging="180"/>
        <w:jc w:val="both"/>
        <w:rPr>
          <w:sz w:val="20"/>
        </w:rPr>
      </w:pPr>
    </w:p>
    <w:p w14:paraId="30CCE597" w14:textId="77777777" w:rsidR="005C0924" w:rsidRDefault="005C0924" w:rsidP="005C0924">
      <w:pPr>
        <w:jc w:val="both"/>
      </w:pPr>
      <w:r>
        <w:rPr>
          <w:b/>
        </w:rPr>
        <w:t xml:space="preserve">IX.  </w:t>
      </w:r>
      <w:r>
        <w:rPr>
          <w:b/>
          <w:u w:val="single"/>
        </w:rPr>
        <w:t>OTHER REQUIREMENT(S)</w:t>
      </w:r>
    </w:p>
    <w:p w14:paraId="3F90A733" w14:textId="77777777" w:rsidR="005C0924" w:rsidRPr="00FE0AD0" w:rsidRDefault="005C0924" w:rsidP="005C0924">
      <w:pPr>
        <w:jc w:val="both"/>
        <w:rPr>
          <w:sz w:val="20"/>
        </w:rPr>
      </w:pPr>
    </w:p>
    <w:p w14:paraId="2B6B2519" w14:textId="77777777" w:rsidR="005C0924" w:rsidRPr="00984760" w:rsidRDefault="007C6659" w:rsidP="007C6659">
      <w:pPr>
        <w:jc w:val="both"/>
        <w:rPr>
          <w:sz w:val="20"/>
        </w:rPr>
      </w:pPr>
      <w:r>
        <w:rPr>
          <w:sz w:val="20"/>
        </w:rPr>
        <w:t>NA</w:t>
      </w:r>
    </w:p>
    <w:p w14:paraId="487AF431" w14:textId="619AA34A" w:rsidR="005C0924" w:rsidRDefault="005C0924" w:rsidP="005C0924">
      <w:pPr>
        <w:jc w:val="both"/>
        <w:rPr>
          <w:sz w:val="20"/>
        </w:rPr>
      </w:pPr>
    </w:p>
    <w:p w14:paraId="04772ACC" w14:textId="77777777" w:rsidR="00A80E43" w:rsidRDefault="00A80E43" w:rsidP="005C0924">
      <w:pPr>
        <w:jc w:val="both"/>
        <w:rPr>
          <w:sz w:val="20"/>
        </w:rPr>
      </w:pPr>
    </w:p>
    <w:p w14:paraId="2FF6D9E9" w14:textId="77777777" w:rsidR="005C0924" w:rsidRPr="00B90185" w:rsidRDefault="005C0924" w:rsidP="005C0924">
      <w:pPr>
        <w:jc w:val="both"/>
        <w:rPr>
          <w:b/>
          <w:sz w:val="20"/>
        </w:rPr>
      </w:pPr>
      <w:r w:rsidRPr="00B90185">
        <w:rPr>
          <w:b/>
          <w:sz w:val="20"/>
          <w:u w:val="single"/>
        </w:rPr>
        <w:t>Footnotes</w:t>
      </w:r>
      <w:r w:rsidRPr="00B90185">
        <w:rPr>
          <w:b/>
          <w:sz w:val="20"/>
        </w:rPr>
        <w:t>:</w:t>
      </w:r>
    </w:p>
    <w:p w14:paraId="2C129EE1" w14:textId="77777777" w:rsidR="005C0924" w:rsidRPr="001E3851" w:rsidRDefault="005C0924" w:rsidP="005C092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165F268" w14:textId="77777777" w:rsidR="007C6659" w:rsidRDefault="005C0924" w:rsidP="007C6659">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7C6659">
        <w:rPr>
          <w:sz w:val="20"/>
        </w:rPr>
        <w:t xml:space="preserve">. </w:t>
      </w:r>
    </w:p>
    <w:p w14:paraId="1F11635D" w14:textId="77777777" w:rsidR="005C0924" w:rsidRDefault="007C6659" w:rsidP="007C6659">
      <w:pPr>
        <w:jc w:val="both"/>
        <w:rPr>
          <w:sz w:val="20"/>
        </w:rPr>
      </w:pPr>
      <w:r>
        <w:rPr>
          <w:sz w:val="20"/>
        </w:rPr>
        <w:br w:type="page"/>
      </w:r>
    </w:p>
    <w:p w14:paraId="791DA99E" w14:textId="77777777" w:rsidR="005C0924" w:rsidRPr="00C43734" w:rsidRDefault="005C0924" w:rsidP="005C092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7" w:name="_Toc149898430"/>
      <w:r w:rsidRPr="00C43734">
        <w:rPr>
          <w:bCs/>
          <w:szCs w:val="28"/>
        </w:rPr>
        <w:lastRenderedPageBreak/>
        <w:t>EU</w:t>
      </w:r>
      <w:r w:rsidR="007C6659">
        <w:rPr>
          <w:bCs/>
          <w:szCs w:val="28"/>
        </w:rPr>
        <w:t>1028</w:t>
      </w:r>
      <w:bookmarkEnd w:id="107"/>
    </w:p>
    <w:p w14:paraId="02011381" w14:textId="77777777" w:rsidR="005C0924" w:rsidRPr="00EE02F9" w:rsidRDefault="005C0924" w:rsidP="005C092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E55EE23" w14:textId="77777777" w:rsidR="005C0924" w:rsidRPr="0019740E" w:rsidRDefault="005C0924" w:rsidP="005C0924">
      <w:pPr>
        <w:rPr>
          <w:sz w:val="20"/>
        </w:rPr>
      </w:pPr>
    </w:p>
    <w:p w14:paraId="419DB059" w14:textId="77777777" w:rsidR="005C0924" w:rsidRPr="007D4237" w:rsidRDefault="005C0924" w:rsidP="005C0924">
      <w:pPr>
        <w:jc w:val="both"/>
      </w:pPr>
      <w:r>
        <w:rPr>
          <w:b/>
          <w:u w:val="single"/>
        </w:rPr>
        <w:t>DESCRIPTION</w:t>
      </w:r>
    </w:p>
    <w:p w14:paraId="59832C02" w14:textId="77777777" w:rsidR="007C6659" w:rsidRPr="00E35C09" w:rsidRDefault="007C6659" w:rsidP="005C0924">
      <w:pPr>
        <w:jc w:val="both"/>
        <w:rPr>
          <w:sz w:val="20"/>
          <w:u w:val="single"/>
        </w:rPr>
      </w:pPr>
    </w:p>
    <w:p w14:paraId="183C353A" w14:textId="0CC2E90D" w:rsidR="007C6659" w:rsidRPr="004F44E1" w:rsidRDefault="007C6659" w:rsidP="007C6659">
      <w:pPr>
        <w:jc w:val="both"/>
        <w:rPr>
          <w:rFonts w:cs="Arial"/>
          <w:sz w:val="20"/>
        </w:rPr>
      </w:pPr>
      <w:r w:rsidRPr="004F44E1">
        <w:rPr>
          <w:rFonts w:cs="Arial"/>
          <w:sz w:val="20"/>
        </w:rPr>
        <w:t xml:space="preserve">The Spinetoram manufacturing process at 1028 Building includes reactors, storage tanks, and other process vessels and receivers, along with ancillary equipment.  Emission controls include </w:t>
      </w:r>
      <w:r w:rsidR="00A46896">
        <w:rPr>
          <w:rFonts w:cs="Arial"/>
          <w:sz w:val="20"/>
        </w:rPr>
        <w:t xml:space="preserve">vents to </w:t>
      </w:r>
      <w:r w:rsidR="00325135">
        <w:rPr>
          <w:rFonts w:cs="Arial"/>
          <w:sz w:val="20"/>
        </w:rPr>
        <w:t>FG</w:t>
      </w:r>
      <w:r w:rsidR="00A46896">
        <w:rPr>
          <w:rFonts w:cs="Arial"/>
          <w:sz w:val="20"/>
        </w:rPr>
        <w:t xml:space="preserve">954THROX, </w:t>
      </w:r>
      <w:r w:rsidRPr="004F44E1">
        <w:rPr>
          <w:rFonts w:cs="Arial"/>
          <w:sz w:val="20"/>
        </w:rPr>
        <w:t>condensers, dust collectors for emissions from solids loading and product packaging.  This emission unit is subject to 40 CFR Part 63</w:t>
      </w:r>
      <w:r>
        <w:rPr>
          <w:rFonts w:cs="Arial"/>
          <w:sz w:val="20"/>
        </w:rPr>
        <w:t>,</w:t>
      </w:r>
      <w:r w:rsidRPr="004F44E1">
        <w:rPr>
          <w:rFonts w:cs="Arial"/>
          <w:sz w:val="20"/>
        </w:rPr>
        <w:t xml:space="preserve"> Subparts A, F, and MMM and to the equipment leak provisions of 40 CFR Part 63</w:t>
      </w:r>
      <w:r>
        <w:rPr>
          <w:rFonts w:cs="Arial"/>
          <w:sz w:val="20"/>
        </w:rPr>
        <w:t>,</w:t>
      </w:r>
      <w:r w:rsidRPr="004F44E1">
        <w:rPr>
          <w:rFonts w:cs="Arial"/>
          <w:sz w:val="20"/>
        </w:rPr>
        <w:t xml:space="preserve"> Subpart H.</w:t>
      </w:r>
    </w:p>
    <w:p w14:paraId="58D2A625" w14:textId="77777777" w:rsidR="007C6659" w:rsidRPr="004F44E1" w:rsidRDefault="007C6659" w:rsidP="007C6659">
      <w:pPr>
        <w:jc w:val="both"/>
        <w:rPr>
          <w:rFonts w:cs="Arial"/>
          <w:sz w:val="20"/>
        </w:rPr>
      </w:pPr>
    </w:p>
    <w:p w14:paraId="243CBC80" w14:textId="77777777" w:rsidR="007C6659" w:rsidRPr="004F44E1" w:rsidRDefault="007C6659" w:rsidP="007C6659">
      <w:pPr>
        <w:jc w:val="both"/>
        <w:rPr>
          <w:rFonts w:cs="Arial"/>
          <w:sz w:val="20"/>
        </w:rPr>
      </w:pPr>
      <w:r w:rsidRPr="004F44E1">
        <w:rPr>
          <w:rFonts w:cs="Arial"/>
          <w:sz w:val="20"/>
        </w:rPr>
        <w:t xml:space="preserve">This emission unit was permitted in PTI </w:t>
      </w:r>
      <w:r>
        <w:rPr>
          <w:rFonts w:cs="Arial"/>
          <w:sz w:val="20"/>
        </w:rPr>
        <w:t xml:space="preserve">No. </w:t>
      </w:r>
      <w:r w:rsidRPr="004F44E1">
        <w:rPr>
          <w:rFonts w:cs="Arial"/>
          <w:sz w:val="20"/>
        </w:rPr>
        <w:t>84-21.</w:t>
      </w:r>
    </w:p>
    <w:p w14:paraId="491832EC" w14:textId="77777777" w:rsidR="007C6659" w:rsidRPr="004F44E1" w:rsidRDefault="007C6659" w:rsidP="007C6659">
      <w:pPr>
        <w:rPr>
          <w:rFonts w:cs="Arial"/>
          <w:sz w:val="20"/>
        </w:rPr>
      </w:pPr>
    </w:p>
    <w:p w14:paraId="406658F5" w14:textId="77777777" w:rsidR="007C6659" w:rsidRPr="004F44E1" w:rsidRDefault="007C6659" w:rsidP="007C6659">
      <w:pPr>
        <w:jc w:val="both"/>
        <w:rPr>
          <w:rFonts w:cs="Arial"/>
          <w:sz w:val="20"/>
        </w:rPr>
      </w:pPr>
      <w:r w:rsidRPr="004F44E1">
        <w:rPr>
          <w:rFonts w:cs="Arial"/>
          <w:b/>
          <w:sz w:val="20"/>
        </w:rPr>
        <w:t>Flexible Group ID:</w:t>
      </w:r>
      <w:r w:rsidRPr="004F44E1">
        <w:rPr>
          <w:rFonts w:cs="Arial"/>
          <w:sz w:val="20"/>
        </w:rPr>
        <w:t xml:space="preserve">  FGPESTICIDES, FGHONFUGITIVES, FG954THROX</w:t>
      </w:r>
    </w:p>
    <w:p w14:paraId="316F84F3" w14:textId="77777777" w:rsidR="005C0924" w:rsidRPr="0019740E" w:rsidRDefault="005C0924" w:rsidP="005C0924">
      <w:pPr>
        <w:tabs>
          <w:tab w:val="left" w:pos="6328"/>
        </w:tabs>
        <w:jc w:val="both"/>
        <w:rPr>
          <w:sz w:val="20"/>
        </w:rPr>
      </w:pPr>
    </w:p>
    <w:p w14:paraId="1E4C1EDE" w14:textId="77777777" w:rsidR="005C0924" w:rsidRPr="008476F1" w:rsidRDefault="005C0924" w:rsidP="005C0924">
      <w:pPr>
        <w:jc w:val="both"/>
        <w:rPr>
          <w:b/>
          <w:u w:val="single"/>
        </w:rPr>
      </w:pPr>
      <w:r w:rsidRPr="008476F1">
        <w:rPr>
          <w:b/>
          <w:u w:val="single"/>
        </w:rPr>
        <w:t>POLLUTION CONTROL EQUIPMENT</w:t>
      </w:r>
    </w:p>
    <w:p w14:paraId="6948F427" w14:textId="77777777" w:rsidR="005C0924" w:rsidRPr="008476F1" w:rsidRDefault="005C0924" w:rsidP="005C0924">
      <w:pPr>
        <w:jc w:val="both"/>
        <w:rPr>
          <w:sz w:val="20"/>
        </w:rPr>
      </w:pPr>
    </w:p>
    <w:p w14:paraId="54D30AF7" w14:textId="2578D495" w:rsidR="008476F1" w:rsidRPr="008476F1" w:rsidRDefault="00325135" w:rsidP="00650DBA">
      <w:pPr>
        <w:numPr>
          <w:ilvl w:val="0"/>
          <w:numId w:val="141"/>
        </w:numPr>
        <w:jc w:val="both"/>
        <w:rPr>
          <w:rFonts w:ascii="Calibri" w:hAnsi="Calibri"/>
          <w:sz w:val="20"/>
        </w:rPr>
      </w:pPr>
      <w:bookmarkStart w:id="108" w:name="_Hlk101535382"/>
      <w:r>
        <w:rPr>
          <w:sz w:val="20"/>
        </w:rPr>
        <w:t>FG</w:t>
      </w:r>
      <w:r w:rsidR="008476F1" w:rsidRPr="008476F1">
        <w:rPr>
          <w:sz w:val="20"/>
        </w:rPr>
        <w:t>954</w:t>
      </w:r>
      <w:r>
        <w:rPr>
          <w:sz w:val="20"/>
        </w:rPr>
        <w:t>THROX</w:t>
      </w:r>
      <w:r w:rsidR="008476F1" w:rsidRPr="008476F1">
        <w:rPr>
          <w:sz w:val="20"/>
        </w:rPr>
        <w:t xml:space="preserve"> (Thermal Treatment Unit 954, including absorber/quench T-3601 and scrubber T-3602</w:t>
      </w:r>
      <w:bookmarkEnd w:id="108"/>
      <w:r w:rsidR="008476F1" w:rsidRPr="008476F1">
        <w:rPr>
          <w:sz w:val="20"/>
        </w:rPr>
        <w:t>)</w:t>
      </w:r>
    </w:p>
    <w:p w14:paraId="4AC62FDA" w14:textId="77777777" w:rsidR="007C6659" w:rsidRPr="008476F1" w:rsidRDefault="007C6659" w:rsidP="00650DBA">
      <w:pPr>
        <w:pStyle w:val="ListParagraph"/>
        <w:numPr>
          <w:ilvl w:val="0"/>
          <w:numId w:val="141"/>
        </w:numPr>
        <w:jc w:val="both"/>
        <w:rPr>
          <w:rFonts w:cs="Arial"/>
          <w:sz w:val="20"/>
        </w:rPr>
      </w:pPr>
      <w:r w:rsidRPr="008476F1">
        <w:rPr>
          <w:rFonts w:cs="Arial"/>
          <w:sz w:val="20"/>
        </w:rPr>
        <w:t>Two condensers</w:t>
      </w:r>
    </w:p>
    <w:p w14:paraId="3026ADD7" w14:textId="42019006" w:rsidR="007C6659" w:rsidRPr="004F44E1" w:rsidRDefault="007C6659" w:rsidP="00650DBA">
      <w:pPr>
        <w:pStyle w:val="ListParagraph"/>
        <w:numPr>
          <w:ilvl w:val="0"/>
          <w:numId w:val="72"/>
        </w:numPr>
        <w:contextualSpacing/>
        <w:jc w:val="both"/>
        <w:rPr>
          <w:rFonts w:cs="Arial"/>
          <w:sz w:val="20"/>
        </w:rPr>
      </w:pPr>
      <w:r w:rsidRPr="008476F1">
        <w:rPr>
          <w:rFonts w:cs="Arial"/>
          <w:sz w:val="20"/>
        </w:rPr>
        <w:t>E</w:t>
      </w:r>
      <w:r w:rsidRPr="008476F1">
        <w:rPr>
          <w:rFonts w:cs="Arial"/>
          <w:sz w:val="20"/>
        </w:rPr>
        <w:noBreakHyphen/>
        <w:t>226</w:t>
      </w:r>
      <w:r w:rsidRPr="004F44E1">
        <w:rPr>
          <w:rFonts w:cs="Arial"/>
          <w:sz w:val="20"/>
        </w:rPr>
        <w:t xml:space="preserve"> – V</w:t>
      </w:r>
      <w:r w:rsidRPr="004F44E1">
        <w:rPr>
          <w:rFonts w:cs="Arial"/>
          <w:sz w:val="20"/>
        </w:rPr>
        <w:noBreakHyphen/>
        <w:t>226 hydrogenation vent exhausts to SVEU102801</w:t>
      </w:r>
      <w:r w:rsidR="00FD6A0C">
        <w:rPr>
          <w:rFonts w:cs="Arial"/>
          <w:sz w:val="20"/>
        </w:rPr>
        <w:t xml:space="preserve"> </w:t>
      </w:r>
      <w:r w:rsidR="00F81230">
        <w:rPr>
          <w:rFonts w:cs="Arial"/>
          <w:sz w:val="20"/>
        </w:rPr>
        <w:t>from one vessel</w:t>
      </w:r>
    </w:p>
    <w:p w14:paraId="56E7DD4E" w14:textId="27801E1D" w:rsidR="007C6659" w:rsidRPr="004F44E1" w:rsidRDefault="007C6659" w:rsidP="00650DBA">
      <w:pPr>
        <w:pStyle w:val="ListParagraph"/>
        <w:numPr>
          <w:ilvl w:val="0"/>
          <w:numId w:val="72"/>
        </w:numPr>
        <w:contextualSpacing/>
        <w:jc w:val="both"/>
        <w:rPr>
          <w:rFonts w:cs="Arial"/>
          <w:sz w:val="20"/>
        </w:rPr>
      </w:pPr>
      <w:r w:rsidRPr="004F44E1">
        <w:rPr>
          <w:rFonts w:cs="Arial"/>
          <w:sz w:val="20"/>
        </w:rPr>
        <w:t>E</w:t>
      </w:r>
      <w:r w:rsidRPr="004F44E1">
        <w:rPr>
          <w:rFonts w:cs="Arial"/>
          <w:sz w:val="20"/>
        </w:rPr>
        <w:noBreakHyphen/>
        <w:t xml:space="preserve">435 and knock-out pots </w:t>
      </w:r>
      <w:r w:rsidR="00FD6A0C">
        <w:rPr>
          <w:rFonts w:cs="Arial"/>
          <w:sz w:val="20"/>
        </w:rPr>
        <w:t xml:space="preserve">prior to </w:t>
      </w:r>
      <w:r w:rsidRPr="004F44E1">
        <w:rPr>
          <w:rFonts w:cs="Arial"/>
          <w:sz w:val="20"/>
        </w:rPr>
        <w:t>exhaust</w:t>
      </w:r>
      <w:r w:rsidR="00FD6A0C">
        <w:rPr>
          <w:rFonts w:cs="Arial"/>
          <w:sz w:val="20"/>
        </w:rPr>
        <w:t>ing</w:t>
      </w:r>
      <w:r w:rsidRPr="004F44E1">
        <w:rPr>
          <w:rFonts w:cs="Arial"/>
          <w:sz w:val="20"/>
        </w:rPr>
        <w:t xml:space="preserve"> to 954 THROX</w:t>
      </w:r>
      <w:r w:rsidR="00FD6A0C">
        <w:rPr>
          <w:rFonts w:cs="Arial"/>
          <w:sz w:val="20"/>
        </w:rPr>
        <w:t xml:space="preserve"> from </w:t>
      </w:r>
      <w:r w:rsidR="00F81230">
        <w:rPr>
          <w:rFonts w:cs="Arial"/>
          <w:sz w:val="20"/>
        </w:rPr>
        <w:t>several vessels, filtration, and drying</w:t>
      </w:r>
    </w:p>
    <w:p w14:paraId="1821EF20" w14:textId="77777777" w:rsidR="007C6659" w:rsidRPr="008476F1" w:rsidRDefault="007C6659" w:rsidP="00650DBA">
      <w:pPr>
        <w:pStyle w:val="ListParagraph"/>
        <w:numPr>
          <w:ilvl w:val="0"/>
          <w:numId w:val="142"/>
        </w:numPr>
        <w:ind w:left="360"/>
        <w:jc w:val="both"/>
        <w:rPr>
          <w:rFonts w:cs="Arial"/>
          <w:sz w:val="20"/>
        </w:rPr>
      </w:pPr>
      <w:r w:rsidRPr="008476F1">
        <w:rPr>
          <w:rFonts w:cs="Arial"/>
          <w:sz w:val="20"/>
        </w:rPr>
        <w:t>Two HEPA filters in series</w:t>
      </w:r>
    </w:p>
    <w:p w14:paraId="68DF66C7" w14:textId="6FA1442B" w:rsidR="007C6659" w:rsidRPr="004F44E1" w:rsidRDefault="007C6659" w:rsidP="00650DBA">
      <w:pPr>
        <w:pStyle w:val="ListParagraph"/>
        <w:numPr>
          <w:ilvl w:val="0"/>
          <w:numId w:val="72"/>
        </w:numPr>
        <w:contextualSpacing/>
        <w:jc w:val="both"/>
        <w:rPr>
          <w:rFonts w:cs="Arial"/>
          <w:sz w:val="20"/>
        </w:rPr>
      </w:pPr>
      <w:r w:rsidRPr="004F44E1">
        <w:rPr>
          <w:rFonts w:cs="Arial"/>
          <w:sz w:val="20"/>
        </w:rPr>
        <w:t>DC-215 and DC-216 – exhaust to SVEU102802</w:t>
      </w:r>
      <w:r w:rsidR="00F81230">
        <w:rPr>
          <w:rFonts w:cs="Arial"/>
          <w:sz w:val="20"/>
        </w:rPr>
        <w:t xml:space="preserve"> from raw material handling</w:t>
      </w:r>
    </w:p>
    <w:p w14:paraId="5D76DD6C" w14:textId="77777777" w:rsidR="007C6659" w:rsidRPr="008476F1" w:rsidRDefault="007C6659" w:rsidP="00650DBA">
      <w:pPr>
        <w:pStyle w:val="ListParagraph"/>
        <w:numPr>
          <w:ilvl w:val="0"/>
          <w:numId w:val="142"/>
        </w:numPr>
        <w:ind w:left="360"/>
        <w:jc w:val="both"/>
        <w:rPr>
          <w:rFonts w:cs="Arial"/>
          <w:sz w:val="20"/>
        </w:rPr>
      </w:pPr>
      <w:r w:rsidRPr="008476F1">
        <w:rPr>
          <w:rFonts w:cs="Arial"/>
          <w:sz w:val="20"/>
        </w:rPr>
        <w:t>One dust collector with a HEPA filter</w:t>
      </w:r>
    </w:p>
    <w:p w14:paraId="34195F1D" w14:textId="6FABC3E5" w:rsidR="007C6659" w:rsidRPr="004F44E1" w:rsidRDefault="007C6659" w:rsidP="00650DBA">
      <w:pPr>
        <w:pStyle w:val="ListParagraph"/>
        <w:numPr>
          <w:ilvl w:val="0"/>
          <w:numId w:val="72"/>
        </w:numPr>
        <w:contextualSpacing/>
        <w:jc w:val="both"/>
        <w:rPr>
          <w:rFonts w:cs="Arial"/>
          <w:sz w:val="20"/>
        </w:rPr>
      </w:pPr>
      <w:r w:rsidRPr="004F44E1">
        <w:rPr>
          <w:rFonts w:cs="Arial"/>
          <w:sz w:val="20"/>
        </w:rPr>
        <w:t>DC</w:t>
      </w:r>
      <w:r w:rsidRPr="004F44E1">
        <w:rPr>
          <w:rFonts w:cs="Arial"/>
          <w:sz w:val="20"/>
        </w:rPr>
        <w:noBreakHyphen/>
        <w:t>235 – exhausts to SVEU102803</w:t>
      </w:r>
      <w:r w:rsidR="00F81230">
        <w:rPr>
          <w:rFonts w:cs="Arial"/>
          <w:sz w:val="20"/>
        </w:rPr>
        <w:t xml:space="preserve"> from packaging operations</w:t>
      </w:r>
    </w:p>
    <w:p w14:paraId="4C629E12" w14:textId="77777777" w:rsidR="005C0924" w:rsidRPr="00906ACF" w:rsidRDefault="005C0924" w:rsidP="005C0924">
      <w:pPr>
        <w:jc w:val="both"/>
        <w:rPr>
          <w:sz w:val="20"/>
        </w:rPr>
      </w:pPr>
    </w:p>
    <w:p w14:paraId="7E56FDC4" w14:textId="77777777" w:rsidR="005C0924" w:rsidRPr="00F01FE1" w:rsidRDefault="005C0924" w:rsidP="005C0924">
      <w:pPr>
        <w:jc w:val="both"/>
        <w:rPr>
          <w:b/>
          <w:sz w:val="20"/>
          <w:u w:val="single"/>
        </w:rPr>
      </w:pPr>
      <w:r>
        <w:rPr>
          <w:b/>
        </w:rPr>
        <w:t xml:space="preserve">I.  </w:t>
      </w:r>
      <w:r>
        <w:rPr>
          <w:b/>
          <w:u w:val="single"/>
        </w:rPr>
        <w:t>EMISSION LIMIT(S)</w:t>
      </w:r>
    </w:p>
    <w:p w14:paraId="6A523140" w14:textId="77777777" w:rsidR="005C0924" w:rsidRDefault="005C0924" w:rsidP="005C092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266"/>
        <w:gridCol w:w="2245"/>
        <w:gridCol w:w="1889"/>
        <w:gridCol w:w="1530"/>
        <w:gridCol w:w="1530"/>
      </w:tblGrid>
      <w:tr w:rsidR="005C0924" w14:paraId="3058BC5C" w14:textId="77777777" w:rsidTr="008337D5">
        <w:trPr>
          <w:cantSplit/>
          <w:tblHeader/>
        </w:trPr>
        <w:tc>
          <w:tcPr>
            <w:tcW w:w="1800" w:type="dxa"/>
            <w:tcBorders>
              <w:top w:val="single" w:sz="4" w:space="0" w:color="auto"/>
              <w:left w:val="single" w:sz="4" w:space="0" w:color="auto"/>
              <w:bottom w:val="single" w:sz="4" w:space="0" w:color="auto"/>
              <w:right w:val="single" w:sz="4" w:space="0" w:color="auto"/>
            </w:tcBorders>
          </w:tcPr>
          <w:p w14:paraId="6E385790" w14:textId="77777777" w:rsidR="005C0924" w:rsidRPr="00BD3DE3" w:rsidRDefault="005C0924" w:rsidP="00B369B8">
            <w:pPr>
              <w:jc w:val="center"/>
              <w:rPr>
                <w:b/>
                <w:sz w:val="20"/>
              </w:rPr>
            </w:pPr>
            <w:r>
              <w:rPr>
                <w:b/>
                <w:sz w:val="20"/>
              </w:rPr>
              <w:t>Pollutant</w:t>
            </w:r>
          </w:p>
        </w:tc>
        <w:tc>
          <w:tcPr>
            <w:tcW w:w="1266" w:type="dxa"/>
            <w:tcBorders>
              <w:top w:val="single" w:sz="4" w:space="0" w:color="auto"/>
              <w:left w:val="single" w:sz="4" w:space="0" w:color="auto"/>
              <w:bottom w:val="single" w:sz="4" w:space="0" w:color="auto"/>
              <w:right w:val="single" w:sz="4" w:space="0" w:color="auto"/>
            </w:tcBorders>
          </w:tcPr>
          <w:p w14:paraId="02841E10" w14:textId="77777777" w:rsidR="005C0924" w:rsidRPr="00BD3DE3" w:rsidRDefault="005C0924" w:rsidP="00B369B8">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181EAE9" w14:textId="77777777" w:rsidR="005C0924" w:rsidRDefault="005C0924" w:rsidP="00B369B8">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01DAEBD" w14:textId="77777777" w:rsidR="005C0924" w:rsidRPr="00BD3DE3" w:rsidRDefault="005C0924" w:rsidP="00B369B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DC534B7" w14:textId="77777777" w:rsidR="005C0924" w:rsidRDefault="005C0924" w:rsidP="00B369B8">
            <w:pPr>
              <w:jc w:val="center"/>
              <w:rPr>
                <w:b/>
                <w:sz w:val="20"/>
              </w:rPr>
            </w:pPr>
            <w:r>
              <w:rPr>
                <w:b/>
                <w:sz w:val="20"/>
              </w:rPr>
              <w:t>Monitoring/</w:t>
            </w:r>
          </w:p>
          <w:p w14:paraId="71844930" w14:textId="77777777" w:rsidR="005C0924" w:rsidRPr="00BD3DE3" w:rsidRDefault="005C0924" w:rsidP="00B369B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AF8A82D" w14:textId="77777777" w:rsidR="005C0924" w:rsidRPr="00BD3DE3" w:rsidRDefault="005C0924" w:rsidP="00B369B8">
            <w:pPr>
              <w:jc w:val="center"/>
              <w:rPr>
                <w:b/>
                <w:sz w:val="20"/>
              </w:rPr>
            </w:pPr>
            <w:r w:rsidRPr="00BD3DE3">
              <w:rPr>
                <w:b/>
                <w:sz w:val="20"/>
              </w:rPr>
              <w:t>Underlying</w:t>
            </w:r>
            <w:r>
              <w:rPr>
                <w:b/>
                <w:sz w:val="20"/>
              </w:rPr>
              <w:t xml:space="preserve"> </w:t>
            </w:r>
            <w:r w:rsidRPr="00BD3DE3">
              <w:rPr>
                <w:b/>
                <w:sz w:val="20"/>
              </w:rPr>
              <w:t>Applicable Requirements</w:t>
            </w:r>
          </w:p>
        </w:tc>
      </w:tr>
      <w:tr w:rsidR="008337D5" w14:paraId="2CBEDC96" w14:textId="77777777" w:rsidTr="008337D5">
        <w:trPr>
          <w:cantSplit/>
        </w:trPr>
        <w:tc>
          <w:tcPr>
            <w:tcW w:w="1800" w:type="dxa"/>
            <w:tcBorders>
              <w:top w:val="single" w:sz="4" w:space="0" w:color="auto"/>
              <w:left w:val="single" w:sz="4" w:space="0" w:color="auto"/>
              <w:bottom w:val="single" w:sz="4" w:space="0" w:color="auto"/>
              <w:right w:val="single" w:sz="4" w:space="0" w:color="auto"/>
            </w:tcBorders>
          </w:tcPr>
          <w:p w14:paraId="573EF28F" w14:textId="77777777" w:rsidR="008337D5" w:rsidRPr="00095B77" w:rsidRDefault="008337D5" w:rsidP="00650DBA">
            <w:pPr>
              <w:numPr>
                <w:ilvl w:val="0"/>
                <w:numId w:val="73"/>
              </w:numPr>
              <w:ind w:left="450"/>
              <w:rPr>
                <w:sz w:val="20"/>
              </w:rPr>
            </w:pPr>
            <w:r w:rsidRPr="004F44E1">
              <w:rPr>
                <w:rFonts w:cs="Arial"/>
                <w:sz w:val="20"/>
              </w:rPr>
              <w:t>PM</w:t>
            </w:r>
          </w:p>
        </w:tc>
        <w:tc>
          <w:tcPr>
            <w:tcW w:w="1266" w:type="dxa"/>
            <w:tcBorders>
              <w:top w:val="single" w:sz="4" w:space="0" w:color="auto"/>
              <w:left w:val="single" w:sz="4" w:space="0" w:color="auto"/>
              <w:bottom w:val="single" w:sz="4" w:space="0" w:color="auto"/>
              <w:right w:val="single" w:sz="4" w:space="0" w:color="auto"/>
            </w:tcBorders>
          </w:tcPr>
          <w:p w14:paraId="24EC2953" w14:textId="77777777" w:rsidR="008337D5" w:rsidRPr="00BD3DE3" w:rsidRDefault="008337D5" w:rsidP="008337D5">
            <w:pPr>
              <w:jc w:val="center"/>
              <w:rPr>
                <w:sz w:val="20"/>
              </w:rPr>
            </w:pPr>
            <w:r w:rsidRPr="004F44E1">
              <w:rPr>
                <w:rFonts w:cs="Arial"/>
                <w:sz w:val="20"/>
              </w:rPr>
              <w:t>0.10 pph</w:t>
            </w:r>
            <w:r w:rsidRPr="004F44E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2FA12AC" w14:textId="77777777" w:rsidR="008337D5" w:rsidRPr="00BD3DE3" w:rsidRDefault="008337D5" w:rsidP="008337D5">
            <w:pPr>
              <w:jc w:val="center"/>
              <w:rPr>
                <w:sz w:val="20"/>
              </w:rPr>
            </w:pPr>
            <w:r w:rsidRPr="004F44E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1EAB08D5" w14:textId="77777777" w:rsidR="008337D5" w:rsidRPr="00BD3DE3" w:rsidRDefault="008337D5" w:rsidP="008337D5">
            <w:pPr>
              <w:jc w:val="center"/>
              <w:rPr>
                <w:sz w:val="20"/>
              </w:rPr>
            </w:pPr>
            <w:r w:rsidRPr="004F44E1">
              <w:rPr>
                <w:rFonts w:cs="Arial"/>
                <w:sz w:val="20"/>
              </w:rPr>
              <w:t>EU1028 operations exhausted through SVEU102802</w:t>
            </w:r>
          </w:p>
        </w:tc>
        <w:tc>
          <w:tcPr>
            <w:tcW w:w="1530" w:type="dxa"/>
            <w:tcBorders>
              <w:top w:val="single" w:sz="4" w:space="0" w:color="auto"/>
              <w:left w:val="single" w:sz="4" w:space="0" w:color="auto"/>
              <w:bottom w:val="single" w:sz="4" w:space="0" w:color="auto"/>
              <w:right w:val="single" w:sz="4" w:space="0" w:color="auto"/>
            </w:tcBorders>
          </w:tcPr>
          <w:p w14:paraId="227E9DA3" w14:textId="77777777" w:rsidR="008337D5" w:rsidRPr="00BD3DE3" w:rsidRDefault="008337D5" w:rsidP="008337D5">
            <w:pPr>
              <w:jc w:val="center"/>
              <w:rPr>
                <w:sz w:val="20"/>
              </w:rPr>
            </w:pPr>
            <w:r w:rsidRPr="004F44E1">
              <w:rPr>
                <w:rFonts w:cs="Arial"/>
                <w:sz w:val="20"/>
              </w:rPr>
              <w:t>S</w:t>
            </w:r>
            <w:r>
              <w:rPr>
                <w:rFonts w:cs="Arial"/>
                <w:sz w:val="20"/>
              </w:rPr>
              <w:t>C</w:t>
            </w:r>
            <w:r w:rsidRPr="004F44E1">
              <w:rPr>
                <w:rFonts w:cs="Arial"/>
                <w:sz w:val="20"/>
              </w:rPr>
              <w:t xml:space="preserve"> VI.3, VI.4</w:t>
            </w:r>
          </w:p>
        </w:tc>
        <w:tc>
          <w:tcPr>
            <w:tcW w:w="1530" w:type="dxa"/>
            <w:tcBorders>
              <w:top w:val="single" w:sz="4" w:space="0" w:color="auto"/>
              <w:left w:val="single" w:sz="4" w:space="0" w:color="auto"/>
              <w:bottom w:val="single" w:sz="4" w:space="0" w:color="auto"/>
              <w:right w:val="single" w:sz="4" w:space="0" w:color="auto"/>
            </w:tcBorders>
          </w:tcPr>
          <w:p w14:paraId="6E7229EA" w14:textId="77777777" w:rsidR="008337D5" w:rsidRPr="008337D5" w:rsidRDefault="008337D5" w:rsidP="008337D5">
            <w:pPr>
              <w:jc w:val="center"/>
              <w:rPr>
                <w:b/>
                <w:bCs/>
                <w:sz w:val="20"/>
              </w:rPr>
            </w:pPr>
            <w:r w:rsidRPr="008337D5">
              <w:rPr>
                <w:rFonts w:cs="Arial"/>
                <w:b/>
                <w:bCs/>
                <w:sz w:val="20"/>
              </w:rPr>
              <w:t>R 336.1224, R 336.1225, R 336.1331, 40 CFR 52.21(c)</w:t>
            </w:r>
            <w:r w:rsidR="00AD6BAC">
              <w:rPr>
                <w:rFonts w:cs="Arial"/>
                <w:b/>
                <w:bCs/>
                <w:sz w:val="20"/>
              </w:rPr>
              <w:t xml:space="preserve"> and </w:t>
            </w:r>
            <w:r w:rsidRPr="008337D5">
              <w:rPr>
                <w:rFonts w:cs="Arial"/>
                <w:b/>
                <w:bCs/>
                <w:sz w:val="20"/>
              </w:rPr>
              <w:t>(d)</w:t>
            </w:r>
          </w:p>
        </w:tc>
      </w:tr>
      <w:tr w:rsidR="008337D5" w14:paraId="68B8C649" w14:textId="77777777" w:rsidTr="008337D5">
        <w:trPr>
          <w:cantSplit/>
        </w:trPr>
        <w:tc>
          <w:tcPr>
            <w:tcW w:w="1800" w:type="dxa"/>
            <w:tcBorders>
              <w:top w:val="single" w:sz="4" w:space="0" w:color="auto"/>
              <w:left w:val="single" w:sz="4" w:space="0" w:color="auto"/>
              <w:bottom w:val="single" w:sz="4" w:space="0" w:color="auto"/>
              <w:right w:val="single" w:sz="4" w:space="0" w:color="auto"/>
            </w:tcBorders>
          </w:tcPr>
          <w:p w14:paraId="31213398" w14:textId="77777777" w:rsidR="008337D5" w:rsidRPr="00095B77" w:rsidRDefault="008337D5" w:rsidP="00650DBA">
            <w:pPr>
              <w:numPr>
                <w:ilvl w:val="0"/>
                <w:numId w:val="73"/>
              </w:numPr>
              <w:ind w:left="450"/>
              <w:rPr>
                <w:sz w:val="20"/>
              </w:rPr>
            </w:pPr>
            <w:r w:rsidRPr="004F44E1">
              <w:rPr>
                <w:rFonts w:cs="Arial"/>
                <w:sz w:val="20"/>
              </w:rPr>
              <w:t>PM</w:t>
            </w:r>
          </w:p>
        </w:tc>
        <w:tc>
          <w:tcPr>
            <w:tcW w:w="1266" w:type="dxa"/>
            <w:tcBorders>
              <w:top w:val="single" w:sz="4" w:space="0" w:color="auto"/>
              <w:left w:val="single" w:sz="4" w:space="0" w:color="auto"/>
              <w:bottom w:val="single" w:sz="4" w:space="0" w:color="auto"/>
              <w:right w:val="single" w:sz="4" w:space="0" w:color="auto"/>
            </w:tcBorders>
          </w:tcPr>
          <w:p w14:paraId="61C52489" w14:textId="77777777" w:rsidR="008337D5" w:rsidRPr="00BD3DE3" w:rsidRDefault="008337D5" w:rsidP="008337D5">
            <w:pPr>
              <w:jc w:val="center"/>
              <w:rPr>
                <w:sz w:val="20"/>
              </w:rPr>
            </w:pPr>
            <w:r w:rsidRPr="004F44E1">
              <w:rPr>
                <w:rFonts w:cs="Arial"/>
                <w:sz w:val="20"/>
              </w:rPr>
              <w:t>0.41 pph</w:t>
            </w:r>
            <w:r w:rsidRPr="004F44E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3177F33" w14:textId="77777777" w:rsidR="008337D5" w:rsidRPr="00BD3DE3" w:rsidRDefault="008337D5" w:rsidP="008337D5">
            <w:pPr>
              <w:jc w:val="center"/>
              <w:rPr>
                <w:sz w:val="20"/>
              </w:rPr>
            </w:pPr>
            <w:r w:rsidRPr="004F44E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1777A2CB" w14:textId="77777777" w:rsidR="008337D5" w:rsidRPr="00BD3DE3" w:rsidRDefault="008337D5" w:rsidP="008337D5">
            <w:pPr>
              <w:jc w:val="center"/>
              <w:rPr>
                <w:sz w:val="20"/>
              </w:rPr>
            </w:pPr>
            <w:r w:rsidRPr="004F44E1">
              <w:rPr>
                <w:rFonts w:cs="Arial"/>
                <w:sz w:val="20"/>
              </w:rPr>
              <w:t>EU1028 operations exhausted through SVEU102803</w:t>
            </w:r>
          </w:p>
        </w:tc>
        <w:tc>
          <w:tcPr>
            <w:tcW w:w="1530" w:type="dxa"/>
            <w:tcBorders>
              <w:top w:val="single" w:sz="4" w:space="0" w:color="auto"/>
              <w:left w:val="single" w:sz="4" w:space="0" w:color="auto"/>
              <w:bottom w:val="single" w:sz="4" w:space="0" w:color="auto"/>
              <w:right w:val="single" w:sz="4" w:space="0" w:color="auto"/>
            </w:tcBorders>
          </w:tcPr>
          <w:p w14:paraId="63AD025C" w14:textId="77777777" w:rsidR="008337D5" w:rsidRPr="00BD3DE3" w:rsidRDefault="008337D5" w:rsidP="008337D5">
            <w:pPr>
              <w:jc w:val="center"/>
              <w:rPr>
                <w:sz w:val="20"/>
              </w:rPr>
            </w:pPr>
            <w:r w:rsidRPr="004F44E1">
              <w:rPr>
                <w:rFonts w:cs="Arial"/>
                <w:sz w:val="20"/>
              </w:rPr>
              <w:t>S</w:t>
            </w:r>
            <w:r>
              <w:rPr>
                <w:rFonts w:cs="Arial"/>
                <w:sz w:val="20"/>
              </w:rPr>
              <w:t>C</w:t>
            </w:r>
            <w:r w:rsidRPr="004F44E1">
              <w:rPr>
                <w:rFonts w:cs="Arial"/>
                <w:sz w:val="20"/>
              </w:rPr>
              <w:t xml:space="preserve"> VI.3, VI.4</w:t>
            </w:r>
          </w:p>
        </w:tc>
        <w:tc>
          <w:tcPr>
            <w:tcW w:w="1530" w:type="dxa"/>
            <w:tcBorders>
              <w:top w:val="single" w:sz="4" w:space="0" w:color="auto"/>
              <w:left w:val="single" w:sz="4" w:space="0" w:color="auto"/>
              <w:bottom w:val="single" w:sz="4" w:space="0" w:color="auto"/>
              <w:right w:val="single" w:sz="4" w:space="0" w:color="auto"/>
            </w:tcBorders>
          </w:tcPr>
          <w:p w14:paraId="7F408199" w14:textId="77777777" w:rsidR="008337D5" w:rsidRPr="008337D5" w:rsidRDefault="008337D5" w:rsidP="008337D5">
            <w:pPr>
              <w:jc w:val="center"/>
              <w:rPr>
                <w:b/>
                <w:bCs/>
                <w:sz w:val="20"/>
              </w:rPr>
            </w:pPr>
            <w:r w:rsidRPr="008337D5">
              <w:rPr>
                <w:rFonts w:cs="Arial"/>
                <w:b/>
                <w:bCs/>
                <w:sz w:val="20"/>
              </w:rPr>
              <w:t>R 336.1224, R 336.1225, R 336.1331, 40 CFR 52.21(c)</w:t>
            </w:r>
            <w:r w:rsidR="00AD6BAC">
              <w:rPr>
                <w:rFonts w:cs="Arial"/>
                <w:b/>
                <w:bCs/>
                <w:sz w:val="20"/>
              </w:rPr>
              <w:t xml:space="preserve"> and </w:t>
            </w:r>
            <w:r w:rsidRPr="008337D5">
              <w:rPr>
                <w:rFonts w:cs="Arial"/>
                <w:b/>
                <w:bCs/>
                <w:sz w:val="20"/>
              </w:rPr>
              <w:t>(d)</w:t>
            </w:r>
          </w:p>
        </w:tc>
      </w:tr>
      <w:tr w:rsidR="008337D5" w14:paraId="70950FCF" w14:textId="77777777" w:rsidTr="008337D5">
        <w:trPr>
          <w:cantSplit/>
        </w:trPr>
        <w:tc>
          <w:tcPr>
            <w:tcW w:w="1800" w:type="dxa"/>
            <w:tcBorders>
              <w:top w:val="single" w:sz="4" w:space="0" w:color="auto"/>
              <w:left w:val="single" w:sz="4" w:space="0" w:color="auto"/>
              <w:bottom w:val="single" w:sz="4" w:space="0" w:color="auto"/>
              <w:right w:val="single" w:sz="4" w:space="0" w:color="auto"/>
            </w:tcBorders>
          </w:tcPr>
          <w:p w14:paraId="139BDA87" w14:textId="77777777" w:rsidR="008337D5" w:rsidRPr="00095B77" w:rsidRDefault="008337D5" w:rsidP="00650DBA">
            <w:pPr>
              <w:numPr>
                <w:ilvl w:val="0"/>
                <w:numId w:val="73"/>
              </w:numPr>
              <w:ind w:left="450"/>
              <w:rPr>
                <w:sz w:val="20"/>
              </w:rPr>
            </w:pPr>
            <w:r w:rsidRPr="004F44E1">
              <w:rPr>
                <w:rFonts w:cs="Arial"/>
                <w:sz w:val="20"/>
              </w:rPr>
              <w:t>VOC</w:t>
            </w:r>
          </w:p>
        </w:tc>
        <w:tc>
          <w:tcPr>
            <w:tcW w:w="1266" w:type="dxa"/>
            <w:tcBorders>
              <w:top w:val="single" w:sz="4" w:space="0" w:color="auto"/>
              <w:left w:val="single" w:sz="4" w:space="0" w:color="auto"/>
              <w:bottom w:val="single" w:sz="4" w:space="0" w:color="auto"/>
              <w:right w:val="single" w:sz="4" w:space="0" w:color="auto"/>
            </w:tcBorders>
          </w:tcPr>
          <w:p w14:paraId="5D1B381F" w14:textId="77777777" w:rsidR="008337D5" w:rsidRPr="00BD3DE3" w:rsidRDefault="008337D5" w:rsidP="008337D5">
            <w:pPr>
              <w:jc w:val="center"/>
              <w:rPr>
                <w:sz w:val="20"/>
              </w:rPr>
            </w:pPr>
            <w:r w:rsidRPr="004F44E1">
              <w:rPr>
                <w:rFonts w:cs="Arial"/>
                <w:sz w:val="20"/>
              </w:rPr>
              <w:t>1.2 tpy</w:t>
            </w:r>
            <w:r w:rsidRPr="004F44E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844D73F" w14:textId="77777777" w:rsidR="008337D5" w:rsidRPr="00BD3DE3" w:rsidRDefault="008337D5" w:rsidP="008337D5">
            <w:pPr>
              <w:jc w:val="center"/>
              <w:rPr>
                <w:sz w:val="20"/>
              </w:rPr>
            </w:pPr>
            <w:r w:rsidRPr="004F44E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40291DD" w14:textId="77777777" w:rsidR="008337D5" w:rsidRPr="00BD3DE3" w:rsidRDefault="008337D5" w:rsidP="008337D5">
            <w:pPr>
              <w:jc w:val="center"/>
              <w:rPr>
                <w:sz w:val="20"/>
              </w:rPr>
            </w:pPr>
            <w:r w:rsidRPr="004F44E1">
              <w:rPr>
                <w:rFonts w:cs="Arial"/>
                <w:sz w:val="20"/>
              </w:rPr>
              <w:t>EU1028</w:t>
            </w:r>
          </w:p>
        </w:tc>
        <w:tc>
          <w:tcPr>
            <w:tcW w:w="1530" w:type="dxa"/>
            <w:tcBorders>
              <w:top w:val="single" w:sz="4" w:space="0" w:color="auto"/>
              <w:left w:val="single" w:sz="4" w:space="0" w:color="auto"/>
              <w:bottom w:val="single" w:sz="4" w:space="0" w:color="auto"/>
              <w:right w:val="single" w:sz="4" w:space="0" w:color="auto"/>
            </w:tcBorders>
          </w:tcPr>
          <w:p w14:paraId="71A27611" w14:textId="77777777" w:rsidR="008337D5" w:rsidRPr="00BD3DE3" w:rsidRDefault="008337D5" w:rsidP="008337D5">
            <w:pPr>
              <w:jc w:val="center"/>
              <w:rPr>
                <w:sz w:val="20"/>
              </w:rPr>
            </w:pPr>
            <w:r w:rsidRPr="004F44E1">
              <w:rPr>
                <w:rFonts w:cs="Arial"/>
                <w:sz w:val="20"/>
              </w:rPr>
              <w:t>S</w:t>
            </w:r>
            <w:r>
              <w:rPr>
                <w:rFonts w:cs="Arial"/>
                <w:sz w:val="20"/>
              </w:rPr>
              <w:t>C</w:t>
            </w:r>
            <w:r w:rsidRPr="004F44E1">
              <w:rPr>
                <w:rFonts w:cs="Arial"/>
                <w:sz w:val="20"/>
              </w:rPr>
              <w:t xml:space="preserve"> VI.2</w:t>
            </w:r>
          </w:p>
        </w:tc>
        <w:tc>
          <w:tcPr>
            <w:tcW w:w="1530" w:type="dxa"/>
            <w:tcBorders>
              <w:top w:val="single" w:sz="4" w:space="0" w:color="auto"/>
              <w:left w:val="single" w:sz="4" w:space="0" w:color="auto"/>
              <w:bottom w:val="single" w:sz="4" w:space="0" w:color="auto"/>
              <w:right w:val="single" w:sz="4" w:space="0" w:color="auto"/>
            </w:tcBorders>
          </w:tcPr>
          <w:p w14:paraId="00985F85" w14:textId="77777777" w:rsidR="008337D5" w:rsidRPr="008337D5" w:rsidRDefault="008337D5" w:rsidP="008337D5">
            <w:pPr>
              <w:jc w:val="center"/>
              <w:rPr>
                <w:b/>
                <w:bCs/>
                <w:sz w:val="20"/>
              </w:rPr>
            </w:pPr>
            <w:r w:rsidRPr="008337D5">
              <w:rPr>
                <w:rFonts w:cs="Arial"/>
                <w:b/>
                <w:bCs/>
                <w:sz w:val="20"/>
              </w:rPr>
              <w:t>R 336.1702(a)</w:t>
            </w:r>
          </w:p>
        </w:tc>
      </w:tr>
      <w:tr w:rsidR="008337D5" w14:paraId="7965F441" w14:textId="77777777" w:rsidTr="008337D5">
        <w:trPr>
          <w:cantSplit/>
        </w:trPr>
        <w:tc>
          <w:tcPr>
            <w:tcW w:w="1800" w:type="dxa"/>
            <w:tcBorders>
              <w:top w:val="single" w:sz="4" w:space="0" w:color="auto"/>
              <w:left w:val="single" w:sz="4" w:space="0" w:color="auto"/>
              <w:bottom w:val="single" w:sz="4" w:space="0" w:color="auto"/>
              <w:right w:val="single" w:sz="4" w:space="0" w:color="auto"/>
            </w:tcBorders>
          </w:tcPr>
          <w:p w14:paraId="218C75A2" w14:textId="77777777" w:rsidR="008337D5" w:rsidRPr="00095B77" w:rsidRDefault="008337D5" w:rsidP="00650DBA">
            <w:pPr>
              <w:numPr>
                <w:ilvl w:val="0"/>
                <w:numId w:val="73"/>
              </w:numPr>
              <w:ind w:left="450"/>
              <w:rPr>
                <w:sz w:val="20"/>
              </w:rPr>
            </w:pPr>
            <w:r w:rsidRPr="004F44E1">
              <w:rPr>
                <w:rFonts w:cs="Arial"/>
                <w:sz w:val="20"/>
              </w:rPr>
              <w:t>Ethyl bromide (CAS 74-96-4)</w:t>
            </w:r>
          </w:p>
        </w:tc>
        <w:tc>
          <w:tcPr>
            <w:tcW w:w="1266" w:type="dxa"/>
            <w:tcBorders>
              <w:top w:val="single" w:sz="4" w:space="0" w:color="auto"/>
              <w:left w:val="single" w:sz="4" w:space="0" w:color="auto"/>
              <w:bottom w:val="single" w:sz="4" w:space="0" w:color="auto"/>
              <w:right w:val="single" w:sz="4" w:space="0" w:color="auto"/>
            </w:tcBorders>
          </w:tcPr>
          <w:p w14:paraId="2489896A" w14:textId="77777777" w:rsidR="008337D5" w:rsidRPr="00BD3DE3" w:rsidRDefault="008337D5" w:rsidP="008337D5">
            <w:pPr>
              <w:jc w:val="center"/>
              <w:rPr>
                <w:sz w:val="20"/>
              </w:rPr>
            </w:pPr>
            <w:r w:rsidRPr="004F44E1">
              <w:rPr>
                <w:rFonts w:cs="Arial"/>
                <w:sz w:val="20"/>
              </w:rPr>
              <w:t>30.3 lbs/month </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B697EE0" w14:textId="77777777" w:rsidR="008337D5" w:rsidRPr="00BD3DE3" w:rsidRDefault="008337D5" w:rsidP="008337D5">
            <w:pPr>
              <w:jc w:val="center"/>
              <w:rPr>
                <w:sz w:val="20"/>
              </w:rPr>
            </w:pPr>
            <w:r w:rsidRPr="004F44E1">
              <w:rPr>
                <w:rFonts w:cs="Arial"/>
                <w:sz w:val="20"/>
              </w:rPr>
              <w:t>Calendar month</w:t>
            </w:r>
          </w:p>
        </w:tc>
        <w:tc>
          <w:tcPr>
            <w:tcW w:w="1889" w:type="dxa"/>
            <w:tcBorders>
              <w:top w:val="single" w:sz="4" w:space="0" w:color="auto"/>
              <w:left w:val="single" w:sz="4" w:space="0" w:color="auto"/>
              <w:bottom w:val="single" w:sz="4" w:space="0" w:color="auto"/>
              <w:right w:val="single" w:sz="4" w:space="0" w:color="auto"/>
            </w:tcBorders>
          </w:tcPr>
          <w:p w14:paraId="29352946" w14:textId="77777777" w:rsidR="008337D5" w:rsidRPr="00BD3DE3" w:rsidRDefault="008337D5" w:rsidP="008337D5">
            <w:pPr>
              <w:jc w:val="center"/>
              <w:rPr>
                <w:sz w:val="20"/>
              </w:rPr>
            </w:pPr>
            <w:r w:rsidRPr="004F44E1">
              <w:rPr>
                <w:rFonts w:cs="Arial"/>
                <w:sz w:val="20"/>
              </w:rPr>
              <w:t>EU1028</w:t>
            </w:r>
          </w:p>
        </w:tc>
        <w:tc>
          <w:tcPr>
            <w:tcW w:w="1530" w:type="dxa"/>
            <w:tcBorders>
              <w:top w:val="single" w:sz="4" w:space="0" w:color="auto"/>
              <w:left w:val="single" w:sz="4" w:space="0" w:color="auto"/>
              <w:bottom w:val="single" w:sz="4" w:space="0" w:color="auto"/>
              <w:right w:val="single" w:sz="4" w:space="0" w:color="auto"/>
            </w:tcBorders>
          </w:tcPr>
          <w:p w14:paraId="777D2A5C" w14:textId="77777777" w:rsidR="008337D5" w:rsidRPr="00BD3DE3" w:rsidRDefault="008337D5" w:rsidP="008337D5">
            <w:pPr>
              <w:jc w:val="center"/>
              <w:rPr>
                <w:sz w:val="20"/>
              </w:rPr>
            </w:pPr>
            <w:r w:rsidRPr="004F44E1">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17CEF3A6" w14:textId="77777777" w:rsidR="008337D5" w:rsidRPr="008337D5" w:rsidRDefault="008337D5" w:rsidP="008337D5">
            <w:pPr>
              <w:jc w:val="center"/>
              <w:rPr>
                <w:b/>
                <w:bCs/>
                <w:sz w:val="20"/>
              </w:rPr>
            </w:pPr>
            <w:r w:rsidRPr="008337D5">
              <w:rPr>
                <w:rFonts w:cs="Arial"/>
                <w:b/>
                <w:bCs/>
                <w:sz w:val="20"/>
              </w:rPr>
              <w:t>R 336.1225</w:t>
            </w:r>
          </w:p>
        </w:tc>
      </w:tr>
    </w:tbl>
    <w:p w14:paraId="5758505B" w14:textId="77777777" w:rsidR="005C0924" w:rsidRPr="00FE0AD0" w:rsidRDefault="005C0924" w:rsidP="005C0924">
      <w:pPr>
        <w:jc w:val="both"/>
        <w:rPr>
          <w:sz w:val="20"/>
        </w:rPr>
      </w:pPr>
    </w:p>
    <w:p w14:paraId="720F9EE1" w14:textId="77777777" w:rsidR="005C0924" w:rsidRDefault="005C0924" w:rsidP="005C0924">
      <w:pPr>
        <w:jc w:val="both"/>
        <w:rPr>
          <w:b/>
          <w:u w:val="single"/>
        </w:rPr>
      </w:pPr>
      <w:r>
        <w:rPr>
          <w:b/>
        </w:rPr>
        <w:t xml:space="preserve">II.  </w:t>
      </w:r>
      <w:r>
        <w:rPr>
          <w:b/>
          <w:u w:val="single"/>
        </w:rPr>
        <w:t>MATERIAL LIMIT(S)</w:t>
      </w:r>
    </w:p>
    <w:p w14:paraId="5C4F0630" w14:textId="77777777" w:rsidR="005C0924" w:rsidRDefault="005C0924" w:rsidP="005C0924">
      <w:pPr>
        <w:jc w:val="both"/>
        <w:rPr>
          <w:sz w:val="20"/>
        </w:rPr>
      </w:pPr>
    </w:p>
    <w:p w14:paraId="5EAD415E" w14:textId="77777777" w:rsidR="005C0924" w:rsidRPr="008337D5" w:rsidRDefault="008337D5" w:rsidP="005C0924">
      <w:pPr>
        <w:jc w:val="both"/>
        <w:rPr>
          <w:bCs/>
          <w:sz w:val="20"/>
        </w:rPr>
      </w:pPr>
      <w:r w:rsidRPr="008337D5">
        <w:rPr>
          <w:bCs/>
          <w:sz w:val="20"/>
        </w:rPr>
        <w:t>NA</w:t>
      </w:r>
    </w:p>
    <w:p w14:paraId="37B19C80" w14:textId="77777777" w:rsidR="005C0924" w:rsidRPr="00FE0AD0" w:rsidRDefault="005C0924" w:rsidP="005C0924">
      <w:pPr>
        <w:jc w:val="both"/>
        <w:rPr>
          <w:sz w:val="20"/>
        </w:rPr>
      </w:pPr>
    </w:p>
    <w:p w14:paraId="33CD9CD0" w14:textId="77777777" w:rsidR="005C0924" w:rsidRPr="007D4237" w:rsidRDefault="0059309B" w:rsidP="005C0924">
      <w:pPr>
        <w:jc w:val="both"/>
        <w:rPr>
          <w:sz w:val="20"/>
        </w:rPr>
      </w:pPr>
      <w:r>
        <w:rPr>
          <w:b/>
        </w:rPr>
        <w:br w:type="page"/>
      </w:r>
      <w:r w:rsidR="005C0924">
        <w:rPr>
          <w:b/>
        </w:rPr>
        <w:lastRenderedPageBreak/>
        <w:t xml:space="preserve">III.  </w:t>
      </w:r>
      <w:r w:rsidR="005C0924">
        <w:rPr>
          <w:b/>
          <w:u w:val="single"/>
        </w:rPr>
        <w:t>PROCESS/OPERATIONAL RESTRICTION(S)</w:t>
      </w:r>
      <w:r w:rsidR="005C0924" w:rsidDel="001C614B">
        <w:rPr>
          <w:b/>
          <w:u w:val="single"/>
        </w:rPr>
        <w:t xml:space="preserve"> </w:t>
      </w:r>
    </w:p>
    <w:p w14:paraId="7205A7E2" w14:textId="77777777" w:rsidR="005C0924" w:rsidRPr="00FB6071" w:rsidRDefault="005C0924" w:rsidP="001A4270">
      <w:pPr>
        <w:ind w:left="360" w:hanging="360"/>
        <w:jc w:val="both"/>
        <w:rPr>
          <w:sz w:val="20"/>
        </w:rPr>
      </w:pPr>
    </w:p>
    <w:p w14:paraId="5E067E83" w14:textId="77777777" w:rsidR="008337D5" w:rsidRPr="004F44E1" w:rsidRDefault="008337D5" w:rsidP="00650DBA">
      <w:pPr>
        <w:numPr>
          <w:ilvl w:val="0"/>
          <w:numId w:val="74"/>
        </w:numPr>
        <w:ind w:left="360" w:hanging="360"/>
        <w:jc w:val="both"/>
        <w:rPr>
          <w:rFonts w:cs="Arial"/>
          <w:sz w:val="20"/>
        </w:rPr>
      </w:pPr>
      <w:r w:rsidRPr="004F44E1">
        <w:rPr>
          <w:rFonts w:cs="Arial"/>
          <w:sz w:val="20"/>
        </w:rPr>
        <w:t>The permittee shall not charge solids to V</w:t>
      </w:r>
      <w:r w:rsidRPr="004F44E1">
        <w:rPr>
          <w:rFonts w:cs="Arial"/>
          <w:sz w:val="20"/>
        </w:rPr>
        <w:noBreakHyphen/>
        <w:t>215 unless the DC</w:t>
      </w:r>
      <w:r w:rsidRPr="004F44E1">
        <w:rPr>
          <w:rFonts w:cs="Arial"/>
          <w:sz w:val="20"/>
        </w:rPr>
        <w:noBreakHyphen/>
        <w:t>215 and DC</w:t>
      </w:r>
      <w:r w:rsidRPr="004F44E1">
        <w:rPr>
          <w:rFonts w:cs="Arial"/>
          <w:sz w:val="20"/>
        </w:rPr>
        <w:noBreakHyphen/>
        <w:t>216 dust collectors are installed, maintained, and operated in a satisfactory manner acceptable to the AQD District Supervisor.</w:t>
      </w:r>
      <w:r w:rsidRPr="004F44E1">
        <w:rPr>
          <w:rFonts w:cs="Arial"/>
          <w:sz w:val="20"/>
          <w:vertAlign w:val="superscript"/>
        </w:rPr>
        <w:t>2</w:t>
      </w:r>
      <w:r w:rsidRPr="004F44E1">
        <w:rPr>
          <w:rFonts w:cs="Arial"/>
          <w:sz w:val="20"/>
        </w:rPr>
        <w:t xml:space="preserve">  </w:t>
      </w:r>
      <w:r w:rsidRPr="004F44E1">
        <w:rPr>
          <w:rFonts w:cs="Arial"/>
          <w:b/>
          <w:sz w:val="20"/>
        </w:rPr>
        <w:t>(R 336.1224, R 336.1225, R 336.1331, R 336.1910, 40 CFR 52.21(c) and (d))</w:t>
      </w:r>
    </w:p>
    <w:p w14:paraId="3A3059B5" w14:textId="77777777" w:rsidR="008337D5" w:rsidRPr="004F44E1" w:rsidRDefault="008337D5" w:rsidP="001A4270">
      <w:pPr>
        <w:ind w:left="360" w:hanging="360"/>
        <w:jc w:val="both"/>
        <w:rPr>
          <w:rFonts w:cs="Arial"/>
          <w:sz w:val="20"/>
        </w:rPr>
      </w:pPr>
    </w:p>
    <w:p w14:paraId="6BEE40BB" w14:textId="77777777" w:rsidR="008337D5" w:rsidRPr="004F44E1" w:rsidRDefault="008337D5" w:rsidP="00650DBA">
      <w:pPr>
        <w:numPr>
          <w:ilvl w:val="0"/>
          <w:numId w:val="74"/>
        </w:numPr>
        <w:ind w:left="360" w:hanging="360"/>
        <w:jc w:val="both"/>
        <w:rPr>
          <w:rFonts w:cs="Arial"/>
          <w:sz w:val="20"/>
        </w:rPr>
      </w:pPr>
      <w:r w:rsidRPr="004F44E1">
        <w:rPr>
          <w:rFonts w:cs="Arial"/>
          <w:sz w:val="20"/>
        </w:rPr>
        <w:t>The permittee shall not dry or package product in EU1028 unless the DC</w:t>
      </w:r>
      <w:r w:rsidRPr="004F44E1">
        <w:rPr>
          <w:rFonts w:cs="Arial"/>
          <w:sz w:val="20"/>
        </w:rPr>
        <w:noBreakHyphen/>
        <w:t>235 dust collector and the DC</w:t>
      </w:r>
      <w:r w:rsidRPr="004F44E1">
        <w:rPr>
          <w:rFonts w:cs="Arial"/>
          <w:sz w:val="20"/>
        </w:rPr>
        <w:noBreakHyphen/>
        <w:t>235 HEPA filter are installed, maintained, and operated in a satisfactory manner acceptable to the AQD District Supervisor.</w:t>
      </w:r>
      <w:r w:rsidRPr="004F44E1">
        <w:rPr>
          <w:rFonts w:cs="Arial"/>
          <w:sz w:val="20"/>
          <w:vertAlign w:val="superscript"/>
        </w:rPr>
        <w:t>2</w:t>
      </w:r>
      <w:r w:rsidRPr="004F44E1">
        <w:rPr>
          <w:rFonts w:cs="Arial"/>
          <w:sz w:val="20"/>
        </w:rPr>
        <w:t xml:space="preserve">  </w:t>
      </w:r>
      <w:r w:rsidRPr="004F44E1">
        <w:rPr>
          <w:rFonts w:cs="Arial"/>
          <w:b/>
          <w:sz w:val="20"/>
        </w:rPr>
        <w:t>(R 336.1224, R 336.1225, R 336.1331, R 336.1910, 40 CFR 52.21(c) and (d))</w:t>
      </w:r>
    </w:p>
    <w:p w14:paraId="2E3626D1" w14:textId="77777777" w:rsidR="008337D5" w:rsidRPr="004F44E1" w:rsidRDefault="008337D5" w:rsidP="001A4270">
      <w:pPr>
        <w:ind w:left="360" w:hanging="360"/>
        <w:jc w:val="both"/>
        <w:rPr>
          <w:rFonts w:cs="Arial"/>
          <w:sz w:val="20"/>
        </w:rPr>
      </w:pPr>
    </w:p>
    <w:p w14:paraId="6E7BF484" w14:textId="773A447F" w:rsidR="008337D5" w:rsidRPr="004F44E1" w:rsidRDefault="008337D5" w:rsidP="00650DBA">
      <w:pPr>
        <w:numPr>
          <w:ilvl w:val="0"/>
          <w:numId w:val="74"/>
        </w:numPr>
        <w:ind w:left="360" w:hanging="360"/>
        <w:jc w:val="both"/>
        <w:rPr>
          <w:rFonts w:cs="Arial"/>
          <w:sz w:val="20"/>
        </w:rPr>
      </w:pPr>
      <w:r w:rsidRPr="004F44E1">
        <w:rPr>
          <w:rFonts w:cs="Arial"/>
          <w:sz w:val="20"/>
        </w:rPr>
        <w:t xml:space="preserve">The </w:t>
      </w:r>
      <w:r w:rsidRPr="004F44E1">
        <w:rPr>
          <w:rFonts w:cs="Arial"/>
          <w:bCs/>
          <w:sz w:val="20"/>
        </w:rPr>
        <w:t xml:space="preserve">permittee shall not operate equipment in </w:t>
      </w:r>
      <w:r w:rsidRPr="004F44E1">
        <w:rPr>
          <w:rFonts w:cs="Arial"/>
          <w:sz w:val="20"/>
        </w:rPr>
        <w:t xml:space="preserve">EU1028 that vents to the 954 THROX </w:t>
      </w:r>
      <w:r w:rsidRPr="004F44E1">
        <w:rPr>
          <w:rFonts w:cs="Arial"/>
          <w:bCs/>
          <w:sz w:val="20"/>
        </w:rPr>
        <w:t>unless condenser E</w:t>
      </w:r>
      <w:r w:rsidRPr="004F44E1">
        <w:rPr>
          <w:rFonts w:cs="Arial"/>
          <w:bCs/>
          <w:sz w:val="20"/>
        </w:rPr>
        <w:noBreakHyphen/>
        <w:t xml:space="preserve">435 and the </w:t>
      </w:r>
      <w:r w:rsidR="00780A23">
        <w:rPr>
          <w:rFonts w:cs="Arial"/>
          <w:bCs/>
          <w:sz w:val="20"/>
        </w:rPr>
        <w:t>FG</w:t>
      </w:r>
      <w:r w:rsidRPr="004F44E1">
        <w:rPr>
          <w:rFonts w:cs="Arial"/>
          <w:bCs/>
          <w:sz w:val="20"/>
        </w:rPr>
        <w:t>954THROX and scrubber are installed, maintained, and operated in a satisfactory manner acceptable to the AQD District Supervisor.  Satisfactory operation of condenser E</w:t>
      </w:r>
      <w:r w:rsidRPr="004F44E1">
        <w:rPr>
          <w:rFonts w:cs="Arial"/>
          <w:bCs/>
          <w:sz w:val="20"/>
        </w:rPr>
        <w:noBreakHyphen/>
        <w:t xml:space="preserve">435 includes maintaining a coolant return temperature less than 5 degrees Celsius.  Satisfactory operation of the </w:t>
      </w:r>
      <w:r w:rsidR="00780A23">
        <w:rPr>
          <w:rFonts w:cs="Arial"/>
          <w:bCs/>
          <w:sz w:val="20"/>
        </w:rPr>
        <w:t>FG</w:t>
      </w:r>
      <w:r w:rsidRPr="004F44E1">
        <w:rPr>
          <w:rFonts w:cs="Arial"/>
          <w:bCs/>
          <w:sz w:val="20"/>
        </w:rPr>
        <w:t xml:space="preserve">954THROX and scrubber includes meeting the requirements of FG954THROX and attaining at least 99.0% destruction of organic compounds in the </w:t>
      </w:r>
      <w:r w:rsidR="00300047">
        <w:rPr>
          <w:rFonts w:cs="Arial"/>
          <w:bCs/>
          <w:sz w:val="20"/>
        </w:rPr>
        <w:t>FG954</w:t>
      </w:r>
      <w:r w:rsidRPr="004F44E1">
        <w:rPr>
          <w:rFonts w:cs="Arial"/>
          <w:bCs/>
          <w:sz w:val="20"/>
        </w:rPr>
        <w:t xml:space="preserve">THROX and at least 99% removal of hydrogen bromide in the </w:t>
      </w:r>
      <w:r w:rsidR="00300047">
        <w:rPr>
          <w:rFonts w:cs="Arial"/>
          <w:bCs/>
          <w:sz w:val="20"/>
        </w:rPr>
        <w:t xml:space="preserve">absorber/quench and </w:t>
      </w:r>
      <w:r w:rsidRPr="004F44E1">
        <w:rPr>
          <w:rFonts w:cs="Arial"/>
          <w:bCs/>
          <w:sz w:val="20"/>
        </w:rPr>
        <w:t>scrubber.</w:t>
      </w:r>
      <w:r w:rsidRPr="004F44E1">
        <w:rPr>
          <w:rFonts w:cs="Arial"/>
          <w:sz w:val="20"/>
          <w:vertAlign w:val="superscript"/>
        </w:rPr>
        <w:t>2</w:t>
      </w:r>
      <w:r w:rsidRPr="004F44E1">
        <w:rPr>
          <w:rFonts w:cs="Arial"/>
          <w:bCs/>
          <w:sz w:val="20"/>
        </w:rPr>
        <w:t xml:space="preserve">  </w:t>
      </w:r>
      <w:r w:rsidRPr="004F44E1">
        <w:rPr>
          <w:rFonts w:cs="Arial"/>
          <w:b/>
          <w:sz w:val="20"/>
        </w:rPr>
        <w:t>(R 336.1224, R 336.1225, R 336.1702(a), R 336.1910)</w:t>
      </w:r>
    </w:p>
    <w:p w14:paraId="24606EEE" w14:textId="77777777" w:rsidR="008337D5" w:rsidRPr="004F44E1" w:rsidRDefault="008337D5" w:rsidP="001A4270">
      <w:pPr>
        <w:ind w:left="360" w:hanging="360"/>
        <w:jc w:val="both"/>
        <w:rPr>
          <w:rFonts w:cs="Arial"/>
          <w:sz w:val="20"/>
        </w:rPr>
      </w:pPr>
    </w:p>
    <w:p w14:paraId="228C676C" w14:textId="06644594" w:rsidR="005C0924" w:rsidRPr="008337D5" w:rsidRDefault="008337D5" w:rsidP="00650DBA">
      <w:pPr>
        <w:numPr>
          <w:ilvl w:val="0"/>
          <w:numId w:val="74"/>
        </w:numPr>
        <w:ind w:left="360" w:hanging="360"/>
        <w:jc w:val="both"/>
        <w:rPr>
          <w:rFonts w:cs="Arial"/>
          <w:sz w:val="20"/>
        </w:rPr>
      </w:pPr>
      <w:r w:rsidRPr="004F44E1">
        <w:rPr>
          <w:rFonts w:cs="Arial"/>
          <w:sz w:val="20"/>
        </w:rPr>
        <w:t xml:space="preserve">The </w:t>
      </w:r>
      <w:r w:rsidRPr="004F44E1">
        <w:rPr>
          <w:rFonts w:cs="Arial"/>
          <w:bCs/>
          <w:sz w:val="20"/>
        </w:rPr>
        <w:t xml:space="preserve">permittee shall not operate equipment in </w:t>
      </w:r>
      <w:r w:rsidRPr="004F44E1">
        <w:rPr>
          <w:rFonts w:cs="Arial"/>
          <w:sz w:val="20"/>
        </w:rPr>
        <w:t xml:space="preserve">EU1028 that vents to </w:t>
      </w:r>
      <w:r w:rsidRPr="004F44E1">
        <w:rPr>
          <w:rFonts w:cs="Arial"/>
          <w:bCs/>
          <w:sz w:val="20"/>
        </w:rPr>
        <w:t>condenser E</w:t>
      </w:r>
      <w:r w:rsidRPr="004F44E1">
        <w:rPr>
          <w:rFonts w:cs="Arial"/>
          <w:bCs/>
          <w:sz w:val="20"/>
        </w:rPr>
        <w:noBreakHyphen/>
        <w:t>226 unless condenser E-226 is installed, maintained, and operated in a satisfactory manner acceptable to the AQD District Supervisor.</w:t>
      </w:r>
      <w:r w:rsidRPr="004F44E1">
        <w:rPr>
          <w:rFonts w:cs="Arial"/>
          <w:sz w:val="20"/>
          <w:vertAlign w:val="superscript"/>
        </w:rPr>
        <w:t xml:space="preserve">2 </w:t>
      </w:r>
      <w:r w:rsidRPr="004F44E1">
        <w:rPr>
          <w:rFonts w:cs="Arial"/>
          <w:bCs/>
          <w:sz w:val="20"/>
        </w:rPr>
        <w:t xml:space="preserve">  </w:t>
      </w:r>
      <w:r w:rsidRPr="004F44E1">
        <w:rPr>
          <w:rFonts w:cs="Arial"/>
          <w:b/>
          <w:sz w:val="20"/>
        </w:rPr>
        <w:t>(R 336.1910)</w:t>
      </w:r>
    </w:p>
    <w:p w14:paraId="7F684E3B" w14:textId="77777777" w:rsidR="005C0924" w:rsidRPr="00FB6071" w:rsidRDefault="005C0924" w:rsidP="005C0924">
      <w:pPr>
        <w:jc w:val="both"/>
        <w:rPr>
          <w:sz w:val="20"/>
        </w:rPr>
      </w:pPr>
    </w:p>
    <w:p w14:paraId="5F8E2FE2" w14:textId="77777777" w:rsidR="005C0924" w:rsidRPr="007D4237" w:rsidRDefault="005C0924" w:rsidP="005C0924">
      <w:pPr>
        <w:jc w:val="both"/>
        <w:rPr>
          <w:sz w:val="20"/>
        </w:rPr>
      </w:pPr>
      <w:r w:rsidRPr="00FB6071">
        <w:rPr>
          <w:b/>
        </w:rPr>
        <w:t xml:space="preserve">IV.  </w:t>
      </w:r>
      <w:r w:rsidRPr="00FB6071">
        <w:rPr>
          <w:b/>
          <w:u w:val="single"/>
        </w:rPr>
        <w:t>DESIGN</w:t>
      </w:r>
      <w:r>
        <w:rPr>
          <w:b/>
          <w:u w:val="single"/>
        </w:rPr>
        <w:t>/EQUIPMENT PARAMETER(S)</w:t>
      </w:r>
    </w:p>
    <w:p w14:paraId="6CCFD414" w14:textId="77777777" w:rsidR="005C0924" w:rsidRPr="00573DEA" w:rsidRDefault="005C0924" w:rsidP="005C0924">
      <w:pPr>
        <w:jc w:val="both"/>
        <w:rPr>
          <w:sz w:val="20"/>
        </w:rPr>
      </w:pPr>
    </w:p>
    <w:p w14:paraId="7C080171" w14:textId="77777777" w:rsidR="0059309B" w:rsidRDefault="0059309B" w:rsidP="00650DBA">
      <w:pPr>
        <w:numPr>
          <w:ilvl w:val="0"/>
          <w:numId w:val="75"/>
        </w:numPr>
        <w:ind w:left="360"/>
        <w:jc w:val="both"/>
        <w:rPr>
          <w:rFonts w:cs="Arial"/>
          <w:b/>
          <w:bCs/>
          <w:sz w:val="20"/>
        </w:rPr>
      </w:pPr>
      <w:r w:rsidRPr="004F44E1">
        <w:rPr>
          <w:rFonts w:cs="Arial"/>
          <w:sz w:val="20"/>
        </w:rPr>
        <w:t>The permittee shall equip and maintain E</w:t>
      </w:r>
      <w:r w:rsidRPr="004F44E1">
        <w:rPr>
          <w:rFonts w:cs="Arial"/>
          <w:sz w:val="20"/>
        </w:rPr>
        <w:noBreakHyphen/>
        <w:t>435 condenser with a device to indicate the coolant return temperature.</w:t>
      </w:r>
      <w:r w:rsidRPr="004F44E1">
        <w:rPr>
          <w:rFonts w:cs="Arial"/>
          <w:sz w:val="20"/>
          <w:vertAlign w:val="superscript"/>
        </w:rPr>
        <w:t xml:space="preserve">2 </w:t>
      </w:r>
      <w:r w:rsidRPr="004F44E1">
        <w:rPr>
          <w:rFonts w:cs="Arial"/>
          <w:sz w:val="20"/>
        </w:rPr>
        <w:t xml:space="preserve"> </w:t>
      </w:r>
      <w:r w:rsidRPr="004F44E1">
        <w:rPr>
          <w:rFonts w:cs="Arial"/>
          <w:b/>
          <w:bCs/>
          <w:sz w:val="20"/>
        </w:rPr>
        <w:t>(</w:t>
      </w:r>
      <w:r w:rsidRPr="004F44E1">
        <w:rPr>
          <w:rFonts w:cs="Arial"/>
          <w:b/>
          <w:sz w:val="20"/>
        </w:rPr>
        <w:t xml:space="preserve">R 336.1224, R 336.1225, R 336.1702(a), </w:t>
      </w:r>
      <w:r w:rsidRPr="004F44E1">
        <w:rPr>
          <w:rFonts w:cs="Arial"/>
          <w:b/>
          <w:bCs/>
          <w:sz w:val="20"/>
        </w:rPr>
        <w:t>R 336.1910)</w:t>
      </w:r>
    </w:p>
    <w:p w14:paraId="5A2C47C2" w14:textId="77777777" w:rsidR="0059309B" w:rsidRPr="0059309B" w:rsidRDefault="0059309B" w:rsidP="0059309B">
      <w:pPr>
        <w:ind w:left="360"/>
        <w:jc w:val="both"/>
        <w:rPr>
          <w:rFonts w:cs="Arial"/>
          <w:b/>
          <w:bCs/>
          <w:sz w:val="20"/>
        </w:rPr>
      </w:pPr>
    </w:p>
    <w:p w14:paraId="6FC9B31E" w14:textId="77777777" w:rsidR="0059309B" w:rsidRPr="004F44E1" w:rsidRDefault="0059309B" w:rsidP="00650DBA">
      <w:pPr>
        <w:numPr>
          <w:ilvl w:val="0"/>
          <w:numId w:val="75"/>
        </w:numPr>
        <w:ind w:left="360"/>
        <w:jc w:val="both"/>
        <w:rPr>
          <w:rFonts w:cs="Arial"/>
          <w:b/>
          <w:bCs/>
          <w:sz w:val="20"/>
        </w:rPr>
      </w:pPr>
      <w:r w:rsidRPr="004F44E1">
        <w:rPr>
          <w:rFonts w:cs="Arial"/>
          <w:sz w:val="20"/>
        </w:rPr>
        <w:t>The permittee shall equip and maintain E</w:t>
      </w:r>
      <w:r w:rsidRPr="004F44E1">
        <w:rPr>
          <w:rFonts w:cs="Arial"/>
          <w:sz w:val="20"/>
        </w:rPr>
        <w:noBreakHyphen/>
        <w:t>226 condenser with a device to indicate the coolant return temperature.</w:t>
      </w:r>
      <w:r w:rsidRPr="004F44E1">
        <w:rPr>
          <w:rFonts w:cs="Arial"/>
          <w:sz w:val="20"/>
          <w:vertAlign w:val="superscript"/>
        </w:rPr>
        <w:t xml:space="preserve">2 </w:t>
      </w:r>
      <w:r w:rsidRPr="004F44E1">
        <w:rPr>
          <w:rFonts w:cs="Arial"/>
          <w:sz w:val="20"/>
        </w:rPr>
        <w:t xml:space="preserve"> </w:t>
      </w:r>
      <w:r w:rsidRPr="004F44E1">
        <w:rPr>
          <w:rFonts w:cs="Arial"/>
          <w:b/>
          <w:bCs/>
          <w:sz w:val="20"/>
        </w:rPr>
        <w:t>(R 336.1910)</w:t>
      </w:r>
    </w:p>
    <w:p w14:paraId="27E97757" w14:textId="77777777" w:rsidR="005C0924" w:rsidRPr="00FE0AD0" w:rsidRDefault="005C0924" w:rsidP="005C0924">
      <w:pPr>
        <w:jc w:val="both"/>
        <w:rPr>
          <w:sz w:val="20"/>
        </w:rPr>
      </w:pPr>
    </w:p>
    <w:p w14:paraId="42941EBF" w14:textId="77777777" w:rsidR="005C0924" w:rsidRPr="007D4237" w:rsidRDefault="005C0924" w:rsidP="005C0924">
      <w:pPr>
        <w:jc w:val="both"/>
      </w:pPr>
      <w:r>
        <w:rPr>
          <w:b/>
        </w:rPr>
        <w:t xml:space="preserve">V.  </w:t>
      </w:r>
      <w:r>
        <w:rPr>
          <w:b/>
          <w:u w:val="single"/>
        </w:rPr>
        <w:t>TESTING/SAMPLING</w:t>
      </w:r>
    </w:p>
    <w:p w14:paraId="476C4C92" w14:textId="77777777" w:rsidR="005C0924" w:rsidRPr="00FE0AD0" w:rsidRDefault="005C0924" w:rsidP="005C092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0C245F2" w14:textId="77777777" w:rsidR="005C0924" w:rsidRDefault="005C0924" w:rsidP="005C0924">
      <w:pPr>
        <w:ind w:right="72"/>
        <w:jc w:val="both"/>
        <w:rPr>
          <w:rFonts w:cs="Arial"/>
          <w:sz w:val="20"/>
        </w:rPr>
      </w:pPr>
    </w:p>
    <w:p w14:paraId="580224A3" w14:textId="77777777" w:rsidR="0059309B" w:rsidRPr="004F44E1" w:rsidRDefault="0059309B" w:rsidP="00650DBA">
      <w:pPr>
        <w:numPr>
          <w:ilvl w:val="6"/>
          <w:numId w:val="74"/>
        </w:numPr>
        <w:tabs>
          <w:tab w:val="clear" w:pos="2520"/>
        </w:tabs>
        <w:ind w:left="360"/>
        <w:jc w:val="both"/>
        <w:rPr>
          <w:rFonts w:cs="Arial"/>
          <w:sz w:val="20"/>
        </w:rPr>
      </w:pPr>
      <w:r w:rsidRPr="004F44E1">
        <w:rPr>
          <w:rFonts w:cs="Arial"/>
          <w:sz w:val="20"/>
        </w:rPr>
        <w:t>Upon request from the AQD District Supervisor, the permittee shall verify hydrogen bromide emission rates and/or removal efficiency from EU1028 by testing at the owner’s expense, in accordance with Department requirements.  Testing shall be performed using an approved EPA Method listed in 40 CFR Part 60, Appendix A or 40 CFR Part 63, Appendix A.  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rFonts w:cs="Arial"/>
          <w:sz w:val="20"/>
        </w:rPr>
        <w:t>.</w:t>
      </w:r>
      <w:r w:rsidRPr="004F44E1">
        <w:rPr>
          <w:rFonts w:cs="Arial"/>
          <w:sz w:val="20"/>
          <w:vertAlign w:val="superscript"/>
        </w:rPr>
        <w:t>2</w:t>
      </w:r>
      <w:r>
        <w:rPr>
          <w:rFonts w:cs="Arial"/>
          <w:sz w:val="20"/>
          <w:vertAlign w:val="superscript"/>
        </w:rPr>
        <w:t xml:space="preserve"> </w:t>
      </w:r>
      <w:r w:rsidRPr="004F44E1">
        <w:rPr>
          <w:rFonts w:cs="Arial"/>
          <w:b/>
          <w:sz w:val="20"/>
        </w:rPr>
        <w:t xml:space="preserve"> (R 336.1224, R 336.1225, R 336.2001)</w:t>
      </w:r>
    </w:p>
    <w:p w14:paraId="6544653E" w14:textId="77777777" w:rsidR="0059309B" w:rsidRDefault="0059309B" w:rsidP="005C0924">
      <w:pPr>
        <w:ind w:right="72"/>
        <w:jc w:val="both"/>
        <w:rPr>
          <w:rFonts w:cs="Arial"/>
          <w:sz w:val="20"/>
        </w:rPr>
      </w:pPr>
    </w:p>
    <w:p w14:paraId="45212646" w14:textId="02811D4A" w:rsidR="00737C1A" w:rsidRPr="001A4270" w:rsidRDefault="00737C1A" w:rsidP="00650DBA">
      <w:pPr>
        <w:pStyle w:val="ListParagraph"/>
        <w:numPr>
          <w:ilvl w:val="0"/>
          <w:numId w:val="149"/>
        </w:numPr>
        <w:ind w:left="360"/>
        <w:jc w:val="both"/>
        <w:rPr>
          <w:rFonts w:cs="Arial"/>
          <w:sz w:val="20"/>
        </w:rPr>
      </w:pPr>
      <w:r w:rsidRPr="001A4270">
        <w:rPr>
          <w:rFonts w:cs="Arial"/>
          <w:sz w:val="20"/>
        </w:rPr>
        <w:t xml:space="preserve">Performance tests on FG954THROX may be required in accordance with an AQD approved test </w:t>
      </w:r>
      <w:r w:rsidR="00BF0749" w:rsidRPr="001A4270">
        <w:rPr>
          <w:rFonts w:cs="Arial"/>
          <w:sz w:val="20"/>
        </w:rPr>
        <w:t>plan</w:t>
      </w:r>
      <w:r w:rsidR="00BF0749" w:rsidRPr="001A4270">
        <w:rPr>
          <w:rFonts w:ascii="Times New Roman" w:eastAsiaTheme="minorHAnsi" w:hAnsi="Times New Roman"/>
          <w:sz w:val="24"/>
          <w:szCs w:val="24"/>
        </w:rPr>
        <w:t xml:space="preserve"> to</w:t>
      </w:r>
      <w:r w:rsidRPr="001A4270">
        <w:rPr>
          <w:rFonts w:cs="Arial"/>
          <w:sz w:val="20"/>
        </w:rPr>
        <w:t xml:space="preserve"> verify the emission rates from portions of EU01 venting to </w:t>
      </w:r>
      <w:r w:rsidR="00BF0749" w:rsidRPr="001A4270">
        <w:rPr>
          <w:rFonts w:cs="Arial"/>
          <w:sz w:val="20"/>
        </w:rPr>
        <w:t>FG</w:t>
      </w:r>
      <w:r w:rsidRPr="001A4270">
        <w:rPr>
          <w:rFonts w:cs="Arial"/>
          <w:sz w:val="20"/>
        </w:rPr>
        <w:t>954THROX.</w:t>
      </w:r>
      <w:r w:rsidRPr="001A4270">
        <w:rPr>
          <w:rFonts w:cs="Arial"/>
          <w:b/>
          <w:sz w:val="20"/>
        </w:rPr>
        <w:t xml:space="preserve">  (R 336.1213(3), R 336.2001, R 336.2003, R 336.2004)</w:t>
      </w:r>
    </w:p>
    <w:p w14:paraId="4045D084" w14:textId="77777777" w:rsidR="005C0924" w:rsidRPr="00E873CB" w:rsidRDefault="005C0924" w:rsidP="005C0924">
      <w:pPr>
        <w:jc w:val="both"/>
        <w:rPr>
          <w:sz w:val="20"/>
        </w:rPr>
      </w:pPr>
    </w:p>
    <w:p w14:paraId="515D32EA" w14:textId="77777777" w:rsidR="005C0924" w:rsidRPr="009E40D6" w:rsidRDefault="005C0924" w:rsidP="00650DBA">
      <w:pPr>
        <w:numPr>
          <w:ilvl w:val="0"/>
          <w:numId w:val="149"/>
        </w:numPr>
        <w:ind w:left="360"/>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7F772879" w14:textId="77777777" w:rsidR="005C0924" w:rsidRPr="00FE0AD0" w:rsidRDefault="005C0924" w:rsidP="005C0924">
      <w:pPr>
        <w:jc w:val="both"/>
        <w:rPr>
          <w:sz w:val="20"/>
        </w:rPr>
      </w:pPr>
    </w:p>
    <w:p w14:paraId="1958B8A0" w14:textId="2DB5C4F6" w:rsidR="005C0924" w:rsidRPr="009E40D6" w:rsidRDefault="005C0924" w:rsidP="005C0924">
      <w:pPr>
        <w:jc w:val="both"/>
        <w:rPr>
          <w:sz w:val="20"/>
        </w:rPr>
      </w:pPr>
      <w:r w:rsidRPr="00FE0AD0">
        <w:rPr>
          <w:b/>
          <w:sz w:val="20"/>
        </w:rPr>
        <w:t>See Appendix 5</w:t>
      </w:r>
      <w:r w:rsidR="008A31E3">
        <w:rPr>
          <w:b/>
          <w:sz w:val="20"/>
        </w:rPr>
        <w:t>-1</w:t>
      </w:r>
    </w:p>
    <w:p w14:paraId="7BAF7F9A" w14:textId="77777777" w:rsidR="005C0924" w:rsidRPr="00FE0AD0" w:rsidRDefault="005C0924" w:rsidP="005C0924">
      <w:pPr>
        <w:jc w:val="both"/>
        <w:rPr>
          <w:sz w:val="20"/>
        </w:rPr>
      </w:pPr>
    </w:p>
    <w:p w14:paraId="24B9A722" w14:textId="77777777" w:rsidR="001A4270" w:rsidRDefault="001A4270">
      <w:pPr>
        <w:rPr>
          <w:b/>
        </w:rPr>
      </w:pPr>
      <w:r>
        <w:rPr>
          <w:b/>
        </w:rPr>
        <w:br w:type="page"/>
      </w:r>
    </w:p>
    <w:p w14:paraId="16BF40F7" w14:textId="0AE8EC30" w:rsidR="005C0924" w:rsidRDefault="005C0924" w:rsidP="005C0924">
      <w:pPr>
        <w:jc w:val="both"/>
      </w:pPr>
      <w:r>
        <w:rPr>
          <w:b/>
        </w:rPr>
        <w:lastRenderedPageBreak/>
        <w:t xml:space="preserve">VI.  </w:t>
      </w:r>
      <w:r>
        <w:rPr>
          <w:b/>
          <w:u w:val="single"/>
        </w:rPr>
        <w:t>MONITORING/RECORDKEEPING</w:t>
      </w:r>
    </w:p>
    <w:p w14:paraId="422C0DAF" w14:textId="77777777" w:rsidR="005C0924" w:rsidRDefault="005C0924" w:rsidP="005C092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F15D721" w14:textId="77777777" w:rsidR="00B26FD5" w:rsidRPr="00FE0AD0" w:rsidRDefault="00B26FD5" w:rsidP="005C0924">
      <w:pPr>
        <w:jc w:val="both"/>
        <w:rPr>
          <w:sz w:val="20"/>
        </w:rPr>
      </w:pPr>
    </w:p>
    <w:p w14:paraId="73EADDAF" w14:textId="77777777" w:rsidR="0059309B" w:rsidRPr="004F44E1" w:rsidRDefault="0059309B" w:rsidP="0038675B">
      <w:pPr>
        <w:ind w:left="360" w:hanging="360"/>
        <w:jc w:val="both"/>
        <w:rPr>
          <w:rFonts w:cs="Arial"/>
          <w:sz w:val="20"/>
        </w:rPr>
      </w:pPr>
      <w:r w:rsidRPr="004F44E1">
        <w:rPr>
          <w:rFonts w:cs="Arial"/>
          <w:sz w:val="20"/>
        </w:rPr>
        <w:t>1.</w:t>
      </w:r>
      <w:r w:rsidRPr="004F44E1">
        <w:rPr>
          <w:rFonts w:cs="Arial"/>
          <w:sz w:val="20"/>
        </w:rPr>
        <w:tab/>
        <w:t>The permittee shall complete all required calculations and records in a format acceptable to the AQD District Supervisor by the last day of the calendar month, for the previous calendar month, unless otherwise specified in any monitoring/recordkeeping special condition.</w:t>
      </w:r>
      <w:r w:rsidRPr="004F44E1">
        <w:rPr>
          <w:rFonts w:cs="Arial"/>
          <w:sz w:val="20"/>
          <w:vertAlign w:val="superscript"/>
        </w:rPr>
        <w:t>2</w:t>
      </w:r>
      <w:r w:rsidRPr="004F44E1">
        <w:rPr>
          <w:rFonts w:cs="Arial"/>
          <w:sz w:val="20"/>
        </w:rPr>
        <w:t xml:space="preserve">  </w:t>
      </w:r>
      <w:r w:rsidRPr="004F44E1">
        <w:rPr>
          <w:rFonts w:cs="Arial"/>
          <w:b/>
          <w:sz w:val="20"/>
        </w:rPr>
        <w:t>(R 336.1224, R 336.1225, R 336.1702(a), R 336.1910))</w:t>
      </w:r>
    </w:p>
    <w:p w14:paraId="14477478" w14:textId="77777777" w:rsidR="0059309B" w:rsidRPr="004F44E1" w:rsidRDefault="0059309B" w:rsidP="0059309B">
      <w:pPr>
        <w:ind w:left="360" w:hanging="360"/>
        <w:rPr>
          <w:rFonts w:cs="Arial"/>
          <w:sz w:val="20"/>
        </w:rPr>
      </w:pPr>
    </w:p>
    <w:p w14:paraId="144BD6AB" w14:textId="77777777" w:rsidR="0059309B" w:rsidRPr="004F44E1" w:rsidRDefault="0059309B" w:rsidP="0059309B">
      <w:pPr>
        <w:ind w:left="360" w:hanging="360"/>
        <w:jc w:val="both"/>
        <w:rPr>
          <w:rFonts w:cs="Arial"/>
          <w:sz w:val="20"/>
        </w:rPr>
      </w:pPr>
      <w:r w:rsidRPr="004F44E1">
        <w:rPr>
          <w:rFonts w:cs="Arial"/>
          <w:sz w:val="20"/>
        </w:rPr>
        <w:t>2.</w:t>
      </w:r>
      <w:r w:rsidRPr="004F44E1">
        <w:rPr>
          <w:rFonts w:cs="Arial"/>
          <w:sz w:val="20"/>
        </w:rPr>
        <w:tab/>
        <w:t>The permittee shall calculate the VOC emission rates from EU1028 for each calendar month and for the 12</w:t>
      </w:r>
      <w:r w:rsidRPr="004F44E1">
        <w:rPr>
          <w:rFonts w:cs="Arial"/>
          <w:sz w:val="20"/>
        </w:rPr>
        <w:noBreakHyphen/>
        <w:t>month rolling time period ending that month using a method acceptable to the AQD District Supervisor.  The permittee shall keep all records on file at the facility and make them available to the Department upon request.</w:t>
      </w:r>
      <w:r w:rsidRPr="004F44E1">
        <w:rPr>
          <w:rFonts w:cs="Arial"/>
          <w:sz w:val="20"/>
          <w:vertAlign w:val="superscript"/>
        </w:rPr>
        <w:t>2</w:t>
      </w:r>
      <w:r w:rsidRPr="004F44E1">
        <w:rPr>
          <w:rFonts w:cs="Arial"/>
          <w:sz w:val="20"/>
        </w:rPr>
        <w:t xml:space="preserve">  </w:t>
      </w:r>
      <w:r w:rsidRPr="004F44E1">
        <w:rPr>
          <w:rFonts w:cs="Arial"/>
          <w:b/>
          <w:sz w:val="20"/>
        </w:rPr>
        <w:t>(R 336.1702(a))</w:t>
      </w:r>
    </w:p>
    <w:p w14:paraId="3C772501" w14:textId="77777777" w:rsidR="0059309B" w:rsidRPr="004F44E1" w:rsidRDefault="0059309B" w:rsidP="0059309B">
      <w:pPr>
        <w:ind w:left="360" w:hanging="360"/>
        <w:jc w:val="both"/>
        <w:rPr>
          <w:rFonts w:cs="Arial"/>
          <w:sz w:val="20"/>
        </w:rPr>
      </w:pPr>
    </w:p>
    <w:p w14:paraId="41D36AC2" w14:textId="77777777" w:rsidR="0059309B" w:rsidRPr="004F44E1" w:rsidRDefault="0059309B" w:rsidP="0059309B">
      <w:pPr>
        <w:ind w:left="360" w:hanging="360"/>
        <w:jc w:val="both"/>
        <w:rPr>
          <w:rFonts w:cs="Arial"/>
          <w:sz w:val="20"/>
        </w:rPr>
      </w:pPr>
      <w:r w:rsidRPr="004F44E1">
        <w:rPr>
          <w:rFonts w:cs="Arial"/>
          <w:sz w:val="20"/>
        </w:rPr>
        <w:t>3.</w:t>
      </w:r>
      <w:r w:rsidRPr="004F44E1">
        <w:rPr>
          <w:rFonts w:cs="Arial"/>
          <w:sz w:val="20"/>
        </w:rPr>
        <w:tab/>
        <w:t>The permittee shall monitor SVEU102802 and SVEU102803 to verify the dust collectors are operating properly, by taking visible emission readings for each a minimum of once per calendar month.  Either a certified or non-certified reader shall take each visible emission reading during routine operating conditions.  Such readings do not have to be conducted per the requirements of Method 9.  Multiple stacks may be observed simultaneously.  If any visible emissions (other than uncombined water vapor) are observed, the permittee shall immediately inspect the pertinent dust collector and perform any required maintenance.</w:t>
      </w:r>
      <w:r w:rsidRPr="004F44E1">
        <w:rPr>
          <w:rFonts w:cs="Arial"/>
          <w:sz w:val="20"/>
          <w:vertAlign w:val="superscript"/>
        </w:rPr>
        <w:t xml:space="preserve">2 </w:t>
      </w:r>
      <w:r w:rsidRPr="004F44E1">
        <w:rPr>
          <w:rFonts w:cs="Arial"/>
          <w:bCs/>
          <w:sz w:val="20"/>
        </w:rPr>
        <w:t xml:space="preserve"> </w:t>
      </w:r>
      <w:r w:rsidRPr="004F44E1">
        <w:rPr>
          <w:rFonts w:cs="Arial"/>
          <w:b/>
          <w:sz w:val="20"/>
        </w:rPr>
        <w:t>(R 336.1224, R 336.1225, R 336.1331, R 336.1910, 40 CFR 52.21(c)</w:t>
      </w:r>
      <w:r w:rsidR="0038675B">
        <w:rPr>
          <w:rFonts w:cs="Arial"/>
          <w:b/>
          <w:sz w:val="20"/>
        </w:rPr>
        <w:t xml:space="preserve"> and </w:t>
      </w:r>
      <w:r w:rsidRPr="004F44E1">
        <w:rPr>
          <w:rFonts w:cs="Arial"/>
          <w:b/>
          <w:sz w:val="20"/>
        </w:rPr>
        <w:t>(d))</w:t>
      </w:r>
    </w:p>
    <w:p w14:paraId="66B374AF" w14:textId="77777777" w:rsidR="0059309B" w:rsidRPr="004F44E1" w:rsidRDefault="0059309B" w:rsidP="0059309B">
      <w:pPr>
        <w:ind w:left="360" w:hanging="360"/>
        <w:jc w:val="both"/>
        <w:rPr>
          <w:rFonts w:cs="Arial"/>
          <w:sz w:val="20"/>
        </w:rPr>
      </w:pPr>
    </w:p>
    <w:p w14:paraId="0D90401C" w14:textId="77777777" w:rsidR="0059309B" w:rsidRPr="004F44E1" w:rsidRDefault="0059309B" w:rsidP="0059309B">
      <w:pPr>
        <w:ind w:left="360" w:hanging="360"/>
        <w:jc w:val="both"/>
        <w:rPr>
          <w:rFonts w:cs="Arial"/>
          <w:sz w:val="20"/>
        </w:rPr>
      </w:pPr>
      <w:r w:rsidRPr="004F44E1">
        <w:rPr>
          <w:rFonts w:cs="Arial"/>
          <w:sz w:val="20"/>
        </w:rPr>
        <w:t>4.</w:t>
      </w:r>
      <w:r w:rsidRPr="004F44E1">
        <w:rPr>
          <w:rFonts w:cs="Arial"/>
          <w:sz w:val="20"/>
        </w:rPr>
        <w:tab/>
        <w:t>The permittee shall keep, in a satisfactory manner, records of all visible emission readings for SVEU102802 and SVEU102803.  At a minimum, records for each reading shall include the date, the name or initials of the observer, the status of visible emissions, and any corrective action that was taken.  The permittee shall keep all records on file at the facility and make them available to the Department upon request.</w:t>
      </w:r>
      <w:r w:rsidRPr="004F44E1">
        <w:rPr>
          <w:rFonts w:cs="Arial"/>
          <w:sz w:val="20"/>
          <w:vertAlign w:val="superscript"/>
        </w:rPr>
        <w:t xml:space="preserve">2 </w:t>
      </w:r>
      <w:r w:rsidRPr="004F44E1">
        <w:rPr>
          <w:rFonts w:cs="Arial"/>
          <w:bCs/>
          <w:sz w:val="20"/>
        </w:rPr>
        <w:t xml:space="preserve"> </w:t>
      </w:r>
      <w:r w:rsidRPr="004F44E1">
        <w:rPr>
          <w:rFonts w:cs="Arial"/>
          <w:b/>
          <w:sz w:val="20"/>
        </w:rPr>
        <w:t>(R 336.1224, R 336.1225, R 336.1331, R 336.1910, 40 CFR 52.21(c)</w:t>
      </w:r>
      <w:r w:rsidR="0038675B">
        <w:rPr>
          <w:rFonts w:cs="Arial"/>
          <w:b/>
          <w:sz w:val="20"/>
        </w:rPr>
        <w:t xml:space="preserve"> and </w:t>
      </w:r>
      <w:r w:rsidRPr="004F44E1">
        <w:rPr>
          <w:rFonts w:cs="Arial"/>
          <w:b/>
          <w:sz w:val="20"/>
        </w:rPr>
        <w:t>(d))</w:t>
      </w:r>
    </w:p>
    <w:p w14:paraId="71F8202D" w14:textId="77777777" w:rsidR="0059309B" w:rsidRPr="004F44E1" w:rsidRDefault="0059309B" w:rsidP="0059309B">
      <w:pPr>
        <w:ind w:left="360" w:hanging="360"/>
        <w:jc w:val="both"/>
        <w:rPr>
          <w:rFonts w:cs="Arial"/>
          <w:sz w:val="20"/>
        </w:rPr>
      </w:pPr>
    </w:p>
    <w:p w14:paraId="56F74C6B" w14:textId="77777777" w:rsidR="0059309B" w:rsidRPr="004F44E1" w:rsidRDefault="0059309B" w:rsidP="0059309B">
      <w:pPr>
        <w:ind w:left="360" w:hanging="360"/>
        <w:jc w:val="both"/>
        <w:rPr>
          <w:rFonts w:cs="Arial"/>
          <w:sz w:val="20"/>
        </w:rPr>
      </w:pPr>
      <w:r w:rsidRPr="004F44E1">
        <w:rPr>
          <w:rFonts w:cs="Arial"/>
          <w:sz w:val="20"/>
        </w:rPr>
        <w:t>5.</w:t>
      </w:r>
      <w:r w:rsidRPr="004F44E1">
        <w:rPr>
          <w:rFonts w:cs="Arial"/>
          <w:sz w:val="20"/>
        </w:rPr>
        <w:tab/>
        <w:t>The permittee shall calculate the ethyl bromide (CAS 74-96-4) emission rates from EU1028 for each calendar month using a method acceptable to the AQD District Supervisor.  The permittee shall keep all records on file at the facility and make them available to the Department upon request.</w:t>
      </w:r>
      <w:r w:rsidRPr="004F44E1">
        <w:rPr>
          <w:rFonts w:cs="Arial"/>
          <w:sz w:val="20"/>
          <w:vertAlign w:val="superscript"/>
        </w:rPr>
        <w:t>1</w:t>
      </w:r>
      <w:r w:rsidRPr="004F44E1">
        <w:rPr>
          <w:rFonts w:cs="Arial"/>
          <w:sz w:val="20"/>
        </w:rPr>
        <w:t xml:space="preserve">  </w:t>
      </w:r>
      <w:r w:rsidRPr="004F44E1">
        <w:rPr>
          <w:rFonts w:cs="Arial"/>
          <w:b/>
          <w:sz w:val="20"/>
        </w:rPr>
        <w:t>(R 336.1225)</w:t>
      </w:r>
    </w:p>
    <w:p w14:paraId="683B7844" w14:textId="77777777" w:rsidR="0059309B" w:rsidRPr="004F44E1" w:rsidRDefault="0059309B" w:rsidP="0059309B">
      <w:pPr>
        <w:ind w:left="360" w:hanging="360"/>
        <w:jc w:val="both"/>
        <w:rPr>
          <w:rFonts w:cs="Arial"/>
          <w:sz w:val="20"/>
        </w:rPr>
      </w:pPr>
    </w:p>
    <w:p w14:paraId="4C81A8E9" w14:textId="77777777" w:rsidR="0059309B" w:rsidRPr="004F44E1" w:rsidRDefault="0059309B" w:rsidP="0059309B">
      <w:pPr>
        <w:ind w:left="360" w:hanging="360"/>
        <w:jc w:val="both"/>
        <w:rPr>
          <w:rFonts w:cs="Arial"/>
          <w:sz w:val="20"/>
        </w:rPr>
      </w:pPr>
      <w:r w:rsidRPr="004F44E1">
        <w:rPr>
          <w:rFonts w:cs="Arial"/>
          <w:sz w:val="20"/>
        </w:rPr>
        <w:t>6.</w:t>
      </w:r>
      <w:r w:rsidRPr="004F44E1">
        <w:rPr>
          <w:rFonts w:cs="Arial"/>
          <w:sz w:val="20"/>
        </w:rPr>
        <w:tab/>
        <w:t>The permittee shall maintain a current list of the materials used in EU1028 that are determined to be exempt from the health-based screening level requirement of Rule 225.  The list shall include the compound name and CAS number and a calculation demonstrating the emission rate of each material.  The permittee shall keep all records on file at the facility and make them available to the Department upon request.</w:t>
      </w:r>
      <w:r w:rsidRPr="004F44E1">
        <w:rPr>
          <w:rFonts w:cs="Arial"/>
          <w:sz w:val="20"/>
          <w:vertAlign w:val="superscript"/>
        </w:rPr>
        <w:t>1</w:t>
      </w:r>
      <w:r w:rsidRPr="004F44E1">
        <w:rPr>
          <w:rFonts w:cs="Arial"/>
          <w:sz w:val="20"/>
        </w:rPr>
        <w:t xml:space="preserve">  </w:t>
      </w:r>
      <w:r w:rsidRPr="004F44E1">
        <w:rPr>
          <w:rFonts w:cs="Arial"/>
          <w:b/>
          <w:sz w:val="20"/>
        </w:rPr>
        <w:t>(R 336.1901)</w:t>
      </w:r>
    </w:p>
    <w:p w14:paraId="2539D52D" w14:textId="77777777" w:rsidR="0059309B" w:rsidRPr="004F44E1" w:rsidRDefault="0059309B" w:rsidP="0059309B">
      <w:pPr>
        <w:ind w:left="360" w:hanging="360"/>
        <w:jc w:val="both"/>
        <w:rPr>
          <w:rFonts w:cs="Arial"/>
          <w:sz w:val="20"/>
        </w:rPr>
      </w:pPr>
    </w:p>
    <w:p w14:paraId="36B3F3B8" w14:textId="77777777" w:rsidR="0059309B" w:rsidRPr="004F44E1" w:rsidRDefault="0059309B" w:rsidP="0059309B">
      <w:pPr>
        <w:ind w:left="360" w:hanging="360"/>
        <w:jc w:val="both"/>
        <w:rPr>
          <w:rFonts w:cs="Arial"/>
          <w:b/>
          <w:bCs/>
          <w:sz w:val="20"/>
        </w:rPr>
      </w:pPr>
      <w:r w:rsidRPr="004F44E1">
        <w:rPr>
          <w:rFonts w:cs="Arial"/>
          <w:sz w:val="20"/>
        </w:rPr>
        <w:t>7.</w:t>
      </w:r>
      <w:r w:rsidRPr="004F44E1">
        <w:rPr>
          <w:rFonts w:cs="Arial"/>
          <w:sz w:val="20"/>
        </w:rPr>
        <w:tab/>
        <w:t xml:space="preserve">The permittee shall monitor and record, on a continuous basis, the coolant return temperature of condenser </w:t>
      </w:r>
      <w:r w:rsidR="0038675B">
        <w:rPr>
          <w:rFonts w:cs="Arial"/>
          <w:sz w:val="20"/>
        </w:rPr>
        <w:br/>
      </w:r>
      <w:r w:rsidRPr="004F44E1">
        <w:rPr>
          <w:rFonts w:cs="Arial"/>
          <w:sz w:val="20"/>
        </w:rPr>
        <w:t>E-435 with instrumentation acceptable to the AQD.  For the purposes of this condition, “on a continuous basis” is defined as an instantaneous data point recorded at least once every 15 minutes for at least 90% of the operating time.  The permittee may record block average values for 15 minute or shorter periods calculated from all measured data values during each period. The permittee shall keep all records on file at the facility and make them available to the Department upon request.</w:t>
      </w:r>
      <w:r w:rsidRPr="004F44E1">
        <w:rPr>
          <w:rFonts w:cs="Arial"/>
          <w:sz w:val="20"/>
          <w:vertAlign w:val="superscript"/>
        </w:rPr>
        <w:t xml:space="preserve">2 </w:t>
      </w:r>
      <w:r w:rsidRPr="004F44E1">
        <w:rPr>
          <w:rFonts w:cs="Arial"/>
          <w:sz w:val="20"/>
        </w:rPr>
        <w:t xml:space="preserve"> </w:t>
      </w:r>
      <w:r w:rsidRPr="004F44E1">
        <w:rPr>
          <w:rFonts w:cs="Arial"/>
          <w:b/>
          <w:bCs/>
          <w:sz w:val="20"/>
        </w:rPr>
        <w:t>(R 336.1224, R 336.1225, R 336.1702(a), R 336.1910)</w:t>
      </w:r>
    </w:p>
    <w:p w14:paraId="3099A18D" w14:textId="77777777" w:rsidR="0059309B" w:rsidRPr="004F44E1" w:rsidRDefault="0059309B" w:rsidP="0059309B">
      <w:pPr>
        <w:ind w:left="360" w:hanging="360"/>
        <w:jc w:val="both"/>
        <w:rPr>
          <w:rFonts w:cs="Arial"/>
          <w:b/>
          <w:bCs/>
          <w:sz w:val="20"/>
        </w:rPr>
      </w:pPr>
    </w:p>
    <w:p w14:paraId="10D7718C" w14:textId="77777777" w:rsidR="0059309B" w:rsidRPr="004F44E1" w:rsidRDefault="0059309B" w:rsidP="0059309B">
      <w:pPr>
        <w:ind w:left="360" w:hanging="360"/>
        <w:jc w:val="both"/>
        <w:rPr>
          <w:rFonts w:cs="Arial"/>
          <w:b/>
          <w:bCs/>
          <w:sz w:val="20"/>
        </w:rPr>
      </w:pPr>
      <w:r w:rsidRPr="004F44E1">
        <w:rPr>
          <w:rFonts w:cs="Arial"/>
          <w:sz w:val="20"/>
        </w:rPr>
        <w:t>8.</w:t>
      </w:r>
      <w:r w:rsidRPr="004F44E1">
        <w:rPr>
          <w:rFonts w:cs="Arial"/>
          <w:b/>
          <w:bCs/>
          <w:sz w:val="20"/>
        </w:rPr>
        <w:tab/>
      </w:r>
      <w:r w:rsidRPr="004F44E1">
        <w:rPr>
          <w:rFonts w:cs="Arial"/>
          <w:sz w:val="20"/>
        </w:rPr>
        <w:t xml:space="preserve">The permittee shall monitor and record, on a continuous basis, the coolant return temperature of condenser </w:t>
      </w:r>
      <w:r w:rsidR="0038675B">
        <w:rPr>
          <w:rFonts w:cs="Arial"/>
          <w:sz w:val="20"/>
        </w:rPr>
        <w:br/>
      </w:r>
      <w:r w:rsidRPr="004F44E1">
        <w:rPr>
          <w:rFonts w:cs="Arial"/>
          <w:sz w:val="20"/>
        </w:rPr>
        <w:t>E-226 with instrumentation acceptable to the AQD.  For the purposes of this condition, “on a continuous basis” is defined as an instantaneous data point recorded at least once every 15 minutes for at least 90% of the operating time.  The permittee may record block average values for 15 minute or shorter periods calculated from all measured data values during each period. The permittee shall keep all records on file at the facility and make them available to the Department upon request.</w:t>
      </w:r>
      <w:r w:rsidRPr="004F44E1">
        <w:rPr>
          <w:rFonts w:cs="Arial"/>
          <w:sz w:val="20"/>
          <w:vertAlign w:val="superscript"/>
        </w:rPr>
        <w:t xml:space="preserve">2 </w:t>
      </w:r>
      <w:r w:rsidRPr="004F44E1">
        <w:rPr>
          <w:rFonts w:cs="Arial"/>
          <w:sz w:val="20"/>
        </w:rPr>
        <w:t xml:space="preserve"> </w:t>
      </w:r>
      <w:r w:rsidRPr="004F44E1">
        <w:rPr>
          <w:rFonts w:cs="Arial"/>
          <w:b/>
          <w:bCs/>
          <w:sz w:val="20"/>
        </w:rPr>
        <w:t>(R 336.1910)</w:t>
      </w:r>
    </w:p>
    <w:p w14:paraId="342BBABD" w14:textId="77777777" w:rsidR="005C0924" w:rsidRDefault="005C0924" w:rsidP="005C0924">
      <w:pPr>
        <w:jc w:val="both"/>
        <w:rPr>
          <w:sz w:val="20"/>
        </w:rPr>
      </w:pPr>
    </w:p>
    <w:p w14:paraId="0CA7A4F4" w14:textId="5B52DEBB" w:rsidR="005C0924" w:rsidRPr="009E40D6" w:rsidRDefault="005C0924" w:rsidP="005C0924">
      <w:pPr>
        <w:jc w:val="both"/>
        <w:rPr>
          <w:sz w:val="20"/>
        </w:rPr>
      </w:pPr>
      <w:r w:rsidRPr="00FE0AD0">
        <w:rPr>
          <w:b/>
          <w:sz w:val="20"/>
        </w:rPr>
        <w:t>See Appendi</w:t>
      </w:r>
      <w:r w:rsidR="008A31E3">
        <w:rPr>
          <w:b/>
          <w:sz w:val="20"/>
        </w:rPr>
        <w:t>x</w:t>
      </w:r>
      <w:r w:rsidRPr="00FE0AD0">
        <w:rPr>
          <w:b/>
          <w:sz w:val="20"/>
        </w:rPr>
        <w:t xml:space="preserve"> </w:t>
      </w:r>
      <w:r w:rsidR="00CD551B" w:rsidRPr="001A4270">
        <w:rPr>
          <w:b/>
          <w:sz w:val="20"/>
        </w:rPr>
        <w:t>3</w:t>
      </w:r>
      <w:r w:rsidR="008A31E3">
        <w:rPr>
          <w:b/>
          <w:sz w:val="20"/>
        </w:rPr>
        <w:t>-1</w:t>
      </w:r>
    </w:p>
    <w:p w14:paraId="166FD246" w14:textId="77777777" w:rsidR="005C0924" w:rsidRDefault="005C0924" w:rsidP="005C0924">
      <w:pPr>
        <w:jc w:val="both"/>
        <w:rPr>
          <w:sz w:val="20"/>
        </w:rPr>
      </w:pPr>
    </w:p>
    <w:p w14:paraId="5AE292A8" w14:textId="3E203100" w:rsidR="005C0924" w:rsidRPr="007D4237" w:rsidRDefault="005C0924" w:rsidP="005C0924">
      <w:pPr>
        <w:jc w:val="both"/>
        <w:rPr>
          <w:sz w:val="20"/>
        </w:rPr>
      </w:pPr>
      <w:r>
        <w:rPr>
          <w:b/>
        </w:rPr>
        <w:t xml:space="preserve">VII.  </w:t>
      </w:r>
      <w:r>
        <w:rPr>
          <w:b/>
          <w:u w:val="single"/>
        </w:rPr>
        <w:t>REPORTING</w:t>
      </w:r>
    </w:p>
    <w:p w14:paraId="41211EF5" w14:textId="77777777" w:rsidR="005C0924" w:rsidRPr="00047D6A" w:rsidRDefault="005C0924" w:rsidP="005C0924">
      <w:pPr>
        <w:jc w:val="both"/>
        <w:rPr>
          <w:sz w:val="20"/>
        </w:rPr>
      </w:pPr>
    </w:p>
    <w:p w14:paraId="2EAD745F" w14:textId="77777777" w:rsidR="005C0924" w:rsidRPr="009E40D6" w:rsidRDefault="005C0924" w:rsidP="005C092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F563268" w14:textId="77777777" w:rsidR="005C0924" w:rsidRPr="00984760" w:rsidRDefault="005C0924" w:rsidP="005C0924">
      <w:pPr>
        <w:ind w:left="360" w:hanging="360"/>
        <w:jc w:val="both"/>
        <w:rPr>
          <w:sz w:val="20"/>
        </w:rPr>
      </w:pPr>
    </w:p>
    <w:p w14:paraId="38D8AE14" w14:textId="77777777" w:rsidR="005C0924" w:rsidRPr="009E40D6" w:rsidRDefault="005C0924" w:rsidP="005C0924">
      <w:pPr>
        <w:ind w:left="360" w:hanging="360"/>
        <w:jc w:val="both"/>
        <w:rPr>
          <w:sz w:val="20"/>
        </w:rPr>
      </w:pPr>
      <w:r>
        <w:rPr>
          <w:sz w:val="20"/>
        </w:rPr>
        <w:lastRenderedPageBreak/>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B9AF720" w14:textId="77777777" w:rsidR="005C0924" w:rsidRPr="00984760" w:rsidRDefault="005C0924" w:rsidP="005C0924">
      <w:pPr>
        <w:ind w:left="360" w:hanging="360"/>
        <w:jc w:val="both"/>
        <w:rPr>
          <w:sz w:val="20"/>
        </w:rPr>
      </w:pPr>
    </w:p>
    <w:p w14:paraId="330779DE" w14:textId="4E4057F2" w:rsidR="005C0924" w:rsidRDefault="005C0924" w:rsidP="00650DBA">
      <w:pPr>
        <w:pStyle w:val="ListParagraph"/>
        <w:numPr>
          <w:ilvl w:val="0"/>
          <w:numId w:val="150"/>
        </w:numPr>
        <w:ind w:left="360"/>
        <w:jc w:val="both"/>
        <w:rPr>
          <w:b/>
          <w:sz w:val="20"/>
        </w:rPr>
      </w:pPr>
      <w:r w:rsidRPr="001A4270">
        <w:rPr>
          <w:sz w:val="20"/>
        </w:rPr>
        <w:t xml:space="preserve">Annual certification of compliance pursuant to General Conditions 19 and 20 of Part A.  The report shall be postmarked or received by the appropriate AQD District Office by March 15 for the previous calendar year.  </w:t>
      </w:r>
      <w:r w:rsidRPr="001A4270">
        <w:rPr>
          <w:b/>
          <w:sz w:val="20"/>
        </w:rPr>
        <w:t>(R 336.1213(4)(c))</w:t>
      </w:r>
    </w:p>
    <w:p w14:paraId="157AB2D6" w14:textId="77777777" w:rsidR="001A4270" w:rsidRPr="001A4270" w:rsidRDefault="001A4270" w:rsidP="001A4270">
      <w:pPr>
        <w:pStyle w:val="ListParagraph"/>
        <w:ind w:left="360"/>
        <w:jc w:val="both"/>
        <w:rPr>
          <w:b/>
          <w:sz w:val="20"/>
        </w:rPr>
      </w:pPr>
    </w:p>
    <w:p w14:paraId="77D1180C" w14:textId="77777777" w:rsidR="00FB6E78" w:rsidRPr="000356F1" w:rsidRDefault="00FB6E78" w:rsidP="00650DBA">
      <w:pPr>
        <w:numPr>
          <w:ilvl w:val="0"/>
          <w:numId w:val="150"/>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0DAFB36" w14:textId="77777777" w:rsidR="005C0924" w:rsidRPr="00EE5F4E" w:rsidRDefault="005C0924" w:rsidP="005C0924">
      <w:pPr>
        <w:ind w:right="72"/>
        <w:jc w:val="both"/>
        <w:rPr>
          <w:rFonts w:cs="Arial"/>
          <w:sz w:val="20"/>
        </w:rPr>
      </w:pPr>
    </w:p>
    <w:p w14:paraId="2BE41DFC" w14:textId="10C5AF91" w:rsidR="005C0924" w:rsidRPr="007D4237" w:rsidRDefault="005C0924" w:rsidP="005C0924">
      <w:pPr>
        <w:jc w:val="both"/>
        <w:rPr>
          <w:rFonts w:cs="Arial"/>
          <w:sz w:val="20"/>
        </w:rPr>
      </w:pPr>
      <w:r w:rsidRPr="00FE0AD0">
        <w:rPr>
          <w:rFonts w:cs="Arial"/>
          <w:b/>
          <w:sz w:val="20"/>
        </w:rPr>
        <w:t>See Appendix 8</w:t>
      </w:r>
      <w:r w:rsidR="008A31E3">
        <w:rPr>
          <w:rFonts w:cs="Arial"/>
          <w:b/>
          <w:sz w:val="20"/>
        </w:rPr>
        <w:t>-1</w:t>
      </w:r>
    </w:p>
    <w:p w14:paraId="695F1E71" w14:textId="77777777" w:rsidR="005C0924" w:rsidRPr="00E873CB" w:rsidRDefault="005C0924" w:rsidP="005C0924">
      <w:pPr>
        <w:jc w:val="both"/>
        <w:rPr>
          <w:rFonts w:cs="Arial"/>
          <w:sz w:val="20"/>
        </w:rPr>
      </w:pPr>
    </w:p>
    <w:p w14:paraId="011FC359" w14:textId="77777777" w:rsidR="005C0924" w:rsidRDefault="005C0924" w:rsidP="005C0924">
      <w:pPr>
        <w:jc w:val="both"/>
      </w:pPr>
      <w:r>
        <w:rPr>
          <w:b/>
        </w:rPr>
        <w:t xml:space="preserve">VIII.  </w:t>
      </w:r>
      <w:r>
        <w:rPr>
          <w:b/>
          <w:u w:val="single"/>
        </w:rPr>
        <w:t>STACK/VENT RESTRICTION(S)</w:t>
      </w:r>
    </w:p>
    <w:p w14:paraId="3A95EF32" w14:textId="77777777" w:rsidR="005C0924" w:rsidRDefault="005C0924" w:rsidP="005C0924">
      <w:pPr>
        <w:jc w:val="both"/>
        <w:rPr>
          <w:sz w:val="20"/>
        </w:rPr>
      </w:pPr>
    </w:p>
    <w:p w14:paraId="25061E0B" w14:textId="77777777" w:rsidR="005C0924" w:rsidRPr="00FE0AD0" w:rsidRDefault="005C0924" w:rsidP="005C0924">
      <w:pPr>
        <w:jc w:val="both"/>
        <w:rPr>
          <w:sz w:val="20"/>
        </w:rPr>
      </w:pPr>
      <w:r w:rsidRPr="00FE0AD0">
        <w:rPr>
          <w:sz w:val="20"/>
        </w:rPr>
        <w:t>The exhaust gases from the stacks listed in the table below shall be discharged unobstructed vertically upwards to the ambient air unless otherwise noted:</w:t>
      </w:r>
    </w:p>
    <w:p w14:paraId="76BB58DF" w14:textId="77777777" w:rsidR="005C0924" w:rsidRDefault="005C0924" w:rsidP="005C092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3"/>
        <w:gridCol w:w="2610"/>
        <w:gridCol w:w="2430"/>
        <w:gridCol w:w="2587"/>
      </w:tblGrid>
      <w:tr w:rsidR="005C0924" w14:paraId="2B8AF92C" w14:textId="77777777" w:rsidTr="00B50E32">
        <w:trPr>
          <w:cantSplit/>
          <w:tblHeader/>
        </w:trPr>
        <w:tc>
          <w:tcPr>
            <w:tcW w:w="2633" w:type="dxa"/>
            <w:tcBorders>
              <w:bottom w:val="single" w:sz="4" w:space="0" w:color="auto"/>
            </w:tcBorders>
          </w:tcPr>
          <w:p w14:paraId="0C4D4ACA" w14:textId="77777777" w:rsidR="005C0924" w:rsidRPr="00BD3DE3" w:rsidRDefault="005C0924" w:rsidP="00B369B8">
            <w:pPr>
              <w:jc w:val="center"/>
              <w:rPr>
                <w:b/>
                <w:sz w:val="20"/>
              </w:rPr>
            </w:pPr>
            <w:r w:rsidRPr="00BD3DE3">
              <w:rPr>
                <w:b/>
                <w:sz w:val="20"/>
              </w:rPr>
              <w:t>Stack &amp; Vent ID</w:t>
            </w:r>
          </w:p>
        </w:tc>
        <w:tc>
          <w:tcPr>
            <w:tcW w:w="2610" w:type="dxa"/>
            <w:tcBorders>
              <w:bottom w:val="single" w:sz="4" w:space="0" w:color="auto"/>
            </w:tcBorders>
          </w:tcPr>
          <w:p w14:paraId="0C3AF0E4" w14:textId="77777777" w:rsidR="005C0924" w:rsidRPr="00BD3DE3" w:rsidRDefault="005C0924" w:rsidP="00B369B8">
            <w:pPr>
              <w:jc w:val="center"/>
              <w:rPr>
                <w:b/>
                <w:sz w:val="20"/>
              </w:rPr>
            </w:pPr>
            <w:r w:rsidRPr="00BD3DE3">
              <w:rPr>
                <w:b/>
                <w:sz w:val="20"/>
              </w:rPr>
              <w:t xml:space="preserve">Maximum </w:t>
            </w:r>
            <w:r>
              <w:rPr>
                <w:b/>
                <w:sz w:val="20"/>
              </w:rPr>
              <w:t>Exhaust Diameter / Dimensions</w:t>
            </w:r>
          </w:p>
          <w:p w14:paraId="4C381592" w14:textId="77777777" w:rsidR="005C0924" w:rsidRPr="00BD3DE3" w:rsidRDefault="005C0924" w:rsidP="00B369B8">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1EA06B77" w14:textId="77777777" w:rsidR="005C0924" w:rsidRPr="00BD3DE3" w:rsidRDefault="005C0924" w:rsidP="00B369B8">
            <w:pPr>
              <w:jc w:val="center"/>
              <w:rPr>
                <w:b/>
                <w:sz w:val="20"/>
              </w:rPr>
            </w:pPr>
            <w:r w:rsidRPr="00BD3DE3">
              <w:rPr>
                <w:b/>
                <w:sz w:val="20"/>
              </w:rPr>
              <w:t>M</w:t>
            </w:r>
            <w:r>
              <w:rPr>
                <w:b/>
                <w:sz w:val="20"/>
              </w:rPr>
              <w:t>inimum Height Above Ground</w:t>
            </w:r>
          </w:p>
          <w:p w14:paraId="0B477D84" w14:textId="77777777" w:rsidR="005C0924" w:rsidRPr="00BD3DE3" w:rsidRDefault="005C0924" w:rsidP="00B369B8">
            <w:pPr>
              <w:jc w:val="center"/>
              <w:rPr>
                <w:b/>
                <w:sz w:val="20"/>
              </w:rPr>
            </w:pPr>
            <w:r w:rsidRPr="00BD3DE3">
              <w:rPr>
                <w:b/>
                <w:sz w:val="20"/>
              </w:rPr>
              <w:t>(feet)</w:t>
            </w:r>
          </w:p>
        </w:tc>
        <w:tc>
          <w:tcPr>
            <w:tcW w:w="2587" w:type="dxa"/>
            <w:tcBorders>
              <w:bottom w:val="single" w:sz="4" w:space="0" w:color="auto"/>
            </w:tcBorders>
          </w:tcPr>
          <w:p w14:paraId="50A6D6CB" w14:textId="77777777" w:rsidR="005C0924" w:rsidRPr="00BD3DE3" w:rsidRDefault="005C0924" w:rsidP="00B369B8">
            <w:pPr>
              <w:jc w:val="center"/>
              <w:rPr>
                <w:b/>
                <w:sz w:val="20"/>
              </w:rPr>
            </w:pPr>
            <w:r w:rsidRPr="00BD3DE3">
              <w:rPr>
                <w:b/>
                <w:sz w:val="20"/>
              </w:rPr>
              <w:t>Underlying Applicable Requirements</w:t>
            </w:r>
          </w:p>
        </w:tc>
      </w:tr>
      <w:tr w:rsidR="00E06027" w14:paraId="6FF9EC6C" w14:textId="77777777" w:rsidTr="00B50E32">
        <w:trPr>
          <w:cantSplit/>
        </w:trPr>
        <w:tc>
          <w:tcPr>
            <w:tcW w:w="2633" w:type="dxa"/>
            <w:tcBorders>
              <w:top w:val="single" w:sz="4" w:space="0" w:color="auto"/>
              <w:bottom w:val="single" w:sz="4" w:space="0" w:color="auto"/>
            </w:tcBorders>
          </w:tcPr>
          <w:p w14:paraId="0D85D525" w14:textId="77777777" w:rsidR="00E06027" w:rsidRPr="00984760" w:rsidRDefault="00E06027" w:rsidP="00650DBA">
            <w:pPr>
              <w:numPr>
                <w:ilvl w:val="0"/>
                <w:numId w:val="76"/>
              </w:numPr>
              <w:ind w:left="337"/>
              <w:rPr>
                <w:sz w:val="20"/>
              </w:rPr>
            </w:pPr>
            <w:r w:rsidRPr="004F44E1">
              <w:rPr>
                <w:rFonts w:cs="Arial"/>
                <w:sz w:val="20"/>
              </w:rPr>
              <w:t xml:space="preserve">SV954THROX </w:t>
            </w:r>
            <w:r>
              <w:rPr>
                <w:rFonts w:cs="Arial"/>
                <w:sz w:val="20"/>
              </w:rPr>
              <w:br/>
            </w:r>
            <w:r w:rsidRPr="004F44E1">
              <w:rPr>
                <w:rFonts w:cs="Arial"/>
                <w:sz w:val="20"/>
              </w:rPr>
              <w:t>(954 THROX)</w:t>
            </w:r>
            <w:r w:rsidRPr="004F44E1">
              <w:rPr>
                <w:rFonts w:cs="Arial"/>
                <w:sz w:val="20"/>
                <w:vertAlign w:val="superscript"/>
              </w:rPr>
              <w:t>A</w:t>
            </w:r>
          </w:p>
        </w:tc>
        <w:tc>
          <w:tcPr>
            <w:tcW w:w="2610" w:type="dxa"/>
            <w:tcBorders>
              <w:top w:val="single" w:sz="4" w:space="0" w:color="auto"/>
              <w:bottom w:val="single" w:sz="4" w:space="0" w:color="auto"/>
            </w:tcBorders>
          </w:tcPr>
          <w:p w14:paraId="624E9CD8" w14:textId="77777777" w:rsidR="00E06027" w:rsidRPr="00BD3DE3" w:rsidRDefault="00E06027" w:rsidP="00E06027">
            <w:pPr>
              <w:jc w:val="center"/>
              <w:rPr>
                <w:sz w:val="20"/>
              </w:rPr>
            </w:pPr>
            <w:r w:rsidRPr="004F44E1">
              <w:rPr>
                <w:rFonts w:cs="Arial"/>
                <w:sz w:val="20"/>
              </w:rPr>
              <w:t>24</w:t>
            </w:r>
            <w:r w:rsidRPr="004F44E1">
              <w:rPr>
                <w:rFonts w:cs="Arial"/>
                <w:sz w:val="20"/>
                <w:vertAlign w:val="superscript"/>
              </w:rPr>
              <w:t>2</w:t>
            </w:r>
          </w:p>
        </w:tc>
        <w:tc>
          <w:tcPr>
            <w:tcW w:w="2430" w:type="dxa"/>
            <w:tcBorders>
              <w:top w:val="single" w:sz="4" w:space="0" w:color="auto"/>
              <w:bottom w:val="single" w:sz="4" w:space="0" w:color="auto"/>
            </w:tcBorders>
          </w:tcPr>
          <w:p w14:paraId="7CE3F158" w14:textId="77777777" w:rsidR="00E06027" w:rsidRPr="00BD3DE3" w:rsidRDefault="00E06027" w:rsidP="00E06027">
            <w:pPr>
              <w:jc w:val="center"/>
              <w:rPr>
                <w:sz w:val="20"/>
              </w:rPr>
            </w:pPr>
            <w:r w:rsidRPr="004F44E1">
              <w:rPr>
                <w:rFonts w:cs="Arial"/>
                <w:sz w:val="20"/>
              </w:rPr>
              <w:t>60</w:t>
            </w:r>
            <w:r w:rsidRPr="004F44E1">
              <w:rPr>
                <w:rFonts w:cs="Arial"/>
                <w:sz w:val="20"/>
                <w:vertAlign w:val="superscript"/>
              </w:rPr>
              <w:t>2</w:t>
            </w:r>
          </w:p>
        </w:tc>
        <w:tc>
          <w:tcPr>
            <w:tcW w:w="2587" w:type="dxa"/>
            <w:tcBorders>
              <w:top w:val="single" w:sz="4" w:space="0" w:color="auto"/>
              <w:bottom w:val="single" w:sz="4" w:space="0" w:color="auto"/>
            </w:tcBorders>
          </w:tcPr>
          <w:p w14:paraId="4FAEA5DE" w14:textId="77777777" w:rsidR="00E06027" w:rsidRDefault="00E06027" w:rsidP="00E06027">
            <w:pPr>
              <w:jc w:val="center"/>
              <w:rPr>
                <w:rFonts w:cs="Arial"/>
                <w:b/>
                <w:bCs/>
                <w:sz w:val="20"/>
              </w:rPr>
            </w:pPr>
            <w:r w:rsidRPr="00E06027">
              <w:rPr>
                <w:rFonts w:cs="Arial"/>
                <w:b/>
                <w:bCs/>
                <w:sz w:val="20"/>
              </w:rPr>
              <w:t>R 336.1225</w:t>
            </w:r>
          </w:p>
          <w:p w14:paraId="7A1E1AE0" w14:textId="77777777" w:rsidR="00E06027" w:rsidRPr="00E06027" w:rsidRDefault="00E06027" w:rsidP="00E06027">
            <w:pPr>
              <w:jc w:val="center"/>
              <w:rPr>
                <w:b/>
                <w:bCs/>
                <w:sz w:val="20"/>
              </w:rPr>
            </w:pPr>
            <w:r w:rsidRPr="00E06027">
              <w:rPr>
                <w:rFonts w:cs="Arial"/>
                <w:b/>
                <w:bCs/>
                <w:sz w:val="20"/>
              </w:rPr>
              <w:t>40 CFR 52.21(c)</w:t>
            </w:r>
            <w:r>
              <w:rPr>
                <w:rFonts w:cs="Arial"/>
                <w:b/>
                <w:bCs/>
                <w:sz w:val="20"/>
              </w:rPr>
              <w:t xml:space="preserve"> and </w:t>
            </w:r>
            <w:r w:rsidRPr="00E06027">
              <w:rPr>
                <w:rFonts w:cs="Arial"/>
                <w:b/>
                <w:bCs/>
                <w:sz w:val="20"/>
              </w:rPr>
              <w:t>(d)</w:t>
            </w:r>
          </w:p>
        </w:tc>
      </w:tr>
      <w:tr w:rsidR="00E06027" w14:paraId="522931DF" w14:textId="77777777" w:rsidTr="00B50E32">
        <w:trPr>
          <w:cantSplit/>
        </w:trPr>
        <w:tc>
          <w:tcPr>
            <w:tcW w:w="2633" w:type="dxa"/>
            <w:tcBorders>
              <w:top w:val="single" w:sz="4" w:space="0" w:color="auto"/>
              <w:bottom w:val="single" w:sz="4" w:space="0" w:color="auto"/>
            </w:tcBorders>
          </w:tcPr>
          <w:p w14:paraId="61EFDE8C" w14:textId="77777777" w:rsidR="00E06027" w:rsidRPr="00984760" w:rsidRDefault="00E06027" w:rsidP="00650DBA">
            <w:pPr>
              <w:numPr>
                <w:ilvl w:val="0"/>
                <w:numId w:val="76"/>
              </w:numPr>
              <w:ind w:left="337"/>
              <w:rPr>
                <w:sz w:val="20"/>
              </w:rPr>
            </w:pPr>
            <w:r w:rsidRPr="004F44E1">
              <w:rPr>
                <w:rFonts w:cs="Arial"/>
                <w:sz w:val="20"/>
              </w:rPr>
              <w:t xml:space="preserve">SVEU102801 </w:t>
            </w:r>
            <w:r>
              <w:rPr>
                <w:rFonts w:cs="Arial"/>
                <w:sz w:val="20"/>
              </w:rPr>
              <w:br/>
            </w:r>
            <w:r w:rsidRPr="004F44E1">
              <w:rPr>
                <w:rFonts w:cs="Arial"/>
                <w:sz w:val="20"/>
              </w:rPr>
              <w:t>(E</w:t>
            </w:r>
            <w:r w:rsidRPr="004F44E1">
              <w:rPr>
                <w:rFonts w:cs="Arial"/>
                <w:sz w:val="20"/>
              </w:rPr>
              <w:noBreakHyphen/>
              <w:t>226 vent)</w:t>
            </w:r>
          </w:p>
        </w:tc>
        <w:tc>
          <w:tcPr>
            <w:tcW w:w="2610" w:type="dxa"/>
            <w:tcBorders>
              <w:top w:val="single" w:sz="4" w:space="0" w:color="auto"/>
              <w:bottom w:val="single" w:sz="4" w:space="0" w:color="auto"/>
            </w:tcBorders>
          </w:tcPr>
          <w:p w14:paraId="4A398FAE" w14:textId="77777777" w:rsidR="00E06027" w:rsidRPr="00BD3DE3" w:rsidRDefault="00E06027" w:rsidP="00E06027">
            <w:pPr>
              <w:jc w:val="center"/>
              <w:rPr>
                <w:sz w:val="20"/>
              </w:rPr>
            </w:pPr>
            <w:r w:rsidRPr="004F44E1">
              <w:rPr>
                <w:rFonts w:cs="Arial"/>
                <w:sz w:val="20"/>
              </w:rPr>
              <w:t>1.5</w:t>
            </w:r>
            <w:r w:rsidRPr="004F44E1">
              <w:rPr>
                <w:rFonts w:cs="Arial"/>
                <w:sz w:val="20"/>
                <w:vertAlign w:val="superscript"/>
              </w:rPr>
              <w:t>2</w:t>
            </w:r>
          </w:p>
        </w:tc>
        <w:tc>
          <w:tcPr>
            <w:tcW w:w="2430" w:type="dxa"/>
            <w:tcBorders>
              <w:top w:val="single" w:sz="4" w:space="0" w:color="auto"/>
              <w:bottom w:val="single" w:sz="4" w:space="0" w:color="auto"/>
            </w:tcBorders>
          </w:tcPr>
          <w:p w14:paraId="1D49D27E" w14:textId="77777777" w:rsidR="00E06027" w:rsidRPr="00BD3DE3" w:rsidRDefault="00E06027" w:rsidP="00E06027">
            <w:pPr>
              <w:jc w:val="center"/>
              <w:rPr>
                <w:sz w:val="20"/>
              </w:rPr>
            </w:pPr>
            <w:r w:rsidRPr="004F44E1">
              <w:rPr>
                <w:rFonts w:cs="Arial"/>
                <w:sz w:val="20"/>
              </w:rPr>
              <w:t>89</w:t>
            </w:r>
            <w:r w:rsidRPr="004F44E1">
              <w:rPr>
                <w:rFonts w:cs="Arial"/>
                <w:sz w:val="20"/>
                <w:vertAlign w:val="superscript"/>
              </w:rPr>
              <w:t>2</w:t>
            </w:r>
          </w:p>
        </w:tc>
        <w:tc>
          <w:tcPr>
            <w:tcW w:w="2587" w:type="dxa"/>
            <w:tcBorders>
              <w:top w:val="single" w:sz="4" w:space="0" w:color="auto"/>
              <w:bottom w:val="single" w:sz="4" w:space="0" w:color="auto"/>
            </w:tcBorders>
          </w:tcPr>
          <w:p w14:paraId="341CDBCE" w14:textId="77777777" w:rsidR="00E06027" w:rsidRPr="00E06027" w:rsidRDefault="00E06027" w:rsidP="00E06027">
            <w:pPr>
              <w:jc w:val="center"/>
              <w:rPr>
                <w:b/>
                <w:bCs/>
                <w:sz w:val="20"/>
              </w:rPr>
            </w:pPr>
            <w:r w:rsidRPr="00E06027">
              <w:rPr>
                <w:rFonts w:cs="Arial"/>
                <w:b/>
                <w:bCs/>
                <w:sz w:val="20"/>
              </w:rPr>
              <w:t>R 336.1225</w:t>
            </w:r>
            <w:r>
              <w:rPr>
                <w:rFonts w:cs="Arial"/>
                <w:b/>
                <w:bCs/>
                <w:sz w:val="20"/>
              </w:rPr>
              <w:br/>
            </w:r>
            <w:r w:rsidRPr="00E06027">
              <w:rPr>
                <w:rFonts w:cs="Arial"/>
                <w:b/>
                <w:bCs/>
                <w:sz w:val="20"/>
              </w:rPr>
              <w:t>40 CFR 52.21(c)</w:t>
            </w:r>
            <w:r>
              <w:rPr>
                <w:rFonts w:cs="Arial"/>
                <w:b/>
                <w:bCs/>
                <w:sz w:val="20"/>
              </w:rPr>
              <w:t xml:space="preserve"> and </w:t>
            </w:r>
            <w:r w:rsidRPr="00E06027">
              <w:rPr>
                <w:rFonts w:cs="Arial"/>
                <w:b/>
                <w:bCs/>
                <w:sz w:val="20"/>
              </w:rPr>
              <w:t>(d)</w:t>
            </w:r>
          </w:p>
        </w:tc>
      </w:tr>
      <w:tr w:rsidR="00E06027" w14:paraId="168E4E65" w14:textId="77777777" w:rsidTr="00B50E32">
        <w:trPr>
          <w:cantSplit/>
        </w:trPr>
        <w:tc>
          <w:tcPr>
            <w:tcW w:w="2633" w:type="dxa"/>
            <w:tcBorders>
              <w:top w:val="single" w:sz="4" w:space="0" w:color="auto"/>
              <w:bottom w:val="single" w:sz="4" w:space="0" w:color="auto"/>
            </w:tcBorders>
          </w:tcPr>
          <w:p w14:paraId="116B0F28" w14:textId="77777777" w:rsidR="00E06027" w:rsidRPr="00984760" w:rsidRDefault="00E06027" w:rsidP="00650DBA">
            <w:pPr>
              <w:numPr>
                <w:ilvl w:val="0"/>
                <w:numId w:val="76"/>
              </w:numPr>
              <w:ind w:left="337"/>
              <w:rPr>
                <w:sz w:val="20"/>
              </w:rPr>
            </w:pPr>
            <w:r w:rsidRPr="004F44E1">
              <w:rPr>
                <w:rFonts w:cs="Arial"/>
                <w:sz w:val="20"/>
              </w:rPr>
              <w:t>SVEU102802* (DC</w:t>
            </w:r>
            <w:r w:rsidRPr="004F44E1">
              <w:rPr>
                <w:rFonts w:cs="Arial"/>
                <w:sz w:val="20"/>
              </w:rPr>
              <w:noBreakHyphen/>
              <w:t>216 vent)</w:t>
            </w:r>
          </w:p>
        </w:tc>
        <w:tc>
          <w:tcPr>
            <w:tcW w:w="2610" w:type="dxa"/>
            <w:tcBorders>
              <w:top w:val="single" w:sz="4" w:space="0" w:color="auto"/>
              <w:bottom w:val="single" w:sz="4" w:space="0" w:color="auto"/>
            </w:tcBorders>
          </w:tcPr>
          <w:p w14:paraId="53312E86" w14:textId="77777777" w:rsidR="00E06027" w:rsidRPr="00BD3DE3" w:rsidRDefault="00E06027" w:rsidP="00E06027">
            <w:pPr>
              <w:jc w:val="center"/>
              <w:rPr>
                <w:sz w:val="20"/>
              </w:rPr>
            </w:pPr>
            <w:r w:rsidRPr="004F44E1">
              <w:rPr>
                <w:rFonts w:cs="Arial"/>
                <w:sz w:val="20"/>
              </w:rPr>
              <w:t>1.5</w:t>
            </w:r>
            <w:r w:rsidRPr="004F44E1">
              <w:rPr>
                <w:rFonts w:cs="Arial"/>
                <w:sz w:val="20"/>
                <w:vertAlign w:val="superscript"/>
              </w:rPr>
              <w:t>2</w:t>
            </w:r>
          </w:p>
        </w:tc>
        <w:tc>
          <w:tcPr>
            <w:tcW w:w="2430" w:type="dxa"/>
            <w:tcBorders>
              <w:top w:val="single" w:sz="4" w:space="0" w:color="auto"/>
              <w:bottom w:val="single" w:sz="4" w:space="0" w:color="auto"/>
            </w:tcBorders>
          </w:tcPr>
          <w:p w14:paraId="20D29EFA" w14:textId="77777777" w:rsidR="00E06027" w:rsidRPr="00BD3DE3" w:rsidRDefault="00E06027" w:rsidP="00E06027">
            <w:pPr>
              <w:jc w:val="center"/>
              <w:rPr>
                <w:sz w:val="20"/>
              </w:rPr>
            </w:pPr>
            <w:r w:rsidRPr="004F44E1">
              <w:rPr>
                <w:rFonts w:cs="Arial"/>
                <w:sz w:val="20"/>
              </w:rPr>
              <w:t>57</w:t>
            </w:r>
            <w:r w:rsidRPr="004F44E1">
              <w:rPr>
                <w:rFonts w:cs="Arial"/>
                <w:sz w:val="20"/>
                <w:vertAlign w:val="superscript"/>
              </w:rPr>
              <w:t>2</w:t>
            </w:r>
          </w:p>
        </w:tc>
        <w:tc>
          <w:tcPr>
            <w:tcW w:w="2587" w:type="dxa"/>
            <w:tcBorders>
              <w:top w:val="single" w:sz="4" w:space="0" w:color="auto"/>
              <w:bottom w:val="single" w:sz="4" w:space="0" w:color="auto"/>
            </w:tcBorders>
          </w:tcPr>
          <w:p w14:paraId="4B299D8F" w14:textId="77777777" w:rsidR="00E06027" w:rsidRPr="00E06027" w:rsidRDefault="00E06027" w:rsidP="00E06027">
            <w:pPr>
              <w:jc w:val="center"/>
              <w:rPr>
                <w:b/>
                <w:bCs/>
                <w:sz w:val="20"/>
              </w:rPr>
            </w:pPr>
            <w:r w:rsidRPr="00E06027">
              <w:rPr>
                <w:rFonts w:cs="Arial"/>
                <w:b/>
                <w:bCs/>
                <w:sz w:val="20"/>
              </w:rPr>
              <w:t>R 336.1225</w:t>
            </w:r>
            <w:r>
              <w:rPr>
                <w:rFonts w:cs="Arial"/>
                <w:b/>
                <w:bCs/>
                <w:sz w:val="20"/>
              </w:rPr>
              <w:br/>
            </w:r>
            <w:r w:rsidRPr="00E06027">
              <w:rPr>
                <w:rFonts w:cs="Arial"/>
                <w:b/>
                <w:bCs/>
                <w:sz w:val="20"/>
              </w:rPr>
              <w:t>40 CFR 52.21(c)</w:t>
            </w:r>
            <w:r>
              <w:rPr>
                <w:rFonts w:cs="Arial"/>
                <w:b/>
                <w:bCs/>
                <w:sz w:val="20"/>
              </w:rPr>
              <w:t xml:space="preserve"> and </w:t>
            </w:r>
            <w:r w:rsidRPr="00E06027">
              <w:rPr>
                <w:rFonts w:cs="Arial"/>
                <w:b/>
                <w:bCs/>
                <w:sz w:val="20"/>
              </w:rPr>
              <w:t>(d)</w:t>
            </w:r>
          </w:p>
        </w:tc>
      </w:tr>
    </w:tbl>
    <w:p w14:paraId="6C622B31" w14:textId="77777777" w:rsidR="005C0924" w:rsidRPr="00EE5F4E" w:rsidRDefault="005C0924" w:rsidP="005C0924">
      <w:pPr>
        <w:jc w:val="both"/>
        <w:rPr>
          <w:sz w:val="20"/>
        </w:rPr>
      </w:pPr>
    </w:p>
    <w:p w14:paraId="0D1FE0FA" w14:textId="77777777" w:rsidR="005C0924" w:rsidRDefault="005C0924" w:rsidP="005C0924">
      <w:pPr>
        <w:jc w:val="both"/>
      </w:pPr>
      <w:r>
        <w:rPr>
          <w:b/>
        </w:rPr>
        <w:t xml:space="preserve">IX.  </w:t>
      </w:r>
      <w:r>
        <w:rPr>
          <w:b/>
          <w:u w:val="single"/>
        </w:rPr>
        <w:t>OTHER REQUIREMENT(S)</w:t>
      </w:r>
    </w:p>
    <w:p w14:paraId="1B069922" w14:textId="77777777" w:rsidR="005C0924" w:rsidRPr="00FE0AD0" w:rsidRDefault="005C0924" w:rsidP="005C0924">
      <w:pPr>
        <w:jc w:val="both"/>
        <w:rPr>
          <w:sz w:val="20"/>
        </w:rPr>
      </w:pPr>
    </w:p>
    <w:p w14:paraId="672D7DAC" w14:textId="77777777" w:rsidR="005C0924" w:rsidRPr="00984760" w:rsidRDefault="00E06027" w:rsidP="00E06027">
      <w:pPr>
        <w:jc w:val="both"/>
        <w:rPr>
          <w:sz w:val="20"/>
        </w:rPr>
      </w:pPr>
      <w:r>
        <w:rPr>
          <w:sz w:val="20"/>
        </w:rPr>
        <w:t>NA</w:t>
      </w:r>
    </w:p>
    <w:p w14:paraId="573B24E5" w14:textId="77777777" w:rsidR="005C0924" w:rsidRDefault="005C0924" w:rsidP="005C0924">
      <w:pPr>
        <w:jc w:val="both"/>
        <w:rPr>
          <w:sz w:val="20"/>
        </w:rPr>
      </w:pPr>
    </w:p>
    <w:p w14:paraId="1303573C" w14:textId="77777777" w:rsidR="005C0924" w:rsidRPr="00FE0AD0" w:rsidRDefault="005C0924" w:rsidP="005C0924">
      <w:pPr>
        <w:jc w:val="both"/>
        <w:rPr>
          <w:sz w:val="20"/>
        </w:rPr>
      </w:pPr>
    </w:p>
    <w:p w14:paraId="02365DCF" w14:textId="77777777" w:rsidR="005C0924" w:rsidRPr="00B90185" w:rsidRDefault="005C0924" w:rsidP="005C0924">
      <w:pPr>
        <w:jc w:val="both"/>
        <w:rPr>
          <w:b/>
          <w:sz w:val="20"/>
        </w:rPr>
      </w:pPr>
      <w:r w:rsidRPr="00B90185">
        <w:rPr>
          <w:b/>
          <w:sz w:val="20"/>
          <w:u w:val="single"/>
        </w:rPr>
        <w:t>Footnotes</w:t>
      </w:r>
      <w:r w:rsidRPr="00B90185">
        <w:rPr>
          <w:b/>
          <w:sz w:val="20"/>
        </w:rPr>
        <w:t>:</w:t>
      </w:r>
    </w:p>
    <w:p w14:paraId="7AB98CD6" w14:textId="77777777" w:rsidR="005C0924" w:rsidRPr="001E3851" w:rsidRDefault="005C0924" w:rsidP="005C092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B5CE841" w14:textId="77777777" w:rsidR="005C0924" w:rsidRPr="00D53AEC" w:rsidRDefault="005C0924" w:rsidP="005C092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646CF6A" w14:textId="77777777" w:rsidR="005C0924" w:rsidRPr="004B4509" w:rsidRDefault="005C0924" w:rsidP="005C0924">
      <w:pPr>
        <w:rPr>
          <w:sz w:val="20"/>
        </w:rPr>
      </w:pPr>
    </w:p>
    <w:p w14:paraId="1590127E" w14:textId="77777777" w:rsidR="005C0924" w:rsidRPr="00FE0AD0" w:rsidRDefault="005C0924" w:rsidP="005C0924">
      <w:pPr>
        <w:rPr>
          <w:sz w:val="20"/>
        </w:rPr>
      </w:pPr>
    </w:p>
    <w:p w14:paraId="53221E59" w14:textId="77777777" w:rsidR="005C0924" w:rsidRPr="007014BE" w:rsidRDefault="005C0924" w:rsidP="005C0924">
      <w:pPr>
        <w:rPr>
          <w:szCs w:val="22"/>
        </w:rPr>
      </w:pPr>
      <w:r>
        <w:br w:type="page"/>
      </w:r>
    </w:p>
    <w:p w14:paraId="32245F70" w14:textId="77777777" w:rsidR="005C0924" w:rsidRPr="00C43734" w:rsidRDefault="005C0924" w:rsidP="005C092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9" w:name="_Toc149898431"/>
      <w:bookmarkStart w:id="110" w:name="_Hlk118281107"/>
      <w:r w:rsidRPr="00C43734">
        <w:rPr>
          <w:bCs/>
          <w:szCs w:val="28"/>
        </w:rPr>
        <w:lastRenderedPageBreak/>
        <w:t>EU</w:t>
      </w:r>
      <w:r w:rsidR="00E06027">
        <w:rPr>
          <w:bCs/>
          <w:szCs w:val="28"/>
        </w:rPr>
        <w:t>1200</w:t>
      </w:r>
      <w:bookmarkEnd w:id="109"/>
    </w:p>
    <w:p w14:paraId="386E156B" w14:textId="77777777" w:rsidR="005C0924" w:rsidRPr="00EE02F9" w:rsidRDefault="005C0924" w:rsidP="005C092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2387984" w14:textId="77777777" w:rsidR="005C0924" w:rsidRPr="0019740E" w:rsidRDefault="005C0924" w:rsidP="005C0924">
      <w:pPr>
        <w:rPr>
          <w:sz w:val="20"/>
        </w:rPr>
      </w:pPr>
    </w:p>
    <w:p w14:paraId="7B9AC060" w14:textId="77777777" w:rsidR="005C0924" w:rsidRPr="007D4237" w:rsidRDefault="005C0924" w:rsidP="005C0924">
      <w:pPr>
        <w:jc w:val="both"/>
      </w:pPr>
      <w:r>
        <w:rPr>
          <w:b/>
          <w:u w:val="single"/>
        </w:rPr>
        <w:t>DESCRIPTION</w:t>
      </w:r>
    </w:p>
    <w:p w14:paraId="7AD313CA" w14:textId="77777777" w:rsidR="005C0924" w:rsidRPr="007D4237" w:rsidRDefault="005C0924" w:rsidP="005C0924">
      <w:pPr>
        <w:jc w:val="both"/>
        <w:rPr>
          <w:sz w:val="20"/>
        </w:rPr>
      </w:pPr>
    </w:p>
    <w:p w14:paraId="0EAB2266" w14:textId="3A9A31B0" w:rsidR="00E06027" w:rsidRPr="0014097C" w:rsidRDefault="00E06027" w:rsidP="00E06027">
      <w:pPr>
        <w:jc w:val="both"/>
        <w:rPr>
          <w:rFonts w:cs="Arial"/>
          <w:sz w:val="20"/>
        </w:rPr>
      </w:pPr>
      <w:r w:rsidRPr="004F44E1">
        <w:rPr>
          <w:rFonts w:cs="Arial"/>
          <w:sz w:val="20"/>
        </w:rPr>
        <w:t>The spinosyns manufacturing process at 1200 Building with storage tanks, transfer racks, and equipment for fermentation, crystallization, filtration, product drying, water treatment, and extraction.  Process vents are exhausted to a regenerative thermal oxidizer.  Product drying includes a recovery filter followed by an emission control fabric filter dust collector</w:t>
      </w:r>
      <w:r w:rsidR="006766E1" w:rsidRPr="0014097C">
        <w:rPr>
          <w:rFonts w:cs="Arial"/>
          <w:sz w:val="20"/>
        </w:rPr>
        <w:t xml:space="preserve"> </w:t>
      </w:r>
      <w:r w:rsidR="006766E1" w:rsidRPr="0014097C">
        <w:rPr>
          <w:sz w:val="20"/>
        </w:rPr>
        <w:t>that exhausts to a regenerative thermal oxidizer.  Product packaging is exhausted through a venturi style dust collector with a HEPA filter to the ambient air</w:t>
      </w:r>
      <w:r w:rsidRPr="0014097C">
        <w:rPr>
          <w:rFonts w:cs="Arial"/>
          <w:sz w:val="20"/>
        </w:rPr>
        <w:t xml:space="preserve">.  This emission unit is subject to the requirements of 40 CFR Part 63, Subpart FFFF (MON) and 40 CFR Part 63, Subpart EEEE (OLD).  EU1200 is also subject to the equipment leak provisions of the HON (i.e., 40 CFR Part 63, Subpart H).  </w:t>
      </w:r>
    </w:p>
    <w:p w14:paraId="565359D4" w14:textId="77777777" w:rsidR="00E06027" w:rsidRPr="0014097C" w:rsidRDefault="00E06027" w:rsidP="00E06027">
      <w:pPr>
        <w:jc w:val="both"/>
        <w:rPr>
          <w:rFonts w:cs="Arial"/>
          <w:sz w:val="20"/>
        </w:rPr>
      </w:pPr>
    </w:p>
    <w:p w14:paraId="56A9EB63" w14:textId="31C2019D" w:rsidR="00E06027" w:rsidRPr="0014097C" w:rsidRDefault="00E06027" w:rsidP="00E06027">
      <w:pPr>
        <w:jc w:val="both"/>
        <w:rPr>
          <w:rFonts w:cs="Arial"/>
          <w:sz w:val="20"/>
        </w:rPr>
      </w:pPr>
      <w:r w:rsidRPr="0014097C">
        <w:rPr>
          <w:rFonts w:cs="Arial"/>
          <w:sz w:val="20"/>
        </w:rPr>
        <w:t>This emission unit was permitted in PTI No. 37-20</w:t>
      </w:r>
      <w:r w:rsidR="006766E1" w:rsidRPr="0014097C">
        <w:rPr>
          <w:rFonts w:cs="Arial"/>
          <w:sz w:val="20"/>
        </w:rPr>
        <w:t>B</w:t>
      </w:r>
      <w:r w:rsidRPr="0014097C">
        <w:rPr>
          <w:rFonts w:cs="Arial"/>
          <w:sz w:val="20"/>
        </w:rPr>
        <w:t>.</w:t>
      </w:r>
    </w:p>
    <w:p w14:paraId="4FB818D8" w14:textId="77777777" w:rsidR="00E06027" w:rsidRPr="004F44E1" w:rsidRDefault="00E06027" w:rsidP="00E06027">
      <w:pPr>
        <w:jc w:val="both"/>
        <w:rPr>
          <w:rFonts w:cs="Arial"/>
          <w:sz w:val="20"/>
        </w:rPr>
      </w:pPr>
    </w:p>
    <w:p w14:paraId="649DF52D" w14:textId="77777777" w:rsidR="00E06027" w:rsidRPr="004F44E1" w:rsidRDefault="00E06027" w:rsidP="00E06027">
      <w:pPr>
        <w:jc w:val="both"/>
        <w:rPr>
          <w:rFonts w:cs="Arial"/>
          <w:sz w:val="20"/>
        </w:rPr>
      </w:pPr>
      <w:r w:rsidRPr="004F44E1">
        <w:rPr>
          <w:rFonts w:cs="Arial"/>
          <w:b/>
          <w:sz w:val="20"/>
        </w:rPr>
        <w:t>Flexible Group ID:</w:t>
      </w:r>
      <w:r w:rsidRPr="004F44E1">
        <w:rPr>
          <w:rFonts w:cs="Arial"/>
          <w:sz w:val="20"/>
        </w:rPr>
        <w:t xml:space="preserve">  FGHONFUGITIVES, FGMONMACT, FGOLDMACT</w:t>
      </w:r>
    </w:p>
    <w:p w14:paraId="1AD3AFF8" w14:textId="77777777" w:rsidR="00E06027" w:rsidRPr="004F44E1" w:rsidRDefault="00E06027" w:rsidP="00E06027">
      <w:pPr>
        <w:jc w:val="both"/>
        <w:rPr>
          <w:rFonts w:cs="Arial"/>
          <w:sz w:val="20"/>
        </w:rPr>
      </w:pPr>
    </w:p>
    <w:bookmarkEnd w:id="110"/>
    <w:p w14:paraId="461270CB" w14:textId="77777777" w:rsidR="005C0924" w:rsidRDefault="005C0924" w:rsidP="005C0924">
      <w:pPr>
        <w:jc w:val="both"/>
        <w:rPr>
          <w:b/>
          <w:u w:val="single"/>
        </w:rPr>
      </w:pPr>
      <w:r>
        <w:rPr>
          <w:b/>
          <w:u w:val="single"/>
        </w:rPr>
        <w:t>POLLUTION CONTROL EQUIPMENT</w:t>
      </w:r>
    </w:p>
    <w:p w14:paraId="4C7E0253" w14:textId="77777777" w:rsidR="005C0924" w:rsidRPr="00EE5F4E" w:rsidRDefault="005C0924" w:rsidP="005C0924">
      <w:pPr>
        <w:jc w:val="both"/>
        <w:rPr>
          <w:sz w:val="20"/>
        </w:rPr>
      </w:pPr>
    </w:p>
    <w:p w14:paraId="192BF72E" w14:textId="77777777" w:rsidR="00E06027" w:rsidRPr="004F44E1" w:rsidRDefault="00E06027" w:rsidP="00E06027">
      <w:pPr>
        <w:jc w:val="both"/>
        <w:rPr>
          <w:rFonts w:cs="Arial"/>
          <w:sz w:val="20"/>
        </w:rPr>
      </w:pPr>
      <w:r w:rsidRPr="004F44E1">
        <w:rPr>
          <w:rFonts w:cs="Arial"/>
          <w:sz w:val="20"/>
        </w:rPr>
        <w:t>Two identical regenerative thermal oxidizers (RTOs), each with a maximum heat input rating of 5.78 MMBTU/hr and an average heat input rating of 3.83 MMBTU/hr.  One RTO provides adequate capacity for the process emissions.  The process normally operates with both RTOs online to ensure continuous process operation if one must be shut down.</w:t>
      </w:r>
    </w:p>
    <w:p w14:paraId="46B66F0F" w14:textId="77777777" w:rsidR="00E06027" w:rsidRPr="004F44E1" w:rsidRDefault="00E06027" w:rsidP="00E06027">
      <w:pPr>
        <w:ind w:left="360" w:hanging="360"/>
        <w:jc w:val="both"/>
        <w:rPr>
          <w:rFonts w:cs="Arial"/>
          <w:sz w:val="20"/>
        </w:rPr>
      </w:pPr>
      <w:r w:rsidRPr="004F44E1">
        <w:rPr>
          <w:rFonts w:cs="Arial"/>
          <w:sz w:val="20"/>
        </w:rPr>
        <w:t>a</w:t>
      </w:r>
      <w:r>
        <w:rPr>
          <w:rFonts w:cs="Arial"/>
          <w:sz w:val="20"/>
        </w:rPr>
        <w:t>.</w:t>
      </w:r>
      <w:r w:rsidRPr="004F44E1">
        <w:rPr>
          <w:rFonts w:cs="Arial"/>
          <w:sz w:val="20"/>
        </w:rPr>
        <w:tab/>
        <w:t>RTO-1870</w:t>
      </w:r>
    </w:p>
    <w:p w14:paraId="5FCF7A00" w14:textId="77777777" w:rsidR="00E06027" w:rsidRPr="004F44E1" w:rsidRDefault="00E06027" w:rsidP="00E06027">
      <w:pPr>
        <w:ind w:left="360" w:hanging="360"/>
        <w:jc w:val="both"/>
        <w:rPr>
          <w:rFonts w:cs="Arial"/>
          <w:sz w:val="20"/>
        </w:rPr>
      </w:pPr>
      <w:r w:rsidRPr="004F44E1">
        <w:rPr>
          <w:rFonts w:cs="Arial"/>
          <w:sz w:val="20"/>
        </w:rPr>
        <w:t>b</w:t>
      </w:r>
      <w:r>
        <w:rPr>
          <w:rFonts w:cs="Arial"/>
          <w:sz w:val="20"/>
        </w:rPr>
        <w:t>.</w:t>
      </w:r>
      <w:r w:rsidRPr="004F44E1">
        <w:rPr>
          <w:rFonts w:cs="Arial"/>
          <w:sz w:val="20"/>
        </w:rPr>
        <w:tab/>
        <w:t>RTO-1875</w:t>
      </w:r>
    </w:p>
    <w:p w14:paraId="35882CE4" w14:textId="77777777" w:rsidR="00E06027" w:rsidRPr="004F44E1" w:rsidRDefault="00E06027" w:rsidP="00E06027">
      <w:pPr>
        <w:ind w:left="360" w:hanging="360"/>
        <w:jc w:val="both"/>
        <w:rPr>
          <w:rFonts w:cs="Arial"/>
          <w:sz w:val="20"/>
        </w:rPr>
      </w:pPr>
    </w:p>
    <w:p w14:paraId="442EE6F8" w14:textId="77777777" w:rsidR="00E06027" w:rsidRPr="004F44E1" w:rsidRDefault="00E06027" w:rsidP="00E06027">
      <w:pPr>
        <w:jc w:val="both"/>
        <w:rPr>
          <w:rFonts w:cs="Arial"/>
          <w:sz w:val="20"/>
        </w:rPr>
      </w:pPr>
      <w:r w:rsidRPr="004F44E1">
        <w:rPr>
          <w:rFonts w:cs="Arial"/>
          <w:sz w:val="20"/>
        </w:rPr>
        <w:t>The F-1586 filter is a cartridge filter using pulsed nitrogen to knock down accumulated dust.  The F-1586 filter receives the exhaust from the product recovery filter.  The exhaust from the F-1586 filter is pulled through a vacuum pump and sent to the RTOs.</w:t>
      </w:r>
    </w:p>
    <w:p w14:paraId="565F7E27" w14:textId="77777777" w:rsidR="00E06027" w:rsidRPr="004F44E1" w:rsidRDefault="00E06027" w:rsidP="00E06027">
      <w:pPr>
        <w:jc w:val="both"/>
        <w:rPr>
          <w:rFonts w:cs="Arial"/>
          <w:sz w:val="20"/>
        </w:rPr>
      </w:pPr>
    </w:p>
    <w:p w14:paraId="287771A4" w14:textId="3500EA45" w:rsidR="00E06027" w:rsidRPr="0014097C" w:rsidRDefault="00E06027" w:rsidP="00E06027">
      <w:pPr>
        <w:jc w:val="both"/>
        <w:rPr>
          <w:rFonts w:cs="Arial"/>
          <w:sz w:val="20"/>
        </w:rPr>
      </w:pPr>
      <w:r w:rsidRPr="0014097C">
        <w:rPr>
          <w:rFonts w:cs="Arial"/>
          <w:sz w:val="20"/>
        </w:rPr>
        <w:t>The DC-1583</w:t>
      </w:r>
      <w:r w:rsidR="00E1572D" w:rsidRPr="0014097C">
        <w:rPr>
          <w:rFonts w:cs="Arial"/>
          <w:sz w:val="20"/>
        </w:rPr>
        <w:t>A</w:t>
      </w:r>
      <w:r w:rsidRPr="0014097C">
        <w:rPr>
          <w:rFonts w:cs="Arial"/>
          <w:sz w:val="20"/>
        </w:rPr>
        <w:t xml:space="preserve"> industrial hygiene filter exhausts to </w:t>
      </w:r>
      <w:r w:rsidR="006766E1" w:rsidRPr="0014097C">
        <w:rPr>
          <w:sz w:val="20"/>
        </w:rPr>
        <w:t>ambient air.  It is a venturi style dust collector industrial vacuum</w:t>
      </w:r>
      <w:r w:rsidR="006766E1" w:rsidRPr="0014097C">
        <w:rPr>
          <w:rFonts w:cs="Arial"/>
          <w:sz w:val="20"/>
        </w:rPr>
        <w:t xml:space="preserve"> </w:t>
      </w:r>
      <w:r w:rsidRPr="0014097C">
        <w:rPr>
          <w:rFonts w:cs="Arial"/>
          <w:sz w:val="20"/>
        </w:rPr>
        <w:t>the in-plant environment.  It is an industrial vacuum equipped with a HEPA filter.</w:t>
      </w:r>
    </w:p>
    <w:p w14:paraId="094F6165" w14:textId="77777777" w:rsidR="00E06027" w:rsidRPr="004F44E1" w:rsidRDefault="00E06027" w:rsidP="00E06027">
      <w:pPr>
        <w:jc w:val="both"/>
        <w:rPr>
          <w:rFonts w:cs="Arial"/>
          <w:sz w:val="20"/>
        </w:rPr>
      </w:pPr>
    </w:p>
    <w:p w14:paraId="455817BD" w14:textId="77777777" w:rsidR="005C0924" w:rsidRPr="00F01FE1" w:rsidRDefault="005C0924" w:rsidP="005C0924">
      <w:pPr>
        <w:jc w:val="both"/>
        <w:rPr>
          <w:b/>
          <w:sz w:val="20"/>
          <w:u w:val="single"/>
        </w:rPr>
      </w:pPr>
      <w:r>
        <w:rPr>
          <w:b/>
        </w:rPr>
        <w:t xml:space="preserve">I.  </w:t>
      </w:r>
      <w:r>
        <w:rPr>
          <w:b/>
          <w:u w:val="single"/>
        </w:rPr>
        <w:t>EMISSION LIMIT(S)</w:t>
      </w:r>
    </w:p>
    <w:p w14:paraId="5F938267" w14:textId="77777777" w:rsidR="005C0924" w:rsidRDefault="005C0924" w:rsidP="005C092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366"/>
        <w:gridCol w:w="2245"/>
        <w:gridCol w:w="1709"/>
        <w:gridCol w:w="1710"/>
        <w:gridCol w:w="1530"/>
      </w:tblGrid>
      <w:tr w:rsidR="005C0924" w14:paraId="0386C575" w14:textId="77777777" w:rsidTr="00C7446B">
        <w:trPr>
          <w:cantSplit/>
          <w:tblHeader/>
        </w:trPr>
        <w:tc>
          <w:tcPr>
            <w:tcW w:w="1700" w:type="dxa"/>
            <w:tcBorders>
              <w:top w:val="single" w:sz="4" w:space="0" w:color="auto"/>
              <w:left w:val="single" w:sz="4" w:space="0" w:color="auto"/>
              <w:bottom w:val="single" w:sz="4" w:space="0" w:color="auto"/>
              <w:right w:val="single" w:sz="4" w:space="0" w:color="auto"/>
            </w:tcBorders>
          </w:tcPr>
          <w:p w14:paraId="38FE93F7" w14:textId="77777777" w:rsidR="005C0924" w:rsidRPr="00BD3DE3" w:rsidRDefault="005C0924" w:rsidP="00B369B8">
            <w:pPr>
              <w:jc w:val="center"/>
              <w:rPr>
                <w:b/>
                <w:sz w:val="20"/>
              </w:rPr>
            </w:pPr>
            <w:r>
              <w:rPr>
                <w:b/>
                <w:sz w:val="20"/>
              </w:rPr>
              <w:t>Pollutant</w:t>
            </w:r>
          </w:p>
        </w:tc>
        <w:tc>
          <w:tcPr>
            <w:tcW w:w="1366" w:type="dxa"/>
            <w:tcBorders>
              <w:top w:val="single" w:sz="4" w:space="0" w:color="auto"/>
              <w:left w:val="single" w:sz="4" w:space="0" w:color="auto"/>
              <w:bottom w:val="single" w:sz="4" w:space="0" w:color="auto"/>
              <w:right w:val="single" w:sz="4" w:space="0" w:color="auto"/>
            </w:tcBorders>
          </w:tcPr>
          <w:p w14:paraId="197F4FD0" w14:textId="77777777" w:rsidR="005C0924" w:rsidRPr="00BD3DE3" w:rsidRDefault="005C0924" w:rsidP="00B369B8">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4259350" w14:textId="77777777" w:rsidR="005C0924" w:rsidRDefault="005C0924" w:rsidP="00B369B8">
            <w:pPr>
              <w:jc w:val="center"/>
              <w:rPr>
                <w:b/>
                <w:sz w:val="20"/>
              </w:rPr>
            </w:pPr>
            <w:r>
              <w:rPr>
                <w:b/>
                <w:sz w:val="20"/>
              </w:rPr>
              <w:t>Time Period/Operating Scenario</w:t>
            </w:r>
          </w:p>
        </w:tc>
        <w:tc>
          <w:tcPr>
            <w:tcW w:w="1709" w:type="dxa"/>
            <w:tcBorders>
              <w:top w:val="single" w:sz="4" w:space="0" w:color="auto"/>
              <w:left w:val="single" w:sz="4" w:space="0" w:color="auto"/>
              <w:bottom w:val="single" w:sz="4" w:space="0" w:color="auto"/>
              <w:right w:val="single" w:sz="4" w:space="0" w:color="auto"/>
            </w:tcBorders>
          </w:tcPr>
          <w:p w14:paraId="7091391A" w14:textId="77777777" w:rsidR="005C0924" w:rsidRPr="00BD3DE3" w:rsidRDefault="005C0924" w:rsidP="00B369B8">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0E48A0DF" w14:textId="77777777" w:rsidR="005C0924" w:rsidRDefault="005C0924" w:rsidP="00B369B8">
            <w:pPr>
              <w:jc w:val="center"/>
              <w:rPr>
                <w:b/>
                <w:sz w:val="20"/>
              </w:rPr>
            </w:pPr>
            <w:r>
              <w:rPr>
                <w:b/>
                <w:sz w:val="20"/>
              </w:rPr>
              <w:t>Monitoring/</w:t>
            </w:r>
          </w:p>
          <w:p w14:paraId="13503965" w14:textId="77777777" w:rsidR="005C0924" w:rsidRPr="00BD3DE3" w:rsidRDefault="005C0924" w:rsidP="00B369B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7B69BE1" w14:textId="77777777" w:rsidR="005C0924" w:rsidRPr="00BD3DE3" w:rsidRDefault="005C0924" w:rsidP="00B369B8">
            <w:pPr>
              <w:jc w:val="center"/>
              <w:rPr>
                <w:b/>
                <w:sz w:val="20"/>
              </w:rPr>
            </w:pPr>
            <w:r w:rsidRPr="00BD3DE3">
              <w:rPr>
                <w:b/>
                <w:sz w:val="20"/>
              </w:rPr>
              <w:t>Underlying</w:t>
            </w:r>
            <w:r>
              <w:rPr>
                <w:b/>
                <w:sz w:val="20"/>
              </w:rPr>
              <w:t xml:space="preserve"> </w:t>
            </w:r>
            <w:r w:rsidRPr="00BD3DE3">
              <w:rPr>
                <w:b/>
                <w:sz w:val="20"/>
              </w:rPr>
              <w:t>Applicable Requirements</w:t>
            </w:r>
          </w:p>
        </w:tc>
      </w:tr>
      <w:tr w:rsidR="006176FC" w14:paraId="1D23BF63" w14:textId="77777777" w:rsidTr="00C7446B">
        <w:trPr>
          <w:cantSplit/>
        </w:trPr>
        <w:tc>
          <w:tcPr>
            <w:tcW w:w="1700" w:type="dxa"/>
            <w:tcBorders>
              <w:top w:val="single" w:sz="4" w:space="0" w:color="auto"/>
              <w:left w:val="single" w:sz="4" w:space="0" w:color="auto"/>
              <w:bottom w:val="single" w:sz="4" w:space="0" w:color="auto"/>
              <w:right w:val="single" w:sz="4" w:space="0" w:color="auto"/>
            </w:tcBorders>
          </w:tcPr>
          <w:p w14:paraId="6451CE40" w14:textId="77777777" w:rsidR="006176FC" w:rsidRPr="00095B77" w:rsidRDefault="006176FC" w:rsidP="00650DBA">
            <w:pPr>
              <w:numPr>
                <w:ilvl w:val="0"/>
                <w:numId w:val="77"/>
              </w:numPr>
              <w:ind w:left="360"/>
              <w:rPr>
                <w:sz w:val="20"/>
              </w:rPr>
            </w:pPr>
            <w:r w:rsidRPr="004F44E1">
              <w:rPr>
                <w:rFonts w:cs="Arial"/>
                <w:sz w:val="20"/>
              </w:rPr>
              <w:t>Organic HAP</w:t>
            </w:r>
            <w:r w:rsidRPr="004F44E1">
              <w:rPr>
                <w:rFonts w:cs="Arial"/>
                <w:sz w:val="20"/>
                <w:vertAlign w:val="superscript"/>
              </w:rPr>
              <w:t>A</w:t>
            </w:r>
          </w:p>
        </w:tc>
        <w:tc>
          <w:tcPr>
            <w:tcW w:w="1366" w:type="dxa"/>
            <w:tcBorders>
              <w:top w:val="single" w:sz="4" w:space="0" w:color="auto"/>
              <w:left w:val="single" w:sz="4" w:space="0" w:color="auto"/>
              <w:bottom w:val="single" w:sz="4" w:space="0" w:color="auto"/>
              <w:right w:val="single" w:sz="4" w:space="0" w:color="auto"/>
            </w:tcBorders>
          </w:tcPr>
          <w:p w14:paraId="316268A8" w14:textId="77777777" w:rsidR="006176FC" w:rsidRPr="00BD3DE3" w:rsidRDefault="006176FC" w:rsidP="006176FC">
            <w:pPr>
              <w:jc w:val="center"/>
              <w:rPr>
                <w:sz w:val="20"/>
              </w:rPr>
            </w:pPr>
            <w:r w:rsidRPr="004F44E1">
              <w:rPr>
                <w:rFonts w:cs="Arial"/>
                <w:sz w:val="20"/>
              </w:rPr>
              <w:t>20 ppmv or 98% destruction</w:t>
            </w:r>
            <w:r w:rsidRPr="004F44E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755D517" w14:textId="77777777" w:rsidR="006176FC" w:rsidRPr="00BD3DE3" w:rsidRDefault="006176FC" w:rsidP="006176FC">
            <w:pPr>
              <w:jc w:val="center"/>
              <w:rPr>
                <w:sz w:val="20"/>
              </w:rPr>
            </w:pPr>
            <w:r w:rsidRPr="004F44E1">
              <w:rPr>
                <w:rFonts w:cs="Arial"/>
                <w:sz w:val="20"/>
              </w:rPr>
              <w:t>Hourly</w:t>
            </w:r>
          </w:p>
        </w:tc>
        <w:tc>
          <w:tcPr>
            <w:tcW w:w="1709" w:type="dxa"/>
            <w:tcBorders>
              <w:top w:val="single" w:sz="4" w:space="0" w:color="auto"/>
              <w:left w:val="single" w:sz="4" w:space="0" w:color="auto"/>
              <w:bottom w:val="single" w:sz="4" w:space="0" w:color="auto"/>
              <w:right w:val="single" w:sz="4" w:space="0" w:color="auto"/>
            </w:tcBorders>
          </w:tcPr>
          <w:p w14:paraId="22DCA7F4" w14:textId="77777777" w:rsidR="006176FC" w:rsidRPr="00BD3DE3" w:rsidRDefault="006176FC" w:rsidP="006176FC">
            <w:pPr>
              <w:jc w:val="center"/>
              <w:rPr>
                <w:sz w:val="20"/>
              </w:rPr>
            </w:pPr>
            <w:r w:rsidRPr="004F44E1">
              <w:rPr>
                <w:rFonts w:cs="Arial"/>
                <w:sz w:val="20"/>
              </w:rPr>
              <w:t>EU1200 emissions exhausted through RTO-1870</w:t>
            </w:r>
          </w:p>
        </w:tc>
        <w:tc>
          <w:tcPr>
            <w:tcW w:w="1710" w:type="dxa"/>
            <w:tcBorders>
              <w:top w:val="single" w:sz="4" w:space="0" w:color="auto"/>
              <w:left w:val="single" w:sz="4" w:space="0" w:color="auto"/>
              <w:bottom w:val="single" w:sz="4" w:space="0" w:color="auto"/>
              <w:right w:val="single" w:sz="4" w:space="0" w:color="auto"/>
            </w:tcBorders>
          </w:tcPr>
          <w:p w14:paraId="0623F1E4" w14:textId="77777777" w:rsidR="006176FC" w:rsidRPr="008D0525" w:rsidRDefault="006176FC" w:rsidP="006176FC">
            <w:pPr>
              <w:jc w:val="center"/>
              <w:rPr>
                <w:sz w:val="20"/>
              </w:rPr>
            </w:pPr>
            <w:r w:rsidRPr="008D0525">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2C037EC9" w14:textId="77777777" w:rsidR="006176FC" w:rsidRPr="006176FC" w:rsidRDefault="006176FC" w:rsidP="006176FC">
            <w:pPr>
              <w:jc w:val="center"/>
              <w:rPr>
                <w:b/>
                <w:bCs/>
                <w:sz w:val="20"/>
              </w:rPr>
            </w:pPr>
            <w:bookmarkStart w:id="111" w:name="_Hlk31189306"/>
            <w:r w:rsidRPr="006176FC">
              <w:rPr>
                <w:rFonts w:cs="Arial"/>
                <w:b/>
                <w:bCs/>
                <w:sz w:val="20"/>
              </w:rPr>
              <w:t>40 CFR 63.2455(a)</w:t>
            </w:r>
            <w:bookmarkEnd w:id="111"/>
          </w:p>
        </w:tc>
      </w:tr>
      <w:tr w:rsidR="006176FC" w14:paraId="7D3273E9" w14:textId="77777777" w:rsidTr="00C7446B">
        <w:trPr>
          <w:cantSplit/>
        </w:trPr>
        <w:tc>
          <w:tcPr>
            <w:tcW w:w="1700" w:type="dxa"/>
            <w:tcBorders>
              <w:top w:val="single" w:sz="4" w:space="0" w:color="auto"/>
              <w:left w:val="single" w:sz="4" w:space="0" w:color="auto"/>
              <w:bottom w:val="single" w:sz="4" w:space="0" w:color="auto"/>
              <w:right w:val="single" w:sz="4" w:space="0" w:color="auto"/>
            </w:tcBorders>
          </w:tcPr>
          <w:p w14:paraId="7F71EEAF" w14:textId="77777777" w:rsidR="006176FC" w:rsidRPr="00095B77" w:rsidRDefault="006176FC" w:rsidP="00650DBA">
            <w:pPr>
              <w:numPr>
                <w:ilvl w:val="0"/>
                <w:numId w:val="77"/>
              </w:numPr>
              <w:ind w:left="360"/>
              <w:rPr>
                <w:sz w:val="20"/>
              </w:rPr>
            </w:pPr>
            <w:r w:rsidRPr="004F44E1">
              <w:rPr>
                <w:rFonts w:cs="Arial"/>
                <w:sz w:val="20"/>
              </w:rPr>
              <w:t>Organic HAP</w:t>
            </w:r>
            <w:r w:rsidRPr="004F44E1">
              <w:rPr>
                <w:rFonts w:cs="Arial"/>
                <w:sz w:val="20"/>
                <w:vertAlign w:val="superscript"/>
              </w:rPr>
              <w:t>A</w:t>
            </w:r>
          </w:p>
        </w:tc>
        <w:tc>
          <w:tcPr>
            <w:tcW w:w="1366" w:type="dxa"/>
            <w:tcBorders>
              <w:top w:val="single" w:sz="4" w:space="0" w:color="auto"/>
              <w:left w:val="single" w:sz="4" w:space="0" w:color="auto"/>
              <w:bottom w:val="single" w:sz="4" w:space="0" w:color="auto"/>
              <w:right w:val="single" w:sz="4" w:space="0" w:color="auto"/>
            </w:tcBorders>
          </w:tcPr>
          <w:p w14:paraId="50DEB8D8" w14:textId="77777777" w:rsidR="006176FC" w:rsidRPr="00BD3DE3" w:rsidRDefault="006176FC" w:rsidP="006176FC">
            <w:pPr>
              <w:jc w:val="center"/>
              <w:rPr>
                <w:sz w:val="20"/>
              </w:rPr>
            </w:pPr>
            <w:r w:rsidRPr="004F44E1">
              <w:rPr>
                <w:rFonts w:cs="Arial"/>
                <w:sz w:val="20"/>
              </w:rPr>
              <w:t>20 ppmv or 98% destruction</w:t>
            </w:r>
            <w:r w:rsidRPr="004F44E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B660752" w14:textId="77777777" w:rsidR="006176FC" w:rsidRPr="00BD3DE3" w:rsidRDefault="006176FC" w:rsidP="006176FC">
            <w:pPr>
              <w:jc w:val="center"/>
              <w:rPr>
                <w:sz w:val="20"/>
              </w:rPr>
            </w:pPr>
            <w:r w:rsidRPr="004F44E1">
              <w:rPr>
                <w:rFonts w:cs="Arial"/>
                <w:sz w:val="20"/>
              </w:rPr>
              <w:t>Hourly</w:t>
            </w:r>
          </w:p>
        </w:tc>
        <w:tc>
          <w:tcPr>
            <w:tcW w:w="1709" w:type="dxa"/>
            <w:tcBorders>
              <w:top w:val="single" w:sz="4" w:space="0" w:color="auto"/>
              <w:left w:val="single" w:sz="4" w:space="0" w:color="auto"/>
              <w:bottom w:val="single" w:sz="4" w:space="0" w:color="auto"/>
              <w:right w:val="single" w:sz="4" w:space="0" w:color="auto"/>
            </w:tcBorders>
          </w:tcPr>
          <w:p w14:paraId="643387E3" w14:textId="77777777" w:rsidR="006176FC" w:rsidRPr="00BD3DE3" w:rsidRDefault="006176FC" w:rsidP="006176FC">
            <w:pPr>
              <w:jc w:val="center"/>
              <w:rPr>
                <w:sz w:val="20"/>
              </w:rPr>
            </w:pPr>
            <w:r w:rsidRPr="004F44E1">
              <w:rPr>
                <w:rFonts w:cs="Arial"/>
                <w:sz w:val="20"/>
              </w:rPr>
              <w:t>EU1200 emissions exhausted through RTO-1875</w:t>
            </w:r>
          </w:p>
        </w:tc>
        <w:tc>
          <w:tcPr>
            <w:tcW w:w="1710" w:type="dxa"/>
            <w:tcBorders>
              <w:top w:val="single" w:sz="4" w:space="0" w:color="auto"/>
              <w:left w:val="single" w:sz="4" w:space="0" w:color="auto"/>
              <w:bottom w:val="single" w:sz="4" w:space="0" w:color="auto"/>
              <w:right w:val="single" w:sz="4" w:space="0" w:color="auto"/>
            </w:tcBorders>
          </w:tcPr>
          <w:p w14:paraId="27F10B06" w14:textId="77777777" w:rsidR="006176FC" w:rsidRPr="008D0525" w:rsidRDefault="006176FC" w:rsidP="006176FC">
            <w:pPr>
              <w:jc w:val="center"/>
              <w:rPr>
                <w:sz w:val="20"/>
              </w:rPr>
            </w:pPr>
            <w:r w:rsidRPr="008D0525">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6540ACCF" w14:textId="77777777" w:rsidR="006176FC" w:rsidRPr="006176FC" w:rsidRDefault="006176FC" w:rsidP="006176FC">
            <w:pPr>
              <w:jc w:val="center"/>
              <w:rPr>
                <w:b/>
                <w:bCs/>
                <w:sz w:val="20"/>
              </w:rPr>
            </w:pPr>
            <w:r w:rsidRPr="006176FC">
              <w:rPr>
                <w:rFonts w:cs="Arial"/>
                <w:b/>
                <w:bCs/>
                <w:sz w:val="20"/>
              </w:rPr>
              <w:t>40 CFR 63.2455(a)</w:t>
            </w:r>
          </w:p>
        </w:tc>
      </w:tr>
      <w:tr w:rsidR="006176FC" w14:paraId="1FE5A9A4" w14:textId="77777777" w:rsidTr="00C7446B">
        <w:trPr>
          <w:cantSplit/>
        </w:trPr>
        <w:tc>
          <w:tcPr>
            <w:tcW w:w="1700" w:type="dxa"/>
            <w:tcBorders>
              <w:top w:val="single" w:sz="4" w:space="0" w:color="auto"/>
              <w:left w:val="single" w:sz="4" w:space="0" w:color="auto"/>
              <w:bottom w:val="single" w:sz="4" w:space="0" w:color="auto"/>
              <w:right w:val="single" w:sz="4" w:space="0" w:color="auto"/>
            </w:tcBorders>
          </w:tcPr>
          <w:p w14:paraId="1395B55F" w14:textId="77777777" w:rsidR="006176FC" w:rsidRPr="00095B77" w:rsidRDefault="006176FC" w:rsidP="00650DBA">
            <w:pPr>
              <w:numPr>
                <w:ilvl w:val="0"/>
                <w:numId w:val="77"/>
              </w:numPr>
              <w:ind w:left="360"/>
              <w:rPr>
                <w:sz w:val="20"/>
              </w:rPr>
            </w:pPr>
            <w:r w:rsidRPr="004F44E1">
              <w:rPr>
                <w:rFonts w:cs="Arial"/>
                <w:sz w:val="20"/>
              </w:rPr>
              <w:t>VOC and acetone combined</w:t>
            </w:r>
          </w:p>
        </w:tc>
        <w:tc>
          <w:tcPr>
            <w:tcW w:w="1366" w:type="dxa"/>
            <w:tcBorders>
              <w:top w:val="single" w:sz="4" w:space="0" w:color="auto"/>
              <w:left w:val="single" w:sz="4" w:space="0" w:color="auto"/>
              <w:bottom w:val="single" w:sz="4" w:space="0" w:color="auto"/>
              <w:right w:val="single" w:sz="4" w:space="0" w:color="auto"/>
            </w:tcBorders>
          </w:tcPr>
          <w:p w14:paraId="715BBD93" w14:textId="77777777" w:rsidR="006176FC" w:rsidRPr="00BD3DE3" w:rsidRDefault="006176FC" w:rsidP="006176FC">
            <w:pPr>
              <w:jc w:val="center"/>
              <w:rPr>
                <w:sz w:val="20"/>
              </w:rPr>
            </w:pPr>
            <w:r w:rsidRPr="004F44E1">
              <w:rPr>
                <w:rFonts w:cs="Arial"/>
                <w:sz w:val="20"/>
              </w:rPr>
              <w:t>20 ppmv</w:t>
            </w:r>
            <w:r w:rsidRPr="004F44E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78495DA" w14:textId="77777777" w:rsidR="006176FC" w:rsidRPr="00BD3DE3" w:rsidRDefault="006176FC" w:rsidP="006176FC">
            <w:pPr>
              <w:jc w:val="center"/>
              <w:rPr>
                <w:sz w:val="20"/>
              </w:rPr>
            </w:pPr>
            <w:r w:rsidRPr="004F44E1">
              <w:rPr>
                <w:rFonts w:cs="Arial"/>
                <w:sz w:val="20"/>
              </w:rPr>
              <w:t>Hourly</w:t>
            </w:r>
          </w:p>
        </w:tc>
        <w:tc>
          <w:tcPr>
            <w:tcW w:w="1709" w:type="dxa"/>
            <w:tcBorders>
              <w:top w:val="single" w:sz="4" w:space="0" w:color="auto"/>
              <w:left w:val="single" w:sz="4" w:space="0" w:color="auto"/>
              <w:bottom w:val="single" w:sz="4" w:space="0" w:color="auto"/>
              <w:right w:val="single" w:sz="4" w:space="0" w:color="auto"/>
            </w:tcBorders>
          </w:tcPr>
          <w:p w14:paraId="6475CA4C" w14:textId="77777777" w:rsidR="006176FC" w:rsidRPr="00BD3DE3" w:rsidRDefault="006176FC" w:rsidP="006176FC">
            <w:pPr>
              <w:jc w:val="center"/>
              <w:rPr>
                <w:sz w:val="20"/>
              </w:rPr>
            </w:pPr>
            <w:r w:rsidRPr="004F44E1">
              <w:rPr>
                <w:rFonts w:cs="Arial"/>
                <w:sz w:val="20"/>
              </w:rPr>
              <w:t>EU1200 process vents</w:t>
            </w:r>
          </w:p>
        </w:tc>
        <w:tc>
          <w:tcPr>
            <w:tcW w:w="1710" w:type="dxa"/>
            <w:tcBorders>
              <w:top w:val="single" w:sz="4" w:space="0" w:color="auto"/>
              <w:left w:val="single" w:sz="4" w:space="0" w:color="auto"/>
              <w:bottom w:val="single" w:sz="4" w:space="0" w:color="auto"/>
              <w:right w:val="single" w:sz="4" w:space="0" w:color="auto"/>
            </w:tcBorders>
          </w:tcPr>
          <w:p w14:paraId="15DEBA5A" w14:textId="77777777" w:rsidR="006176FC" w:rsidRPr="008D0525" w:rsidRDefault="006176FC" w:rsidP="006176FC">
            <w:pPr>
              <w:jc w:val="center"/>
              <w:rPr>
                <w:sz w:val="20"/>
              </w:rPr>
            </w:pPr>
            <w:r w:rsidRPr="008D0525">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1C9FC206" w14:textId="77777777" w:rsidR="006176FC" w:rsidRDefault="006176FC" w:rsidP="006176FC">
            <w:pPr>
              <w:jc w:val="center"/>
              <w:rPr>
                <w:rFonts w:cs="Arial"/>
                <w:b/>
                <w:bCs/>
                <w:sz w:val="20"/>
              </w:rPr>
            </w:pPr>
            <w:r w:rsidRPr="006176FC">
              <w:rPr>
                <w:rFonts w:cs="Arial"/>
                <w:b/>
                <w:bCs/>
                <w:sz w:val="20"/>
              </w:rPr>
              <w:t>R 336.1205(1)</w:t>
            </w:r>
          </w:p>
          <w:p w14:paraId="37E323EA" w14:textId="77777777" w:rsidR="006176FC" w:rsidRPr="006176FC" w:rsidRDefault="006176FC" w:rsidP="006176FC">
            <w:pPr>
              <w:jc w:val="center"/>
              <w:rPr>
                <w:b/>
                <w:bCs/>
                <w:sz w:val="20"/>
              </w:rPr>
            </w:pPr>
            <w:r w:rsidRPr="006176FC">
              <w:rPr>
                <w:rFonts w:cs="Arial"/>
                <w:b/>
                <w:bCs/>
                <w:sz w:val="20"/>
              </w:rPr>
              <w:t>R 336.1702(a)</w:t>
            </w:r>
          </w:p>
        </w:tc>
      </w:tr>
      <w:tr w:rsidR="006176FC" w14:paraId="2F3300DF" w14:textId="77777777" w:rsidTr="00C7446B">
        <w:trPr>
          <w:cantSplit/>
        </w:trPr>
        <w:tc>
          <w:tcPr>
            <w:tcW w:w="1700" w:type="dxa"/>
            <w:tcBorders>
              <w:top w:val="single" w:sz="4" w:space="0" w:color="auto"/>
              <w:left w:val="single" w:sz="4" w:space="0" w:color="auto"/>
              <w:bottom w:val="single" w:sz="4" w:space="0" w:color="auto"/>
              <w:right w:val="single" w:sz="4" w:space="0" w:color="auto"/>
            </w:tcBorders>
          </w:tcPr>
          <w:p w14:paraId="48A9C60E" w14:textId="77777777" w:rsidR="006176FC" w:rsidRPr="00095B77" w:rsidRDefault="006176FC" w:rsidP="00650DBA">
            <w:pPr>
              <w:numPr>
                <w:ilvl w:val="0"/>
                <w:numId w:val="77"/>
              </w:numPr>
              <w:ind w:left="360"/>
              <w:rPr>
                <w:sz w:val="20"/>
              </w:rPr>
            </w:pPr>
            <w:r w:rsidRPr="004F44E1">
              <w:rPr>
                <w:rFonts w:cs="Arial"/>
                <w:sz w:val="20"/>
              </w:rPr>
              <w:t>VOC and acetone combined</w:t>
            </w:r>
          </w:p>
        </w:tc>
        <w:tc>
          <w:tcPr>
            <w:tcW w:w="1366" w:type="dxa"/>
            <w:tcBorders>
              <w:top w:val="single" w:sz="4" w:space="0" w:color="auto"/>
              <w:left w:val="single" w:sz="4" w:space="0" w:color="auto"/>
              <w:bottom w:val="single" w:sz="4" w:space="0" w:color="auto"/>
              <w:right w:val="single" w:sz="4" w:space="0" w:color="auto"/>
            </w:tcBorders>
          </w:tcPr>
          <w:p w14:paraId="341FD9E2" w14:textId="208A8F10" w:rsidR="006176FC" w:rsidRPr="00BD3DE3" w:rsidRDefault="00104AA7" w:rsidP="006176FC">
            <w:pPr>
              <w:jc w:val="center"/>
              <w:rPr>
                <w:sz w:val="20"/>
              </w:rPr>
            </w:pPr>
            <w:r w:rsidRPr="00E35C09">
              <w:rPr>
                <w:sz w:val="20"/>
              </w:rPr>
              <w:t xml:space="preserve">18.5 </w:t>
            </w:r>
            <w:r w:rsidR="006176FC" w:rsidRPr="00E35C09">
              <w:rPr>
                <w:rFonts w:cs="Arial"/>
                <w:sz w:val="20"/>
              </w:rPr>
              <w:t>tpy</w:t>
            </w:r>
            <w:r w:rsidR="00C7446B" w:rsidRPr="00E35C09">
              <w:rPr>
                <w:rFonts w:cs="Arial"/>
                <w:sz w:val="20"/>
                <w:vertAlign w:val="superscript"/>
              </w:rPr>
              <w:t>2,</w:t>
            </w:r>
            <w:r w:rsidR="006176FC" w:rsidRPr="00E35C09">
              <w:rPr>
                <w:rFonts w:cs="Arial"/>
                <w:sz w:val="20"/>
                <w:vertAlign w:val="superscript"/>
              </w:rPr>
              <w:t>B</w:t>
            </w:r>
          </w:p>
        </w:tc>
        <w:tc>
          <w:tcPr>
            <w:tcW w:w="2245" w:type="dxa"/>
            <w:tcBorders>
              <w:top w:val="single" w:sz="4" w:space="0" w:color="auto"/>
              <w:left w:val="single" w:sz="4" w:space="0" w:color="auto"/>
              <w:bottom w:val="single" w:sz="4" w:space="0" w:color="auto"/>
              <w:right w:val="single" w:sz="4" w:space="0" w:color="auto"/>
            </w:tcBorders>
          </w:tcPr>
          <w:p w14:paraId="44F681ED" w14:textId="77777777" w:rsidR="006176FC" w:rsidRPr="00BD3DE3" w:rsidRDefault="006176FC" w:rsidP="006176FC">
            <w:pPr>
              <w:jc w:val="center"/>
              <w:rPr>
                <w:sz w:val="20"/>
              </w:rPr>
            </w:pPr>
            <w:r w:rsidRPr="004F44E1">
              <w:rPr>
                <w:rFonts w:cs="Arial"/>
                <w:sz w:val="20"/>
              </w:rPr>
              <w:t>12-month rolling time period as determined at the end of each calendar month</w:t>
            </w:r>
          </w:p>
        </w:tc>
        <w:tc>
          <w:tcPr>
            <w:tcW w:w="1709" w:type="dxa"/>
            <w:tcBorders>
              <w:top w:val="single" w:sz="4" w:space="0" w:color="auto"/>
              <w:left w:val="single" w:sz="4" w:space="0" w:color="auto"/>
              <w:bottom w:val="single" w:sz="4" w:space="0" w:color="auto"/>
              <w:right w:val="single" w:sz="4" w:space="0" w:color="auto"/>
            </w:tcBorders>
          </w:tcPr>
          <w:p w14:paraId="3FE33E3C" w14:textId="77777777" w:rsidR="006176FC" w:rsidRPr="00BD3DE3" w:rsidRDefault="006176FC" w:rsidP="006176FC">
            <w:pPr>
              <w:jc w:val="center"/>
              <w:rPr>
                <w:sz w:val="20"/>
              </w:rPr>
            </w:pPr>
            <w:r w:rsidRPr="004F44E1">
              <w:rPr>
                <w:rFonts w:cs="Arial"/>
                <w:sz w:val="20"/>
              </w:rPr>
              <w:t>EU1200</w:t>
            </w:r>
          </w:p>
        </w:tc>
        <w:tc>
          <w:tcPr>
            <w:tcW w:w="1710" w:type="dxa"/>
            <w:tcBorders>
              <w:top w:val="single" w:sz="4" w:space="0" w:color="auto"/>
              <w:left w:val="single" w:sz="4" w:space="0" w:color="auto"/>
              <w:bottom w:val="single" w:sz="4" w:space="0" w:color="auto"/>
              <w:right w:val="single" w:sz="4" w:space="0" w:color="auto"/>
            </w:tcBorders>
          </w:tcPr>
          <w:p w14:paraId="0BD7552C" w14:textId="77777777" w:rsidR="006176FC" w:rsidRPr="009A52C4" w:rsidRDefault="006176FC" w:rsidP="006176FC">
            <w:pPr>
              <w:jc w:val="center"/>
              <w:rPr>
                <w:sz w:val="20"/>
                <w:highlight w:val="green"/>
              </w:rPr>
            </w:pPr>
            <w:r w:rsidRPr="008D0525">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5EEB3680" w14:textId="77777777" w:rsidR="006176FC" w:rsidRDefault="006176FC" w:rsidP="006176FC">
            <w:pPr>
              <w:jc w:val="center"/>
              <w:rPr>
                <w:rFonts w:cs="Arial"/>
                <w:b/>
                <w:bCs/>
                <w:sz w:val="20"/>
              </w:rPr>
            </w:pPr>
            <w:r w:rsidRPr="006176FC">
              <w:rPr>
                <w:rFonts w:cs="Arial"/>
                <w:b/>
                <w:bCs/>
                <w:sz w:val="20"/>
              </w:rPr>
              <w:t>R 336.1224</w:t>
            </w:r>
          </w:p>
          <w:p w14:paraId="0096AB37" w14:textId="77777777" w:rsidR="006176FC" w:rsidRPr="006176FC" w:rsidRDefault="006176FC" w:rsidP="006176FC">
            <w:pPr>
              <w:jc w:val="center"/>
              <w:rPr>
                <w:b/>
                <w:bCs/>
                <w:sz w:val="20"/>
              </w:rPr>
            </w:pPr>
            <w:r w:rsidRPr="006176FC">
              <w:rPr>
                <w:rFonts w:cs="Arial"/>
                <w:b/>
                <w:bCs/>
                <w:sz w:val="20"/>
              </w:rPr>
              <w:t>R 336.1702(a)</w:t>
            </w:r>
          </w:p>
        </w:tc>
      </w:tr>
      <w:tr w:rsidR="006176FC" w14:paraId="6299ABD2" w14:textId="77777777" w:rsidTr="00C7446B">
        <w:trPr>
          <w:cantSplit/>
        </w:trPr>
        <w:tc>
          <w:tcPr>
            <w:tcW w:w="1700" w:type="dxa"/>
            <w:tcBorders>
              <w:top w:val="single" w:sz="4" w:space="0" w:color="auto"/>
              <w:left w:val="single" w:sz="4" w:space="0" w:color="auto"/>
              <w:bottom w:val="single" w:sz="4" w:space="0" w:color="auto"/>
              <w:right w:val="single" w:sz="4" w:space="0" w:color="auto"/>
            </w:tcBorders>
          </w:tcPr>
          <w:p w14:paraId="52B54513" w14:textId="77777777" w:rsidR="006176FC" w:rsidRPr="0014097C" w:rsidRDefault="006176FC" w:rsidP="00650DBA">
            <w:pPr>
              <w:numPr>
                <w:ilvl w:val="0"/>
                <w:numId w:val="77"/>
              </w:numPr>
              <w:ind w:left="360"/>
              <w:rPr>
                <w:sz w:val="20"/>
              </w:rPr>
            </w:pPr>
            <w:r w:rsidRPr="0014097C">
              <w:rPr>
                <w:rFonts w:cs="Arial"/>
                <w:sz w:val="20"/>
              </w:rPr>
              <w:lastRenderedPageBreak/>
              <w:t>PM</w:t>
            </w:r>
          </w:p>
        </w:tc>
        <w:tc>
          <w:tcPr>
            <w:tcW w:w="1366" w:type="dxa"/>
            <w:tcBorders>
              <w:top w:val="single" w:sz="4" w:space="0" w:color="auto"/>
              <w:left w:val="single" w:sz="4" w:space="0" w:color="auto"/>
              <w:bottom w:val="single" w:sz="4" w:space="0" w:color="auto"/>
              <w:right w:val="single" w:sz="4" w:space="0" w:color="auto"/>
            </w:tcBorders>
          </w:tcPr>
          <w:p w14:paraId="0F27DBFC" w14:textId="77777777" w:rsidR="006176FC" w:rsidRPr="0014097C" w:rsidRDefault="006176FC" w:rsidP="006176FC">
            <w:pPr>
              <w:jc w:val="center"/>
              <w:rPr>
                <w:sz w:val="20"/>
              </w:rPr>
            </w:pPr>
            <w:r w:rsidRPr="0014097C">
              <w:rPr>
                <w:rFonts w:cs="Arial"/>
                <w:sz w:val="20"/>
              </w:rPr>
              <w:t>0.006 lb/1000 lb of exhaust gas, calculated on a dry gas basis</w:t>
            </w:r>
            <w:r w:rsidRPr="0014097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72F07E6" w14:textId="77777777" w:rsidR="006176FC" w:rsidRPr="0014097C" w:rsidRDefault="006176FC" w:rsidP="006176FC">
            <w:pPr>
              <w:jc w:val="center"/>
              <w:rPr>
                <w:sz w:val="20"/>
              </w:rPr>
            </w:pPr>
            <w:r w:rsidRPr="0014097C">
              <w:rPr>
                <w:rFonts w:cs="Arial"/>
                <w:sz w:val="20"/>
              </w:rPr>
              <w:t>Hourly</w:t>
            </w:r>
          </w:p>
        </w:tc>
        <w:tc>
          <w:tcPr>
            <w:tcW w:w="1709" w:type="dxa"/>
            <w:tcBorders>
              <w:top w:val="single" w:sz="4" w:space="0" w:color="auto"/>
              <w:left w:val="single" w:sz="4" w:space="0" w:color="auto"/>
              <w:bottom w:val="single" w:sz="4" w:space="0" w:color="auto"/>
              <w:right w:val="single" w:sz="4" w:space="0" w:color="auto"/>
            </w:tcBorders>
          </w:tcPr>
          <w:p w14:paraId="324EC29F" w14:textId="1AC073C7" w:rsidR="006176FC" w:rsidRPr="0014097C" w:rsidRDefault="009A52C4" w:rsidP="006176FC">
            <w:pPr>
              <w:jc w:val="center"/>
              <w:rPr>
                <w:sz w:val="20"/>
              </w:rPr>
            </w:pPr>
            <w:r w:rsidRPr="0014097C">
              <w:rPr>
                <w:sz w:val="20"/>
              </w:rPr>
              <w:t>EU1200 emissions exhausted through RTO-1870</w:t>
            </w:r>
          </w:p>
        </w:tc>
        <w:tc>
          <w:tcPr>
            <w:tcW w:w="1710" w:type="dxa"/>
            <w:tcBorders>
              <w:top w:val="single" w:sz="4" w:space="0" w:color="auto"/>
              <w:left w:val="single" w:sz="4" w:space="0" w:color="auto"/>
              <w:bottom w:val="single" w:sz="4" w:space="0" w:color="auto"/>
              <w:right w:val="single" w:sz="4" w:space="0" w:color="auto"/>
            </w:tcBorders>
          </w:tcPr>
          <w:p w14:paraId="128D0CDB" w14:textId="77777777" w:rsidR="006176FC" w:rsidRPr="0014097C" w:rsidRDefault="006176FC" w:rsidP="006176FC">
            <w:pPr>
              <w:jc w:val="center"/>
              <w:rPr>
                <w:sz w:val="20"/>
              </w:rPr>
            </w:pPr>
            <w:r w:rsidRPr="0014097C">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4832DEC9" w14:textId="77777777" w:rsidR="006176FC" w:rsidRPr="0014097C" w:rsidRDefault="006176FC" w:rsidP="006176FC">
            <w:pPr>
              <w:jc w:val="center"/>
              <w:rPr>
                <w:b/>
                <w:bCs/>
                <w:sz w:val="20"/>
              </w:rPr>
            </w:pPr>
            <w:r w:rsidRPr="0014097C">
              <w:rPr>
                <w:rFonts w:cs="Arial"/>
                <w:b/>
                <w:bCs/>
                <w:sz w:val="20"/>
              </w:rPr>
              <w:t>R 336.1331</w:t>
            </w:r>
          </w:p>
        </w:tc>
      </w:tr>
      <w:tr w:rsidR="009A52C4" w14:paraId="2B929FBE" w14:textId="77777777" w:rsidTr="00C7446B">
        <w:trPr>
          <w:cantSplit/>
        </w:trPr>
        <w:tc>
          <w:tcPr>
            <w:tcW w:w="1700" w:type="dxa"/>
            <w:tcBorders>
              <w:top w:val="single" w:sz="4" w:space="0" w:color="auto"/>
              <w:left w:val="single" w:sz="4" w:space="0" w:color="auto"/>
              <w:bottom w:val="single" w:sz="4" w:space="0" w:color="auto"/>
              <w:right w:val="single" w:sz="4" w:space="0" w:color="auto"/>
            </w:tcBorders>
          </w:tcPr>
          <w:p w14:paraId="253AF199" w14:textId="397B5179" w:rsidR="009A52C4" w:rsidRPr="0014097C" w:rsidRDefault="009A52C4" w:rsidP="009A52C4">
            <w:pPr>
              <w:numPr>
                <w:ilvl w:val="0"/>
                <w:numId w:val="77"/>
              </w:numPr>
              <w:ind w:left="360"/>
              <w:rPr>
                <w:rFonts w:cs="Arial"/>
                <w:sz w:val="20"/>
              </w:rPr>
            </w:pPr>
            <w:r w:rsidRPr="0014097C">
              <w:rPr>
                <w:sz w:val="20"/>
              </w:rPr>
              <w:t>PM</w:t>
            </w:r>
          </w:p>
        </w:tc>
        <w:tc>
          <w:tcPr>
            <w:tcW w:w="1366" w:type="dxa"/>
            <w:tcBorders>
              <w:top w:val="single" w:sz="4" w:space="0" w:color="auto"/>
              <w:left w:val="single" w:sz="4" w:space="0" w:color="auto"/>
              <w:bottom w:val="single" w:sz="4" w:space="0" w:color="auto"/>
              <w:right w:val="single" w:sz="4" w:space="0" w:color="auto"/>
            </w:tcBorders>
          </w:tcPr>
          <w:p w14:paraId="61532FC8" w14:textId="4AF17130" w:rsidR="009A52C4" w:rsidRPr="0014097C" w:rsidRDefault="009A52C4" w:rsidP="009A52C4">
            <w:pPr>
              <w:jc w:val="center"/>
              <w:rPr>
                <w:sz w:val="20"/>
                <w:vertAlign w:val="superscript"/>
              </w:rPr>
            </w:pPr>
            <w:r w:rsidRPr="0014097C">
              <w:rPr>
                <w:sz w:val="20"/>
              </w:rPr>
              <w:t>0.006 lb/1000 lb of exhaust gas, calculated on a dry gas basis</w:t>
            </w:r>
            <w:r w:rsidRPr="0014097C">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F5CE425" w14:textId="40574774" w:rsidR="009A52C4" w:rsidRPr="0014097C" w:rsidRDefault="009A52C4" w:rsidP="009A52C4">
            <w:pPr>
              <w:jc w:val="center"/>
              <w:rPr>
                <w:rFonts w:cs="Arial"/>
                <w:sz w:val="20"/>
              </w:rPr>
            </w:pPr>
            <w:r w:rsidRPr="0014097C">
              <w:rPr>
                <w:sz w:val="20"/>
              </w:rPr>
              <w:t>Hourly</w:t>
            </w:r>
          </w:p>
        </w:tc>
        <w:tc>
          <w:tcPr>
            <w:tcW w:w="1709" w:type="dxa"/>
            <w:tcBorders>
              <w:top w:val="single" w:sz="4" w:space="0" w:color="auto"/>
              <w:left w:val="single" w:sz="4" w:space="0" w:color="auto"/>
              <w:bottom w:val="single" w:sz="4" w:space="0" w:color="auto"/>
              <w:right w:val="single" w:sz="4" w:space="0" w:color="auto"/>
            </w:tcBorders>
          </w:tcPr>
          <w:p w14:paraId="39A94D23" w14:textId="6F5CF166" w:rsidR="009A52C4" w:rsidRPr="0014097C" w:rsidRDefault="009A52C4" w:rsidP="009A52C4">
            <w:pPr>
              <w:jc w:val="center"/>
              <w:rPr>
                <w:rFonts w:cs="Arial"/>
                <w:sz w:val="20"/>
              </w:rPr>
            </w:pPr>
            <w:r w:rsidRPr="0014097C">
              <w:rPr>
                <w:sz w:val="20"/>
              </w:rPr>
              <w:t>EU1200 emissions exhausted through RTO-1875</w:t>
            </w:r>
          </w:p>
        </w:tc>
        <w:tc>
          <w:tcPr>
            <w:tcW w:w="1710" w:type="dxa"/>
            <w:tcBorders>
              <w:top w:val="single" w:sz="4" w:space="0" w:color="auto"/>
              <w:left w:val="single" w:sz="4" w:space="0" w:color="auto"/>
              <w:bottom w:val="single" w:sz="4" w:space="0" w:color="auto"/>
              <w:right w:val="single" w:sz="4" w:space="0" w:color="auto"/>
            </w:tcBorders>
          </w:tcPr>
          <w:p w14:paraId="2F010E8F" w14:textId="5BA5C21A" w:rsidR="009A52C4" w:rsidRPr="0014097C" w:rsidRDefault="009A52C4" w:rsidP="009A52C4">
            <w:pPr>
              <w:jc w:val="center"/>
              <w:rPr>
                <w:rFonts w:cs="Arial"/>
                <w:sz w:val="20"/>
              </w:rPr>
            </w:pPr>
            <w:r w:rsidRPr="0014097C">
              <w:rPr>
                <w:sz w:val="20"/>
              </w:rPr>
              <w:t>SC V.1</w:t>
            </w:r>
          </w:p>
        </w:tc>
        <w:tc>
          <w:tcPr>
            <w:tcW w:w="1530" w:type="dxa"/>
            <w:tcBorders>
              <w:top w:val="single" w:sz="4" w:space="0" w:color="auto"/>
              <w:left w:val="single" w:sz="4" w:space="0" w:color="auto"/>
              <w:bottom w:val="single" w:sz="4" w:space="0" w:color="auto"/>
              <w:right w:val="single" w:sz="4" w:space="0" w:color="auto"/>
            </w:tcBorders>
          </w:tcPr>
          <w:p w14:paraId="56984B6E" w14:textId="01143697" w:rsidR="009A52C4" w:rsidRPr="0014097C" w:rsidRDefault="009A52C4" w:rsidP="009A52C4">
            <w:pPr>
              <w:jc w:val="center"/>
              <w:rPr>
                <w:rFonts w:cs="Arial"/>
                <w:b/>
                <w:bCs/>
                <w:sz w:val="20"/>
              </w:rPr>
            </w:pPr>
            <w:r w:rsidRPr="0014097C">
              <w:rPr>
                <w:b/>
                <w:bCs/>
                <w:sz w:val="20"/>
              </w:rPr>
              <w:t>R 336.1331</w:t>
            </w:r>
          </w:p>
        </w:tc>
      </w:tr>
      <w:tr w:rsidR="009A52C4" w14:paraId="7A98F194" w14:textId="77777777" w:rsidTr="00C7446B">
        <w:trPr>
          <w:cantSplit/>
        </w:trPr>
        <w:tc>
          <w:tcPr>
            <w:tcW w:w="1700" w:type="dxa"/>
            <w:tcBorders>
              <w:top w:val="single" w:sz="4" w:space="0" w:color="auto"/>
              <w:left w:val="single" w:sz="4" w:space="0" w:color="auto"/>
              <w:bottom w:val="single" w:sz="4" w:space="0" w:color="auto"/>
              <w:right w:val="single" w:sz="4" w:space="0" w:color="auto"/>
            </w:tcBorders>
          </w:tcPr>
          <w:p w14:paraId="3C617939" w14:textId="77777777" w:rsidR="009A52C4" w:rsidRPr="00095B77" w:rsidRDefault="009A52C4" w:rsidP="009A52C4">
            <w:pPr>
              <w:numPr>
                <w:ilvl w:val="0"/>
                <w:numId w:val="77"/>
              </w:numPr>
              <w:ind w:left="360"/>
              <w:rPr>
                <w:sz w:val="20"/>
              </w:rPr>
            </w:pPr>
            <w:r w:rsidRPr="004F44E1">
              <w:rPr>
                <w:rFonts w:cs="Arial"/>
                <w:sz w:val="20"/>
              </w:rPr>
              <w:t>PM10</w:t>
            </w:r>
          </w:p>
        </w:tc>
        <w:tc>
          <w:tcPr>
            <w:tcW w:w="1366" w:type="dxa"/>
            <w:tcBorders>
              <w:top w:val="single" w:sz="4" w:space="0" w:color="auto"/>
              <w:left w:val="single" w:sz="4" w:space="0" w:color="auto"/>
              <w:bottom w:val="single" w:sz="4" w:space="0" w:color="auto"/>
              <w:right w:val="single" w:sz="4" w:space="0" w:color="auto"/>
            </w:tcBorders>
          </w:tcPr>
          <w:p w14:paraId="027442B2" w14:textId="382C41B7" w:rsidR="009A52C4" w:rsidRPr="0014097C" w:rsidRDefault="009A52C4" w:rsidP="009A52C4">
            <w:pPr>
              <w:jc w:val="center"/>
              <w:rPr>
                <w:sz w:val="20"/>
              </w:rPr>
            </w:pPr>
            <w:r w:rsidRPr="0014097C">
              <w:rPr>
                <w:sz w:val="20"/>
              </w:rPr>
              <w:t xml:space="preserve">8.9 </w:t>
            </w:r>
            <w:r w:rsidRPr="0014097C">
              <w:rPr>
                <w:rFonts w:cs="Arial"/>
                <w:sz w:val="20"/>
              </w:rPr>
              <w:t>tpy</w:t>
            </w:r>
            <w:r w:rsidRPr="0014097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12F68FA" w14:textId="77777777" w:rsidR="009A52C4" w:rsidRPr="0014097C" w:rsidRDefault="009A52C4" w:rsidP="009A52C4">
            <w:pPr>
              <w:jc w:val="center"/>
              <w:rPr>
                <w:sz w:val="20"/>
              </w:rPr>
            </w:pPr>
            <w:r w:rsidRPr="0014097C">
              <w:rPr>
                <w:rFonts w:cs="Arial"/>
                <w:sz w:val="20"/>
              </w:rPr>
              <w:t>12-month rolling time period as determined at the end of each calendar month</w:t>
            </w:r>
          </w:p>
        </w:tc>
        <w:tc>
          <w:tcPr>
            <w:tcW w:w="1709" w:type="dxa"/>
            <w:tcBorders>
              <w:top w:val="single" w:sz="4" w:space="0" w:color="auto"/>
              <w:left w:val="single" w:sz="4" w:space="0" w:color="auto"/>
              <w:bottom w:val="single" w:sz="4" w:space="0" w:color="auto"/>
              <w:right w:val="single" w:sz="4" w:space="0" w:color="auto"/>
            </w:tcBorders>
          </w:tcPr>
          <w:p w14:paraId="52DB0F25" w14:textId="77777777" w:rsidR="009A52C4" w:rsidRPr="00BD3DE3" w:rsidRDefault="009A52C4" w:rsidP="009A52C4">
            <w:pPr>
              <w:jc w:val="center"/>
              <w:rPr>
                <w:sz w:val="20"/>
              </w:rPr>
            </w:pPr>
            <w:r w:rsidRPr="004F44E1">
              <w:rPr>
                <w:rFonts w:cs="Arial"/>
                <w:sz w:val="20"/>
              </w:rPr>
              <w:t>EU1200</w:t>
            </w:r>
          </w:p>
        </w:tc>
        <w:tc>
          <w:tcPr>
            <w:tcW w:w="1710" w:type="dxa"/>
            <w:tcBorders>
              <w:top w:val="single" w:sz="4" w:space="0" w:color="auto"/>
              <w:left w:val="single" w:sz="4" w:space="0" w:color="auto"/>
              <w:bottom w:val="single" w:sz="4" w:space="0" w:color="auto"/>
              <w:right w:val="single" w:sz="4" w:space="0" w:color="auto"/>
            </w:tcBorders>
          </w:tcPr>
          <w:p w14:paraId="38E0E47F" w14:textId="77777777" w:rsidR="009A52C4" w:rsidRPr="00944836" w:rsidRDefault="009A52C4" w:rsidP="009A52C4">
            <w:pPr>
              <w:jc w:val="center"/>
              <w:rPr>
                <w:sz w:val="20"/>
              </w:rPr>
            </w:pPr>
            <w:r w:rsidRPr="00944836">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26AA9EC0" w14:textId="77777777" w:rsidR="009A52C4" w:rsidRPr="006176FC" w:rsidRDefault="009A52C4" w:rsidP="009A52C4">
            <w:pPr>
              <w:jc w:val="center"/>
              <w:rPr>
                <w:b/>
                <w:bCs/>
                <w:sz w:val="20"/>
              </w:rPr>
            </w:pPr>
            <w:r w:rsidRPr="006176FC">
              <w:rPr>
                <w:rFonts w:cs="Arial"/>
                <w:b/>
                <w:bCs/>
                <w:sz w:val="20"/>
              </w:rPr>
              <w:t>40 CFR 52.21(c)</w:t>
            </w:r>
            <w:r>
              <w:rPr>
                <w:rFonts w:cs="Arial"/>
                <w:b/>
                <w:bCs/>
                <w:sz w:val="20"/>
              </w:rPr>
              <w:t xml:space="preserve"> and </w:t>
            </w:r>
            <w:r w:rsidRPr="006176FC">
              <w:rPr>
                <w:rFonts w:cs="Arial"/>
                <w:b/>
                <w:bCs/>
                <w:sz w:val="20"/>
              </w:rPr>
              <w:t>(d)</w:t>
            </w:r>
          </w:p>
        </w:tc>
      </w:tr>
      <w:tr w:rsidR="009A52C4" w14:paraId="1AC4243C" w14:textId="77777777" w:rsidTr="00C7446B">
        <w:trPr>
          <w:cantSplit/>
        </w:trPr>
        <w:tc>
          <w:tcPr>
            <w:tcW w:w="1700" w:type="dxa"/>
            <w:tcBorders>
              <w:top w:val="single" w:sz="4" w:space="0" w:color="auto"/>
              <w:left w:val="single" w:sz="4" w:space="0" w:color="auto"/>
              <w:bottom w:val="single" w:sz="4" w:space="0" w:color="auto"/>
              <w:right w:val="single" w:sz="4" w:space="0" w:color="auto"/>
            </w:tcBorders>
          </w:tcPr>
          <w:p w14:paraId="5878C60E" w14:textId="77777777" w:rsidR="009A52C4" w:rsidRPr="00095B77" w:rsidRDefault="009A52C4" w:rsidP="009A52C4">
            <w:pPr>
              <w:numPr>
                <w:ilvl w:val="0"/>
                <w:numId w:val="77"/>
              </w:numPr>
              <w:ind w:left="360"/>
              <w:rPr>
                <w:sz w:val="20"/>
              </w:rPr>
            </w:pPr>
            <w:r w:rsidRPr="004F44E1">
              <w:rPr>
                <w:rFonts w:cs="Arial"/>
                <w:sz w:val="20"/>
              </w:rPr>
              <w:t>PM2.5</w:t>
            </w:r>
          </w:p>
        </w:tc>
        <w:tc>
          <w:tcPr>
            <w:tcW w:w="1366" w:type="dxa"/>
            <w:tcBorders>
              <w:top w:val="single" w:sz="4" w:space="0" w:color="auto"/>
              <w:left w:val="single" w:sz="4" w:space="0" w:color="auto"/>
              <w:bottom w:val="single" w:sz="4" w:space="0" w:color="auto"/>
              <w:right w:val="single" w:sz="4" w:space="0" w:color="auto"/>
            </w:tcBorders>
          </w:tcPr>
          <w:p w14:paraId="2C52FAB4" w14:textId="2DA5C91B" w:rsidR="009A52C4" w:rsidRPr="0014097C" w:rsidRDefault="009A52C4" w:rsidP="009A52C4">
            <w:pPr>
              <w:jc w:val="center"/>
              <w:rPr>
                <w:sz w:val="20"/>
              </w:rPr>
            </w:pPr>
            <w:r w:rsidRPr="0014097C">
              <w:rPr>
                <w:sz w:val="20"/>
              </w:rPr>
              <w:t xml:space="preserve">8.9 </w:t>
            </w:r>
            <w:r w:rsidRPr="0014097C">
              <w:rPr>
                <w:rFonts w:cs="Arial"/>
                <w:sz w:val="20"/>
              </w:rPr>
              <w:t>tpy</w:t>
            </w:r>
            <w:r w:rsidRPr="0014097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6688949" w14:textId="77777777" w:rsidR="009A52C4" w:rsidRPr="0014097C" w:rsidRDefault="009A52C4" w:rsidP="009A52C4">
            <w:pPr>
              <w:jc w:val="center"/>
              <w:rPr>
                <w:sz w:val="20"/>
              </w:rPr>
            </w:pPr>
            <w:r w:rsidRPr="0014097C">
              <w:rPr>
                <w:rFonts w:cs="Arial"/>
                <w:sz w:val="20"/>
              </w:rPr>
              <w:t>12-month rolling time period as determined at the end of each calendar month</w:t>
            </w:r>
          </w:p>
        </w:tc>
        <w:tc>
          <w:tcPr>
            <w:tcW w:w="1709" w:type="dxa"/>
            <w:tcBorders>
              <w:top w:val="single" w:sz="4" w:space="0" w:color="auto"/>
              <w:left w:val="single" w:sz="4" w:space="0" w:color="auto"/>
              <w:bottom w:val="single" w:sz="4" w:space="0" w:color="auto"/>
              <w:right w:val="single" w:sz="4" w:space="0" w:color="auto"/>
            </w:tcBorders>
          </w:tcPr>
          <w:p w14:paraId="73676A57" w14:textId="77777777" w:rsidR="009A52C4" w:rsidRPr="00BD3DE3" w:rsidRDefault="009A52C4" w:rsidP="009A52C4">
            <w:pPr>
              <w:jc w:val="center"/>
              <w:rPr>
                <w:sz w:val="20"/>
              </w:rPr>
            </w:pPr>
            <w:r w:rsidRPr="004F44E1">
              <w:rPr>
                <w:rFonts w:cs="Arial"/>
                <w:sz w:val="20"/>
              </w:rPr>
              <w:t>EU1200</w:t>
            </w:r>
          </w:p>
        </w:tc>
        <w:tc>
          <w:tcPr>
            <w:tcW w:w="1710" w:type="dxa"/>
            <w:tcBorders>
              <w:top w:val="single" w:sz="4" w:space="0" w:color="auto"/>
              <w:left w:val="single" w:sz="4" w:space="0" w:color="auto"/>
              <w:bottom w:val="single" w:sz="4" w:space="0" w:color="auto"/>
              <w:right w:val="single" w:sz="4" w:space="0" w:color="auto"/>
            </w:tcBorders>
          </w:tcPr>
          <w:p w14:paraId="61678DFB" w14:textId="77777777" w:rsidR="009A52C4" w:rsidRPr="00944836" w:rsidRDefault="009A52C4" w:rsidP="009A52C4">
            <w:pPr>
              <w:jc w:val="center"/>
              <w:rPr>
                <w:sz w:val="20"/>
              </w:rPr>
            </w:pPr>
            <w:r w:rsidRPr="00944836">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5CBEB21F" w14:textId="77777777" w:rsidR="009A52C4" w:rsidRPr="006176FC" w:rsidRDefault="009A52C4" w:rsidP="009A52C4">
            <w:pPr>
              <w:jc w:val="center"/>
              <w:rPr>
                <w:b/>
                <w:bCs/>
                <w:sz w:val="20"/>
              </w:rPr>
            </w:pPr>
            <w:r w:rsidRPr="006176FC">
              <w:rPr>
                <w:rFonts w:cs="Arial"/>
                <w:b/>
                <w:bCs/>
                <w:sz w:val="20"/>
              </w:rPr>
              <w:t>40 CFR 52.21(c)</w:t>
            </w:r>
            <w:r>
              <w:rPr>
                <w:rFonts w:cs="Arial"/>
                <w:b/>
                <w:bCs/>
                <w:sz w:val="20"/>
              </w:rPr>
              <w:t xml:space="preserve"> and </w:t>
            </w:r>
            <w:r w:rsidRPr="006176FC">
              <w:rPr>
                <w:rFonts w:cs="Arial"/>
                <w:b/>
                <w:bCs/>
                <w:sz w:val="20"/>
              </w:rPr>
              <w:t>(d)</w:t>
            </w:r>
          </w:p>
        </w:tc>
      </w:tr>
      <w:tr w:rsidR="009A52C4" w14:paraId="3CBBAA8A" w14:textId="77777777" w:rsidTr="00C7446B">
        <w:trPr>
          <w:cantSplit/>
        </w:trPr>
        <w:tc>
          <w:tcPr>
            <w:tcW w:w="1700" w:type="dxa"/>
            <w:tcBorders>
              <w:top w:val="single" w:sz="4" w:space="0" w:color="auto"/>
              <w:left w:val="single" w:sz="4" w:space="0" w:color="auto"/>
              <w:bottom w:val="single" w:sz="4" w:space="0" w:color="auto"/>
              <w:right w:val="single" w:sz="4" w:space="0" w:color="auto"/>
            </w:tcBorders>
          </w:tcPr>
          <w:p w14:paraId="71AEC485" w14:textId="77777777" w:rsidR="009A52C4" w:rsidRPr="00095B77" w:rsidRDefault="009A52C4" w:rsidP="009A52C4">
            <w:pPr>
              <w:numPr>
                <w:ilvl w:val="0"/>
                <w:numId w:val="77"/>
              </w:numPr>
              <w:ind w:left="360"/>
              <w:rPr>
                <w:sz w:val="20"/>
              </w:rPr>
            </w:pPr>
            <w:r w:rsidRPr="004F44E1">
              <w:rPr>
                <w:rFonts w:cs="Arial"/>
                <w:sz w:val="20"/>
              </w:rPr>
              <w:t>Ammonia (CAS Number 7664</w:t>
            </w:r>
            <w:r w:rsidRPr="004F44E1">
              <w:rPr>
                <w:rFonts w:cs="Arial"/>
                <w:sz w:val="20"/>
              </w:rPr>
              <w:noBreakHyphen/>
              <w:t>41</w:t>
            </w:r>
            <w:r w:rsidRPr="004F44E1">
              <w:rPr>
                <w:rFonts w:cs="Arial"/>
                <w:sz w:val="20"/>
              </w:rPr>
              <w:noBreakHyphen/>
              <w:t>7)</w:t>
            </w:r>
          </w:p>
        </w:tc>
        <w:tc>
          <w:tcPr>
            <w:tcW w:w="1366" w:type="dxa"/>
            <w:tcBorders>
              <w:top w:val="single" w:sz="4" w:space="0" w:color="auto"/>
              <w:left w:val="single" w:sz="4" w:space="0" w:color="auto"/>
              <w:bottom w:val="single" w:sz="4" w:space="0" w:color="auto"/>
              <w:right w:val="single" w:sz="4" w:space="0" w:color="auto"/>
            </w:tcBorders>
          </w:tcPr>
          <w:p w14:paraId="58B62165" w14:textId="5CE3A095" w:rsidR="009A52C4" w:rsidRPr="00BD3DE3" w:rsidRDefault="009A52C4" w:rsidP="009A52C4">
            <w:pPr>
              <w:jc w:val="center"/>
              <w:rPr>
                <w:sz w:val="20"/>
              </w:rPr>
            </w:pPr>
            <w:r w:rsidRPr="004F44E1">
              <w:rPr>
                <w:rFonts w:cs="Arial"/>
                <w:sz w:val="20"/>
              </w:rPr>
              <w:t>0.75 lb/hr</w:t>
            </w:r>
            <w:r w:rsidRPr="004F44E1">
              <w:rPr>
                <w:rFonts w:cs="Arial"/>
                <w:sz w:val="20"/>
                <w:vertAlign w:val="superscript"/>
              </w:rPr>
              <w:t>1,B</w:t>
            </w:r>
          </w:p>
        </w:tc>
        <w:tc>
          <w:tcPr>
            <w:tcW w:w="2245" w:type="dxa"/>
            <w:tcBorders>
              <w:top w:val="single" w:sz="4" w:space="0" w:color="auto"/>
              <w:left w:val="single" w:sz="4" w:space="0" w:color="auto"/>
              <w:bottom w:val="single" w:sz="4" w:space="0" w:color="auto"/>
              <w:right w:val="single" w:sz="4" w:space="0" w:color="auto"/>
            </w:tcBorders>
          </w:tcPr>
          <w:p w14:paraId="5E2BFBED" w14:textId="77777777" w:rsidR="009A52C4" w:rsidRPr="00BD3DE3" w:rsidRDefault="009A52C4" w:rsidP="009A52C4">
            <w:pPr>
              <w:jc w:val="center"/>
              <w:rPr>
                <w:sz w:val="20"/>
              </w:rPr>
            </w:pPr>
            <w:r w:rsidRPr="004F44E1">
              <w:rPr>
                <w:rFonts w:cs="Arial"/>
                <w:sz w:val="20"/>
              </w:rPr>
              <w:t>Hourly</w:t>
            </w:r>
          </w:p>
        </w:tc>
        <w:tc>
          <w:tcPr>
            <w:tcW w:w="1709" w:type="dxa"/>
            <w:tcBorders>
              <w:top w:val="single" w:sz="4" w:space="0" w:color="auto"/>
              <w:left w:val="single" w:sz="4" w:space="0" w:color="auto"/>
              <w:bottom w:val="single" w:sz="4" w:space="0" w:color="auto"/>
              <w:right w:val="single" w:sz="4" w:space="0" w:color="auto"/>
            </w:tcBorders>
          </w:tcPr>
          <w:p w14:paraId="586CA3F0" w14:textId="77777777" w:rsidR="009A52C4" w:rsidRPr="00BD3DE3" w:rsidRDefault="009A52C4" w:rsidP="009A52C4">
            <w:pPr>
              <w:jc w:val="center"/>
              <w:rPr>
                <w:sz w:val="20"/>
              </w:rPr>
            </w:pPr>
            <w:r w:rsidRPr="004F44E1">
              <w:rPr>
                <w:rFonts w:cs="Arial"/>
                <w:sz w:val="20"/>
              </w:rPr>
              <w:t>EU1200</w:t>
            </w:r>
          </w:p>
        </w:tc>
        <w:tc>
          <w:tcPr>
            <w:tcW w:w="1710" w:type="dxa"/>
            <w:tcBorders>
              <w:top w:val="single" w:sz="4" w:space="0" w:color="auto"/>
              <w:left w:val="single" w:sz="4" w:space="0" w:color="auto"/>
              <w:bottom w:val="single" w:sz="4" w:space="0" w:color="auto"/>
              <w:right w:val="single" w:sz="4" w:space="0" w:color="auto"/>
            </w:tcBorders>
          </w:tcPr>
          <w:p w14:paraId="5ADA1D28" w14:textId="6D0CC2FC" w:rsidR="009A52C4" w:rsidRPr="00944836" w:rsidRDefault="009A52C4" w:rsidP="009A52C4">
            <w:pPr>
              <w:jc w:val="center"/>
              <w:rPr>
                <w:sz w:val="20"/>
              </w:rPr>
            </w:pPr>
            <w:r w:rsidRPr="0014097C">
              <w:rPr>
                <w:rFonts w:cs="Arial"/>
                <w:sz w:val="20"/>
              </w:rPr>
              <w:t>SC V.</w:t>
            </w:r>
            <w:r w:rsidR="008D0525" w:rsidRPr="0014097C">
              <w:rPr>
                <w:rFonts w:cs="Arial"/>
                <w:sz w:val="20"/>
              </w:rPr>
              <w:t>2</w:t>
            </w:r>
          </w:p>
        </w:tc>
        <w:tc>
          <w:tcPr>
            <w:tcW w:w="1530" w:type="dxa"/>
            <w:tcBorders>
              <w:top w:val="single" w:sz="4" w:space="0" w:color="auto"/>
              <w:left w:val="single" w:sz="4" w:space="0" w:color="auto"/>
              <w:bottom w:val="single" w:sz="4" w:space="0" w:color="auto"/>
              <w:right w:val="single" w:sz="4" w:space="0" w:color="auto"/>
            </w:tcBorders>
          </w:tcPr>
          <w:p w14:paraId="7C9D61BE" w14:textId="77777777" w:rsidR="009A52C4" w:rsidRPr="006176FC" w:rsidRDefault="009A52C4" w:rsidP="009A52C4">
            <w:pPr>
              <w:jc w:val="center"/>
              <w:rPr>
                <w:b/>
                <w:bCs/>
                <w:sz w:val="20"/>
              </w:rPr>
            </w:pPr>
            <w:r w:rsidRPr="006176FC">
              <w:rPr>
                <w:rFonts w:cs="Arial"/>
                <w:b/>
                <w:bCs/>
                <w:sz w:val="20"/>
              </w:rPr>
              <w:t>R 336.1224 R 336.1225</w:t>
            </w:r>
          </w:p>
        </w:tc>
      </w:tr>
      <w:tr w:rsidR="009A52C4" w14:paraId="6DD7D2F3" w14:textId="77777777" w:rsidTr="00C7446B">
        <w:trPr>
          <w:cantSplit/>
        </w:trPr>
        <w:tc>
          <w:tcPr>
            <w:tcW w:w="1700" w:type="dxa"/>
            <w:tcBorders>
              <w:top w:val="single" w:sz="4" w:space="0" w:color="auto"/>
              <w:left w:val="single" w:sz="4" w:space="0" w:color="auto"/>
              <w:bottom w:val="single" w:sz="4" w:space="0" w:color="auto"/>
              <w:right w:val="single" w:sz="4" w:space="0" w:color="auto"/>
            </w:tcBorders>
          </w:tcPr>
          <w:p w14:paraId="068A34FF" w14:textId="77777777" w:rsidR="009A52C4" w:rsidRPr="00095B77" w:rsidRDefault="009A52C4" w:rsidP="009A52C4">
            <w:pPr>
              <w:numPr>
                <w:ilvl w:val="0"/>
                <w:numId w:val="77"/>
              </w:numPr>
              <w:ind w:left="360"/>
              <w:rPr>
                <w:sz w:val="20"/>
              </w:rPr>
            </w:pPr>
            <w:r w:rsidRPr="004F44E1">
              <w:rPr>
                <w:rFonts w:cs="Arial"/>
                <w:sz w:val="20"/>
              </w:rPr>
              <w:t>Formic acid (CAS Number 64</w:t>
            </w:r>
            <w:r w:rsidRPr="004F44E1">
              <w:rPr>
                <w:rFonts w:cs="Arial"/>
                <w:sz w:val="20"/>
              </w:rPr>
              <w:noBreakHyphen/>
              <w:t>18</w:t>
            </w:r>
            <w:r w:rsidRPr="004F44E1">
              <w:rPr>
                <w:rFonts w:cs="Arial"/>
                <w:sz w:val="20"/>
              </w:rPr>
              <w:noBreakHyphen/>
              <w:t>6)</w:t>
            </w:r>
          </w:p>
        </w:tc>
        <w:tc>
          <w:tcPr>
            <w:tcW w:w="1366" w:type="dxa"/>
            <w:tcBorders>
              <w:top w:val="single" w:sz="4" w:space="0" w:color="auto"/>
              <w:left w:val="single" w:sz="4" w:space="0" w:color="auto"/>
              <w:bottom w:val="single" w:sz="4" w:space="0" w:color="auto"/>
              <w:right w:val="single" w:sz="4" w:space="0" w:color="auto"/>
            </w:tcBorders>
          </w:tcPr>
          <w:p w14:paraId="7F1FCB56" w14:textId="3B6CED97" w:rsidR="009A52C4" w:rsidRPr="00BD3DE3" w:rsidRDefault="009A52C4" w:rsidP="009A52C4">
            <w:pPr>
              <w:jc w:val="center"/>
              <w:rPr>
                <w:sz w:val="20"/>
              </w:rPr>
            </w:pPr>
            <w:r w:rsidRPr="004F44E1">
              <w:rPr>
                <w:rFonts w:cs="Arial"/>
                <w:sz w:val="20"/>
              </w:rPr>
              <w:t>1,889 lb/yr</w:t>
            </w:r>
            <w:r w:rsidRPr="004F44E1">
              <w:rPr>
                <w:rFonts w:cs="Arial"/>
                <w:sz w:val="20"/>
                <w:vertAlign w:val="superscript"/>
              </w:rPr>
              <w:t>1,B</w:t>
            </w:r>
          </w:p>
        </w:tc>
        <w:tc>
          <w:tcPr>
            <w:tcW w:w="2245" w:type="dxa"/>
            <w:tcBorders>
              <w:top w:val="single" w:sz="4" w:space="0" w:color="auto"/>
              <w:left w:val="single" w:sz="4" w:space="0" w:color="auto"/>
              <w:bottom w:val="single" w:sz="4" w:space="0" w:color="auto"/>
              <w:right w:val="single" w:sz="4" w:space="0" w:color="auto"/>
            </w:tcBorders>
          </w:tcPr>
          <w:p w14:paraId="01C8A4FF" w14:textId="77777777" w:rsidR="009A52C4" w:rsidRPr="00BD3DE3" w:rsidRDefault="009A52C4" w:rsidP="009A52C4">
            <w:pPr>
              <w:jc w:val="center"/>
              <w:rPr>
                <w:sz w:val="20"/>
              </w:rPr>
            </w:pPr>
            <w:r w:rsidRPr="004F44E1">
              <w:rPr>
                <w:rFonts w:cs="Arial"/>
                <w:sz w:val="20"/>
              </w:rPr>
              <w:t>12-month rolling time period as determined at the end of each calendar month</w:t>
            </w:r>
          </w:p>
        </w:tc>
        <w:tc>
          <w:tcPr>
            <w:tcW w:w="1709" w:type="dxa"/>
            <w:tcBorders>
              <w:top w:val="single" w:sz="4" w:space="0" w:color="auto"/>
              <w:left w:val="single" w:sz="4" w:space="0" w:color="auto"/>
              <w:bottom w:val="single" w:sz="4" w:space="0" w:color="auto"/>
              <w:right w:val="single" w:sz="4" w:space="0" w:color="auto"/>
            </w:tcBorders>
          </w:tcPr>
          <w:p w14:paraId="096E7CC4" w14:textId="77777777" w:rsidR="009A52C4" w:rsidRPr="00BD3DE3" w:rsidRDefault="009A52C4" w:rsidP="009A52C4">
            <w:pPr>
              <w:jc w:val="center"/>
              <w:rPr>
                <w:sz w:val="20"/>
              </w:rPr>
            </w:pPr>
            <w:r w:rsidRPr="004F44E1">
              <w:rPr>
                <w:rFonts w:cs="Arial"/>
                <w:sz w:val="20"/>
              </w:rPr>
              <w:t>EU1200</w:t>
            </w:r>
          </w:p>
        </w:tc>
        <w:tc>
          <w:tcPr>
            <w:tcW w:w="1710" w:type="dxa"/>
            <w:tcBorders>
              <w:top w:val="single" w:sz="4" w:space="0" w:color="auto"/>
              <w:left w:val="single" w:sz="4" w:space="0" w:color="auto"/>
              <w:bottom w:val="single" w:sz="4" w:space="0" w:color="auto"/>
              <w:right w:val="single" w:sz="4" w:space="0" w:color="auto"/>
            </w:tcBorders>
          </w:tcPr>
          <w:p w14:paraId="6EB53289" w14:textId="77777777" w:rsidR="009A52C4" w:rsidRPr="00944836" w:rsidRDefault="009A52C4" w:rsidP="009A52C4">
            <w:pPr>
              <w:jc w:val="center"/>
              <w:rPr>
                <w:sz w:val="20"/>
              </w:rPr>
            </w:pPr>
            <w:r w:rsidRPr="00944836">
              <w:rPr>
                <w:rFonts w:cs="Arial"/>
                <w:sz w:val="20"/>
              </w:rPr>
              <w:t>SC VI.6</w:t>
            </w:r>
          </w:p>
        </w:tc>
        <w:tc>
          <w:tcPr>
            <w:tcW w:w="1530" w:type="dxa"/>
            <w:tcBorders>
              <w:top w:val="single" w:sz="4" w:space="0" w:color="auto"/>
              <w:left w:val="single" w:sz="4" w:space="0" w:color="auto"/>
              <w:bottom w:val="single" w:sz="4" w:space="0" w:color="auto"/>
              <w:right w:val="single" w:sz="4" w:space="0" w:color="auto"/>
            </w:tcBorders>
          </w:tcPr>
          <w:p w14:paraId="38609F9B" w14:textId="77777777" w:rsidR="009A52C4" w:rsidRPr="006176FC" w:rsidRDefault="009A52C4" w:rsidP="009A52C4">
            <w:pPr>
              <w:jc w:val="center"/>
              <w:rPr>
                <w:b/>
                <w:bCs/>
                <w:sz w:val="20"/>
              </w:rPr>
            </w:pPr>
            <w:r w:rsidRPr="006176FC">
              <w:rPr>
                <w:rFonts w:cs="Arial"/>
                <w:b/>
                <w:bCs/>
                <w:sz w:val="20"/>
              </w:rPr>
              <w:t>R 336.1225</w:t>
            </w:r>
          </w:p>
        </w:tc>
      </w:tr>
      <w:tr w:rsidR="009A52C4" w14:paraId="214BF35C" w14:textId="77777777" w:rsidTr="00C7446B">
        <w:trPr>
          <w:cantSplit/>
        </w:trPr>
        <w:tc>
          <w:tcPr>
            <w:tcW w:w="1700" w:type="dxa"/>
            <w:tcBorders>
              <w:top w:val="single" w:sz="4" w:space="0" w:color="auto"/>
              <w:left w:val="single" w:sz="4" w:space="0" w:color="auto"/>
              <w:bottom w:val="single" w:sz="4" w:space="0" w:color="auto"/>
              <w:right w:val="single" w:sz="4" w:space="0" w:color="auto"/>
            </w:tcBorders>
          </w:tcPr>
          <w:p w14:paraId="6F8CFC0E" w14:textId="1789EA0E" w:rsidR="009A52C4" w:rsidRPr="002437F3" w:rsidRDefault="009A52C4" w:rsidP="009A52C4">
            <w:pPr>
              <w:numPr>
                <w:ilvl w:val="0"/>
                <w:numId w:val="77"/>
              </w:numPr>
              <w:ind w:left="360"/>
              <w:rPr>
                <w:rFonts w:cs="Arial"/>
                <w:sz w:val="20"/>
              </w:rPr>
            </w:pPr>
            <w:r w:rsidRPr="002437F3">
              <w:rPr>
                <w:sz w:val="20"/>
              </w:rPr>
              <w:t>Formaldehyde (CAS Number 50-00-0)</w:t>
            </w:r>
          </w:p>
        </w:tc>
        <w:tc>
          <w:tcPr>
            <w:tcW w:w="1366" w:type="dxa"/>
            <w:tcBorders>
              <w:top w:val="single" w:sz="4" w:space="0" w:color="auto"/>
              <w:left w:val="single" w:sz="4" w:space="0" w:color="auto"/>
              <w:bottom w:val="single" w:sz="4" w:space="0" w:color="auto"/>
              <w:right w:val="single" w:sz="4" w:space="0" w:color="auto"/>
            </w:tcBorders>
          </w:tcPr>
          <w:p w14:paraId="0EAE8D64" w14:textId="16F9EDF8" w:rsidR="009A52C4" w:rsidRPr="002437F3" w:rsidRDefault="009A52C4" w:rsidP="009A52C4">
            <w:pPr>
              <w:jc w:val="center"/>
              <w:rPr>
                <w:rFonts w:cs="Arial"/>
                <w:sz w:val="20"/>
              </w:rPr>
            </w:pPr>
            <w:r w:rsidRPr="002437F3">
              <w:rPr>
                <w:sz w:val="20"/>
              </w:rPr>
              <w:t>0.40 lb/hr</w:t>
            </w:r>
            <w:r w:rsidRPr="002437F3">
              <w:rPr>
                <w:sz w:val="20"/>
                <w:vertAlign w:val="superscript"/>
              </w:rPr>
              <w:t>1,B</w:t>
            </w:r>
          </w:p>
        </w:tc>
        <w:tc>
          <w:tcPr>
            <w:tcW w:w="2245" w:type="dxa"/>
            <w:tcBorders>
              <w:top w:val="single" w:sz="4" w:space="0" w:color="auto"/>
              <w:left w:val="single" w:sz="4" w:space="0" w:color="auto"/>
              <w:bottom w:val="single" w:sz="4" w:space="0" w:color="auto"/>
              <w:right w:val="single" w:sz="4" w:space="0" w:color="auto"/>
            </w:tcBorders>
          </w:tcPr>
          <w:p w14:paraId="5972E2CF" w14:textId="30DE5E01" w:rsidR="009A52C4" w:rsidRPr="002437F3" w:rsidRDefault="009A52C4" w:rsidP="009A52C4">
            <w:pPr>
              <w:jc w:val="center"/>
              <w:rPr>
                <w:rFonts w:cs="Arial"/>
                <w:sz w:val="20"/>
              </w:rPr>
            </w:pPr>
            <w:r w:rsidRPr="002437F3">
              <w:rPr>
                <w:sz w:val="20"/>
              </w:rPr>
              <w:t>Hourly</w:t>
            </w:r>
          </w:p>
        </w:tc>
        <w:tc>
          <w:tcPr>
            <w:tcW w:w="1709" w:type="dxa"/>
            <w:tcBorders>
              <w:top w:val="single" w:sz="4" w:space="0" w:color="auto"/>
              <w:left w:val="single" w:sz="4" w:space="0" w:color="auto"/>
              <w:bottom w:val="single" w:sz="4" w:space="0" w:color="auto"/>
              <w:right w:val="single" w:sz="4" w:space="0" w:color="auto"/>
            </w:tcBorders>
          </w:tcPr>
          <w:p w14:paraId="277402DB" w14:textId="5DC90921" w:rsidR="009A52C4" w:rsidRPr="002437F3" w:rsidRDefault="009A52C4" w:rsidP="009A52C4">
            <w:pPr>
              <w:jc w:val="center"/>
              <w:rPr>
                <w:rFonts w:cs="Arial"/>
                <w:sz w:val="20"/>
              </w:rPr>
            </w:pPr>
            <w:r w:rsidRPr="002437F3">
              <w:rPr>
                <w:sz w:val="20"/>
              </w:rPr>
              <w:t>EU1200</w:t>
            </w:r>
          </w:p>
        </w:tc>
        <w:tc>
          <w:tcPr>
            <w:tcW w:w="1710" w:type="dxa"/>
            <w:tcBorders>
              <w:top w:val="single" w:sz="4" w:space="0" w:color="auto"/>
              <w:left w:val="single" w:sz="4" w:space="0" w:color="auto"/>
              <w:bottom w:val="single" w:sz="4" w:space="0" w:color="auto"/>
              <w:right w:val="single" w:sz="4" w:space="0" w:color="auto"/>
            </w:tcBorders>
          </w:tcPr>
          <w:p w14:paraId="289E555D" w14:textId="04701CBF" w:rsidR="009A52C4" w:rsidRPr="009A52C4" w:rsidRDefault="009A52C4" w:rsidP="009A52C4">
            <w:pPr>
              <w:jc w:val="center"/>
              <w:rPr>
                <w:rFonts w:cs="Arial"/>
                <w:sz w:val="20"/>
                <w:highlight w:val="green"/>
              </w:rPr>
            </w:pPr>
            <w:r w:rsidRPr="00D85426">
              <w:rPr>
                <w:sz w:val="20"/>
              </w:rPr>
              <w:t>SC V.1</w:t>
            </w:r>
          </w:p>
        </w:tc>
        <w:tc>
          <w:tcPr>
            <w:tcW w:w="1530" w:type="dxa"/>
            <w:tcBorders>
              <w:top w:val="single" w:sz="4" w:space="0" w:color="auto"/>
              <w:left w:val="single" w:sz="4" w:space="0" w:color="auto"/>
              <w:bottom w:val="single" w:sz="4" w:space="0" w:color="auto"/>
              <w:right w:val="single" w:sz="4" w:space="0" w:color="auto"/>
            </w:tcBorders>
          </w:tcPr>
          <w:p w14:paraId="5C0B7220" w14:textId="77777777" w:rsidR="009A52C4" w:rsidRPr="002437F3" w:rsidRDefault="009A52C4" w:rsidP="009A52C4">
            <w:pPr>
              <w:jc w:val="center"/>
              <w:rPr>
                <w:b/>
                <w:bCs/>
                <w:sz w:val="20"/>
              </w:rPr>
            </w:pPr>
            <w:r w:rsidRPr="002437F3">
              <w:rPr>
                <w:b/>
                <w:bCs/>
                <w:sz w:val="20"/>
              </w:rPr>
              <w:t>R 336.1225</w:t>
            </w:r>
          </w:p>
          <w:p w14:paraId="5D3DA767" w14:textId="3E260BF1" w:rsidR="009A52C4" w:rsidRPr="002437F3" w:rsidRDefault="009A52C4" w:rsidP="009A52C4">
            <w:pPr>
              <w:jc w:val="center"/>
              <w:rPr>
                <w:rFonts w:cs="Arial"/>
                <w:b/>
                <w:bCs/>
                <w:sz w:val="20"/>
              </w:rPr>
            </w:pPr>
            <w:r w:rsidRPr="002437F3">
              <w:rPr>
                <w:b/>
                <w:bCs/>
                <w:sz w:val="20"/>
              </w:rPr>
              <w:t>R 336.1226(d)</w:t>
            </w:r>
          </w:p>
        </w:tc>
      </w:tr>
    </w:tbl>
    <w:p w14:paraId="0BC4A5B9" w14:textId="77777777" w:rsidR="006176FC" w:rsidRPr="004F44E1" w:rsidRDefault="006176FC" w:rsidP="006176FC">
      <w:pPr>
        <w:ind w:left="360" w:hanging="360"/>
        <w:rPr>
          <w:rFonts w:cs="Arial"/>
          <w:sz w:val="20"/>
        </w:rPr>
      </w:pPr>
      <w:r w:rsidRPr="004F44E1">
        <w:rPr>
          <w:rFonts w:cs="Arial"/>
          <w:sz w:val="20"/>
          <w:vertAlign w:val="superscript"/>
        </w:rPr>
        <w:t>A</w:t>
      </w:r>
      <w:r>
        <w:rPr>
          <w:rFonts w:cs="Arial"/>
          <w:sz w:val="20"/>
        </w:rPr>
        <w:t xml:space="preserve"> </w:t>
      </w:r>
      <w:r w:rsidRPr="004F44E1">
        <w:rPr>
          <w:rFonts w:cs="Arial"/>
          <w:sz w:val="20"/>
        </w:rPr>
        <w:t>“Organic HAP” refers to organic HAP listed in section 112(b) of the federal Clean Air Act.</w:t>
      </w:r>
    </w:p>
    <w:p w14:paraId="12165DFC" w14:textId="77777777" w:rsidR="005C0924" w:rsidRDefault="006176FC" w:rsidP="006176FC">
      <w:pPr>
        <w:jc w:val="both"/>
        <w:rPr>
          <w:rFonts w:cs="Arial"/>
          <w:sz w:val="20"/>
        </w:rPr>
      </w:pPr>
      <w:r w:rsidRPr="004F44E1">
        <w:rPr>
          <w:rFonts w:cs="Arial"/>
          <w:sz w:val="20"/>
          <w:vertAlign w:val="superscript"/>
        </w:rPr>
        <w:t>B</w:t>
      </w:r>
      <w:r>
        <w:rPr>
          <w:rFonts w:cs="Arial"/>
          <w:sz w:val="20"/>
          <w:vertAlign w:val="superscript"/>
        </w:rPr>
        <w:t xml:space="preserve"> </w:t>
      </w:r>
      <w:bookmarkStart w:id="112" w:name="_Hlk94106625"/>
      <w:r w:rsidRPr="004F44E1">
        <w:rPr>
          <w:rFonts w:cs="Arial"/>
          <w:sz w:val="20"/>
        </w:rPr>
        <w:t>This emission limit does not include fugitive emissions (i.e., emissions from leaking valves, flanges, etc.) from the emission unit.</w:t>
      </w:r>
      <w:bookmarkEnd w:id="112"/>
    </w:p>
    <w:p w14:paraId="64F91C7D" w14:textId="77777777" w:rsidR="002D2971" w:rsidRPr="0014097C" w:rsidRDefault="002D2971" w:rsidP="002D2971">
      <w:pPr>
        <w:ind w:left="360" w:hanging="360"/>
        <w:jc w:val="both"/>
        <w:rPr>
          <w:sz w:val="20"/>
        </w:rPr>
      </w:pPr>
      <w:bookmarkStart w:id="113" w:name="_Hlk135380781"/>
    </w:p>
    <w:p w14:paraId="43C6D39B" w14:textId="566CFA98" w:rsidR="002D2971" w:rsidRPr="0014097C" w:rsidRDefault="002D2971" w:rsidP="002D2971">
      <w:pPr>
        <w:ind w:left="360" w:hanging="360"/>
        <w:jc w:val="both"/>
        <w:rPr>
          <w:sz w:val="20"/>
        </w:rPr>
      </w:pPr>
      <w:r w:rsidRPr="0014097C">
        <w:rPr>
          <w:sz w:val="20"/>
        </w:rPr>
        <w:t>12.</w:t>
      </w:r>
      <w:r w:rsidRPr="0014097C">
        <w:rPr>
          <w:sz w:val="20"/>
        </w:rPr>
        <w:tab/>
        <w:t>Visible emissions from EU1200 emissions exhausted through SV12003 shall not exceed a six-minute average of 5 percent opacity.</w:t>
      </w:r>
      <w:r w:rsidRPr="0014097C">
        <w:rPr>
          <w:sz w:val="20"/>
          <w:vertAlign w:val="superscript"/>
        </w:rPr>
        <w:t>2</w:t>
      </w:r>
      <w:r w:rsidRPr="0014097C">
        <w:rPr>
          <w:b/>
          <w:sz w:val="20"/>
        </w:rPr>
        <w:t xml:space="preserve"> </w:t>
      </w:r>
      <w:r w:rsidR="0014097C">
        <w:rPr>
          <w:b/>
          <w:sz w:val="20"/>
        </w:rPr>
        <w:t xml:space="preserve"> </w:t>
      </w:r>
      <w:r w:rsidRPr="0014097C">
        <w:rPr>
          <w:b/>
          <w:sz w:val="20"/>
        </w:rPr>
        <w:t>(R 336.1301, R 336.1331)</w:t>
      </w:r>
    </w:p>
    <w:bookmarkEnd w:id="113"/>
    <w:p w14:paraId="3DB0C63D" w14:textId="77777777" w:rsidR="002D2971" w:rsidRPr="0014097C" w:rsidRDefault="002D2971" w:rsidP="002D2971">
      <w:pPr>
        <w:ind w:left="360" w:hanging="360"/>
        <w:jc w:val="both"/>
        <w:rPr>
          <w:sz w:val="20"/>
        </w:rPr>
      </w:pPr>
    </w:p>
    <w:p w14:paraId="1638F5D7" w14:textId="77777777" w:rsidR="005C0924" w:rsidRDefault="005C0924" w:rsidP="005C0924">
      <w:pPr>
        <w:jc w:val="both"/>
        <w:rPr>
          <w:b/>
          <w:u w:val="single"/>
        </w:rPr>
      </w:pPr>
      <w:r>
        <w:rPr>
          <w:b/>
        </w:rPr>
        <w:t xml:space="preserve">II.  </w:t>
      </w:r>
      <w:r>
        <w:rPr>
          <w:b/>
          <w:u w:val="single"/>
        </w:rPr>
        <w:t>MATERIAL LIMIT(S)</w:t>
      </w:r>
    </w:p>
    <w:p w14:paraId="223C08E8" w14:textId="77777777" w:rsidR="005C0924" w:rsidRDefault="005C0924" w:rsidP="005C0924">
      <w:pPr>
        <w:jc w:val="both"/>
        <w:rPr>
          <w:sz w:val="20"/>
        </w:rPr>
      </w:pPr>
    </w:p>
    <w:p w14:paraId="742E70EA" w14:textId="77777777" w:rsidR="005C0924" w:rsidRDefault="006176FC" w:rsidP="005C0924">
      <w:pPr>
        <w:jc w:val="both"/>
        <w:rPr>
          <w:sz w:val="20"/>
        </w:rPr>
      </w:pPr>
      <w:r>
        <w:rPr>
          <w:sz w:val="20"/>
        </w:rPr>
        <w:t>NA</w:t>
      </w:r>
    </w:p>
    <w:p w14:paraId="34AEA989" w14:textId="77777777" w:rsidR="006176FC" w:rsidRPr="00FE0AD0" w:rsidRDefault="006176FC" w:rsidP="005C0924">
      <w:pPr>
        <w:jc w:val="both"/>
        <w:rPr>
          <w:sz w:val="20"/>
        </w:rPr>
      </w:pPr>
    </w:p>
    <w:p w14:paraId="2BAAAF3C" w14:textId="77777777" w:rsidR="005C0924" w:rsidRPr="007D4237" w:rsidRDefault="005C0924" w:rsidP="005C0924">
      <w:pPr>
        <w:jc w:val="both"/>
        <w:rPr>
          <w:sz w:val="20"/>
        </w:rPr>
      </w:pPr>
      <w:r>
        <w:rPr>
          <w:b/>
        </w:rPr>
        <w:t xml:space="preserve">III.  </w:t>
      </w:r>
      <w:r>
        <w:rPr>
          <w:b/>
          <w:u w:val="single"/>
        </w:rPr>
        <w:t>PROCESS/OPERATIONAL RESTRICTION(S)</w:t>
      </w:r>
      <w:r w:rsidDel="001C614B">
        <w:rPr>
          <w:b/>
          <w:u w:val="single"/>
        </w:rPr>
        <w:t xml:space="preserve"> </w:t>
      </w:r>
    </w:p>
    <w:p w14:paraId="4E1148B1" w14:textId="77777777" w:rsidR="005C0924" w:rsidRPr="0014097C" w:rsidRDefault="005C0924" w:rsidP="005C0924">
      <w:pPr>
        <w:jc w:val="both"/>
        <w:rPr>
          <w:sz w:val="20"/>
        </w:rPr>
      </w:pPr>
    </w:p>
    <w:p w14:paraId="03B6E362" w14:textId="77777777" w:rsidR="002D2971" w:rsidRPr="0014097C" w:rsidRDefault="002D2971" w:rsidP="002D2971">
      <w:pPr>
        <w:pStyle w:val="ListParagraph"/>
        <w:numPr>
          <w:ilvl w:val="0"/>
          <w:numId w:val="78"/>
        </w:numPr>
        <w:ind w:left="360" w:hanging="360"/>
        <w:jc w:val="both"/>
        <w:rPr>
          <w:sz w:val="20"/>
        </w:rPr>
      </w:pPr>
      <w:r w:rsidRPr="0014097C">
        <w:rPr>
          <w:sz w:val="20"/>
        </w:rPr>
        <w:t>The permittee shall not operate equipment that vents to the following control devices unless a malfunction abatement plan (MAP), as described in Rule 911(2), is implemented and maintained for each control device:</w:t>
      </w:r>
    </w:p>
    <w:p w14:paraId="1A3DDCDA" w14:textId="77777777" w:rsidR="002D2971" w:rsidRPr="0014097C" w:rsidRDefault="002D2971" w:rsidP="002D2971">
      <w:pPr>
        <w:ind w:left="720"/>
        <w:jc w:val="both"/>
        <w:rPr>
          <w:sz w:val="20"/>
        </w:rPr>
      </w:pPr>
    </w:p>
    <w:tbl>
      <w:tblPr>
        <w:tblStyle w:val="TableGrid"/>
        <w:tblW w:w="0" w:type="auto"/>
        <w:tblInd w:w="355" w:type="dxa"/>
        <w:tblLook w:val="04A0" w:firstRow="1" w:lastRow="0" w:firstColumn="1" w:lastColumn="0" w:noHBand="0" w:noVBand="1"/>
      </w:tblPr>
      <w:tblGrid>
        <w:gridCol w:w="2430"/>
        <w:gridCol w:w="7141"/>
      </w:tblGrid>
      <w:tr w:rsidR="0014097C" w:rsidRPr="0014097C" w14:paraId="5445B57E" w14:textId="77777777" w:rsidTr="009B735A">
        <w:tc>
          <w:tcPr>
            <w:tcW w:w="2430" w:type="dxa"/>
          </w:tcPr>
          <w:p w14:paraId="524E5E27" w14:textId="77777777" w:rsidR="002D2971" w:rsidRPr="0014097C" w:rsidRDefault="002D2971" w:rsidP="009B735A">
            <w:pPr>
              <w:ind w:left="360" w:hanging="360"/>
              <w:jc w:val="both"/>
              <w:rPr>
                <w:sz w:val="20"/>
              </w:rPr>
            </w:pPr>
            <w:r w:rsidRPr="0014097C">
              <w:rPr>
                <w:sz w:val="20"/>
              </w:rPr>
              <w:t>Control Device</w:t>
            </w:r>
          </w:p>
        </w:tc>
        <w:tc>
          <w:tcPr>
            <w:tcW w:w="7141" w:type="dxa"/>
          </w:tcPr>
          <w:p w14:paraId="237ED889" w14:textId="77777777" w:rsidR="002D2971" w:rsidRPr="0014097C" w:rsidRDefault="002D2971" w:rsidP="009B735A">
            <w:pPr>
              <w:ind w:left="360" w:hanging="360"/>
              <w:jc w:val="both"/>
              <w:rPr>
                <w:sz w:val="20"/>
              </w:rPr>
            </w:pPr>
            <w:r w:rsidRPr="0014097C">
              <w:rPr>
                <w:sz w:val="20"/>
              </w:rPr>
              <w:t>Description</w:t>
            </w:r>
          </w:p>
        </w:tc>
      </w:tr>
      <w:tr w:rsidR="0014097C" w:rsidRPr="0014097C" w14:paraId="037159EB" w14:textId="77777777" w:rsidTr="009B735A">
        <w:tc>
          <w:tcPr>
            <w:tcW w:w="2430" w:type="dxa"/>
          </w:tcPr>
          <w:p w14:paraId="115085AF" w14:textId="77777777" w:rsidR="002D2971" w:rsidRPr="0014097C" w:rsidRDefault="002D2971" w:rsidP="009B735A">
            <w:pPr>
              <w:ind w:left="360" w:hanging="360"/>
              <w:jc w:val="both"/>
              <w:rPr>
                <w:sz w:val="20"/>
              </w:rPr>
            </w:pPr>
            <w:r w:rsidRPr="0014097C">
              <w:rPr>
                <w:sz w:val="20"/>
              </w:rPr>
              <w:t>RTO-1870</w:t>
            </w:r>
          </w:p>
        </w:tc>
        <w:tc>
          <w:tcPr>
            <w:tcW w:w="7141" w:type="dxa"/>
          </w:tcPr>
          <w:p w14:paraId="5925350F" w14:textId="5ED3C802" w:rsidR="002D2971" w:rsidRPr="0014097C" w:rsidRDefault="002D2971" w:rsidP="009B735A">
            <w:pPr>
              <w:ind w:left="360" w:hanging="360"/>
              <w:jc w:val="both"/>
              <w:rPr>
                <w:sz w:val="20"/>
              </w:rPr>
            </w:pPr>
            <w:r w:rsidRPr="0014097C">
              <w:rPr>
                <w:sz w:val="20"/>
              </w:rPr>
              <w:t>Regenerative Thermal Oxidizer w/maximum heat input rate of 5.78 MMB</w:t>
            </w:r>
            <w:r w:rsidR="0014097C">
              <w:rPr>
                <w:sz w:val="20"/>
              </w:rPr>
              <w:t>TU</w:t>
            </w:r>
            <w:r w:rsidRPr="0014097C">
              <w:rPr>
                <w:sz w:val="20"/>
              </w:rPr>
              <w:t>/hr</w:t>
            </w:r>
          </w:p>
        </w:tc>
      </w:tr>
      <w:tr w:rsidR="0014097C" w:rsidRPr="0014097C" w14:paraId="486E3E08" w14:textId="77777777" w:rsidTr="009B735A">
        <w:tc>
          <w:tcPr>
            <w:tcW w:w="2430" w:type="dxa"/>
          </w:tcPr>
          <w:p w14:paraId="2E933B34" w14:textId="77777777" w:rsidR="002D2971" w:rsidRPr="0014097C" w:rsidRDefault="002D2971" w:rsidP="009B735A">
            <w:pPr>
              <w:ind w:left="360" w:hanging="360"/>
              <w:jc w:val="both"/>
              <w:rPr>
                <w:sz w:val="20"/>
              </w:rPr>
            </w:pPr>
            <w:r w:rsidRPr="0014097C">
              <w:rPr>
                <w:sz w:val="20"/>
              </w:rPr>
              <w:t>RTO-1875</w:t>
            </w:r>
          </w:p>
        </w:tc>
        <w:tc>
          <w:tcPr>
            <w:tcW w:w="7141" w:type="dxa"/>
          </w:tcPr>
          <w:p w14:paraId="61530185" w14:textId="115A872A" w:rsidR="002D2971" w:rsidRPr="0014097C" w:rsidRDefault="002D2971" w:rsidP="009B735A">
            <w:pPr>
              <w:ind w:left="360" w:hanging="360"/>
              <w:jc w:val="both"/>
              <w:rPr>
                <w:sz w:val="20"/>
              </w:rPr>
            </w:pPr>
            <w:r w:rsidRPr="0014097C">
              <w:rPr>
                <w:sz w:val="20"/>
              </w:rPr>
              <w:t>Regenerative Thermal Oxidizer w/maximum heat input rate of 5.78 MMB</w:t>
            </w:r>
            <w:r w:rsidR="0014097C">
              <w:rPr>
                <w:sz w:val="20"/>
              </w:rPr>
              <w:t>TU</w:t>
            </w:r>
            <w:r w:rsidRPr="0014097C">
              <w:rPr>
                <w:sz w:val="20"/>
              </w:rPr>
              <w:t>/hr</w:t>
            </w:r>
          </w:p>
        </w:tc>
      </w:tr>
      <w:tr w:rsidR="0014097C" w:rsidRPr="0014097C" w14:paraId="144B38B4" w14:textId="77777777" w:rsidTr="009B735A">
        <w:tc>
          <w:tcPr>
            <w:tcW w:w="2430" w:type="dxa"/>
          </w:tcPr>
          <w:p w14:paraId="484E9644" w14:textId="77777777" w:rsidR="002D2971" w:rsidRPr="0014097C" w:rsidRDefault="002D2971" w:rsidP="009B735A">
            <w:pPr>
              <w:ind w:left="360" w:hanging="360"/>
              <w:jc w:val="both"/>
              <w:rPr>
                <w:sz w:val="20"/>
              </w:rPr>
            </w:pPr>
            <w:r w:rsidRPr="0014097C">
              <w:rPr>
                <w:sz w:val="20"/>
              </w:rPr>
              <w:t>F-1586</w:t>
            </w:r>
          </w:p>
        </w:tc>
        <w:tc>
          <w:tcPr>
            <w:tcW w:w="7141" w:type="dxa"/>
          </w:tcPr>
          <w:p w14:paraId="09E794FC" w14:textId="77777777" w:rsidR="002D2971" w:rsidRPr="0014097C" w:rsidRDefault="002D2971" w:rsidP="009B735A">
            <w:pPr>
              <w:jc w:val="both"/>
              <w:rPr>
                <w:sz w:val="20"/>
              </w:rPr>
            </w:pPr>
            <w:r w:rsidRPr="0014097C">
              <w:rPr>
                <w:sz w:val="20"/>
              </w:rPr>
              <w:t>Process dryer cartridge filter using pulsed nitrogen to knock down accumulated dust.  F-1586 exhausts to the RTOs</w:t>
            </w:r>
          </w:p>
        </w:tc>
      </w:tr>
      <w:tr w:rsidR="002D2971" w:rsidRPr="0014097C" w14:paraId="09765C6F" w14:textId="77777777" w:rsidTr="009B735A">
        <w:tc>
          <w:tcPr>
            <w:tcW w:w="2430" w:type="dxa"/>
          </w:tcPr>
          <w:p w14:paraId="24CB0ADD" w14:textId="7F283274" w:rsidR="002D2971" w:rsidRPr="0014097C" w:rsidRDefault="002D2971" w:rsidP="009B735A">
            <w:pPr>
              <w:ind w:left="360" w:hanging="360"/>
              <w:jc w:val="both"/>
              <w:rPr>
                <w:sz w:val="20"/>
              </w:rPr>
            </w:pPr>
            <w:r w:rsidRPr="0014097C">
              <w:rPr>
                <w:sz w:val="20"/>
              </w:rPr>
              <w:t>DC-1583</w:t>
            </w:r>
            <w:r w:rsidR="00E1572D" w:rsidRPr="0014097C">
              <w:rPr>
                <w:sz w:val="20"/>
              </w:rPr>
              <w:t>A</w:t>
            </w:r>
          </w:p>
        </w:tc>
        <w:tc>
          <w:tcPr>
            <w:tcW w:w="7141" w:type="dxa"/>
          </w:tcPr>
          <w:p w14:paraId="1C6C7FFA" w14:textId="77777777" w:rsidR="002D2971" w:rsidRPr="0014097C" w:rsidRDefault="002D2971" w:rsidP="009B735A">
            <w:pPr>
              <w:ind w:left="360" w:hanging="360"/>
              <w:jc w:val="both"/>
              <w:rPr>
                <w:sz w:val="20"/>
              </w:rPr>
            </w:pPr>
            <w:r w:rsidRPr="0014097C">
              <w:rPr>
                <w:sz w:val="20"/>
              </w:rPr>
              <w:t>Venturi style dust collector industrial vacuum equipped with a HEPA filter.</w:t>
            </w:r>
          </w:p>
        </w:tc>
      </w:tr>
    </w:tbl>
    <w:p w14:paraId="1CC4D429" w14:textId="77777777" w:rsidR="002D2971" w:rsidRPr="0014097C" w:rsidRDefault="002D2971" w:rsidP="002D2971">
      <w:pPr>
        <w:jc w:val="both"/>
        <w:rPr>
          <w:sz w:val="20"/>
        </w:rPr>
      </w:pPr>
    </w:p>
    <w:p w14:paraId="081E9B7A" w14:textId="4C2307C7" w:rsidR="006176FC" w:rsidRPr="002437F3" w:rsidRDefault="006176FC" w:rsidP="002D2971">
      <w:pPr>
        <w:ind w:left="360"/>
        <w:jc w:val="both"/>
        <w:rPr>
          <w:rFonts w:cs="Arial"/>
          <w:sz w:val="20"/>
        </w:rPr>
      </w:pPr>
      <w:r w:rsidRPr="004F44E1">
        <w:rPr>
          <w:rFonts w:cs="Arial"/>
          <w:sz w:val="20"/>
        </w:rPr>
        <w:lastRenderedPageBreak/>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4F44E1">
        <w:rPr>
          <w:rFonts w:cs="Arial"/>
          <w:sz w:val="20"/>
          <w:vertAlign w:val="superscript"/>
        </w:rPr>
        <w:t>2</w:t>
      </w:r>
      <w:r w:rsidRPr="004F44E1">
        <w:rPr>
          <w:rFonts w:cs="Arial"/>
          <w:sz w:val="20"/>
        </w:rPr>
        <w:t xml:space="preserve"> </w:t>
      </w:r>
      <w:r w:rsidR="00D30C2B">
        <w:rPr>
          <w:rFonts w:cs="Arial"/>
          <w:sz w:val="20"/>
        </w:rPr>
        <w:t xml:space="preserve"> </w:t>
      </w:r>
      <w:r w:rsidRPr="004F44E1">
        <w:rPr>
          <w:rFonts w:cs="Arial"/>
          <w:b/>
          <w:sz w:val="20"/>
        </w:rPr>
        <w:t xml:space="preserve">(R 336.1224, R 336.1225, </w:t>
      </w:r>
      <w:r w:rsidR="00C7446B" w:rsidRPr="002437F3">
        <w:rPr>
          <w:b/>
          <w:sz w:val="20"/>
        </w:rPr>
        <w:t xml:space="preserve">R 336.1226(d), </w:t>
      </w:r>
      <w:r w:rsidRPr="002437F3">
        <w:rPr>
          <w:rFonts w:cs="Arial"/>
          <w:b/>
          <w:sz w:val="20"/>
        </w:rPr>
        <w:t>R 336.1331, R 336.1702(a), R 336.1910, R 336.1911, 40 CFR 52.21(c)</w:t>
      </w:r>
      <w:r w:rsidR="00AD6BAC" w:rsidRPr="002437F3">
        <w:rPr>
          <w:rFonts w:cs="Arial"/>
          <w:b/>
          <w:sz w:val="20"/>
        </w:rPr>
        <w:t xml:space="preserve"> and </w:t>
      </w:r>
      <w:r w:rsidRPr="002437F3">
        <w:rPr>
          <w:rFonts w:cs="Arial"/>
          <w:b/>
          <w:sz w:val="20"/>
        </w:rPr>
        <w:t>(d))</w:t>
      </w:r>
    </w:p>
    <w:p w14:paraId="193F3D63" w14:textId="77777777" w:rsidR="006176FC" w:rsidRPr="002437F3" w:rsidRDefault="006176FC" w:rsidP="00D30C2B">
      <w:pPr>
        <w:ind w:left="360" w:hanging="360"/>
        <w:jc w:val="both"/>
        <w:rPr>
          <w:rFonts w:cs="Arial"/>
          <w:sz w:val="20"/>
        </w:rPr>
      </w:pPr>
    </w:p>
    <w:p w14:paraId="2A22BCEF" w14:textId="1F147FF8" w:rsidR="006176FC" w:rsidRPr="004F44E1" w:rsidRDefault="006176FC" w:rsidP="00650DBA">
      <w:pPr>
        <w:numPr>
          <w:ilvl w:val="0"/>
          <w:numId w:val="78"/>
        </w:numPr>
        <w:ind w:left="360" w:hanging="360"/>
        <w:jc w:val="both"/>
        <w:rPr>
          <w:rFonts w:cs="Arial"/>
          <w:sz w:val="20"/>
        </w:rPr>
      </w:pPr>
      <w:r w:rsidRPr="002437F3">
        <w:rPr>
          <w:rFonts w:cs="Arial"/>
          <w:sz w:val="20"/>
        </w:rPr>
        <w:t>The permittee shall not operate the portions of EU1200 ducted to the RTOs unless at least one RTO is installed, maintained, and operated in a satisfactory manner, as described below.  Satisfactory operation of each RTO includes all the following</w:t>
      </w:r>
      <w:r w:rsidR="00852C2A" w:rsidRPr="002437F3">
        <w:rPr>
          <w:rFonts w:cs="Arial"/>
          <w:sz w:val="20"/>
        </w:rPr>
        <w:t>:</w:t>
      </w:r>
      <w:r w:rsidRPr="002437F3">
        <w:rPr>
          <w:rFonts w:cs="Arial"/>
          <w:sz w:val="20"/>
          <w:vertAlign w:val="superscript"/>
        </w:rPr>
        <w:t>2</w:t>
      </w:r>
      <w:r w:rsidRPr="002437F3">
        <w:rPr>
          <w:rFonts w:cs="Arial"/>
          <w:sz w:val="20"/>
        </w:rPr>
        <w:t xml:space="preserve">  </w:t>
      </w:r>
      <w:r w:rsidRPr="002437F3">
        <w:rPr>
          <w:rFonts w:cs="Arial"/>
          <w:b/>
          <w:sz w:val="20"/>
        </w:rPr>
        <w:t xml:space="preserve">(R 336.1224, R 336.1225, </w:t>
      </w:r>
      <w:r w:rsidR="00C7446B" w:rsidRPr="002437F3">
        <w:rPr>
          <w:b/>
          <w:sz w:val="20"/>
        </w:rPr>
        <w:t xml:space="preserve">R 336.1226(d), </w:t>
      </w:r>
      <w:r w:rsidRPr="002437F3">
        <w:rPr>
          <w:rFonts w:cs="Arial"/>
          <w:b/>
          <w:sz w:val="20"/>
        </w:rPr>
        <w:t>R 336</w:t>
      </w:r>
      <w:r w:rsidRPr="004F44E1">
        <w:rPr>
          <w:rFonts w:cs="Arial"/>
          <w:b/>
          <w:sz w:val="20"/>
        </w:rPr>
        <w:t>.1702(a), R 336.1331, R 336.1910</w:t>
      </w:r>
      <w:r w:rsidR="00852C2A">
        <w:rPr>
          <w:rFonts w:cs="Arial"/>
          <w:b/>
          <w:sz w:val="20"/>
        </w:rPr>
        <w:t>)</w:t>
      </w:r>
    </w:p>
    <w:p w14:paraId="11B6D89F" w14:textId="77777777" w:rsidR="006176FC" w:rsidRPr="004F44E1" w:rsidRDefault="006176FC" w:rsidP="00852C2A">
      <w:pPr>
        <w:ind w:left="720" w:hanging="360"/>
        <w:jc w:val="both"/>
        <w:rPr>
          <w:rFonts w:cs="Arial"/>
          <w:sz w:val="20"/>
        </w:rPr>
      </w:pPr>
      <w:r w:rsidRPr="004F44E1">
        <w:rPr>
          <w:rFonts w:cs="Arial"/>
          <w:sz w:val="20"/>
        </w:rPr>
        <w:t>a</w:t>
      </w:r>
      <w:r>
        <w:rPr>
          <w:rFonts w:cs="Arial"/>
          <w:sz w:val="20"/>
        </w:rPr>
        <w:t>.</w:t>
      </w:r>
      <w:r w:rsidRPr="004F44E1">
        <w:rPr>
          <w:rFonts w:cs="Arial"/>
          <w:sz w:val="20"/>
        </w:rPr>
        <w:tab/>
        <w:t>A maximum combined VOC and acetone outlet concentration of 20 ppmv</w:t>
      </w:r>
      <w:r w:rsidR="00852C2A">
        <w:rPr>
          <w:rFonts w:cs="Arial"/>
          <w:sz w:val="20"/>
        </w:rPr>
        <w:t>;</w:t>
      </w:r>
    </w:p>
    <w:p w14:paraId="2EA0FD4A" w14:textId="77777777" w:rsidR="006176FC" w:rsidRPr="004F44E1" w:rsidRDefault="006176FC" w:rsidP="00852C2A">
      <w:pPr>
        <w:ind w:left="720" w:hanging="360"/>
        <w:jc w:val="both"/>
        <w:rPr>
          <w:rFonts w:cs="Arial"/>
          <w:sz w:val="20"/>
        </w:rPr>
      </w:pPr>
      <w:r w:rsidRPr="004F44E1">
        <w:rPr>
          <w:rFonts w:cs="Arial"/>
          <w:sz w:val="20"/>
        </w:rPr>
        <w:t>b</w:t>
      </w:r>
      <w:r>
        <w:rPr>
          <w:rFonts w:cs="Arial"/>
          <w:sz w:val="20"/>
        </w:rPr>
        <w:t>.</w:t>
      </w:r>
      <w:r w:rsidRPr="004F44E1">
        <w:rPr>
          <w:rFonts w:cs="Arial"/>
          <w:sz w:val="20"/>
        </w:rPr>
        <w:tab/>
        <w:t>Maintaining a minimum combustion chamber temperature as specified in the approved MAP</w:t>
      </w:r>
      <w:r w:rsidR="00852C2A">
        <w:rPr>
          <w:rFonts w:cs="Arial"/>
          <w:sz w:val="20"/>
        </w:rPr>
        <w:t>;</w:t>
      </w:r>
    </w:p>
    <w:p w14:paraId="7121DC31" w14:textId="77777777" w:rsidR="006176FC" w:rsidRPr="004F44E1" w:rsidRDefault="006176FC" w:rsidP="00852C2A">
      <w:pPr>
        <w:ind w:left="720" w:hanging="360"/>
        <w:jc w:val="both"/>
        <w:rPr>
          <w:rFonts w:cs="Arial"/>
          <w:sz w:val="20"/>
        </w:rPr>
      </w:pPr>
      <w:r w:rsidRPr="004F44E1">
        <w:rPr>
          <w:rFonts w:cs="Arial"/>
          <w:sz w:val="20"/>
        </w:rPr>
        <w:t>c</w:t>
      </w:r>
      <w:r>
        <w:rPr>
          <w:rFonts w:cs="Arial"/>
          <w:sz w:val="20"/>
        </w:rPr>
        <w:t>.</w:t>
      </w:r>
      <w:r w:rsidRPr="004F44E1">
        <w:rPr>
          <w:rFonts w:cs="Arial"/>
          <w:sz w:val="20"/>
        </w:rPr>
        <w:tab/>
        <w:t>Maintaining within the ranges specified in the MAP as indicating satisfactory operation of an RTO any other operating parameters identified in the MAP as pertaining to satisfactory operation of an RTO.</w:t>
      </w:r>
    </w:p>
    <w:p w14:paraId="3B093B9D" w14:textId="77777777" w:rsidR="006176FC" w:rsidRPr="004F44E1" w:rsidRDefault="006176FC" w:rsidP="00852C2A">
      <w:pPr>
        <w:ind w:left="360"/>
        <w:jc w:val="both"/>
        <w:rPr>
          <w:rFonts w:cs="Arial"/>
          <w:sz w:val="20"/>
        </w:rPr>
      </w:pPr>
    </w:p>
    <w:p w14:paraId="6C40BA98" w14:textId="77777777" w:rsidR="006176FC" w:rsidRPr="004F44E1" w:rsidRDefault="006176FC" w:rsidP="00650DBA">
      <w:pPr>
        <w:numPr>
          <w:ilvl w:val="0"/>
          <w:numId w:val="78"/>
        </w:numPr>
        <w:ind w:left="360" w:hanging="360"/>
        <w:jc w:val="both"/>
        <w:rPr>
          <w:rFonts w:cs="Arial"/>
          <w:sz w:val="20"/>
        </w:rPr>
      </w:pPr>
      <w:r w:rsidRPr="004F44E1">
        <w:rPr>
          <w:rFonts w:cs="Arial"/>
          <w:sz w:val="20"/>
        </w:rPr>
        <w:t>The permittee shall not operate the product dryer unless dust collector F</w:t>
      </w:r>
      <w:r w:rsidRPr="004F44E1">
        <w:rPr>
          <w:rFonts w:cs="Arial"/>
          <w:sz w:val="20"/>
        </w:rPr>
        <w:noBreakHyphen/>
        <w:t>1586 and at least one RTO are installed, maintained, and operated in a satisfactory manner.  Satisfactory operation of dust collector F</w:t>
      </w:r>
      <w:r w:rsidRPr="004F44E1">
        <w:rPr>
          <w:rFonts w:cs="Arial"/>
          <w:sz w:val="20"/>
        </w:rPr>
        <w:noBreakHyphen/>
        <w:t>1586 includes a pressure drop across the filter within the range specified in the MAP as representing satisfactory operation of the dust collector.  Satisfactory operation of any RTO includes meeting the requirements in SC III.2.b and III.2.c for that RTO.</w:t>
      </w:r>
      <w:r w:rsidRPr="004F44E1">
        <w:rPr>
          <w:rFonts w:cs="Arial"/>
          <w:sz w:val="20"/>
          <w:vertAlign w:val="superscript"/>
        </w:rPr>
        <w:t>2</w:t>
      </w:r>
      <w:r w:rsidRPr="004F44E1">
        <w:rPr>
          <w:rFonts w:cs="Arial"/>
          <w:sz w:val="20"/>
        </w:rPr>
        <w:t xml:space="preserve"> </w:t>
      </w:r>
      <w:r w:rsidR="00852C2A">
        <w:rPr>
          <w:rFonts w:cs="Arial"/>
          <w:sz w:val="20"/>
        </w:rPr>
        <w:t xml:space="preserve"> </w:t>
      </w:r>
      <w:r w:rsidRPr="004F44E1">
        <w:rPr>
          <w:rFonts w:cs="Arial"/>
          <w:b/>
          <w:sz w:val="20"/>
        </w:rPr>
        <w:t>(R 336.1331, R 336.1910)</w:t>
      </w:r>
    </w:p>
    <w:p w14:paraId="4367FB39" w14:textId="77777777" w:rsidR="002D2971" w:rsidRPr="0014097C" w:rsidRDefault="002D2971" w:rsidP="002D2971">
      <w:pPr>
        <w:jc w:val="both"/>
        <w:rPr>
          <w:sz w:val="20"/>
        </w:rPr>
      </w:pPr>
    </w:p>
    <w:p w14:paraId="071D9E1D" w14:textId="1A1D0021" w:rsidR="002D2971" w:rsidRPr="0014097C" w:rsidRDefault="002D2971" w:rsidP="002D2971">
      <w:pPr>
        <w:pStyle w:val="ListParagraph"/>
        <w:numPr>
          <w:ilvl w:val="0"/>
          <w:numId w:val="78"/>
        </w:numPr>
        <w:ind w:left="360" w:hanging="360"/>
        <w:jc w:val="both"/>
        <w:rPr>
          <w:sz w:val="20"/>
        </w:rPr>
      </w:pPr>
      <w:r w:rsidRPr="0014097C">
        <w:rPr>
          <w:sz w:val="20"/>
        </w:rPr>
        <w:t>The permittee shall not operate the product packaging unless dust collector DC</w:t>
      </w:r>
      <w:r w:rsidRPr="0014097C">
        <w:rPr>
          <w:sz w:val="20"/>
        </w:rPr>
        <w:noBreakHyphen/>
        <w:t>1583</w:t>
      </w:r>
      <w:r w:rsidR="00E1572D" w:rsidRPr="0014097C">
        <w:rPr>
          <w:sz w:val="20"/>
        </w:rPr>
        <w:t>A</w:t>
      </w:r>
      <w:r w:rsidRPr="0014097C">
        <w:rPr>
          <w:sz w:val="20"/>
        </w:rPr>
        <w:t xml:space="preserve"> and the HEPA filter are installed, maintained, and operated in a satisfactory manner.  Satisfactory operation of dust collector DC</w:t>
      </w:r>
      <w:r w:rsidRPr="0014097C">
        <w:rPr>
          <w:sz w:val="20"/>
        </w:rPr>
        <w:noBreakHyphen/>
        <w:t>1583 includes performing maintenance activities and operation of DC-1583</w:t>
      </w:r>
      <w:r w:rsidR="00E1572D" w:rsidRPr="0014097C">
        <w:rPr>
          <w:sz w:val="20"/>
        </w:rPr>
        <w:t>A</w:t>
      </w:r>
      <w:r w:rsidRPr="0014097C">
        <w:rPr>
          <w:sz w:val="20"/>
        </w:rPr>
        <w:t xml:space="preserve"> as specified in the MAP.</w:t>
      </w:r>
      <w:r w:rsidRPr="0014097C">
        <w:rPr>
          <w:sz w:val="20"/>
          <w:vertAlign w:val="superscript"/>
        </w:rPr>
        <w:t>2</w:t>
      </w:r>
      <w:r w:rsidRPr="0014097C">
        <w:rPr>
          <w:sz w:val="20"/>
        </w:rPr>
        <w:t xml:space="preserve">  </w:t>
      </w:r>
      <w:r w:rsidRPr="0014097C">
        <w:rPr>
          <w:b/>
          <w:sz w:val="20"/>
        </w:rPr>
        <w:t>(R 336.1331, R 336.1910, 40 CF 52.21 (c) &amp; (d))</w:t>
      </w:r>
    </w:p>
    <w:p w14:paraId="0A433AC7" w14:textId="77777777" w:rsidR="005C0924" w:rsidRPr="00FB6071" w:rsidRDefault="005C0924" w:rsidP="005C0924">
      <w:pPr>
        <w:jc w:val="both"/>
        <w:rPr>
          <w:sz w:val="20"/>
        </w:rPr>
      </w:pPr>
    </w:p>
    <w:p w14:paraId="5032AAF3" w14:textId="3A55C7AD" w:rsidR="005C0924" w:rsidRPr="007D4237" w:rsidRDefault="005C0924" w:rsidP="005C0924">
      <w:pPr>
        <w:jc w:val="both"/>
        <w:rPr>
          <w:sz w:val="20"/>
        </w:rPr>
      </w:pPr>
      <w:r w:rsidRPr="00FB6071">
        <w:rPr>
          <w:b/>
        </w:rPr>
        <w:t xml:space="preserve">IV.  </w:t>
      </w:r>
      <w:r w:rsidRPr="00FB6071">
        <w:rPr>
          <w:b/>
          <w:u w:val="single"/>
        </w:rPr>
        <w:t>DESIGN</w:t>
      </w:r>
      <w:r>
        <w:rPr>
          <w:b/>
          <w:u w:val="single"/>
        </w:rPr>
        <w:t>/EQUIPMENT PARAMETER(S)</w:t>
      </w:r>
    </w:p>
    <w:p w14:paraId="42D51122" w14:textId="77777777" w:rsidR="005C0924" w:rsidRPr="00573DEA" w:rsidRDefault="005C0924" w:rsidP="005C0924">
      <w:pPr>
        <w:jc w:val="both"/>
        <w:rPr>
          <w:sz w:val="20"/>
        </w:rPr>
      </w:pPr>
    </w:p>
    <w:p w14:paraId="02FF0B90" w14:textId="70C152FA" w:rsidR="00852C2A" w:rsidRPr="004F44E1" w:rsidRDefault="00852C2A" w:rsidP="00650DBA">
      <w:pPr>
        <w:numPr>
          <w:ilvl w:val="0"/>
          <w:numId w:val="79"/>
        </w:numPr>
        <w:ind w:left="360"/>
        <w:jc w:val="both"/>
        <w:rPr>
          <w:rFonts w:cs="Arial"/>
          <w:sz w:val="20"/>
        </w:rPr>
      </w:pPr>
      <w:r w:rsidRPr="004F44E1">
        <w:rPr>
          <w:rFonts w:cs="Arial"/>
          <w:sz w:val="20"/>
        </w:rPr>
        <w:t>The permittee shall install, calibrate, maintain, and operate in a satisfactory manner a device to monitor and record the temperature of each RTO on a continuous basis.  For the purpose of this condition, monitoring and recording of data “on a continuous basis” is defined as an instantaneous data point recorded at least once every 15 minutes for at least 90% of the operating time during an operating calendar day.  In the event the permittee collects more than one data point during the 15-minute period, the data point recorded may be the average (rolling or block) of all data points recorded during the 15-minute period.  Any response to an excursion of the corresponding operational parameter set point or range specified in this permit shall be based upon these 15-minute values.  Unless otherwise noted in this permit, the permittee is not required to monitor and record operational parameter data during periods of non-operation of the device resulting in cessation of the emissions to which the monitoring applies.</w:t>
      </w:r>
      <w:r w:rsidRPr="004F44E1">
        <w:rPr>
          <w:rFonts w:cs="Arial"/>
          <w:sz w:val="20"/>
          <w:vertAlign w:val="superscript"/>
        </w:rPr>
        <w:t>2</w:t>
      </w:r>
      <w:r>
        <w:rPr>
          <w:rFonts w:cs="Arial"/>
          <w:sz w:val="20"/>
          <w:vertAlign w:val="superscript"/>
        </w:rPr>
        <w:t xml:space="preserve"> </w:t>
      </w:r>
      <w:r w:rsidRPr="004F44E1">
        <w:rPr>
          <w:rFonts w:cs="Arial"/>
          <w:sz w:val="20"/>
        </w:rPr>
        <w:t xml:space="preserve"> </w:t>
      </w:r>
      <w:r w:rsidRPr="004F44E1">
        <w:rPr>
          <w:rFonts w:cs="Arial"/>
          <w:b/>
          <w:sz w:val="20"/>
        </w:rPr>
        <w:t xml:space="preserve">(R 336.1224, R 336.1225, </w:t>
      </w:r>
      <w:r w:rsidR="002D2971" w:rsidRPr="0014097C">
        <w:rPr>
          <w:b/>
          <w:sz w:val="20"/>
        </w:rPr>
        <w:t xml:space="preserve">R 336.1226(d), </w:t>
      </w:r>
      <w:r w:rsidRPr="0014097C">
        <w:rPr>
          <w:rFonts w:cs="Arial"/>
          <w:b/>
          <w:sz w:val="20"/>
        </w:rPr>
        <w:t xml:space="preserve">R 336.1331, </w:t>
      </w:r>
      <w:r w:rsidR="002D2971" w:rsidRPr="0014097C">
        <w:rPr>
          <w:b/>
          <w:sz w:val="20"/>
        </w:rPr>
        <w:t xml:space="preserve">R 336.1702(a), </w:t>
      </w:r>
      <w:r w:rsidRPr="004F44E1">
        <w:rPr>
          <w:rFonts w:cs="Arial"/>
          <w:b/>
          <w:sz w:val="20"/>
        </w:rPr>
        <w:t>R 336.1910, 40 CFR 64.6(c), 40 CFR 64.7(b)64.9(b)(1))</w:t>
      </w:r>
    </w:p>
    <w:p w14:paraId="0D6B4E5C" w14:textId="77777777" w:rsidR="00852C2A" w:rsidRPr="004F44E1" w:rsidRDefault="00852C2A" w:rsidP="002D2971">
      <w:pPr>
        <w:jc w:val="both"/>
        <w:rPr>
          <w:rFonts w:cs="Arial"/>
          <w:sz w:val="20"/>
        </w:rPr>
      </w:pPr>
    </w:p>
    <w:p w14:paraId="68A9D7FE" w14:textId="6D2DF776" w:rsidR="00852C2A" w:rsidRPr="004F44E1" w:rsidRDefault="00852C2A" w:rsidP="00650DBA">
      <w:pPr>
        <w:numPr>
          <w:ilvl w:val="0"/>
          <w:numId w:val="79"/>
        </w:numPr>
        <w:ind w:left="360"/>
        <w:jc w:val="both"/>
        <w:rPr>
          <w:rFonts w:cs="Arial"/>
          <w:sz w:val="20"/>
        </w:rPr>
      </w:pPr>
      <w:r w:rsidRPr="004F44E1">
        <w:rPr>
          <w:rFonts w:cs="Arial"/>
          <w:sz w:val="20"/>
        </w:rPr>
        <w:t>The permittee shall equip and maintain dust collector F</w:t>
      </w:r>
      <w:r w:rsidRPr="004F44E1">
        <w:rPr>
          <w:rFonts w:cs="Arial"/>
          <w:sz w:val="20"/>
        </w:rPr>
        <w:noBreakHyphen/>
        <w:t>1586 with a pressure drop indicator.</w:t>
      </w:r>
      <w:r w:rsidRPr="004F44E1">
        <w:rPr>
          <w:rFonts w:cs="Arial"/>
          <w:sz w:val="20"/>
          <w:vertAlign w:val="superscript"/>
        </w:rPr>
        <w:t>2</w:t>
      </w:r>
      <w:r w:rsidRPr="004F44E1">
        <w:rPr>
          <w:rFonts w:cs="Arial"/>
          <w:sz w:val="20"/>
        </w:rPr>
        <w:t xml:space="preserve"> </w:t>
      </w:r>
      <w:r w:rsidR="001A6ECE">
        <w:rPr>
          <w:rFonts w:cs="Arial"/>
          <w:sz w:val="20"/>
        </w:rPr>
        <w:t xml:space="preserve"> </w:t>
      </w:r>
      <w:r w:rsidRPr="004F44E1">
        <w:rPr>
          <w:rFonts w:cs="Arial"/>
          <w:b/>
          <w:sz w:val="20"/>
        </w:rPr>
        <w:t>(R 336.1331, R 336.1910)</w:t>
      </w:r>
    </w:p>
    <w:p w14:paraId="2B993D46" w14:textId="77777777" w:rsidR="002D2971" w:rsidRPr="001A6ECE" w:rsidRDefault="002D2971" w:rsidP="002D2971">
      <w:pPr>
        <w:jc w:val="both"/>
        <w:rPr>
          <w:sz w:val="20"/>
        </w:rPr>
      </w:pPr>
    </w:p>
    <w:p w14:paraId="30D08032" w14:textId="177B5039" w:rsidR="002D2971" w:rsidRPr="001A6ECE" w:rsidRDefault="002D2971" w:rsidP="002D2971">
      <w:pPr>
        <w:pStyle w:val="ListParagraph"/>
        <w:numPr>
          <w:ilvl w:val="0"/>
          <w:numId w:val="79"/>
        </w:numPr>
        <w:ind w:left="360"/>
        <w:jc w:val="both"/>
        <w:rPr>
          <w:sz w:val="20"/>
        </w:rPr>
      </w:pPr>
      <w:r w:rsidRPr="001A6ECE">
        <w:rPr>
          <w:sz w:val="20"/>
        </w:rPr>
        <w:t>The permittee shall equip and maintain dust collector DC</w:t>
      </w:r>
      <w:r w:rsidRPr="001A6ECE">
        <w:rPr>
          <w:sz w:val="20"/>
        </w:rPr>
        <w:noBreakHyphen/>
        <w:t>1583</w:t>
      </w:r>
      <w:r w:rsidR="00E1572D" w:rsidRPr="001A6ECE">
        <w:rPr>
          <w:sz w:val="20"/>
        </w:rPr>
        <w:t>A</w:t>
      </w:r>
      <w:r w:rsidRPr="001A6ECE">
        <w:rPr>
          <w:sz w:val="20"/>
        </w:rPr>
        <w:t xml:space="preserve"> with a vacuum indicator.</w:t>
      </w:r>
      <w:r w:rsidRPr="001A6ECE">
        <w:rPr>
          <w:sz w:val="20"/>
          <w:vertAlign w:val="superscript"/>
        </w:rPr>
        <w:t>2</w:t>
      </w:r>
      <w:r w:rsidRPr="001A6ECE">
        <w:rPr>
          <w:sz w:val="20"/>
        </w:rPr>
        <w:t xml:space="preserve">  </w:t>
      </w:r>
      <w:r w:rsidRPr="001A6ECE">
        <w:rPr>
          <w:b/>
          <w:sz w:val="20"/>
        </w:rPr>
        <w:t>(R 336.1331, R 336.1910, 40 CFR 52.21 (c) &amp; (d))</w:t>
      </w:r>
    </w:p>
    <w:p w14:paraId="56D0216F" w14:textId="77777777" w:rsidR="005C0924" w:rsidRPr="00FE0AD0" w:rsidRDefault="005C0924" w:rsidP="005C0924">
      <w:pPr>
        <w:jc w:val="both"/>
        <w:rPr>
          <w:sz w:val="20"/>
        </w:rPr>
      </w:pPr>
    </w:p>
    <w:p w14:paraId="099F8A53" w14:textId="77777777" w:rsidR="005C0924" w:rsidRPr="007D4237" w:rsidRDefault="005C0924" w:rsidP="005C0924">
      <w:pPr>
        <w:jc w:val="both"/>
      </w:pPr>
      <w:r>
        <w:rPr>
          <w:b/>
        </w:rPr>
        <w:t xml:space="preserve">V.  </w:t>
      </w:r>
      <w:r>
        <w:rPr>
          <w:b/>
          <w:u w:val="single"/>
        </w:rPr>
        <w:t>TESTING/SAMPLING</w:t>
      </w:r>
    </w:p>
    <w:p w14:paraId="488A5450" w14:textId="77777777" w:rsidR="005C0924" w:rsidRPr="00FE0AD0" w:rsidRDefault="005C0924" w:rsidP="005C092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DD169CF" w14:textId="77777777" w:rsidR="005C0924" w:rsidRPr="00E873CB" w:rsidRDefault="005C0924" w:rsidP="0042170F">
      <w:pPr>
        <w:ind w:right="72"/>
        <w:jc w:val="both"/>
        <w:rPr>
          <w:rFonts w:cs="Arial"/>
          <w:sz w:val="20"/>
        </w:rPr>
      </w:pPr>
    </w:p>
    <w:p w14:paraId="65D527DA" w14:textId="2A9E4EF1" w:rsidR="00852C2A" w:rsidRPr="0042170F" w:rsidRDefault="00852C2A" w:rsidP="0042170F">
      <w:pPr>
        <w:ind w:left="360" w:hanging="360"/>
        <w:jc w:val="both"/>
        <w:rPr>
          <w:sz w:val="20"/>
        </w:rPr>
      </w:pPr>
      <w:r w:rsidRPr="004F44E1">
        <w:t>1.</w:t>
      </w:r>
      <w:r w:rsidRPr="004F44E1">
        <w:tab/>
      </w:r>
      <w:r w:rsidRPr="001A6ECE">
        <w:rPr>
          <w:sz w:val="20"/>
        </w:rPr>
        <w:t xml:space="preserve">Within 365 days after transfer of an inoculated broth to the first fermenter, </w:t>
      </w:r>
      <w:r w:rsidR="002D2971" w:rsidRPr="001A6ECE">
        <w:rPr>
          <w:sz w:val="20"/>
        </w:rPr>
        <w:t xml:space="preserve">and upon request of the AQD District Supervisor thereafter, </w:t>
      </w:r>
      <w:r w:rsidRPr="001A6ECE">
        <w:rPr>
          <w:sz w:val="20"/>
        </w:rPr>
        <w:t>the permittee shall verify the PM emission rate</w:t>
      </w:r>
      <w:r w:rsidR="002D2971" w:rsidRPr="001A6ECE">
        <w:rPr>
          <w:sz w:val="20"/>
        </w:rPr>
        <w:t>, the PM10 emission rate, the PM2.5 emission rate</w:t>
      </w:r>
      <w:r w:rsidR="00DB2019" w:rsidRPr="001A6ECE">
        <w:rPr>
          <w:sz w:val="20"/>
        </w:rPr>
        <w:t>, the formaldehyde emission rate,</w:t>
      </w:r>
      <w:r w:rsidRPr="001A6ECE">
        <w:rPr>
          <w:sz w:val="20"/>
        </w:rPr>
        <w:t xml:space="preserve"> and the combined VOC an</w:t>
      </w:r>
      <w:r w:rsidRPr="0042170F">
        <w:rPr>
          <w:sz w:val="20"/>
        </w:rPr>
        <w:t>d acetone emission rate from each RTO by testing at owner's expense, in accordance with Department requirements.  Testing shall be performed using an approved EPA Method listed in the table below.</w:t>
      </w:r>
    </w:p>
    <w:p w14:paraId="3D66C790" w14:textId="77777777" w:rsidR="00852C2A" w:rsidRPr="0042170F" w:rsidRDefault="00852C2A" w:rsidP="0042170F">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7025"/>
      </w:tblGrid>
      <w:tr w:rsidR="00852C2A" w:rsidRPr="00B369B8" w14:paraId="51BB1372" w14:textId="77777777" w:rsidTr="002D2971">
        <w:trPr>
          <w:cantSplit/>
          <w:tblHeader/>
          <w:jc w:val="right"/>
        </w:trPr>
        <w:tc>
          <w:tcPr>
            <w:tcW w:w="2777" w:type="dxa"/>
            <w:shd w:val="clear" w:color="auto" w:fill="auto"/>
            <w:vAlign w:val="bottom"/>
          </w:tcPr>
          <w:p w14:paraId="2B02B256" w14:textId="77777777" w:rsidR="00852C2A" w:rsidRPr="00B369B8" w:rsidRDefault="00852C2A" w:rsidP="0042170F">
            <w:pPr>
              <w:rPr>
                <w:b/>
                <w:bCs/>
                <w:sz w:val="20"/>
              </w:rPr>
            </w:pPr>
            <w:r w:rsidRPr="00B369B8">
              <w:rPr>
                <w:b/>
                <w:bCs/>
                <w:sz w:val="20"/>
              </w:rPr>
              <w:t>Pollutant</w:t>
            </w:r>
          </w:p>
        </w:tc>
        <w:tc>
          <w:tcPr>
            <w:tcW w:w="7025" w:type="dxa"/>
            <w:shd w:val="clear" w:color="auto" w:fill="auto"/>
            <w:vAlign w:val="bottom"/>
          </w:tcPr>
          <w:p w14:paraId="21804A9C" w14:textId="77777777" w:rsidR="00852C2A" w:rsidRPr="00B369B8" w:rsidRDefault="00852C2A" w:rsidP="0042170F">
            <w:pPr>
              <w:rPr>
                <w:b/>
                <w:sz w:val="20"/>
              </w:rPr>
            </w:pPr>
            <w:r w:rsidRPr="00B369B8">
              <w:rPr>
                <w:b/>
                <w:sz w:val="20"/>
              </w:rPr>
              <w:t>Test Method Reference</w:t>
            </w:r>
          </w:p>
        </w:tc>
      </w:tr>
      <w:tr w:rsidR="00852C2A" w:rsidRPr="00B369B8" w14:paraId="320239A0" w14:textId="77777777" w:rsidTr="002D2971">
        <w:trPr>
          <w:cantSplit/>
          <w:jc w:val="right"/>
        </w:trPr>
        <w:tc>
          <w:tcPr>
            <w:tcW w:w="2777" w:type="dxa"/>
            <w:shd w:val="clear" w:color="auto" w:fill="auto"/>
          </w:tcPr>
          <w:p w14:paraId="10E5CEEA" w14:textId="77777777" w:rsidR="00852C2A" w:rsidRPr="00B369B8" w:rsidRDefault="00852C2A" w:rsidP="0042170F">
            <w:pPr>
              <w:rPr>
                <w:sz w:val="20"/>
              </w:rPr>
            </w:pPr>
            <w:r w:rsidRPr="00B369B8">
              <w:rPr>
                <w:sz w:val="20"/>
              </w:rPr>
              <w:t>PM</w:t>
            </w:r>
          </w:p>
        </w:tc>
        <w:tc>
          <w:tcPr>
            <w:tcW w:w="7025" w:type="dxa"/>
            <w:shd w:val="clear" w:color="auto" w:fill="auto"/>
            <w:vAlign w:val="center"/>
          </w:tcPr>
          <w:p w14:paraId="5B3F99F5" w14:textId="77777777" w:rsidR="00852C2A" w:rsidRPr="00B369B8" w:rsidRDefault="00852C2A" w:rsidP="0042170F">
            <w:pPr>
              <w:rPr>
                <w:sz w:val="20"/>
              </w:rPr>
            </w:pPr>
            <w:r w:rsidRPr="00B369B8">
              <w:rPr>
                <w:sz w:val="20"/>
              </w:rPr>
              <w:t>40 CFR Part 60, Appendix A; Part 10 of the Michigan Air Pollution Control Rules</w:t>
            </w:r>
          </w:p>
        </w:tc>
      </w:tr>
      <w:tr w:rsidR="002D2971" w:rsidRPr="00B369B8" w14:paraId="2AD8FBBE" w14:textId="77777777" w:rsidTr="002D2971">
        <w:trPr>
          <w:cantSplit/>
          <w:jc w:val="right"/>
        </w:trPr>
        <w:tc>
          <w:tcPr>
            <w:tcW w:w="2777" w:type="dxa"/>
            <w:shd w:val="clear" w:color="auto" w:fill="auto"/>
          </w:tcPr>
          <w:p w14:paraId="66E818EA" w14:textId="0C7141AF" w:rsidR="002D2971" w:rsidRPr="001A6ECE" w:rsidRDefault="002D2971" w:rsidP="002D2971">
            <w:pPr>
              <w:rPr>
                <w:sz w:val="20"/>
              </w:rPr>
            </w:pPr>
            <w:r w:rsidRPr="001A6ECE">
              <w:rPr>
                <w:sz w:val="20"/>
              </w:rPr>
              <w:t>PM10 / PM2.5</w:t>
            </w:r>
          </w:p>
        </w:tc>
        <w:tc>
          <w:tcPr>
            <w:tcW w:w="7025" w:type="dxa"/>
            <w:shd w:val="clear" w:color="auto" w:fill="auto"/>
            <w:vAlign w:val="center"/>
          </w:tcPr>
          <w:p w14:paraId="7110C16A" w14:textId="6FF1A120" w:rsidR="002D2971" w:rsidRPr="001A6ECE" w:rsidRDefault="002D2971" w:rsidP="002D2971">
            <w:pPr>
              <w:rPr>
                <w:sz w:val="20"/>
              </w:rPr>
            </w:pPr>
            <w:r w:rsidRPr="001A6ECE">
              <w:rPr>
                <w:sz w:val="20"/>
              </w:rPr>
              <w:t>40 CFR Part 51, Appendix M</w:t>
            </w:r>
          </w:p>
        </w:tc>
      </w:tr>
      <w:tr w:rsidR="00DB2019" w:rsidRPr="00B369B8" w14:paraId="522B4CB8" w14:textId="77777777" w:rsidTr="002D2971">
        <w:trPr>
          <w:cantSplit/>
          <w:jc w:val="right"/>
        </w:trPr>
        <w:tc>
          <w:tcPr>
            <w:tcW w:w="2777" w:type="dxa"/>
            <w:shd w:val="clear" w:color="auto" w:fill="auto"/>
          </w:tcPr>
          <w:p w14:paraId="04AED889" w14:textId="4233E1FD" w:rsidR="00DB2019" w:rsidRPr="001A6ECE" w:rsidRDefault="00DB2019" w:rsidP="00DB2019">
            <w:pPr>
              <w:rPr>
                <w:sz w:val="20"/>
              </w:rPr>
            </w:pPr>
            <w:r w:rsidRPr="001A6ECE">
              <w:rPr>
                <w:sz w:val="20"/>
              </w:rPr>
              <w:t>Formaldehyde</w:t>
            </w:r>
          </w:p>
        </w:tc>
        <w:tc>
          <w:tcPr>
            <w:tcW w:w="7025" w:type="dxa"/>
            <w:shd w:val="clear" w:color="auto" w:fill="auto"/>
            <w:vAlign w:val="center"/>
          </w:tcPr>
          <w:p w14:paraId="42B5C3F4" w14:textId="5B71811F" w:rsidR="00DB2019" w:rsidRPr="001A6ECE" w:rsidRDefault="00DB2019" w:rsidP="00DB2019">
            <w:pPr>
              <w:rPr>
                <w:sz w:val="20"/>
              </w:rPr>
            </w:pPr>
            <w:r w:rsidRPr="001A6ECE">
              <w:rPr>
                <w:sz w:val="20"/>
              </w:rPr>
              <w:t>40 CFR Part 60, Appendix A; 40 CFR Part 63, Appendix A</w:t>
            </w:r>
          </w:p>
        </w:tc>
      </w:tr>
      <w:tr w:rsidR="00852C2A" w:rsidRPr="00B369B8" w14:paraId="35836E5A" w14:textId="77777777" w:rsidTr="002D2971">
        <w:trPr>
          <w:cantSplit/>
          <w:jc w:val="right"/>
        </w:trPr>
        <w:tc>
          <w:tcPr>
            <w:tcW w:w="2777" w:type="dxa"/>
            <w:shd w:val="clear" w:color="auto" w:fill="auto"/>
            <w:vAlign w:val="center"/>
          </w:tcPr>
          <w:p w14:paraId="1A697F00" w14:textId="77777777" w:rsidR="00852C2A" w:rsidRPr="001A6ECE" w:rsidRDefault="00852C2A" w:rsidP="0042170F">
            <w:pPr>
              <w:rPr>
                <w:sz w:val="20"/>
              </w:rPr>
            </w:pPr>
            <w:r w:rsidRPr="001A6ECE">
              <w:rPr>
                <w:sz w:val="20"/>
              </w:rPr>
              <w:t xml:space="preserve">Combined VOC and acetone </w:t>
            </w:r>
          </w:p>
        </w:tc>
        <w:tc>
          <w:tcPr>
            <w:tcW w:w="7025" w:type="dxa"/>
            <w:shd w:val="clear" w:color="auto" w:fill="auto"/>
          </w:tcPr>
          <w:p w14:paraId="5C39EE9A" w14:textId="09412FE6" w:rsidR="00852C2A" w:rsidRPr="001A6ECE" w:rsidRDefault="00852C2A" w:rsidP="0042170F">
            <w:pPr>
              <w:rPr>
                <w:sz w:val="20"/>
              </w:rPr>
            </w:pPr>
            <w:r w:rsidRPr="001A6ECE">
              <w:rPr>
                <w:sz w:val="20"/>
              </w:rPr>
              <w:t>4</w:t>
            </w:r>
            <w:bookmarkStart w:id="114" w:name="_Hlk40708658"/>
            <w:r w:rsidRPr="001A6ECE">
              <w:rPr>
                <w:sz w:val="20"/>
              </w:rPr>
              <w:t>0 CFR Part 60, Appendix A</w:t>
            </w:r>
            <w:bookmarkEnd w:id="114"/>
            <w:r w:rsidR="002D2971" w:rsidRPr="001A6ECE">
              <w:rPr>
                <w:sz w:val="20"/>
              </w:rPr>
              <w:t>, 40 CFR Part 63, Appendix A</w:t>
            </w:r>
          </w:p>
        </w:tc>
      </w:tr>
    </w:tbl>
    <w:p w14:paraId="0E2D3576" w14:textId="77777777" w:rsidR="00852C2A" w:rsidRPr="0042170F" w:rsidRDefault="00852C2A" w:rsidP="0042170F">
      <w:pPr>
        <w:rPr>
          <w:sz w:val="20"/>
        </w:rPr>
      </w:pPr>
    </w:p>
    <w:p w14:paraId="77689D45" w14:textId="293BC01E" w:rsidR="00852C2A" w:rsidRPr="0042170F" w:rsidRDefault="00852C2A" w:rsidP="0042170F">
      <w:pPr>
        <w:ind w:left="360"/>
        <w:jc w:val="both"/>
        <w:rPr>
          <w:sz w:val="20"/>
        </w:rPr>
      </w:pPr>
      <w:r w:rsidRPr="001A6ECE">
        <w:rPr>
          <w:sz w:val="20"/>
        </w:rPr>
        <w:t>An alternate method, or a modification to the approved EPA Method, may be specified in an AQD-approved Test Protocol</w:t>
      </w:r>
      <w:r w:rsidR="002D2971" w:rsidRPr="001A6ECE">
        <w:rPr>
          <w:sz w:val="20"/>
        </w:rPr>
        <w:t xml:space="preserve"> and must meet the requirements of the federal Clean Air Act, all applicable state and federal rules and regulations, and be within the authority of the AQD to make the change</w:t>
      </w:r>
      <w:r w:rsidRPr="001A6ECE">
        <w:rPr>
          <w:sz w:val="20"/>
        </w:rPr>
        <w:t>.  No</w:t>
      </w:r>
      <w:r w:rsidRPr="0042170F">
        <w:rPr>
          <w:sz w:val="20"/>
        </w:rPr>
        <w:t xml:space="preserve">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423177">
        <w:rPr>
          <w:rFonts w:cs="Arial"/>
          <w:sz w:val="20"/>
          <w:vertAlign w:val="superscript"/>
        </w:rPr>
        <w:t>2</w:t>
      </w:r>
      <w:r w:rsidRPr="0042170F">
        <w:rPr>
          <w:sz w:val="20"/>
        </w:rPr>
        <w:t xml:space="preserve">  </w:t>
      </w:r>
      <w:r w:rsidRPr="002437F3">
        <w:rPr>
          <w:b/>
          <w:sz w:val="20"/>
        </w:rPr>
        <w:t xml:space="preserve">(R 336.1205, R 336.1224, </w:t>
      </w:r>
      <w:r w:rsidR="00DB2019" w:rsidRPr="002437F3">
        <w:rPr>
          <w:b/>
          <w:sz w:val="20"/>
        </w:rPr>
        <w:t xml:space="preserve">R 336.1226(d), </w:t>
      </w:r>
      <w:r w:rsidRPr="002437F3">
        <w:rPr>
          <w:b/>
          <w:sz w:val="20"/>
        </w:rPr>
        <w:t>R</w:t>
      </w:r>
      <w:r w:rsidRPr="0042170F">
        <w:rPr>
          <w:b/>
          <w:sz w:val="20"/>
        </w:rPr>
        <w:t> 336.1702(a), R 336.1902, R 336.2001, R 336.2003, R 336.2004)</w:t>
      </w:r>
    </w:p>
    <w:p w14:paraId="0366631F" w14:textId="77777777" w:rsidR="00852C2A" w:rsidRPr="0042170F" w:rsidRDefault="00852C2A" w:rsidP="0042170F">
      <w:pPr>
        <w:jc w:val="both"/>
        <w:rPr>
          <w:sz w:val="20"/>
        </w:rPr>
      </w:pPr>
    </w:p>
    <w:p w14:paraId="09F543E7" w14:textId="7952994F" w:rsidR="00852C2A" w:rsidRPr="0042170F" w:rsidRDefault="00852C2A" w:rsidP="0042170F">
      <w:pPr>
        <w:ind w:left="360" w:hanging="360"/>
        <w:jc w:val="both"/>
        <w:rPr>
          <w:sz w:val="20"/>
        </w:rPr>
      </w:pPr>
      <w:r w:rsidRPr="0042170F">
        <w:rPr>
          <w:sz w:val="20"/>
        </w:rPr>
        <w:t>2.</w:t>
      </w:r>
      <w:r w:rsidRPr="0042170F">
        <w:rPr>
          <w:sz w:val="20"/>
        </w:rPr>
        <w:tab/>
      </w:r>
      <w:r w:rsidRPr="001A6ECE">
        <w:rPr>
          <w:sz w:val="20"/>
        </w:rPr>
        <w:t xml:space="preserve">No later than 365 days after transfer of an inoculated broth to the first fermenter, </w:t>
      </w:r>
      <w:r w:rsidR="003C4CCE" w:rsidRPr="001A6ECE">
        <w:rPr>
          <w:sz w:val="20"/>
        </w:rPr>
        <w:t xml:space="preserve">and upon request of the AQD District Supervisor thereafter, </w:t>
      </w:r>
      <w:r w:rsidRPr="001A6ECE">
        <w:rPr>
          <w:sz w:val="20"/>
        </w:rPr>
        <w:t>the</w:t>
      </w:r>
      <w:r w:rsidRPr="0042170F">
        <w:rPr>
          <w:sz w:val="20"/>
        </w:rPr>
        <w:t xml:space="preserve"> permittee shall conduct a one-time test at owner's expense, in accordance with Department requirements, to verify the ammonia emission rate and determine the emission factor for formic acid (CAS Number 64</w:t>
      </w:r>
      <w:r w:rsidRPr="0042170F">
        <w:rPr>
          <w:sz w:val="20"/>
        </w:rPr>
        <w:noBreakHyphen/>
        <w:t>18</w:t>
      </w:r>
      <w:r w:rsidRPr="0042170F">
        <w:rPr>
          <w:sz w:val="20"/>
        </w:rPr>
        <w:noBreakHyphen/>
        <w:t>6) from each RTO.  Testing shall be performed using an approved EPA Method listed in the table below.</w:t>
      </w:r>
      <w:r w:rsidRPr="0042170F">
        <w:rPr>
          <w:sz w:val="20"/>
          <w:vertAlign w:val="superscript"/>
        </w:rPr>
        <w:t xml:space="preserve"> </w:t>
      </w:r>
    </w:p>
    <w:p w14:paraId="213AABC5" w14:textId="77777777" w:rsidR="00852C2A" w:rsidRPr="0042170F" w:rsidRDefault="00852C2A" w:rsidP="0042170F">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7020"/>
      </w:tblGrid>
      <w:tr w:rsidR="00852C2A" w:rsidRPr="00B369B8" w14:paraId="6B8A86B2" w14:textId="77777777" w:rsidTr="00B50E32">
        <w:trPr>
          <w:cantSplit/>
          <w:tblHeader/>
          <w:jc w:val="right"/>
        </w:trPr>
        <w:tc>
          <w:tcPr>
            <w:tcW w:w="2867" w:type="dxa"/>
            <w:shd w:val="clear" w:color="auto" w:fill="auto"/>
            <w:vAlign w:val="bottom"/>
          </w:tcPr>
          <w:p w14:paraId="62DC568B" w14:textId="77777777" w:rsidR="00852C2A" w:rsidRPr="00B369B8" w:rsidRDefault="00852C2A" w:rsidP="0042170F">
            <w:pPr>
              <w:rPr>
                <w:b/>
                <w:sz w:val="20"/>
              </w:rPr>
            </w:pPr>
            <w:r w:rsidRPr="00B369B8">
              <w:rPr>
                <w:b/>
                <w:sz w:val="20"/>
              </w:rPr>
              <w:t>Pollutant</w:t>
            </w:r>
          </w:p>
        </w:tc>
        <w:tc>
          <w:tcPr>
            <w:tcW w:w="7020" w:type="dxa"/>
            <w:shd w:val="clear" w:color="auto" w:fill="auto"/>
            <w:vAlign w:val="bottom"/>
          </w:tcPr>
          <w:p w14:paraId="39F0F241" w14:textId="77777777" w:rsidR="00852C2A" w:rsidRPr="00B369B8" w:rsidRDefault="00852C2A" w:rsidP="0042170F">
            <w:pPr>
              <w:rPr>
                <w:b/>
                <w:sz w:val="20"/>
              </w:rPr>
            </w:pPr>
            <w:r w:rsidRPr="00B369B8">
              <w:rPr>
                <w:b/>
                <w:sz w:val="20"/>
              </w:rPr>
              <w:t>Test Method Reference</w:t>
            </w:r>
          </w:p>
        </w:tc>
      </w:tr>
      <w:tr w:rsidR="00852C2A" w:rsidRPr="00B369B8" w14:paraId="2E7E5110" w14:textId="77777777" w:rsidTr="00B50E32">
        <w:trPr>
          <w:cantSplit/>
          <w:jc w:val="right"/>
        </w:trPr>
        <w:tc>
          <w:tcPr>
            <w:tcW w:w="2867" w:type="dxa"/>
            <w:shd w:val="clear" w:color="auto" w:fill="auto"/>
          </w:tcPr>
          <w:p w14:paraId="3C5E47C3" w14:textId="77777777" w:rsidR="00852C2A" w:rsidRPr="00B369B8" w:rsidRDefault="00852C2A" w:rsidP="0042170F">
            <w:pPr>
              <w:rPr>
                <w:sz w:val="20"/>
              </w:rPr>
            </w:pPr>
            <w:r w:rsidRPr="00B369B8">
              <w:rPr>
                <w:sz w:val="20"/>
              </w:rPr>
              <w:t>Ammonia</w:t>
            </w:r>
          </w:p>
        </w:tc>
        <w:tc>
          <w:tcPr>
            <w:tcW w:w="7020" w:type="dxa"/>
            <w:shd w:val="clear" w:color="auto" w:fill="auto"/>
          </w:tcPr>
          <w:p w14:paraId="07F3C94D" w14:textId="77777777" w:rsidR="00852C2A" w:rsidRPr="00B369B8" w:rsidRDefault="00852C2A" w:rsidP="0042170F">
            <w:pPr>
              <w:rPr>
                <w:sz w:val="20"/>
              </w:rPr>
            </w:pPr>
            <w:r w:rsidRPr="00B369B8">
              <w:rPr>
                <w:sz w:val="20"/>
              </w:rPr>
              <w:t>40 CFR Part 63, Appendix A, ASTM D6348, Conditional Test Method 027</w:t>
            </w:r>
          </w:p>
        </w:tc>
      </w:tr>
      <w:tr w:rsidR="00852C2A" w:rsidRPr="00B369B8" w14:paraId="0E787764" w14:textId="77777777" w:rsidTr="00B50E32">
        <w:trPr>
          <w:cantSplit/>
          <w:jc w:val="right"/>
        </w:trPr>
        <w:tc>
          <w:tcPr>
            <w:tcW w:w="2867" w:type="dxa"/>
            <w:shd w:val="clear" w:color="auto" w:fill="auto"/>
          </w:tcPr>
          <w:p w14:paraId="3EF88E3B" w14:textId="77777777" w:rsidR="00852C2A" w:rsidRPr="00B369B8" w:rsidRDefault="00852C2A" w:rsidP="0042170F">
            <w:pPr>
              <w:rPr>
                <w:sz w:val="20"/>
              </w:rPr>
            </w:pPr>
            <w:r w:rsidRPr="00B369B8">
              <w:rPr>
                <w:sz w:val="20"/>
              </w:rPr>
              <w:t>Formic acid</w:t>
            </w:r>
          </w:p>
        </w:tc>
        <w:tc>
          <w:tcPr>
            <w:tcW w:w="7020" w:type="dxa"/>
            <w:shd w:val="clear" w:color="auto" w:fill="auto"/>
          </w:tcPr>
          <w:p w14:paraId="607548D8" w14:textId="77777777" w:rsidR="00852C2A" w:rsidRPr="00B369B8" w:rsidRDefault="00852C2A" w:rsidP="0042170F">
            <w:pPr>
              <w:rPr>
                <w:sz w:val="20"/>
              </w:rPr>
            </w:pPr>
            <w:bookmarkStart w:id="115" w:name="_Hlk40780746"/>
            <w:r w:rsidRPr="00B369B8">
              <w:rPr>
                <w:sz w:val="20"/>
              </w:rPr>
              <w:t>Method M320 or ASTM D6348</w:t>
            </w:r>
            <w:bookmarkEnd w:id="115"/>
          </w:p>
        </w:tc>
      </w:tr>
    </w:tbl>
    <w:p w14:paraId="3E88E08A" w14:textId="77777777" w:rsidR="00852C2A" w:rsidRPr="0042170F" w:rsidRDefault="00852C2A" w:rsidP="0042170F">
      <w:pPr>
        <w:rPr>
          <w:sz w:val="20"/>
        </w:rPr>
      </w:pPr>
    </w:p>
    <w:p w14:paraId="241AE43A" w14:textId="2FEA5832" w:rsidR="00852C2A" w:rsidRPr="001A4270" w:rsidRDefault="00852C2A" w:rsidP="0042170F">
      <w:pPr>
        <w:ind w:left="360"/>
        <w:jc w:val="both"/>
      </w:pPr>
      <w:r w:rsidRPr="001A6ECE">
        <w:rPr>
          <w:sz w:val="20"/>
        </w:rPr>
        <w:t>An alternate method, or a modification to the approved EPA Method, may be specified in an AQD-approved Test Protocol</w:t>
      </w:r>
      <w:r w:rsidR="00545B2D" w:rsidRPr="001A6ECE">
        <w:rPr>
          <w:sz w:val="20"/>
        </w:rPr>
        <w:t xml:space="preserve"> and must meet the requirements of the federal Clean Air Act, all applicable state and federal rules and regulations, and be within the authority of the AQD to make the change</w:t>
      </w:r>
      <w:r w:rsidRPr="001A6ECE">
        <w:rPr>
          <w:sz w:val="20"/>
        </w:rPr>
        <w:t>.  N</w:t>
      </w:r>
      <w:r w:rsidRPr="0042170F">
        <w:rPr>
          <w:sz w:val="20"/>
        </w:rPr>
        <w:t xml:space="preserve">o less than 30 days prior to testing, the permittee shall submit a complete test plan to the AQD Technical Programs Unit and District Office.  The AQD must approve the final plan prior to testing, including any modifications to the method in the </w:t>
      </w:r>
      <w:r w:rsidRPr="001A4270">
        <w:rPr>
          <w:sz w:val="20"/>
        </w:rPr>
        <w:t>test protocol that are proposed after initial submittal.  The permittee must submit a complete report of the test results to the AQD Technical Programs Unit and District Office within 60 days following the last date</w:t>
      </w:r>
      <w:r w:rsidRPr="001A4270">
        <w:t xml:space="preserve"> </w:t>
      </w:r>
      <w:r w:rsidRPr="001A4270">
        <w:rPr>
          <w:sz w:val="20"/>
        </w:rPr>
        <w:t>of the test.</w:t>
      </w:r>
      <w:r w:rsidR="00423177">
        <w:rPr>
          <w:rFonts w:cs="Arial"/>
          <w:sz w:val="20"/>
          <w:vertAlign w:val="superscript"/>
        </w:rPr>
        <w:t>2</w:t>
      </w:r>
      <w:r w:rsidRPr="001A4270">
        <w:rPr>
          <w:sz w:val="20"/>
        </w:rPr>
        <w:t xml:space="preserve">  </w:t>
      </w:r>
      <w:r w:rsidRPr="001A4270">
        <w:rPr>
          <w:b/>
          <w:sz w:val="20"/>
        </w:rPr>
        <w:t>(R 336.1224, R 336.1225, R 336.1902, R 336.2001, R 336.2003, R 336.2004)</w:t>
      </w:r>
    </w:p>
    <w:p w14:paraId="5A680860" w14:textId="77777777" w:rsidR="005C0924" w:rsidRPr="001A4270" w:rsidRDefault="005C0924" w:rsidP="005C0924">
      <w:pPr>
        <w:jc w:val="both"/>
        <w:rPr>
          <w:sz w:val="20"/>
        </w:rPr>
      </w:pPr>
    </w:p>
    <w:p w14:paraId="64162A7B" w14:textId="77777777" w:rsidR="005C0924" w:rsidRPr="009E40D6" w:rsidRDefault="005C0924" w:rsidP="00650DBA">
      <w:pPr>
        <w:numPr>
          <w:ilvl w:val="0"/>
          <w:numId w:val="158"/>
        </w:numPr>
        <w:ind w:left="360"/>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4168A832" w14:textId="77777777" w:rsidR="005C0924" w:rsidRPr="00FE0AD0" w:rsidRDefault="005C0924" w:rsidP="005C0924">
      <w:pPr>
        <w:jc w:val="both"/>
        <w:rPr>
          <w:sz w:val="20"/>
        </w:rPr>
      </w:pPr>
    </w:p>
    <w:p w14:paraId="57EEB083" w14:textId="77777777" w:rsidR="005C0924" w:rsidRDefault="005C0924" w:rsidP="005C0924">
      <w:pPr>
        <w:jc w:val="both"/>
      </w:pPr>
      <w:r>
        <w:rPr>
          <w:b/>
        </w:rPr>
        <w:t xml:space="preserve">VI.  </w:t>
      </w:r>
      <w:r>
        <w:rPr>
          <w:b/>
          <w:u w:val="single"/>
        </w:rPr>
        <w:t>MONITORING/RECORDKEEPING</w:t>
      </w:r>
    </w:p>
    <w:p w14:paraId="7AF67637" w14:textId="77777777" w:rsidR="005C0924" w:rsidRPr="00FE0AD0" w:rsidRDefault="005C0924" w:rsidP="005C092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C221A02" w14:textId="77777777" w:rsidR="005C0924" w:rsidRDefault="005C0924" w:rsidP="005C0924">
      <w:pPr>
        <w:jc w:val="both"/>
        <w:rPr>
          <w:sz w:val="20"/>
        </w:rPr>
      </w:pPr>
    </w:p>
    <w:p w14:paraId="234CACA6" w14:textId="06DF473E" w:rsidR="004F6E10" w:rsidRPr="002437F3" w:rsidRDefault="004F6E10" w:rsidP="004F6E10">
      <w:pPr>
        <w:ind w:left="360" w:hanging="360"/>
        <w:jc w:val="both"/>
        <w:rPr>
          <w:rFonts w:cs="Arial"/>
          <w:sz w:val="20"/>
        </w:rPr>
      </w:pPr>
      <w:r>
        <w:rPr>
          <w:rFonts w:cs="Arial"/>
          <w:sz w:val="20"/>
        </w:rPr>
        <w:t>1.</w:t>
      </w:r>
      <w:r>
        <w:rPr>
          <w:rFonts w:cs="Arial"/>
          <w:sz w:val="20"/>
        </w:rPr>
        <w:tab/>
      </w:r>
      <w:r w:rsidRPr="004F44E1">
        <w:rPr>
          <w:rFonts w:cs="Arial"/>
          <w:sz w:val="20"/>
        </w:rPr>
        <w:t xml:space="preserve">The permittee shall complete all required calculations and records in a format acceptable to the AQD District Supervisor by the last day of the calendar month, for the previous calendar month, unless otherwise specified in </w:t>
      </w:r>
      <w:r w:rsidRPr="002437F3">
        <w:rPr>
          <w:rFonts w:cs="Arial"/>
          <w:sz w:val="20"/>
        </w:rPr>
        <w:t>any monitoring/recordkeeping special condition.</w:t>
      </w:r>
      <w:r w:rsidRPr="002437F3">
        <w:rPr>
          <w:rFonts w:cs="Arial"/>
          <w:sz w:val="20"/>
          <w:vertAlign w:val="superscript"/>
        </w:rPr>
        <w:t xml:space="preserve">2 </w:t>
      </w:r>
      <w:r w:rsidRPr="002437F3">
        <w:rPr>
          <w:rFonts w:cs="Arial"/>
          <w:sz w:val="20"/>
        </w:rPr>
        <w:t xml:space="preserve"> </w:t>
      </w:r>
      <w:r w:rsidR="001A6ECE">
        <w:rPr>
          <w:rFonts w:cs="Arial"/>
          <w:sz w:val="20"/>
        </w:rPr>
        <w:t xml:space="preserve"> </w:t>
      </w:r>
      <w:r w:rsidRPr="002437F3">
        <w:rPr>
          <w:rFonts w:cs="Arial"/>
          <w:b/>
          <w:sz w:val="20"/>
        </w:rPr>
        <w:t>(R 336.1224,</w:t>
      </w:r>
      <w:r w:rsidR="002E7208" w:rsidRPr="002437F3">
        <w:rPr>
          <w:b/>
          <w:sz w:val="20"/>
        </w:rPr>
        <w:t xml:space="preserve"> R 336.1226(d), </w:t>
      </w:r>
      <w:r w:rsidRPr="002437F3">
        <w:rPr>
          <w:rFonts w:cs="Arial"/>
          <w:b/>
          <w:sz w:val="20"/>
        </w:rPr>
        <w:t>R 336.1702(a), R 336.1910)</w:t>
      </w:r>
    </w:p>
    <w:p w14:paraId="4F8821B0" w14:textId="77777777" w:rsidR="004F6E10" w:rsidRPr="002437F3" w:rsidRDefault="004F6E10" w:rsidP="004F6E10">
      <w:pPr>
        <w:ind w:left="360" w:hanging="360"/>
        <w:jc w:val="both"/>
        <w:rPr>
          <w:rFonts w:cs="Arial"/>
          <w:sz w:val="20"/>
        </w:rPr>
      </w:pPr>
    </w:p>
    <w:p w14:paraId="34813E6C" w14:textId="395D3F9A" w:rsidR="004F6E10" w:rsidRPr="002437F3" w:rsidRDefault="004F6E10" w:rsidP="004F6E10">
      <w:pPr>
        <w:ind w:left="360" w:hanging="360"/>
        <w:jc w:val="both"/>
        <w:rPr>
          <w:rFonts w:cs="Arial"/>
          <w:bCs/>
          <w:sz w:val="20"/>
        </w:rPr>
      </w:pPr>
      <w:r w:rsidRPr="002437F3">
        <w:rPr>
          <w:rFonts w:cs="Arial"/>
          <w:sz w:val="20"/>
        </w:rPr>
        <w:t>2.</w:t>
      </w:r>
      <w:r w:rsidRPr="002437F3">
        <w:rPr>
          <w:rFonts w:cs="Arial"/>
          <w:sz w:val="20"/>
        </w:rPr>
        <w:tab/>
        <w:t>The permittee shall monitor and record, in a satisfactory manner, the combustion chamber temperature for each RTO.  The frequency of monitoring and recording of temperatures shall be as described in SC IV.1.</w:t>
      </w:r>
      <w:r w:rsidRPr="002437F3">
        <w:rPr>
          <w:rFonts w:cs="Arial"/>
          <w:sz w:val="20"/>
          <w:vertAlign w:val="superscript"/>
        </w:rPr>
        <w:t xml:space="preserve">2 </w:t>
      </w:r>
      <w:r w:rsidRPr="002437F3">
        <w:rPr>
          <w:rFonts w:cs="Arial"/>
          <w:sz w:val="20"/>
        </w:rPr>
        <w:t xml:space="preserve"> </w:t>
      </w:r>
      <w:r w:rsidRPr="002437F3">
        <w:rPr>
          <w:rFonts w:cs="Arial"/>
          <w:b/>
          <w:sz w:val="20"/>
        </w:rPr>
        <w:t>(</w:t>
      </w:r>
      <w:r w:rsidR="002E7208" w:rsidRPr="002437F3">
        <w:rPr>
          <w:b/>
          <w:sz w:val="20"/>
        </w:rPr>
        <w:t xml:space="preserve">R 336.1226(d), </w:t>
      </w:r>
      <w:r w:rsidRPr="002437F3">
        <w:rPr>
          <w:rFonts w:cs="Arial"/>
          <w:b/>
          <w:sz w:val="20"/>
        </w:rPr>
        <w:t>R 336.1910)</w:t>
      </w:r>
    </w:p>
    <w:p w14:paraId="5D4474C6" w14:textId="77777777" w:rsidR="004F6E10" w:rsidRPr="002437F3" w:rsidRDefault="004F6E10" w:rsidP="004F6E10">
      <w:pPr>
        <w:ind w:left="360" w:hanging="360"/>
        <w:jc w:val="both"/>
        <w:rPr>
          <w:rFonts w:cs="Arial"/>
          <w:bCs/>
          <w:sz w:val="20"/>
        </w:rPr>
      </w:pPr>
    </w:p>
    <w:p w14:paraId="2640AAF8" w14:textId="436AA8EE" w:rsidR="004F6E10" w:rsidRPr="004F44E1" w:rsidRDefault="004F6E10" w:rsidP="004F6E10">
      <w:pPr>
        <w:ind w:left="360" w:hanging="360"/>
        <w:jc w:val="both"/>
        <w:rPr>
          <w:rFonts w:cs="Arial"/>
          <w:bCs/>
          <w:sz w:val="20"/>
        </w:rPr>
      </w:pPr>
      <w:r w:rsidRPr="004F44E1">
        <w:rPr>
          <w:rFonts w:cs="Arial"/>
          <w:bCs/>
          <w:sz w:val="20"/>
        </w:rPr>
        <w:t>3.</w:t>
      </w:r>
      <w:r w:rsidRPr="004F44E1">
        <w:rPr>
          <w:rFonts w:cs="Arial"/>
          <w:bCs/>
          <w:sz w:val="20"/>
        </w:rPr>
        <w:tab/>
      </w:r>
      <w:r w:rsidRPr="004F44E1">
        <w:rPr>
          <w:rFonts w:cs="Arial"/>
          <w:sz w:val="20"/>
        </w:rPr>
        <w:t>The permittee shall calculate the combined VOC and acetone emission rate from EU1200 monthly, for the preceding 12</w:t>
      </w:r>
      <w:r w:rsidRPr="004F44E1">
        <w:rPr>
          <w:rFonts w:cs="Arial"/>
          <w:sz w:val="20"/>
        </w:rPr>
        <w:noBreakHyphen/>
        <w:t>month rolling time period, using a method acceptable to the AQD District Supervisor.</w:t>
      </w:r>
      <w:r w:rsidRPr="004F44E1">
        <w:rPr>
          <w:rFonts w:cs="Arial"/>
          <w:sz w:val="20"/>
          <w:vertAlign w:val="superscript"/>
        </w:rPr>
        <w:t xml:space="preserve">2 </w:t>
      </w:r>
      <w:r>
        <w:rPr>
          <w:rFonts w:cs="Arial"/>
          <w:sz w:val="20"/>
          <w:vertAlign w:val="superscript"/>
        </w:rPr>
        <w:t xml:space="preserve"> </w:t>
      </w:r>
      <w:r w:rsidR="00416B9E" w:rsidRPr="00416B9E">
        <w:rPr>
          <w:rFonts w:cs="Arial"/>
          <w:b/>
          <w:bCs/>
          <w:sz w:val="20"/>
        </w:rPr>
        <w:t>(</w:t>
      </w:r>
      <w:r w:rsidRPr="004F44E1">
        <w:rPr>
          <w:rFonts w:cs="Arial"/>
          <w:b/>
          <w:sz w:val="20"/>
        </w:rPr>
        <w:t>R 336.1224, R 336.1702(a))</w:t>
      </w:r>
    </w:p>
    <w:p w14:paraId="19EBBA2C" w14:textId="77777777" w:rsidR="004F6E10" w:rsidRPr="004F44E1" w:rsidRDefault="004F6E10" w:rsidP="004F6E10">
      <w:pPr>
        <w:ind w:left="360" w:hanging="360"/>
        <w:jc w:val="both"/>
        <w:rPr>
          <w:rFonts w:cs="Arial"/>
          <w:sz w:val="20"/>
        </w:rPr>
      </w:pPr>
    </w:p>
    <w:p w14:paraId="0351E7CE" w14:textId="77777777" w:rsidR="004F6E10" w:rsidRPr="004F44E1" w:rsidRDefault="004F6E10" w:rsidP="004F6E10">
      <w:pPr>
        <w:ind w:left="360" w:hanging="360"/>
        <w:jc w:val="both"/>
        <w:rPr>
          <w:rFonts w:cs="Arial"/>
          <w:sz w:val="20"/>
        </w:rPr>
      </w:pPr>
      <w:r w:rsidRPr="004F44E1">
        <w:rPr>
          <w:rFonts w:cs="Arial"/>
          <w:sz w:val="20"/>
        </w:rPr>
        <w:lastRenderedPageBreak/>
        <w:t>4.</w:t>
      </w:r>
      <w:r w:rsidRPr="004F44E1">
        <w:rPr>
          <w:rFonts w:cs="Arial"/>
          <w:sz w:val="20"/>
        </w:rPr>
        <w:tab/>
        <w:t>The permittee shall maintain a current list of the materials emitted from EU1200 that are determined to be exempt from the health-based screening level requirement of Rule 225 pursuant to Rule 226(a).  The list shall include the compound name and CAS number and a calculation demonstrating the emission rate of each material.  The permittee shall keep all records on file at the facility and make them available to the Department upon request.</w:t>
      </w:r>
      <w:r w:rsidRPr="004F44E1">
        <w:rPr>
          <w:rFonts w:cs="Arial"/>
          <w:sz w:val="20"/>
          <w:vertAlign w:val="superscript"/>
        </w:rPr>
        <w:t>1</w:t>
      </w:r>
      <w:r w:rsidRPr="004F44E1">
        <w:rPr>
          <w:rFonts w:cs="Arial"/>
          <w:sz w:val="20"/>
        </w:rPr>
        <w:t xml:space="preserve">  </w:t>
      </w:r>
      <w:r w:rsidRPr="004F44E1">
        <w:rPr>
          <w:rFonts w:cs="Arial"/>
          <w:b/>
          <w:sz w:val="20"/>
        </w:rPr>
        <w:t>(R 336.1225)</w:t>
      </w:r>
    </w:p>
    <w:p w14:paraId="783677B0" w14:textId="77777777" w:rsidR="004F6E10" w:rsidRPr="004F44E1" w:rsidRDefault="004F6E10" w:rsidP="004F6E10">
      <w:pPr>
        <w:ind w:left="360" w:hanging="360"/>
        <w:jc w:val="both"/>
        <w:rPr>
          <w:rFonts w:cs="Arial"/>
          <w:sz w:val="20"/>
        </w:rPr>
      </w:pPr>
    </w:p>
    <w:p w14:paraId="5C9AA16F" w14:textId="664A0CFB" w:rsidR="004F6E10" w:rsidRPr="004F44E1" w:rsidRDefault="004F6E10" w:rsidP="004F6E10">
      <w:pPr>
        <w:ind w:left="360" w:hanging="360"/>
        <w:jc w:val="both"/>
        <w:rPr>
          <w:rFonts w:cs="Arial"/>
          <w:bCs/>
          <w:sz w:val="20"/>
        </w:rPr>
      </w:pPr>
      <w:r w:rsidRPr="004F44E1">
        <w:rPr>
          <w:rFonts w:cs="Arial"/>
          <w:bCs/>
          <w:sz w:val="20"/>
        </w:rPr>
        <w:t>5.</w:t>
      </w:r>
      <w:r w:rsidRPr="004F44E1">
        <w:rPr>
          <w:rFonts w:cs="Arial"/>
          <w:bCs/>
          <w:sz w:val="20"/>
        </w:rPr>
        <w:tab/>
      </w:r>
      <w:r w:rsidRPr="004F44E1">
        <w:rPr>
          <w:rFonts w:cs="Arial"/>
          <w:sz w:val="20"/>
        </w:rPr>
        <w:t>The permittee shall calculate the PM10 and PM2.5 emission rates from EU1200 monthly, for the preceding 12</w:t>
      </w:r>
      <w:r w:rsidRPr="004F44E1">
        <w:rPr>
          <w:rFonts w:cs="Arial"/>
          <w:sz w:val="20"/>
        </w:rPr>
        <w:noBreakHyphen/>
        <w:t>month rolling time period, using a method acceptable to the AQD District Supervisor</w:t>
      </w:r>
      <w:r>
        <w:rPr>
          <w:rFonts w:cs="Arial"/>
          <w:sz w:val="20"/>
        </w:rPr>
        <w:t>.</w:t>
      </w:r>
      <w:r w:rsidRPr="004F44E1">
        <w:rPr>
          <w:rFonts w:cs="Arial"/>
          <w:sz w:val="20"/>
          <w:vertAlign w:val="superscript"/>
        </w:rPr>
        <w:t>2</w:t>
      </w:r>
      <w:r w:rsidRPr="004F44E1">
        <w:rPr>
          <w:rFonts w:cs="Arial"/>
          <w:sz w:val="20"/>
        </w:rPr>
        <w:t xml:space="preserve">  </w:t>
      </w:r>
      <w:r w:rsidRPr="004F44E1">
        <w:rPr>
          <w:rFonts w:cs="Arial"/>
          <w:b/>
          <w:sz w:val="20"/>
        </w:rPr>
        <w:t>(40 CFR 52.21(c)</w:t>
      </w:r>
      <w:r w:rsidR="002E7208">
        <w:rPr>
          <w:rFonts w:cs="Arial"/>
          <w:b/>
          <w:sz w:val="20"/>
        </w:rPr>
        <w:t>&amp;</w:t>
      </w:r>
      <w:r w:rsidRPr="004F44E1">
        <w:rPr>
          <w:rFonts w:cs="Arial"/>
          <w:b/>
          <w:sz w:val="20"/>
        </w:rPr>
        <w:t>(d))</w:t>
      </w:r>
    </w:p>
    <w:p w14:paraId="333011E4" w14:textId="77777777" w:rsidR="004F6E10" w:rsidRPr="004F44E1" w:rsidRDefault="004F6E10" w:rsidP="004F6E10">
      <w:pPr>
        <w:ind w:left="360" w:hanging="360"/>
        <w:jc w:val="both"/>
        <w:rPr>
          <w:rFonts w:cs="Arial"/>
          <w:bCs/>
          <w:sz w:val="20"/>
        </w:rPr>
      </w:pPr>
    </w:p>
    <w:p w14:paraId="562B2740" w14:textId="77777777" w:rsidR="004F6E10" w:rsidRPr="004F44E1" w:rsidRDefault="004F6E10" w:rsidP="004F6E10">
      <w:pPr>
        <w:ind w:left="360" w:hanging="360"/>
        <w:jc w:val="both"/>
        <w:rPr>
          <w:rFonts w:cs="Arial"/>
          <w:sz w:val="20"/>
        </w:rPr>
      </w:pPr>
      <w:r w:rsidRPr="004F44E1">
        <w:rPr>
          <w:rFonts w:cs="Arial"/>
          <w:bCs/>
          <w:sz w:val="20"/>
        </w:rPr>
        <w:t>6.</w:t>
      </w:r>
      <w:r w:rsidRPr="004F44E1">
        <w:rPr>
          <w:rFonts w:cs="Arial"/>
          <w:bCs/>
          <w:sz w:val="20"/>
        </w:rPr>
        <w:tab/>
      </w:r>
      <w:r w:rsidRPr="004F44E1">
        <w:rPr>
          <w:rFonts w:cs="Arial"/>
          <w:sz w:val="20"/>
        </w:rPr>
        <w:t>The permittee shall calculate the emission rate of formic acid (CAS Number 64</w:t>
      </w:r>
      <w:r w:rsidRPr="004F44E1">
        <w:rPr>
          <w:rFonts w:cs="Arial"/>
          <w:sz w:val="20"/>
        </w:rPr>
        <w:noBreakHyphen/>
        <w:t>18</w:t>
      </w:r>
      <w:r w:rsidRPr="004F44E1">
        <w:rPr>
          <w:rFonts w:cs="Arial"/>
          <w:sz w:val="20"/>
        </w:rPr>
        <w:noBreakHyphen/>
        <w:t>6) from EU1200 monthly, for the preceding 12</w:t>
      </w:r>
      <w:r w:rsidRPr="004F44E1">
        <w:rPr>
          <w:rFonts w:cs="Arial"/>
          <w:sz w:val="20"/>
        </w:rPr>
        <w:noBreakHyphen/>
        <w:t>month rolling time period, using a method acceptable to the AQD District Supervisor.</w:t>
      </w:r>
      <w:r w:rsidRPr="004F44E1">
        <w:rPr>
          <w:rFonts w:cs="Arial"/>
          <w:sz w:val="20"/>
          <w:vertAlign w:val="superscript"/>
        </w:rPr>
        <w:t>1</w:t>
      </w:r>
      <w:r w:rsidRPr="004F44E1">
        <w:rPr>
          <w:rFonts w:cs="Arial"/>
          <w:sz w:val="20"/>
        </w:rPr>
        <w:t xml:space="preserve">  </w:t>
      </w:r>
      <w:r w:rsidRPr="004F44E1">
        <w:rPr>
          <w:rFonts w:cs="Arial"/>
          <w:b/>
          <w:bCs/>
          <w:sz w:val="20"/>
        </w:rPr>
        <w:t>(R 336.1225)</w:t>
      </w:r>
    </w:p>
    <w:p w14:paraId="508DB0C5" w14:textId="77777777" w:rsidR="004F6E10" w:rsidRPr="004F44E1" w:rsidRDefault="004F6E10" w:rsidP="004F6E10">
      <w:pPr>
        <w:ind w:left="360" w:hanging="360"/>
        <w:jc w:val="both"/>
        <w:rPr>
          <w:rFonts w:cs="Arial"/>
          <w:bCs/>
          <w:sz w:val="20"/>
        </w:rPr>
      </w:pPr>
    </w:p>
    <w:p w14:paraId="66C34C55" w14:textId="470DFA71" w:rsidR="004F6E10" w:rsidRPr="001A6ECE" w:rsidRDefault="004F6E10" w:rsidP="004F6E10">
      <w:pPr>
        <w:ind w:left="360" w:hanging="360"/>
        <w:jc w:val="both"/>
        <w:rPr>
          <w:rFonts w:cs="Arial"/>
          <w:bCs/>
          <w:sz w:val="20"/>
        </w:rPr>
      </w:pPr>
      <w:r w:rsidRPr="004F44E1">
        <w:rPr>
          <w:rFonts w:cs="Arial"/>
          <w:bCs/>
          <w:sz w:val="20"/>
        </w:rPr>
        <w:t>7.</w:t>
      </w:r>
      <w:r w:rsidRPr="004F44E1">
        <w:rPr>
          <w:rFonts w:cs="Arial"/>
          <w:bCs/>
          <w:sz w:val="20"/>
        </w:rPr>
        <w:tab/>
      </w:r>
      <w:r w:rsidRPr="001A6ECE">
        <w:rPr>
          <w:rFonts w:cs="Arial"/>
          <w:bCs/>
          <w:sz w:val="20"/>
        </w:rPr>
        <w:t>The permittee shall monitor dust collector DC</w:t>
      </w:r>
      <w:r w:rsidRPr="001A6ECE">
        <w:rPr>
          <w:rFonts w:cs="Arial"/>
          <w:bCs/>
          <w:sz w:val="20"/>
        </w:rPr>
        <w:noBreakHyphen/>
        <w:t>1583</w:t>
      </w:r>
      <w:r w:rsidR="00E1572D" w:rsidRPr="001A6ECE">
        <w:rPr>
          <w:rFonts w:cs="Arial"/>
          <w:bCs/>
          <w:sz w:val="20"/>
        </w:rPr>
        <w:t>A</w:t>
      </w:r>
      <w:r w:rsidRPr="001A6ECE">
        <w:rPr>
          <w:rFonts w:cs="Arial"/>
          <w:bCs/>
          <w:sz w:val="20"/>
        </w:rPr>
        <w:t xml:space="preserve"> to verify it is operating properly, by taking visible emission readings for its exhaust a minimum of once each shift during packaging activities.  Either a certified or non-certified reader shall take each visible emission reading during routine operating conditions.  If any visible emissions (other than uncombined water vapor) are observed, the permittee shall immediately inspect dust collector </w:t>
      </w:r>
      <w:r w:rsidRPr="001A6ECE">
        <w:rPr>
          <w:rFonts w:cs="Arial"/>
          <w:sz w:val="20"/>
        </w:rPr>
        <w:t>DC</w:t>
      </w:r>
      <w:r w:rsidRPr="001A6ECE">
        <w:rPr>
          <w:rFonts w:cs="Arial"/>
          <w:sz w:val="20"/>
        </w:rPr>
        <w:noBreakHyphen/>
        <w:t>1583A</w:t>
      </w:r>
      <w:r w:rsidRPr="001A6ECE">
        <w:rPr>
          <w:rFonts w:cs="Arial"/>
          <w:bCs/>
          <w:sz w:val="20"/>
        </w:rPr>
        <w:t xml:space="preserve"> and perform any required maintenance.</w:t>
      </w:r>
      <w:r w:rsidRPr="001A6ECE">
        <w:rPr>
          <w:rFonts w:cs="Arial"/>
          <w:sz w:val="20"/>
          <w:vertAlign w:val="superscript"/>
        </w:rPr>
        <w:t>2</w:t>
      </w:r>
      <w:r w:rsidRPr="001A6ECE">
        <w:rPr>
          <w:rFonts w:cs="Arial"/>
          <w:bCs/>
          <w:sz w:val="20"/>
        </w:rPr>
        <w:t xml:space="preserve">  </w:t>
      </w:r>
      <w:r w:rsidRPr="001A6ECE">
        <w:rPr>
          <w:rFonts w:cs="Arial"/>
          <w:b/>
          <w:bCs/>
          <w:sz w:val="20"/>
        </w:rPr>
        <w:t>(R 336.1910)</w:t>
      </w:r>
    </w:p>
    <w:p w14:paraId="6D543FC1" w14:textId="77777777" w:rsidR="004F6E10" w:rsidRPr="001A6ECE" w:rsidRDefault="004F6E10" w:rsidP="004F6E10">
      <w:pPr>
        <w:ind w:left="360" w:hanging="360"/>
        <w:jc w:val="both"/>
        <w:rPr>
          <w:rFonts w:cs="Arial"/>
          <w:bCs/>
          <w:sz w:val="20"/>
        </w:rPr>
      </w:pPr>
    </w:p>
    <w:p w14:paraId="541EB803" w14:textId="5D18BC62" w:rsidR="004F6E10" w:rsidRPr="004F44E1" w:rsidRDefault="004F6E10" w:rsidP="004F6E10">
      <w:pPr>
        <w:ind w:left="360" w:hanging="360"/>
        <w:jc w:val="both"/>
        <w:rPr>
          <w:rFonts w:cs="Arial"/>
          <w:bCs/>
          <w:sz w:val="20"/>
        </w:rPr>
      </w:pPr>
      <w:r w:rsidRPr="001A6ECE">
        <w:rPr>
          <w:rFonts w:cs="Arial"/>
          <w:bCs/>
          <w:sz w:val="20"/>
        </w:rPr>
        <w:t>8.</w:t>
      </w:r>
      <w:r w:rsidRPr="001A6ECE">
        <w:rPr>
          <w:rFonts w:cs="Arial"/>
          <w:bCs/>
          <w:sz w:val="20"/>
        </w:rPr>
        <w:tab/>
        <w:t xml:space="preserve">The permittee shall keep, in a satisfactory manner, records of all visible emission readings for dust collector </w:t>
      </w:r>
      <w:r w:rsidRPr="001A6ECE">
        <w:rPr>
          <w:rFonts w:cs="Arial"/>
          <w:sz w:val="20"/>
        </w:rPr>
        <w:t>DC</w:t>
      </w:r>
      <w:r w:rsidRPr="001A6ECE">
        <w:rPr>
          <w:rFonts w:cs="Arial"/>
          <w:sz w:val="20"/>
        </w:rPr>
        <w:noBreakHyphen/>
        <w:t>1583</w:t>
      </w:r>
      <w:r w:rsidR="00E1572D" w:rsidRPr="001A6ECE">
        <w:rPr>
          <w:rFonts w:cs="Arial"/>
          <w:sz w:val="20"/>
        </w:rPr>
        <w:t>A</w:t>
      </w:r>
      <w:r w:rsidRPr="001A6ECE">
        <w:rPr>
          <w:rFonts w:cs="Arial"/>
          <w:bCs/>
          <w:sz w:val="20"/>
        </w:rPr>
        <w:t xml:space="preserve">.  At a minimum, records </w:t>
      </w:r>
      <w:r w:rsidRPr="004F44E1">
        <w:rPr>
          <w:rFonts w:cs="Arial"/>
          <w:bCs/>
          <w:sz w:val="20"/>
        </w:rPr>
        <w:t>shall include the date, time, name of observer/reader, whether the reader is certified, the status of visible emissions, and any maintenance performed as a result of the visible emissions reading.  The permittee shall keep all records on file at the facility and make them available to the Department upon request</w:t>
      </w:r>
      <w:r>
        <w:rPr>
          <w:rFonts w:cs="Arial"/>
          <w:bCs/>
          <w:sz w:val="20"/>
        </w:rPr>
        <w:t>.</w:t>
      </w:r>
      <w:r w:rsidRPr="004F44E1">
        <w:rPr>
          <w:rFonts w:cs="Arial"/>
          <w:sz w:val="20"/>
          <w:vertAlign w:val="superscript"/>
        </w:rPr>
        <w:t>2</w:t>
      </w:r>
      <w:r w:rsidRPr="004F44E1">
        <w:rPr>
          <w:rFonts w:cs="Arial"/>
          <w:bCs/>
          <w:sz w:val="20"/>
        </w:rPr>
        <w:t xml:space="preserve">  </w:t>
      </w:r>
      <w:r w:rsidRPr="004F44E1">
        <w:rPr>
          <w:rFonts w:cs="Arial"/>
          <w:b/>
          <w:bCs/>
          <w:sz w:val="20"/>
        </w:rPr>
        <w:t>(R 336.1910)</w:t>
      </w:r>
    </w:p>
    <w:p w14:paraId="0A29EC4C" w14:textId="77777777" w:rsidR="008D0525" w:rsidRPr="001A6ECE" w:rsidRDefault="008D0525" w:rsidP="008D0525">
      <w:pPr>
        <w:rPr>
          <w:sz w:val="20"/>
        </w:rPr>
      </w:pPr>
    </w:p>
    <w:p w14:paraId="055AC7ED" w14:textId="6D0D3712" w:rsidR="008D0525" w:rsidRPr="001A6ECE" w:rsidRDefault="008D0525" w:rsidP="008D0525">
      <w:pPr>
        <w:ind w:left="360" w:hanging="360"/>
        <w:jc w:val="both"/>
        <w:rPr>
          <w:bCs/>
          <w:sz w:val="20"/>
        </w:rPr>
      </w:pPr>
      <w:r w:rsidRPr="001A6ECE">
        <w:rPr>
          <w:sz w:val="20"/>
        </w:rPr>
        <w:t>9.</w:t>
      </w:r>
      <w:r w:rsidRPr="001A6ECE">
        <w:rPr>
          <w:sz w:val="20"/>
        </w:rPr>
        <w:tab/>
        <w:t>The permittee shall monitor and record, in a satisfactory manner, the pressure drop across dust collector F</w:t>
      </w:r>
      <w:r w:rsidRPr="001A6ECE">
        <w:rPr>
          <w:sz w:val="20"/>
        </w:rPr>
        <w:noBreakHyphen/>
        <w:t>1586.  The frequency of monitoring and recording of pressure drop shall be as described in the MAP.</w:t>
      </w:r>
      <w:r w:rsidRPr="001A6ECE">
        <w:rPr>
          <w:sz w:val="20"/>
          <w:vertAlign w:val="superscript"/>
        </w:rPr>
        <w:t>2</w:t>
      </w:r>
      <w:r w:rsidRPr="001A6ECE">
        <w:rPr>
          <w:sz w:val="20"/>
        </w:rPr>
        <w:t xml:space="preserve">  </w:t>
      </w:r>
      <w:r w:rsidRPr="001A6ECE">
        <w:rPr>
          <w:b/>
          <w:sz w:val="20"/>
        </w:rPr>
        <w:t>(R 336.1331, R 336.1910)</w:t>
      </w:r>
    </w:p>
    <w:p w14:paraId="06B477F0" w14:textId="77777777" w:rsidR="008D0525" w:rsidRPr="001A6ECE" w:rsidRDefault="008D0525" w:rsidP="008D0525">
      <w:pPr>
        <w:rPr>
          <w:sz w:val="20"/>
        </w:rPr>
      </w:pPr>
    </w:p>
    <w:p w14:paraId="5469E570" w14:textId="18FFE64D" w:rsidR="008D0525" w:rsidRPr="001A6ECE" w:rsidRDefault="008D0525" w:rsidP="008D0525">
      <w:pPr>
        <w:tabs>
          <w:tab w:val="left" w:pos="360"/>
          <w:tab w:val="left" w:pos="720"/>
          <w:tab w:val="left" w:pos="1080"/>
          <w:tab w:val="left" w:pos="1440"/>
          <w:tab w:val="left" w:pos="1800"/>
          <w:tab w:val="left" w:pos="2160"/>
          <w:tab w:val="left" w:pos="3406"/>
        </w:tabs>
        <w:ind w:left="360" w:hanging="360"/>
        <w:jc w:val="both"/>
        <w:rPr>
          <w:sz w:val="20"/>
        </w:rPr>
      </w:pPr>
      <w:r w:rsidRPr="001A6ECE">
        <w:rPr>
          <w:sz w:val="20"/>
        </w:rPr>
        <w:t>10.</w:t>
      </w:r>
      <w:r w:rsidRPr="001A6ECE">
        <w:rPr>
          <w:sz w:val="20"/>
        </w:rPr>
        <w:tab/>
        <w:t>The permittee shall monitor and record, in a satisfactory manner, the vacuum indicator of dust collector DC</w:t>
      </w:r>
      <w:r w:rsidRPr="001A6ECE">
        <w:rPr>
          <w:sz w:val="20"/>
        </w:rPr>
        <w:noBreakHyphen/>
        <w:t>1583</w:t>
      </w:r>
      <w:r w:rsidR="00E1572D" w:rsidRPr="001A6ECE">
        <w:rPr>
          <w:sz w:val="20"/>
        </w:rPr>
        <w:t>A</w:t>
      </w:r>
      <w:r w:rsidRPr="001A6ECE">
        <w:rPr>
          <w:sz w:val="20"/>
        </w:rPr>
        <w:t>.  The frequency of monitoring, operating range, and recording of vacuum shall be as described in the MAP.</w:t>
      </w:r>
      <w:r w:rsidRPr="001A6ECE">
        <w:rPr>
          <w:sz w:val="20"/>
          <w:vertAlign w:val="superscript"/>
        </w:rPr>
        <w:t>2</w:t>
      </w:r>
      <w:r w:rsidRPr="001A6ECE">
        <w:rPr>
          <w:sz w:val="20"/>
        </w:rPr>
        <w:t xml:space="preserve">  </w:t>
      </w:r>
      <w:r w:rsidRPr="001A6ECE">
        <w:rPr>
          <w:b/>
          <w:sz w:val="20"/>
        </w:rPr>
        <w:t>(R 336.1331, R 336.1910)</w:t>
      </w:r>
    </w:p>
    <w:p w14:paraId="36CC211F" w14:textId="77777777" w:rsidR="005C0924" w:rsidRPr="001A6ECE" w:rsidRDefault="005C0924" w:rsidP="005C0924">
      <w:pPr>
        <w:jc w:val="both"/>
        <w:rPr>
          <w:sz w:val="20"/>
        </w:rPr>
      </w:pPr>
    </w:p>
    <w:p w14:paraId="501F8325" w14:textId="77777777" w:rsidR="005C0924" w:rsidRPr="007D4237" w:rsidRDefault="005C0924" w:rsidP="005C0924">
      <w:pPr>
        <w:jc w:val="both"/>
        <w:rPr>
          <w:sz w:val="20"/>
        </w:rPr>
      </w:pPr>
      <w:r>
        <w:rPr>
          <w:b/>
        </w:rPr>
        <w:t xml:space="preserve">VII.  </w:t>
      </w:r>
      <w:r>
        <w:rPr>
          <w:b/>
          <w:u w:val="single"/>
        </w:rPr>
        <w:t>REPORTING</w:t>
      </w:r>
    </w:p>
    <w:p w14:paraId="63F6F6F5" w14:textId="77777777" w:rsidR="005C0924" w:rsidRPr="00047D6A" w:rsidRDefault="005C0924" w:rsidP="005C0924">
      <w:pPr>
        <w:jc w:val="both"/>
        <w:rPr>
          <w:sz w:val="20"/>
        </w:rPr>
      </w:pPr>
    </w:p>
    <w:p w14:paraId="146D1103" w14:textId="77777777" w:rsidR="005C0924" w:rsidRPr="009E40D6" w:rsidRDefault="005C0924" w:rsidP="005C092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7326B2B" w14:textId="77777777" w:rsidR="005C0924" w:rsidRPr="00984760" w:rsidRDefault="005C0924" w:rsidP="005C0924">
      <w:pPr>
        <w:ind w:left="360" w:hanging="360"/>
        <w:jc w:val="both"/>
        <w:rPr>
          <w:sz w:val="20"/>
        </w:rPr>
      </w:pPr>
    </w:p>
    <w:p w14:paraId="24462A9D" w14:textId="77777777" w:rsidR="005C0924" w:rsidRPr="009E40D6" w:rsidRDefault="005C0924" w:rsidP="005C092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2DD8248" w14:textId="77777777" w:rsidR="005C0924" w:rsidRPr="00984760" w:rsidRDefault="005C0924" w:rsidP="005C0924">
      <w:pPr>
        <w:ind w:left="360" w:hanging="360"/>
        <w:jc w:val="both"/>
        <w:rPr>
          <w:sz w:val="20"/>
        </w:rPr>
      </w:pPr>
    </w:p>
    <w:p w14:paraId="76DBD54D" w14:textId="77777777" w:rsidR="005C0924" w:rsidRPr="001A4270" w:rsidRDefault="005C0924" w:rsidP="005C092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1A4270">
        <w:rPr>
          <w:sz w:val="20"/>
        </w:rPr>
        <w:t xml:space="preserve">received by the appropriate AQD District Office by March 15 for the previous calendar year.  </w:t>
      </w:r>
      <w:r w:rsidRPr="001A4270">
        <w:rPr>
          <w:b/>
          <w:sz w:val="20"/>
        </w:rPr>
        <w:t>(R 336.1213(4)(c))</w:t>
      </w:r>
    </w:p>
    <w:p w14:paraId="6A92E04F" w14:textId="77777777" w:rsidR="005C0924" w:rsidRPr="001A4270" w:rsidRDefault="005C0924" w:rsidP="005C0924">
      <w:pPr>
        <w:ind w:right="72"/>
        <w:jc w:val="both"/>
        <w:rPr>
          <w:rFonts w:cs="Arial"/>
          <w:sz w:val="20"/>
        </w:rPr>
      </w:pPr>
    </w:p>
    <w:p w14:paraId="5C8631CD" w14:textId="138C1AB3" w:rsidR="005C0924" w:rsidRPr="000356F1" w:rsidRDefault="005C0924" w:rsidP="00650DBA">
      <w:pPr>
        <w:numPr>
          <w:ilvl w:val="0"/>
          <w:numId w:val="151"/>
        </w:numPr>
        <w:ind w:left="360"/>
        <w:jc w:val="both"/>
        <w:rPr>
          <w:rFonts w:cs="Arial"/>
          <w:b/>
          <w:sz w:val="20"/>
        </w:rPr>
      </w:pPr>
      <w:r w:rsidRPr="001A4270">
        <w:rPr>
          <w:rFonts w:cs="Arial"/>
          <w:sz w:val="20"/>
        </w:rPr>
        <w:t>The permittee shall submit any performance test reports</w:t>
      </w:r>
      <w:r w:rsidR="00FB6E78" w:rsidRPr="001A4270">
        <w:rPr>
          <w:rFonts w:cs="Arial"/>
          <w:sz w:val="20"/>
        </w:rPr>
        <w:t xml:space="preserve">, </w:t>
      </w:r>
      <w:r w:rsidRPr="001A4270">
        <w:rPr>
          <w:sz w:val="20"/>
        </w:rPr>
        <w:t xml:space="preserve">to the AQD Technical Programs Unit and District Office, in a </w:t>
      </w:r>
      <w:r w:rsidRPr="001D2295">
        <w:rPr>
          <w:sz w:val="20"/>
        </w:rPr>
        <w:t>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0E91355" w14:textId="77777777" w:rsidR="0075323B" w:rsidRPr="002437F3" w:rsidRDefault="0075323B" w:rsidP="0075323B">
      <w:pPr>
        <w:rPr>
          <w:sz w:val="20"/>
        </w:rPr>
      </w:pPr>
    </w:p>
    <w:p w14:paraId="0897503D" w14:textId="003232E7" w:rsidR="0075323B" w:rsidRPr="002437F3" w:rsidRDefault="0075323B" w:rsidP="0075323B">
      <w:pPr>
        <w:pStyle w:val="ListParagraph"/>
        <w:numPr>
          <w:ilvl w:val="0"/>
          <w:numId w:val="151"/>
        </w:numPr>
        <w:ind w:left="360"/>
        <w:jc w:val="both"/>
        <w:rPr>
          <w:sz w:val="20"/>
        </w:rPr>
      </w:pPr>
      <w:r w:rsidRPr="002437F3">
        <w:rPr>
          <w:sz w:val="20"/>
        </w:rPr>
        <w:t>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reconstruction, relocation, or modification is considered to occur not later than transfer of an inoculated broth to the first fermenter.</w:t>
      </w:r>
      <w:r w:rsidRPr="002437F3">
        <w:rPr>
          <w:sz w:val="20"/>
          <w:vertAlign w:val="superscript"/>
        </w:rPr>
        <w:t>2</w:t>
      </w:r>
      <w:r w:rsidRPr="002437F3">
        <w:rPr>
          <w:sz w:val="20"/>
        </w:rPr>
        <w:t xml:space="preserve">  </w:t>
      </w:r>
      <w:r w:rsidRPr="002437F3">
        <w:rPr>
          <w:b/>
          <w:sz w:val="20"/>
        </w:rPr>
        <w:t>(R 336.1201(7)(a))</w:t>
      </w:r>
    </w:p>
    <w:p w14:paraId="2FEDFC05" w14:textId="77777777" w:rsidR="0075323B" w:rsidRPr="002437F3" w:rsidRDefault="0075323B" w:rsidP="0075323B">
      <w:pPr>
        <w:ind w:left="360"/>
        <w:rPr>
          <w:sz w:val="20"/>
        </w:rPr>
      </w:pPr>
    </w:p>
    <w:p w14:paraId="57EA1236" w14:textId="45885510" w:rsidR="0075323B" w:rsidRPr="002437F3" w:rsidRDefault="0075323B" w:rsidP="002437F3">
      <w:pPr>
        <w:pStyle w:val="ListParagraph"/>
        <w:numPr>
          <w:ilvl w:val="0"/>
          <w:numId w:val="151"/>
        </w:numPr>
        <w:ind w:left="360"/>
        <w:jc w:val="both"/>
        <w:rPr>
          <w:sz w:val="20"/>
        </w:rPr>
      </w:pPr>
      <w:r w:rsidRPr="002437F3">
        <w:rPr>
          <w:sz w:val="20"/>
        </w:rPr>
        <w:t xml:space="preserve">The permittee shall notify the Department if a change in land use occurs for the Tittabawassee River to the southwest of the TTU vents, where this classification was relied upon to demonstrate compliance with Rule 225.  </w:t>
      </w:r>
      <w:r w:rsidRPr="002437F3">
        <w:rPr>
          <w:sz w:val="20"/>
        </w:rPr>
        <w:lastRenderedPageBreak/>
        <w:t>The permittee shall submit the notification to the AQD District Supervisor, within 30 days of the actual land use change.  Within 60 days of the land use change, the permittee shall submit to the AQD District Supervisor a plan for complying with the requirements of Rule 225.  The plan shall require compliance with Rule 225 no later than one year after the due date of the plan submittal.</w:t>
      </w:r>
      <w:r w:rsidRPr="002437F3">
        <w:rPr>
          <w:sz w:val="20"/>
          <w:vertAlign w:val="superscript"/>
        </w:rPr>
        <w:t xml:space="preserve">1 </w:t>
      </w:r>
      <w:r w:rsidRPr="002437F3">
        <w:rPr>
          <w:b/>
          <w:sz w:val="20"/>
        </w:rPr>
        <w:t xml:space="preserve"> </w:t>
      </w:r>
      <w:r w:rsidR="002437F3" w:rsidRPr="002437F3">
        <w:rPr>
          <w:b/>
          <w:sz w:val="20"/>
        </w:rPr>
        <w:t xml:space="preserve"> </w:t>
      </w:r>
      <w:r w:rsidRPr="002437F3">
        <w:rPr>
          <w:b/>
          <w:sz w:val="20"/>
        </w:rPr>
        <w:t>(R 336.1226(d))</w:t>
      </w:r>
    </w:p>
    <w:p w14:paraId="233161DC" w14:textId="77777777" w:rsidR="005C0924" w:rsidRPr="00E873CB" w:rsidRDefault="005C0924" w:rsidP="005C0924">
      <w:pPr>
        <w:jc w:val="both"/>
        <w:rPr>
          <w:rFonts w:cs="Arial"/>
          <w:sz w:val="20"/>
        </w:rPr>
      </w:pPr>
    </w:p>
    <w:p w14:paraId="38840D57" w14:textId="0A673CAA" w:rsidR="005C0924" w:rsidRPr="007D4237" w:rsidRDefault="005C0924" w:rsidP="005C0924">
      <w:pPr>
        <w:jc w:val="both"/>
        <w:rPr>
          <w:rFonts w:cs="Arial"/>
          <w:sz w:val="20"/>
        </w:rPr>
      </w:pPr>
      <w:r w:rsidRPr="00FE0AD0">
        <w:rPr>
          <w:rFonts w:cs="Arial"/>
          <w:b/>
          <w:sz w:val="20"/>
        </w:rPr>
        <w:t>See Appendix 8</w:t>
      </w:r>
      <w:r w:rsidR="00423177">
        <w:rPr>
          <w:rFonts w:cs="Arial"/>
          <w:b/>
          <w:sz w:val="20"/>
        </w:rPr>
        <w:t>-1</w:t>
      </w:r>
    </w:p>
    <w:p w14:paraId="3D0082F8" w14:textId="77777777" w:rsidR="005C0924" w:rsidRPr="00E873CB" w:rsidRDefault="005C0924" w:rsidP="005C0924">
      <w:pPr>
        <w:jc w:val="both"/>
        <w:rPr>
          <w:rFonts w:cs="Arial"/>
          <w:sz w:val="20"/>
        </w:rPr>
      </w:pPr>
    </w:p>
    <w:p w14:paraId="57AD3F0E" w14:textId="77777777" w:rsidR="005C0924" w:rsidRDefault="005C0924" w:rsidP="005C0924">
      <w:pPr>
        <w:jc w:val="both"/>
      </w:pPr>
      <w:r>
        <w:rPr>
          <w:b/>
        </w:rPr>
        <w:t xml:space="preserve">VIII.  </w:t>
      </w:r>
      <w:r>
        <w:rPr>
          <w:b/>
          <w:u w:val="single"/>
        </w:rPr>
        <w:t>STACK/VENT RESTRICTION(S)</w:t>
      </w:r>
    </w:p>
    <w:p w14:paraId="2C58E98F" w14:textId="77777777" w:rsidR="005C0924" w:rsidRDefault="005C0924" w:rsidP="005C0924">
      <w:pPr>
        <w:jc w:val="both"/>
        <w:rPr>
          <w:sz w:val="20"/>
        </w:rPr>
      </w:pPr>
    </w:p>
    <w:p w14:paraId="6A04D4E2" w14:textId="77777777" w:rsidR="005C0924" w:rsidRPr="00FE0AD0" w:rsidRDefault="005C0924" w:rsidP="005C0924">
      <w:pPr>
        <w:jc w:val="both"/>
        <w:rPr>
          <w:sz w:val="20"/>
        </w:rPr>
      </w:pPr>
      <w:r w:rsidRPr="00FE0AD0">
        <w:rPr>
          <w:sz w:val="20"/>
        </w:rPr>
        <w:t>The exhaust gases from the stacks listed in the table below shall be discharged unobstructed vertically upwards to the ambient air unless otherwise noted:</w:t>
      </w:r>
    </w:p>
    <w:p w14:paraId="5667DC4F" w14:textId="77777777" w:rsidR="005C0924" w:rsidRDefault="005C0924" w:rsidP="005C092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543"/>
        <w:gridCol w:w="2430"/>
        <w:gridCol w:w="2587"/>
      </w:tblGrid>
      <w:tr w:rsidR="005C0924" w14:paraId="2F65C5F5" w14:textId="77777777" w:rsidTr="00E1572D">
        <w:trPr>
          <w:cantSplit/>
          <w:tblHeader/>
        </w:trPr>
        <w:tc>
          <w:tcPr>
            <w:tcW w:w="2700" w:type="dxa"/>
            <w:tcBorders>
              <w:bottom w:val="single" w:sz="4" w:space="0" w:color="auto"/>
            </w:tcBorders>
          </w:tcPr>
          <w:p w14:paraId="697BA65A" w14:textId="77777777" w:rsidR="005C0924" w:rsidRPr="00BD3DE3" w:rsidRDefault="005C0924" w:rsidP="00B369B8">
            <w:pPr>
              <w:jc w:val="center"/>
              <w:rPr>
                <w:b/>
                <w:sz w:val="20"/>
              </w:rPr>
            </w:pPr>
            <w:r w:rsidRPr="00BD3DE3">
              <w:rPr>
                <w:b/>
                <w:sz w:val="20"/>
              </w:rPr>
              <w:t>Stack &amp; Vent ID</w:t>
            </w:r>
          </w:p>
        </w:tc>
        <w:tc>
          <w:tcPr>
            <w:tcW w:w="2543" w:type="dxa"/>
            <w:tcBorders>
              <w:bottom w:val="single" w:sz="4" w:space="0" w:color="auto"/>
            </w:tcBorders>
          </w:tcPr>
          <w:p w14:paraId="47A9BADD" w14:textId="77777777" w:rsidR="005C0924" w:rsidRPr="00BD3DE3" w:rsidRDefault="005C0924" w:rsidP="00B369B8">
            <w:pPr>
              <w:jc w:val="center"/>
              <w:rPr>
                <w:b/>
                <w:sz w:val="20"/>
              </w:rPr>
            </w:pPr>
            <w:r w:rsidRPr="00BD3DE3">
              <w:rPr>
                <w:b/>
                <w:sz w:val="20"/>
              </w:rPr>
              <w:t xml:space="preserve">Maximum </w:t>
            </w:r>
            <w:r>
              <w:rPr>
                <w:b/>
                <w:sz w:val="20"/>
              </w:rPr>
              <w:t>Exhaust Diameter / Dimensions</w:t>
            </w:r>
          </w:p>
          <w:p w14:paraId="557286E7" w14:textId="77777777" w:rsidR="005C0924" w:rsidRPr="00BD3DE3" w:rsidRDefault="005C0924" w:rsidP="00B369B8">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25AE24DC" w14:textId="77777777" w:rsidR="005C0924" w:rsidRPr="00BD3DE3" w:rsidRDefault="005C0924" w:rsidP="00B369B8">
            <w:pPr>
              <w:jc w:val="center"/>
              <w:rPr>
                <w:b/>
                <w:sz w:val="20"/>
              </w:rPr>
            </w:pPr>
            <w:r w:rsidRPr="00BD3DE3">
              <w:rPr>
                <w:b/>
                <w:sz w:val="20"/>
              </w:rPr>
              <w:t>M</w:t>
            </w:r>
            <w:r>
              <w:rPr>
                <w:b/>
                <w:sz w:val="20"/>
              </w:rPr>
              <w:t>inimum Height Above Ground</w:t>
            </w:r>
          </w:p>
          <w:p w14:paraId="24C8D6B4" w14:textId="77777777" w:rsidR="005C0924" w:rsidRPr="00BD3DE3" w:rsidRDefault="005C0924" w:rsidP="00B369B8">
            <w:pPr>
              <w:jc w:val="center"/>
              <w:rPr>
                <w:b/>
                <w:sz w:val="20"/>
              </w:rPr>
            </w:pPr>
            <w:r w:rsidRPr="00BD3DE3">
              <w:rPr>
                <w:b/>
                <w:sz w:val="20"/>
              </w:rPr>
              <w:t>(feet)</w:t>
            </w:r>
          </w:p>
        </w:tc>
        <w:tc>
          <w:tcPr>
            <w:tcW w:w="2587" w:type="dxa"/>
            <w:tcBorders>
              <w:bottom w:val="single" w:sz="4" w:space="0" w:color="auto"/>
            </w:tcBorders>
          </w:tcPr>
          <w:p w14:paraId="47E17582" w14:textId="77777777" w:rsidR="005C0924" w:rsidRPr="00BD3DE3" w:rsidRDefault="005C0924" w:rsidP="00B369B8">
            <w:pPr>
              <w:jc w:val="center"/>
              <w:rPr>
                <w:b/>
                <w:sz w:val="20"/>
              </w:rPr>
            </w:pPr>
            <w:r w:rsidRPr="00BD3DE3">
              <w:rPr>
                <w:b/>
                <w:sz w:val="20"/>
              </w:rPr>
              <w:t>Underlying Applicable Requirements</w:t>
            </w:r>
          </w:p>
        </w:tc>
      </w:tr>
      <w:tr w:rsidR="001A6ECE" w:rsidRPr="001A6ECE" w14:paraId="75B2FF1A" w14:textId="77777777" w:rsidTr="00E1572D">
        <w:trPr>
          <w:cantSplit/>
        </w:trPr>
        <w:tc>
          <w:tcPr>
            <w:tcW w:w="2700" w:type="dxa"/>
            <w:tcBorders>
              <w:top w:val="single" w:sz="4" w:space="0" w:color="auto"/>
              <w:bottom w:val="single" w:sz="4" w:space="0" w:color="auto"/>
            </w:tcBorders>
          </w:tcPr>
          <w:p w14:paraId="6E6817A6" w14:textId="77777777" w:rsidR="00AD6BAC" w:rsidRPr="001A6ECE" w:rsidRDefault="00AD6BAC" w:rsidP="00650DBA">
            <w:pPr>
              <w:numPr>
                <w:ilvl w:val="0"/>
                <w:numId w:val="80"/>
              </w:numPr>
              <w:ind w:left="337"/>
              <w:rPr>
                <w:sz w:val="20"/>
              </w:rPr>
            </w:pPr>
            <w:r w:rsidRPr="001A6ECE">
              <w:rPr>
                <w:rFonts w:cs="Arial"/>
                <w:sz w:val="20"/>
              </w:rPr>
              <w:t xml:space="preserve">SV-12001 </w:t>
            </w:r>
            <w:r w:rsidRPr="001A6ECE">
              <w:rPr>
                <w:rFonts w:cs="Arial"/>
                <w:sz w:val="20"/>
              </w:rPr>
              <w:br/>
              <w:t>(RTO-1870)</w:t>
            </w:r>
          </w:p>
        </w:tc>
        <w:tc>
          <w:tcPr>
            <w:tcW w:w="2543" w:type="dxa"/>
            <w:tcBorders>
              <w:top w:val="single" w:sz="4" w:space="0" w:color="auto"/>
              <w:bottom w:val="single" w:sz="4" w:space="0" w:color="auto"/>
            </w:tcBorders>
          </w:tcPr>
          <w:p w14:paraId="2A603EBB" w14:textId="77777777" w:rsidR="00AD6BAC" w:rsidRPr="001A6ECE" w:rsidRDefault="00AD6BAC" w:rsidP="00AD6BAC">
            <w:pPr>
              <w:jc w:val="center"/>
              <w:rPr>
                <w:sz w:val="20"/>
              </w:rPr>
            </w:pPr>
            <w:r w:rsidRPr="001A6ECE">
              <w:rPr>
                <w:rFonts w:cs="Arial"/>
                <w:sz w:val="20"/>
              </w:rPr>
              <w:t>36 × 78</w:t>
            </w:r>
            <w:r w:rsidRPr="001A6ECE">
              <w:rPr>
                <w:rFonts w:cs="Arial"/>
                <w:sz w:val="20"/>
                <w:vertAlign w:val="superscript"/>
              </w:rPr>
              <w:t>2</w:t>
            </w:r>
          </w:p>
        </w:tc>
        <w:tc>
          <w:tcPr>
            <w:tcW w:w="2430" w:type="dxa"/>
            <w:tcBorders>
              <w:top w:val="single" w:sz="4" w:space="0" w:color="auto"/>
              <w:bottom w:val="single" w:sz="4" w:space="0" w:color="auto"/>
            </w:tcBorders>
          </w:tcPr>
          <w:p w14:paraId="4953567D" w14:textId="77777777" w:rsidR="00AD6BAC" w:rsidRPr="001A6ECE" w:rsidRDefault="00AD6BAC" w:rsidP="00AD6BAC">
            <w:pPr>
              <w:jc w:val="center"/>
              <w:rPr>
                <w:sz w:val="20"/>
              </w:rPr>
            </w:pPr>
            <w:r w:rsidRPr="001A6ECE">
              <w:rPr>
                <w:rFonts w:cs="Arial"/>
                <w:sz w:val="20"/>
              </w:rPr>
              <w:t>35</w:t>
            </w:r>
            <w:r w:rsidRPr="001A6ECE">
              <w:rPr>
                <w:rFonts w:cs="Arial"/>
                <w:sz w:val="20"/>
                <w:vertAlign w:val="superscript"/>
              </w:rPr>
              <w:t>2</w:t>
            </w:r>
          </w:p>
        </w:tc>
        <w:tc>
          <w:tcPr>
            <w:tcW w:w="2587" w:type="dxa"/>
            <w:tcBorders>
              <w:top w:val="single" w:sz="4" w:space="0" w:color="auto"/>
              <w:bottom w:val="single" w:sz="4" w:space="0" w:color="auto"/>
            </w:tcBorders>
          </w:tcPr>
          <w:p w14:paraId="1D29C8FD" w14:textId="4AA0287D" w:rsidR="00AD6BAC" w:rsidRPr="001A6ECE" w:rsidRDefault="00AD6BAC" w:rsidP="00AD6BAC">
            <w:pPr>
              <w:jc w:val="center"/>
              <w:rPr>
                <w:rFonts w:cs="Arial"/>
                <w:b/>
                <w:bCs/>
                <w:sz w:val="20"/>
              </w:rPr>
            </w:pPr>
            <w:r w:rsidRPr="001A6ECE">
              <w:rPr>
                <w:rFonts w:cs="Arial"/>
                <w:b/>
                <w:bCs/>
                <w:sz w:val="20"/>
              </w:rPr>
              <w:t>R 336.1225</w:t>
            </w:r>
            <w:r w:rsidR="008D0525" w:rsidRPr="001A6ECE">
              <w:rPr>
                <w:rFonts w:cs="Arial"/>
                <w:b/>
                <w:bCs/>
                <w:sz w:val="20"/>
              </w:rPr>
              <w:t>,</w:t>
            </w:r>
          </w:p>
          <w:p w14:paraId="55565681" w14:textId="6047CCB7" w:rsidR="008D0525" w:rsidRPr="001A6ECE" w:rsidRDefault="008D0525" w:rsidP="00AD6BAC">
            <w:pPr>
              <w:jc w:val="center"/>
              <w:rPr>
                <w:rFonts w:cs="Arial"/>
                <w:b/>
                <w:bCs/>
                <w:sz w:val="20"/>
              </w:rPr>
            </w:pPr>
            <w:r w:rsidRPr="001A6ECE">
              <w:rPr>
                <w:b/>
                <w:bCs/>
                <w:sz w:val="20"/>
              </w:rPr>
              <w:t>R 336.1226(d),</w:t>
            </w:r>
          </w:p>
          <w:p w14:paraId="671041A3" w14:textId="77777777" w:rsidR="00AD6BAC" w:rsidRPr="001A6ECE" w:rsidRDefault="00AD6BAC" w:rsidP="00AD6BAC">
            <w:pPr>
              <w:jc w:val="center"/>
              <w:rPr>
                <w:b/>
                <w:bCs/>
                <w:sz w:val="20"/>
              </w:rPr>
            </w:pPr>
            <w:r w:rsidRPr="001A6ECE">
              <w:rPr>
                <w:rFonts w:cs="Arial"/>
                <w:b/>
                <w:bCs/>
                <w:sz w:val="20"/>
              </w:rPr>
              <w:t>40 CFR 52.21(c) and (d)</w:t>
            </w:r>
          </w:p>
        </w:tc>
      </w:tr>
      <w:tr w:rsidR="001A6ECE" w:rsidRPr="001A6ECE" w14:paraId="410CCCF2" w14:textId="77777777" w:rsidTr="00E1572D">
        <w:trPr>
          <w:cantSplit/>
        </w:trPr>
        <w:tc>
          <w:tcPr>
            <w:tcW w:w="2700" w:type="dxa"/>
            <w:tcBorders>
              <w:top w:val="single" w:sz="4" w:space="0" w:color="auto"/>
              <w:bottom w:val="single" w:sz="4" w:space="0" w:color="auto"/>
            </w:tcBorders>
          </w:tcPr>
          <w:p w14:paraId="6EF17012" w14:textId="77777777" w:rsidR="00AD6BAC" w:rsidRPr="001A6ECE" w:rsidRDefault="00AD6BAC" w:rsidP="00650DBA">
            <w:pPr>
              <w:numPr>
                <w:ilvl w:val="0"/>
                <w:numId w:val="80"/>
              </w:numPr>
              <w:ind w:left="337"/>
              <w:rPr>
                <w:sz w:val="20"/>
              </w:rPr>
            </w:pPr>
            <w:r w:rsidRPr="001A6ECE">
              <w:rPr>
                <w:rFonts w:cs="Arial"/>
                <w:sz w:val="20"/>
              </w:rPr>
              <w:t xml:space="preserve">SV-12002 </w:t>
            </w:r>
            <w:r w:rsidRPr="001A6ECE">
              <w:rPr>
                <w:rFonts w:cs="Arial"/>
                <w:sz w:val="20"/>
              </w:rPr>
              <w:br/>
              <w:t>(RTO-1875)</w:t>
            </w:r>
          </w:p>
        </w:tc>
        <w:tc>
          <w:tcPr>
            <w:tcW w:w="2543" w:type="dxa"/>
            <w:tcBorders>
              <w:top w:val="single" w:sz="4" w:space="0" w:color="auto"/>
              <w:bottom w:val="single" w:sz="4" w:space="0" w:color="auto"/>
            </w:tcBorders>
          </w:tcPr>
          <w:p w14:paraId="3F654479" w14:textId="77777777" w:rsidR="00AD6BAC" w:rsidRPr="001A6ECE" w:rsidRDefault="00AD6BAC" w:rsidP="00AD6BAC">
            <w:pPr>
              <w:jc w:val="center"/>
              <w:rPr>
                <w:sz w:val="20"/>
              </w:rPr>
            </w:pPr>
            <w:r w:rsidRPr="001A6ECE">
              <w:rPr>
                <w:rFonts w:cs="Arial"/>
                <w:sz w:val="20"/>
              </w:rPr>
              <w:t>36 × 78</w:t>
            </w:r>
            <w:r w:rsidRPr="001A6ECE">
              <w:rPr>
                <w:rFonts w:cs="Arial"/>
                <w:sz w:val="20"/>
                <w:vertAlign w:val="superscript"/>
              </w:rPr>
              <w:t>2</w:t>
            </w:r>
          </w:p>
        </w:tc>
        <w:tc>
          <w:tcPr>
            <w:tcW w:w="2430" w:type="dxa"/>
            <w:tcBorders>
              <w:top w:val="single" w:sz="4" w:space="0" w:color="auto"/>
              <w:bottom w:val="single" w:sz="4" w:space="0" w:color="auto"/>
            </w:tcBorders>
          </w:tcPr>
          <w:p w14:paraId="2B009905" w14:textId="77777777" w:rsidR="00AD6BAC" w:rsidRPr="001A6ECE" w:rsidRDefault="00AD6BAC" w:rsidP="00AD6BAC">
            <w:pPr>
              <w:jc w:val="center"/>
              <w:rPr>
                <w:sz w:val="20"/>
              </w:rPr>
            </w:pPr>
            <w:r w:rsidRPr="001A6ECE">
              <w:rPr>
                <w:rFonts w:cs="Arial"/>
                <w:sz w:val="20"/>
              </w:rPr>
              <w:t>35</w:t>
            </w:r>
            <w:r w:rsidRPr="001A6ECE">
              <w:rPr>
                <w:rFonts w:cs="Arial"/>
                <w:sz w:val="20"/>
                <w:vertAlign w:val="superscript"/>
              </w:rPr>
              <w:t>2</w:t>
            </w:r>
          </w:p>
        </w:tc>
        <w:tc>
          <w:tcPr>
            <w:tcW w:w="2587" w:type="dxa"/>
            <w:tcBorders>
              <w:top w:val="single" w:sz="4" w:space="0" w:color="auto"/>
              <w:bottom w:val="single" w:sz="4" w:space="0" w:color="auto"/>
            </w:tcBorders>
          </w:tcPr>
          <w:p w14:paraId="50FB1E18" w14:textId="1CD11506" w:rsidR="00AD6BAC" w:rsidRPr="001A6ECE" w:rsidRDefault="00AD6BAC" w:rsidP="00AD6BAC">
            <w:pPr>
              <w:jc w:val="center"/>
              <w:rPr>
                <w:rFonts w:cs="Arial"/>
                <w:b/>
                <w:bCs/>
                <w:sz w:val="20"/>
              </w:rPr>
            </w:pPr>
            <w:r w:rsidRPr="001A6ECE">
              <w:rPr>
                <w:rFonts w:cs="Arial"/>
                <w:b/>
                <w:bCs/>
                <w:sz w:val="20"/>
              </w:rPr>
              <w:t>R 336.1225</w:t>
            </w:r>
            <w:r w:rsidR="008D0525" w:rsidRPr="001A6ECE">
              <w:rPr>
                <w:rFonts w:cs="Arial"/>
                <w:b/>
                <w:bCs/>
                <w:sz w:val="20"/>
              </w:rPr>
              <w:t>,</w:t>
            </w:r>
          </w:p>
          <w:p w14:paraId="1E934CE2" w14:textId="13F9367F" w:rsidR="008D0525" w:rsidRPr="001A6ECE" w:rsidRDefault="008D0525" w:rsidP="00AD6BAC">
            <w:pPr>
              <w:jc w:val="center"/>
              <w:rPr>
                <w:rFonts w:cs="Arial"/>
                <w:b/>
                <w:bCs/>
                <w:sz w:val="20"/>
              </w:rPr>
            </w:pPr>
            <w:r w:rsidRPr="001A6ECE">
              <w:rPr>
                <w:b/>
                <w:bCs/>
                <w:sz w:val="20"/>
              </w:rPr>
              <w:t>R 336.1226(d),</w:t>
            </w:r>
          </w:p>
          <w:p w14:paraId="4CBE7149" w14:textId="77777777" w:rsidR="00AD6BAC" w:rsidRPr="001A6ECE" w:rsidRDefault="00AD6BAC" w:rsidP="00AD6BAC">
            <w:pPr>
              <w:jc w:val="center"/>
              <w:rPr>
                <w:b/>
                <w:bCs/>
                <w:sz w:val="20"/>
              </w:rPr>
            </w:pPr>
            <w:r w:rsidRPr="001A6ECE">
              <w:rPr>
                <w:rFonts w:cs="Arial"/>
                <w:b/>
                <w:bCs/>
                <w:sz w:val="20"/>
              </w:rPr>
              <w:t>40 CFR 52.21(c) and (d)</w:t>
            </w:r>
          </w:p>
        </w:tc>
      </w:tr>
      <w:tr w:rsidR="001A6ECE" w:rsidRPr="001A6ECE" w14:paraId="3ED01CAD" w14:textId="77777777" w:rsidTr="00E1572D">
        <w:trPr>
          <w:cantSplit/>
        </w:trPr>
        <w:tc>
          <w:tcPr>
            <w:tcW w:w="2700" w:type="dxa"/>
            <w:tcBorders>
              <w:top w:val="single" w:sz="4" w:space="0" w:color="auto"/>
              <w:bottom w:val="single" w:sz="4" w:space="0" w:color="auto"/>
            </w:tcBorders>
          </w:tcPr>
          <w:p w14:paraId="2BCFB46C" w14:textId="2C32E4A0" w:rsidR="008D0525" w:rsidRPr="001A6ECE" w:rsidRDefault="008D0525" w:rsidP="008D0525">
            <w:pPr>
              <w:numPr>
                <w:ilvl w:val="0"/>
                <w:numId w:val="80"/>
              </w:numPr>
              <w:ind w:left="337"/>
              <w:rPr>
                <w:rFonts w:cs="Arial"/>
                <w:sz w:val="20"/>
              </w:rPr>
            </w:pPr>
            <w:r w:rsidRPr="001A6ECE">
              <w:rPr>
                <w:sz w:val="20"/>
              </w:rPr>
              <w:t>SV-12003 (DC-1583</w:t>
            </w:r>
            <w:r w:rsidR="00E1572D" w:rsidRPr="001A6ECE">
              <w:rPr>
                <w:sz w:val="20"/>
              </w:rPr>
              <w:t>A</w:t>
            </w:r>
            <w:r w:rsidRPr="001A6ECE">
              <w:rPr>
                <w:sz w:val="20"/>
              </w:rPr>
              <w:t>)*</w:t>
            </w:r>
          </w:p>
        </w:tc>
        <w:tc>
          <w:tcPr>
            <w:tcW w:w="2543" w:type="dxa"/>
            <w:tcBorders>
              <w:top w:val="single" w:sz="4" w:space="0" w:color="auto"/>
              <w:bottom w:val="single" w:sz="4" w:space="0" w:color="auto"/>
            </w:tcBorders>
          </w:tcPr>
          <w:p w14:paraId="5A496FEB" w14:textId="70C9BE3C" w:rsidR="008D0525" w:rsidRPr="001A6ECE" w:rsidRDefault="008D0525" w:rsidP="008D0525">
            <w:pPr>
              <w:jc w:val="center"/>
              <w:rPr>
                <w:rFonts w:cs="Arial"/>
                <w:sz w:val="20"/>
                <w:vertAlign w:val="superscript"/>
              </w:rPr>
            </w:pPr>
            <w:r w:rsidRPr="001A6ECE">
              <w:rPr>
                <w:sz w:val="20"/>
              </w:rPr>
              <w:t>8</w:t>
            </w:r>
            <w:r w:rsidRPr="001A6ECE">
              <w:rPr>
                <w:sz w:val="20"/>
                <w:vertAlign w:val="superscript"/>
              </w:rPr>
              <w:t>2</w:t>
            </w:r>
          </w:p>
        </w:tc>
        <w:tc>
          <w:tcPr>
            <w:tcW w:w="2430" w:type="dxa"/>
            <w:tcBorders>
              <w:top w:val="single" w:sz="4" w:space="0" w:color="auto"/>
              <w:bottom w:val="single" w:sz="4" w:space="0" w:color="auto"/>
            </w:tcBorders>
          </w:tcPr>
          <w:p w14:paraId="4E577EA9" w14:textId="0693FACA" w:rsidR="008D0525" w:rsidRPr="001A6ECE" w:rsidRDefault="008D0525" w:rsidP="008D0525">
            <w:pPr>
              <w:jc w:val="center"/>
              <w:rPr>
                <w:rFonts w:cs="Arial"/>
                <w:sz w:val="20"/>
                <w:vertAlign w:val="superscript"/>
              </w:rPr>
            </w:pPr>
            <w:r w:rsidRPr="001A6ECE">
              <w:rPr>
                <w:sz w:val="20"/>
              </w:rPr>
              <w:t>6.6</w:t>
            </w:r>
            <w:r w:rsidRPr="001A6ECE">
              <w:rPr>
                <w:sz w:val="20"/>
                <w:vertAlign w:val="superscript"/>
              </w:rPr>
              <w:t>2</w:t>
            </w:r>
          </w:p>
        </w:tc>
        <w:tc>
          <w:tcPr>
            <w:tcW w:w="2587" w:type="dxa"/>
            <w:tcBorders>
              <w:top w:val="single" w:sz="4" w:space="0" w:color="auto"/>
              <w:bottom w:val="single" w:sz="4" w:space="0" w:color="auto"/>
            </w:tcBorders>
          </w:tcPr>
          <w:p w14:paraId="0DA2EFA4" w14:textId="1502FBCB" w:rsidR="008D0525" w:rsidRPr="001A6ECE" w:rsidRDefault="008D0525" w:rsidP="008D0525">
            <w:pPr>
              <w:jc w:val="center"/>
              <w:rPr>
                <w:rFonts w:cs="Arial"/>
                <w:b/>
                <w:bCs/>
                <w:sz w:val="20"/>
              </w:rPr>
            </w:pPr>
            <w:r w:rsidRPr="001A6ECE">
              <w:rPr>
                <w:b/>
                <w:bCs/>
                <w:sz w:val="20"/>
              </w:rPr>
              <w:t>40 CFR 52.21(c)&amp;(d)</w:t>
            </w:r>
          </w:p>
        </w:tc>
      </w:tr>
    </w:tbl>
    <w:p w14:paraId="231F2812" w14:textId="08EE4D76" w:rsidR="001F45F1" w:rsidRDefault="001A6ECE" w:rsidP="005C0924">
      <w:pPr>
        <w:jc w:val="both"/>
        <w:rPr>
          <w:sz w:val="20"/>
        </w:rPr>
      </w:pPr>
      <w:r w:rsidRPr="001A6ECE">
        <w:rPr>
          <w:sz w:val="20"/>
        </w:rPr>
        <w:t>*  This stack is not required to be discharged unobstructed vertically upwards to the ambient air.</w:t>
      </w:r>
    </w:p>
    <w:p w14:paraId="1B78EB79" w14:textId="77777777" w:rsidR="001A6ECE" w:rsidRPr="001A6ECE" w:rsidRDefault="001A6ECE" w:rsidP="005C0924">
      <w:pPr>
        <w:jc w:val="both"/>
        <w:rPr>
          <w:sz w:val="20"/>
        </w:rPr>
      </w:pPr>
    </w:p>
    <w:p w14:paraId="7D51114D" w14:textId="77777777" w:rsidR="005C0924" w:rsidRPr="001A6ECE" w:rsidRDefault="005C0924" w:rsidP="005C0924">
      <w:pPr>
        <w:jc w:val="both"/>
      </w:pPr>
      <w:r w:rsidRPr="001A6ECE">
        <w:rPr>
          <w:b/>
        </w:rPr>
        <w:t xml:space="preserve">IX.  </w:t>
      </w:r>
      <w:r w:rsidRPr="001A6ECE">
        <w:rPr>
          <w:b/>
          <w:u w:val="single"/>
        </w:rPr>
        <w:t>OTHER REQUIREMENT(S)</w:t>
      </w:r>
    </w:p>
    <w:p w14:paraId="4F07D63A" w14:textId="77777777" w:rsidR="008D0525" w:rsidRPr="001A6ECE" w:rsidRDefault="008D0525" w:rsidP="008D0525">
      <w:pPr>
        <w:jc w:val="both"/>
        <w:rPr>
          <w:sz w:val="20"/>
        </w:rPr>
      </w:pPr>
    </w:p>
    <w:p w14:paraId="7AB254BF" w14:textId="6BA6264A" w:rsidR="008D0525" w:rsidRPr="001A6ECE" w:rsidRDefault="008D0525" w:rsidP="008D0525">
      <w:pPr>
        <w:pStyle w:val="ListParagraph"/>
        <w:numPr>
          <w:ilvl w:val="0"/>
          <w:numId w:val="192"/>
        </w:numPr>
        <w:ind w:left="360"/>
        <w:contextualSpacing/>
        <w:jc w:val="both"/>
        <w:rPr>
          <w:b/>
          <w:sz w:val="20"/>
        </w:rPr>
      </w:pPr>
      <w:r w:rsidRPr="001A6ECE">
        <w:rPr>
          <w:sz w:val="20"/>
        </w:rPr>
        <w:t>The permittee shall comply with all applicable provisions of the National Emission Standards for Hazardous Air Pollutants, as specified in 40 CFR Part 63, Subpart A and Subpart FFFF for Miscellaneous Organic Chemical Manufacturing by the compliance date.</w:t>
      </w:r>
      <w:r w:rsidRPr="001A6ECE">
        <w:rPr>
          <w:sz w:val="20"/>
          <w:vertAlign w:val="superscript"/>
        </w:rPr>
        <w:t>2</w:t>
      </w:r>
      <w:r w:rsidRPr="001A6ECE">
        <w:rPr>
          <w:sz w:val="20"/>
        </w:rPr>
        <w:t xml:space="preserve">  </w:t>
      </w:r>
      <w:r w:rsidRPr="001A6ECE">
        <w:rPr>
          <w:b/>
          <w:sz w:val="20"/>
        </w:rPr>
        <w:t>(40 CFR Part 63, Subparts A and FFFF)</w:t>
      </w:r>
    </w:p>
    <w:p w14:paraId="266A0FE3" w14:textId="77777777" w:rsidR="008D0525" w:rsidRPr="001A6ECE" w:rsidRDefault="008D0525" w:rsidP="008D0525">
      <w:pPr>
        <w:ind w:left="360"/>
        <w:jc w:val="both"/>
        <w:rPr>
          <w:sz w:val="20"/>
        </w:rPr>
      </w:pPr>
    </w:p>
    <w:p w14:paraId="4DF02B8A" w14:textId="6017E05D" w:rsidR="008D0525" w:rsidRPr="001A6ECE" w:rsidRDefault="008D0525" w:rsidP="008D0525">
      <w:pPr>
        <w:pStyle w:val="ListParagraph"/>
        <w:numPr>
          <w:ilvl w:val="0"/>
          <w:numId w:val="192"/>
        </w:numPr>
        <w:ind w:left="360"/>
        <w:contextualSpacing/>
        <w:jc w:val="both"/>
        <w:rPr>
          <w:b/>
          <w:sz w:val="20"/>
        </w:rPr>
      </w:pPr>
      <w:r w:rsidRPr="001A6ECE">
        <w:rPr>
          <w:sz w:val="20"/>
        </w:rPr>
        <w:t>The permittee shall comply with all applicable provisions of the National Emission Standards for Hazardous Air Pollutants, as specified in 40 CFR Part 63, Subpart A and Subpart EEEE for Organic Liquid Distribution by the compliance date.</w:t>
      </w:r>
      <w:r w:rsidRPr="001A6ECE">
        <w:rPr>
          <w:sz w:val="20"/>
          <w:vertAlign w:val="superscript"/>
        </w:rPr>
        <w:t>2</w:t>
      </w:r>
      <w:r w:rsidRPr="001A6ECE">
        <w:rPr>
          <w:sz w:val="20"/>
        </w:rPr>
        <w:t xml:space="preserve">  </w:t>
      </w:r>
      <w:r w:rsidRPr="001A6ECE">
        <w:rPr>
          <w:b/>
          <w:sz w:val="20"/>
        </w:rPr>
        <w:t>(40 CFR Part 63, Subparts A and EEEE)</w:t>
      </w:r>
    </w:p>
    <w:p w14:paraId="11C33031" w14:textId="77777777" w:rsidR="008D0525" w:rsidRPr="001A6ECE" w:rsidRDefault="008D0525" w:rsidP="008D0525">
      <w:pPr>
        <w:rPr>
          <w:sz w:val="20"/>
        </w:rPr>
      </w:pPr>
    </w:p>
    <w:p w14:paraId="41DCE4A7" w14:textId="77777777" w:rsidR="005C0924" w:rsidRPr="001A6ECE" w:rsidRDefault="005C0924" w:rsidP="005C0924">
      <w:pPr>
        <w:jc w:val="both"/>
        <w:rPr>
          <w:sz w:val="20"/>
        </w:rPr>
      </w:pPr>
    </w:p>
    <w:p w14:paraId="523CA7EB" w14:textId="77777777" w:rsidR="005C0924" w:rsidRPr="00B90185" w:rsidRDefault="005C0924" w:rsidP="005C0924">
      <w:pPr>
        <w:jc w:val="both"/>
        <w:rPr>
          <w:b/>
          <w:sz w:val="20"/>
        </w:rPr>
      </w:pPr>
      <w:r w:rsidRPr="00B90185">
        <w:rPr>
          <w:b/>
          <w:sz w:val="20"/>
          <w:u w:val="single"/>
        </w:rPr>
        <w:t>Footnotes</w:t>
      </w:r>
      <w:r w:rsidRPr="00B90185">
        <w:rPr>
          <w:b/>
          <w:sz w:val="20"/>
        </w:rPr>
        <w:t>:</w:t>
      </w:r>
    </w:p>
    <w:p w14:paraId="7C02C69F" w14:textId="77777777" w:rsidR="005C0924" w:rsidRPr="001E3851" w:rsidRDefault="005C0924" w:rsidP="005C092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18AC351" w14:textId="77777777" w:rsidR="005C0924" w:rsidRPr="00D53AEC" w:rsidRDefault="005C0924" w:rsidP="005C092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373B027" w14:textId="77777777" w:rsidR="005C0924" w:rsidRPr="004B4509" w:rsidRDefault="005C0924" w:rsidP="005C0924">
      <w:pPr>
        <w:rPr>
          <w:sz w:val="20"/>
        </w:rPr>
      </w:pPr>
    </w:p>
    <w:p w14:paraId="31A50AF7" w14:textId="77777777" w:rsidR="005C0924" w:rsidRPr="007014BE" w:rsidRDefault="005C0924" w:rsidP="005C0924">
      <w:pPr>
        <w:rPr>
          <w:szCs w:val="22"/>
        </w:rPr>
      </w:pPr>
      <w:r>
        <w:br w:type="page"/>
      </w:r>
    </w:p>
    <w:p w14:paraId="23A27F32" w14:textId="77777777" w:rsidR="00A86D8D" w:rsidRPr="007014BE" w:rsidRDefault="00A86D8D" w:rsidP="007014BE">
      <w:pPr>
        <w:rPr>
          <w:szCs w:val="22"/>
        </w:rPr>
      </w:pPr>
    </w:p>
    <w:p w14:paraId="2BF6765C" w14:textId="77777777" w:rsidR="0034744B" w:rsidRPr="00FC1F2C" w:rsidRDefault="0034744B" w:rsidP="00393A6F">
      <w:pPr>
        <w:pStyle w:val="Heading1"/>
        <w:rPr>
          <w:b w:val="0"/>
          <w:sz w:val="20"/>
          <w:szCs w:val="20"/>
        </w:rPr>
      </w:pPr>
      <w:bookmarkStart w:id="116" w:name="_Toc149898432"/>
      <w:r w:rsidRPr="00393A6F">
        <w:t xml:space="preserve">D.  FLEXIBLE GROUP </w:t>
      </w:r>
      <w:bookmarkEnd w:id="85"/>
      <w:r w:rsidR="00494D15">
        <w:t xml:space="preserve">SPECIAL </w:t>
      </w:r>
      <w:r w:rsidR="00456F47" w:rsidRPr="00393A6F">
        <w:t>CONDITIONS</w:t>
      </w:r>
      <w:bookmarkEnd w:id="116"/>
    </w:p>
    <w:p w14:paraId="29276F0E" w14:textId="77777777" w:rsidR="0034744B" w:rsidRPr="008E1254" w:rsidRDefault="0034744B" w:rsidP="00FC1F2C">
      <w:pPr>
        <w:rPr>
          <w:sz w:val="20"/>
        </w:rPr>
      </w:pPr>
    </w:p>
    <w:p w14:paraId="68DC3870"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636DFE0C" w14:textId="77777777" w:rsidR="009602B7" w:rsidRPr="00FE0AD0" w:rsidRDefault="009602B7" w:rsidP="0034744B">
      <w:pPr>
        <w:jc w:val="both"/>
        <w:rPr>
          <w:sz w:val="20"/>
        </w:rPr>
      </w:pPr>
    </w:p>
    <w:p w14:paraId="0DB7F8A4"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5CA5CBB" w14:textId="77777777" w:rsidR="00C77296" w:rsidRPr="009E40D6" w:rsidRDefault="00C77296" w:rsidP="0034744B">
      <w:pPr>
        <w:jc w:val="both"/>
        <w:rPr>
          <w:sz w:val="20"/>
        </w:rPr>
      </w:pPr>
    </w:p>
    <w:p w14:paraId="1F5451C5" w14:textId="77777777" w:rsidR="0034744B" w:rsidRPr="009E40D6" w:rsidRDefault="0034744B" w:rsidP="001F649E">
      <w:pPr>
        <w:pStyle w:val="Heading2"/>
        <w:numPr>
          <w:ilvl w:val="0"/>
          <w:numId w:val="0"/>
        </w:numPr>
        <w:rPr>
          <w:b w:val="0"/>
          <w:bCs/>
          <w:sz w:val="22"/>
          <w:szCs w:val="22"/>
        </w:rPr>
      </w:pPr>
      <w:bookmarkStart w:id="117" w:name="_Toc2571646"/>
      <w:bookmarkStart w:id="118" w:name="_Toc149898433"/>
      <w:r w:rsidRPr="002B5ED5">
        <w:rPr>
          <w:bCs/>
          <w:sz w:val="22"/>
          <w:szCs w:val="22"/>
        </w:rPr>
        <w:t>FLEXIBLE GROUP SUMMARY TABLE</w:t>
      </w:r>
      <w:bookmarkEnd w:id="117"/>
      <w:bookmarkEnd w:id="118"/>
    </w:p>
    <w:p w14:paraId="00D1B242"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07B05097"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37649F9F" w14:textId="77777777" w:rsidTr="00B51058">
        <w:trPr>
          <w:tblHeader/>
        </w:trPr>
        <w:tc>
          <w:tcPr>
            <w:tcW w:w="2340" w:type="dxa"/>
            <w:tcBorders>
              <w:top w:val="double" w:sz="6" w:space="0" w:color="auto"/>
              <w:bottom w:val="double" w:sz="4" w:space="0" w:color="auto"/>
            </w:tcBorders>
            <w:shd w:val="pct10" w:color="auto" w:fill="auto"/>
          </w:tcPr>
          <w:p w14:paraId="121076B1"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1CA62E5F"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2E4DA7F9" w14:textId="77777777" w:rsidR="00234667" w:rsidRPr="006D3561" w:rsidRDefault="00234667" w:rsidP="00991194">
            <w:pPr>
              <w:jc w:val="center"/>
              <w:rPr>
                <w:rFonts w:cs="Arial"/>
                <w:b/>
                <w:sz w:val="20"/>
              </w:rPr>
            </w:pPr>
            <w:r w:rsidRPr="006D3561">
              <w:rPr>
                <w:rFonts w:cs="Arial"/>
                <w:b/>
                <w:sz w:val="20"/>
              </w:rPr>
              <w:t>Associated</w:t>
            </w:r>
          </w:p>
          <w:p w14:paraId="7431D927" w14:textId="77777777" w:rsidR="00234667" w:rsidRPr="006D3561" w:rsidRDefault="00234667" w:rsidP="00991194">
            <w:pPr>
              <w:jc w:val="center"/>
              <w:rPr>
                <w:rFonts w:cs="Arial"/>
                <w:b/>
                <w:sz w:val="20"/>
              </w:rPr>
            </w:pPr>
            <w:r w:rsidRPr="006D3561">
              <w:rPr>
                <w:rFonts w:cs="Arial"/>
                <w:b/>
                <w:sz w:val="20"/>
              </w:rPr>
              <w:t>Emission Unit IDs</w:t>
            </w:r>
          </w:p>
        </w:tc>
      </w:tr>
      <w:tr w:rsidR="00AD6BAC" w14:paraId="3FD390FD" w14:textId="77777777" w:rsidTr="00B51058">
        <w:tc>
          <w:tcPr>
            <w:tcW w:w="2340" w:type="dxa"/>
            <w:tcBorders>
              <w:top w:val="nil"/>
              <w:bottom w:val="nil"/>
            </w:tcBorders>
          </w:tcPr>
          <w:p w14:paraId="2A4C6EF4" w14:textId="77777777" w:rsidR="00AD6BAC" w:rsidRPr="001B5E34" w:rsidRDefault="00AD6BAC" w:rsidP="00AD6BAC">
            <w:pPr>
              <w:rPr>
                <w:rFonts w:cs="Arial"/>
                <w:sz w:val="20"/>
              </w:rPr>
            </w:pPr>
            <w:r w:rsidRPr="004F44E1">
              <w:rPr>
                <w:rFonts w:cs="Arial"/>
                <w:sz w:val="20"/>
              </w:rPr>
              <w:t>FG954THROX</w:t>
            </w:r>
          </w:p>
        </w:tc>
        <w:tc>
          <w:tcPr>
            <w:tcW w:w="5130" w:type="dxa"/>
            <w:tcBorders>
              <w:top w:val="nil"/>
              <w:bottom w:val="nil"/>
            </w:tcBorders>
          </w:tcPr>
          <w:p w14:paraId="1F94F07D" w14:textId="2D1ABAC8" w:rsidR="009650A5" w:rsidRPr="004F44E1" w:rsidRDefault="009650A5" w:rsidP="009650A5">
            <w:pPr>
              <w:jc w:val="both"/>
              <w:rPr>
                <w:rFonts w:cs="Arial"/>
                <w:sz w:val="20"/>
              </w:rPr>
            </w:pPr>
            <w:r w:rsidRPr="004F44E1">
              <w:rPr>
                <w:rFonts w:cs="Arial"/>
                <w:bCs/>
                <w:sz w:val="20"/>
              </w:rPr>
              <w:t xml:space="preserve">The FG954THROX control consists of the 954 TTU with absorber/quench and packed bed caustic and sodium thiosulfate scrubber located at 954 building.  </w:t>
            </w:r>
            <w:r>
              <w:rPr>
                <w:rFonts w:cs="Arial"/>
                <w:bCs/>
                <w:sz w:val="20"/>
              </w:rPr>
              <w:t xml:space="preserve">The 954 TTU is a </w:t>
            </w:r>
            <w:r w:rsidRPr="004F44E1">
              <w:rPr>
                <w:rFonts w:cs="Arial"/>
                <w:sz w:val="20"/>
              </w:rPr>
              <w:t xml:space="preserve">20,000 BTU/hr fire tube boiler located at 954 Building referred to as TTU-954.  This boiler burns natural gas and process waste from various emission units at </w:t>
            </w:r>
            <w:r>
              <w:rPr>
                <w:rFonts w:cs="Arial"/>
                <w:sz w:val="20"/>
              </w:rPr>
              <w:t xml:space="preserve">the </w:t>
            </w:r>
            <w:r w:rsidRPr="004F44E1">
              <w:rPr>
                <w:rFonts w:cs="Arial"/>
                <w:sz w:val="20"/>
              </w:rPr>
              <w:t>Dow</w:t>
            </w:r>
            <w:r>
              <w:rPr>
                <w:rFonts w:cs="Arial"/>
                <w:sz w:val="20"/>
              </w:rPr>
              <w:t xml:space="preserve"> iPark.</w:t>
            </w:r>
            <w:r w:rsidR="007C618C">
              <w:rPr>
                <w:rFonts w:cs="Arial"/>
                <w:sz w:val="20"/>
              </w:rPr>
              <w:t xml:space="preserve"> </w:t>
            </w:r>
            <w:r>
              <w:rPr>
                <w:rFonts w:cs="Arial"/>
                <w:sz w:val="20"/>
              </w:rPr>
              <w:t xml:space="preserve"> </w:t>
            </w:r>
            <w:r w:rsidRPr="004F44E1">
              <w:rPr>
                <w:rFonts w:cs="Arial"/>
                <w:sz w:val="20"/>
              </w:rPr>
              <w:t>The design vapor flow rate of the absorber/quench is 4470 SCFM and the absorbing media used is water.</w:t>
            </w:r>
            <w:r>
              <w:rPr>
                <w:rFonts w:cs="Arial"/>
                <w:sz w:val="20"/>
              </w:rPr>
              <w:t xml:space="preserve"> </w:t>
            </w:r>
            <w:r w:rsidR="007C618C">
              <w:rPr>
                <w:rFonts w:cs="Arial"/>
                <w:sz w:val="20"/>
              </w:rPr>
              <w:t xml:space="preserve"> </w:t>
            </w:r>
            <w:r w:rsidRPr="004F44E1">
              <w:rPr>
                <w:rFonts w:cs="Arial"/>
                <w:sz w:val="20"/>
              </w:rPr>
              <w:t>The design vapor flow rate of the scrubber is 6050 scfm and the absorbing media used is water, caustic, and sodium thiosulfate</w:t>
            </w:r>
          </w:p>
          <w:p w14:paraId="05D38E32" w14:textId="77777777" w:rsidR="00AD6BAC" w:rsidRPr="004F44E1" w:rsidRDefault="00AD6BAC" w:rsidP="00AD6BAC">
            <w:pPr>
              <w:jc w:val="both"/>
              <w:rPr>
                <w:rFonts w:cs="Arial"/>
                <w:sz w:val="20"/>
              </w:rPr>
            </w:pPr>
          </w:p>
          <w:p w14:paraId="2002DA26" w14:textId="77777777" w:rsidR="00AD6BAC" w:rsidRPr="004F44E1" w:rsidRDefault="00AD6BAC" w:rsidP="00AD6BAC">
            <w:pPr>
              <w:jc w:val="both"/>
              <w:rPr>
                <w:rFonts w:cs="Arial"/>
                <w:sz w:val="20"/>
              </w:rPr>
            </w:pPr>
            <w:r w:rsidRPr="004F44E1">
              <w:rPr>
                <w:rFonts w:cs="Arial"/>
                <w:sz w:val="20"/>
              </w:rPr>
              <w:t>This THROX is subject to 40 CFR Part 63, Subparts MMM</w:t>
            </w:r>
            <w:r w:rsidR="00995B89">
              <w:rPr>
                <w:rFonts w:cs="Arial"/>
                <w:sz w:val="20"/>
              </w:rPr>
              <w:t xml:space="preserve">, </w:t>
            </w:r>
            <w:r w:rsidRPr="004F44E1">
              <w:rPr>
                <w:rFonts w:cs="Arial"/>
                <w:sz w:val="20"/>
              </w:rPr>
              <w:t>FFFF, UUUU, and U.  In addition, by virtue of being subject to these regulations, FG954THROX is also subject to the equipment leak provisions of the HON (i.e., 40 CFR Part 63, Subpart H).</w:t>
            </w:r>
          </w:p>
          <w:p w14:paraId="2877B04F" w14:textId="77777777" w:rsidR="00AD6BAC" w:rsidRPr="004F44E1" w:rsidRDefault="00AD6BAC" w:rsidP="00AD6BAC">
            <w:pPr>
              <w:jc w:val="both"/>
              <w:rPr>
                <w:rFonts w:cs="Arial"/>
                <w:sz w:val="20"/>
              </w:rPr>
            </w:pPr>
          </w:p>
          <w:p w14:paraId="12B38BA3" w14:textId="77777777" w:rsidR="00AD6BAC" w:rsidRPr="004F44E1" w:rsidRDefault="00AD6BAC" w:rsidP="00AD6BAC">
            <w:pPr>
              <w:jc w:val="both"/>
              <w:rPr>
                <w:rFonts w:cs="Arial"/>
                <w:sz w:val="20"/>
              </w:rPr>
            </w:pPr>
            <w:r w:rsidRPr="004F44E1">
              <w:rPr>
                <w:rFonts w:cs="Arial"/>
                <w:sz w:val="20"/>
              </w:rPr>
              <w:t>FG954THROX is a CAM subject emission unit subject to the requirements of 40 CFR Part 64.  The CAM subject pollutants for this emission unit are VOC and HAPs.</w:t>
            </w:r>
          </w:p>
          <w:p w14:paraId="0D00A3E4" w14:textId="77777777" w:rsidR="00AD6BAC" w:rsidRPr="004F44E1" w:rsidRDefault="00AD6BAC" w:rsidP="00AD6BAC">
            <w:pPr>
              <w:jc w:val="both"/>
              <w:rPr>
                <w:rFonts w:cs="Arial"/>
                <w:sz w:val="20"/>
              </w:rPr>
            </w:pPr>
          </w:p>
          <w:p w14:paraId="6C9C13BA" w14:textId="77777777" w:rsidR="00AD6BAC" w:rsidRPr="001B5E34" w:rsidRDefault="00AD6BAC" w:rsidP="00995B89">
            <w:pPr>
              <w:jc w:val="both"/>
              <w:rPr>
                <w:rFonts w:cs="Arial"/>
                <w:sz w:val="20"/>
              </w:rPr>
            </w:pPr>
            <w:r w:rsidRPr="004F44E1">
              <w:rPr>
                <w:rFonts w:cs="Arial"/>
                <w:sz w:val="20"/>
              </w:rPr>
              <w:t xml:space="preserve">This flexible group was permitted in </w:t>
            </w:r>
            <w:r w:rsidR="00995B89">
              <w:rPr>
                <w:rFonts w:cs="Arial"/>
                <w:sz w:val="20"/>
              </w:rPr>
              <w:t xml:space="preserve">PTI No. </w:t>
            </w:r>
            <w:r w:rsidRPr="004F44E1">
              <w:rPr>
                <w:rFonts w:cs="Arial"/>
                <w:sz w:val="20"/>
              </w:rPr>
              <w:t>345-06.</w:t>
            </w:r>
          </w:p>
        </w:tc>
        <w:tc>
          <w:tcPr>
            <w:tcW w:w="2700" w:type="dxa"/>
            <w:tcBorders>
              <w:top w:val="nil"/>
              <w:bottom w:val="nil"/>
            </w:tcBorders>
          </w:tcPr>
          <w:p w14:paraId="3AADC5B9" w14:textId="77777777" w:rsidR="0054791D" w:rsidRDefault="00AD6BAC" w:rsidP="00AD6BAC">
            <w:pPr>
              <w:rPr>
                <w:rFonts w:cs="Arial"/>
                <w:sz w:val="20"/>
              </w:rPr>
            </w:pPr>
            <w:r w:rsidRPr="004F44E1">
              <w:rPr>
                <w:rFonts w:cs="Arial"/>
                <w:sz w:val="20"/>
              </w:rPr>
              <w:t xml:space="preserve">EU01, EU02, </w:t>
            </w:r>
          </w:p>
          <w:p w14:paraId="37872D7D" w14:textId="77777777" w:rsidR="0054791D" w:rsidRDefault="00AD6BAC" w:rsidP="00AD6BAC">
            <w:pPr>
              <w:rPr>
                <w:rFonts w:cs="Arial"/>
                <w:sz w:val="20"/>
              </w:rPr>
            </w:pPr>
            <w:r w:rsidRPr="004F44E1">
              <w:rPr>
                <w:rFonts w:cs="Arial"/>
                <w:sz w:val="20"/>
              </w:rPr>
              <w:t xml:space="preserve">EU06-LOWPURITY (See SRN:P1027), </w:t>
            </w:r>
          </w:p>
          <w:p w14:paraId="57E8E1BC" w14:textId="77777777" w:rsidR="0054791D" w:rsidRDefault="00AD6BAC" w:rsidP="00AD6BAC">
            <w:pPr>
              <w:rPr>
                <w:rFonts w:cs="Arial"/>
                <w:sz w:val="20"/>
              </w:rPr>
            </w:pPr>
            <w:r w:rsidRPr="004F44E1">
              <w:rPr>
                <w:rFonts w:cs="Arial"/>
                <w:sz w:val="20"/>
              </w:rPr>
              <w:t xml:space="preserve">EU06-HIGHPURITY (See SRN P1027), </w:t>
            </w:r>
            <w:r w:rsidRPr="004F44E1">
              <w:rPr>
                <w:rFonts w:cs="Arial"/>
                <w:sz w:val="20"/>
              </w:rPr>
              <w:br/>
              <w:t xml:space="preserve">EU08 (See SRN: P1027), EU91 (See SRN: P1025), EU1028, </w:t>
            </w:r>
          </w:p>
          <w:p w14:paraId="1C28D486" w14:textId="77777777" w:rsidR="00AD6BAC" w:rsidRPr="004F44E1" w:rsidRDefault="00AD6BAC" w:rsidP="00AD6BAC">
            <w:pPr>
              <w:rPr>
                <w:rFonts w:cs="Arial"/>
                <w:sz w:val="20"/>
              </w:rPr>
            </w:pPr>
            <w:r w:rsidRPr="004F44E1">
              <w:rPr>
                <w:rFonts w:cs="Arial"/>
                <w:sz w:val="20"/>
              </w:rPr>
              <w:t xml:space="preserve">EUB2 (See SRN: P1027- backup control), </w:t>
            </w:r>
          </w:p>
          <w:p w14:paraId="656DC962" w14:textId="77777777" w:rsidR="00AD6BAC" w:rsidRPr="001B5E34" w:rsidRDefault="00AD6BAC" w:rsidP="00AD6BAC">
            <w:pPr>
              <w:rPr>
                <w:rFonts w:cs="Arial"/>
                <w:sz w:val="20"/>
              </w:rPr>
            </w:pPr>
            <w:r w:rsidRPr="004F44E1">
              <w:rPr>
                <w:rFonts w:cs="Arial"/>
                <w:sz w:val="20"/>
              </w:rPr>
              <w:t>EUB5 (See SRN: P1027)</w:t>
            </w:r>
          </w:p>
        </w:tc>
      </w:tr>
      <w:tr w:rsidR="00AD6BAC" w14:paraId="5A57AA7F" w14:textId="77777777" w:rsidTr="00B51058">
        <w:tc>
          <w:tcPr>
            <w:tcW w:w="2340" w:type="dxa"/>
          </w:tcPr>
          <w:p w14:paraId="326E1254" w14:textId="77777777" w:rsidR="00AD6BAC" w:rsidRPr="001B5E34" w:rsidRDefault="00AD6BAC" w:rsidP="00AD6BAC">
            <w:pPr>
              <w:rPr>
                <w:rFonts w:cs="Arial"/>
                <w:sz w:val="20"/>
              </w:rPr>
            </w:pPr>
            <w:r w:rsidRPr="004F44E1">
              <w:rPr>
                <w:rFonts w:cs="Arial"/>
                <w:sz w:val="20"/>
              </w:rPr>
              <w:t>FGPESTICIDES</w:t>
            </w:r>
          </w:p>
        </w:tc>
        <w:tc>
          <w:tcPr>
            <w:tcW w:w="5130" w:type="dxa"/>
          </w:tcPr>
          <w:p w14:paraId="43C1E0E1" w14:textId="77777777" w:rsidR="00AD6BAC" w:rsidRPr="001B5E34" w:rsidRDefault="00AD6BAC" w:rsidP="00AD6BAC">
            <w:pPr>
              <w:jc w:val="both"/>
              <w:rPr>
                <w:rFonts w:cs="Arial"/>
                <w:sz w:val="20"/>
              </w:rPr>
            </w:pPr>
            <w:r w:rsidRPr="004F44E1">
              <w:rPr>
                <w:rFonts w:cs="Arial"/>
                <w:sz w:val="20"/>
              </w:rPr>
              <w:t>Emission units subject to the requirements of 40 CFR Part 63, Subparts A (General Provisions) and MMM (National Emission Standards for Hazardous Air Pollutants for Pesticide Active Ingredient Production).</w:t>
            </w:r>
          </w:p>
        </w:tc>
        <w:tc>
          <w:tcPr>
            <w:tcW w:w="2700" w:type="dxa"/>
          </w:tcPr>
          <w:p w14:paraId="7FDCF2B3" w14:textId="77777777" w:rsidR="00AD6BAC" w:rsidRPr="001B5E34" w:rsidRDefault="00AD6BAC" w:rsidP="0054791D">
            <w:pPr>
              <w:rPr>
                <w:rFonts w:cs="Arial"/>
                <w:sz w:val="20"/>
              </w:rPr>
            </w:pPr>
            <w:r w:rsidRPr="004F44E1">
              <w:rPr>
                <w:rFonts w:cs="Arial"/>
                <w:sz w:val="20"/>
              </w:rPr>
              <w:t>EU01, EU02,EU03, EU</w:t>
            </w:r>
            <w:r w:rsidR="0054791D">
              <w:rPr>
                <w:rFonts w:cs="Arial"/>
                <w:sz w:val="20"/>
              </w:rPr>
              <w:t>0</w:t>
            </w:r>
            <w:r w:rsidRPr="004F44E1">
              <w:rPr>
                <w:rFonts w:cs="Arial"/>
                <w:sz w:val="20"/>
              </w:rPr>
              <w:t>9,</w:t>
            </w:r>
            <w:r w:rsidR="0054791D">
              <w:rPr>
                <w:rFonts w:cs="Arial"/>
                <w:sz w:val="20"/>
              </w:rPr>
              <w:t xml:space="preserve"> </w:t>
            </w:r>
            <w:r w:rsidRPr="004F44E1">
              <w:rPr>
                <w:rFonts w:cs="Arial"/>
                <w:sz w:val="20"/>
              </w:rPr>
              <w:t>EU10, EU12b, EU1028, EURULE290, FG954THROX</w:t>
            </w:r>
          </w:p>
        </w:tc>
      </w:tr>
      <w:tr w:rsidR="00AD6BAC" w14:paraId="31EE0F4D" w14:textId="77777777" w:rsidTr="00B51058">
        <w:tc>
          <w:tcPr>
            <w:tcW w:w="2340" w:type="dxa"/>
            <w:tcBorders>
              <w:top w:val="nil"/>
              <w:bottom w:val="single" w:sz="6" w:space="0" w:color="auto"/>
            </w:tcBorders>
          </w:tcPr>
          <w:p w14:paraId="7034B282" w14:textId="77777777" w:rsidR="00AD6BAC" w:rsidRPr="001B5E34" w:rsidRDefault="00AD6BAC" w:rsidP="00AD6BAC">
            <w:pPr>
              <w:rPr>
                <w:rFonts w:cs="Arial"/>
                <w:sz w:val="20"/>
              </w:rPr>
            </w:pPr>
            <w:r w:rsidRPr="004F44E1">
              <w:rPr>
                <w:rFonts w:cs="Arial"/>
                <w:sz w:val="20"/>
              </w:rPr>
              <w:t>FGRULE703</w:t>
            </w:r>
          </w:p>
        </w:tc>
        <w:tc>
          <w:tcPr>
            <w:tcW w:w="5130" w:type="dxa"/>
            <w:tcBorders>
              <w:top w:val="nil"/>
              <w:bottom w:val="single" w:sz="6" w:space="0" w:color="auto"/>
            </w:tcBorders>
          </w:tcPr>
          <w:p w14:paraId="30B12667" w14:textId="77777777" w:rsidR="00AD6BAC" w:rsidRPr="004F44E1" w:rsidRDefault="00AD6BAC" w:rsidP="00AD6BAC">
            <w:pPr>
              <w:jc w:val="both"/>
              <w:rPr>
                <w:rFonts w:cs="Arial"/>
                <w:sz w:val="20"/>
              </w:rPr>
            </w:pPr>
            <w:r w:rsidRPr="004F44E1">
              <w:rPr>
                <w:rFonts w:cs="Arial"/>
                <w:sz w:val="20"/>
              </w:rPr>
              <w:t>Any new or future storage vessel subject to the requirements of R 336.1703 (Rule 703).  Storage vessels subject to AQD Rule 703 are those which meet the following criteria:</w:t>
            </w:r>
          </w:p>
          <w:p w14:paraId="171B1CF4" w14:textId="77777777" w:rsidR="00AD6BAC" w:rsidRPr="004F44E1" w:rsidRDefault="00AD6BAC" w:rsidP="00995B89">
            <w:pPr>
              <w:ind w:left="336" w:hanging="360"/>
              <w:jc w:val="both"/>
              <w:rPr>
                <w:rFonts w:cs="Arial"/>
                <w:sz w:val="20"/>
              </w:rPr>
            </w:pPr>
            <w:r w:rsidRPr="004F44E1">
              <w:rPr>
                <w:rFonts w:cs="Arial"/>
                <w:sz w:val="20"/>
              </w:rPr>
              <w:t>1.</w:t>
            </w:r>
            <w:r w:rsidRPr="004F44E1">
              <w:rPr>
                <w:rFonts w:cs="Arial"/>
                <w:sz w:val="20"/>
              </w:rPr>
              <w:tab/>
              <w:t>Receive gasoline from a delivery vessel into any new stationary vessel of more than 2000</w:t>
            </w:r>
            <w:r w:rsidR="0054791D">
              <w:rPr>
                <w:rFonts w:cs="Arial"/>
                <w:sz w:val="20"/>
              </w:rPr>
              <w:t>-</w:t>
            </w:r>
            <w:r w:rsidRPr="004F44E1">
              <w:rPr>
                <w:rFonts w:cs="Arial"/>
                <w:sz w:val="20"/>
              </w:rPr>
              <w:t>gallon capacity located at any gasoline dispensing facility; AND</w:t>
            </w:r>
          </w:p>
          <w:p w14:paraId="063286D3" w14:textId="77777777" w:rsidR="00AD6BAC" w:rsidRPr="001B5E34" w:rsidRDefault="00AD6BAC" w:rsidP="00650DBA">
            <w:pPr>
              <w:numPr>
                <w:ilvl w:val="0"/>
                <w:numId w:val="81"/>
              </w:numPr>
              <w:ind w:left="336"/>
              <w:jc w:val="both"/>
              <w:rPr>
                <w:rFonts w:cs="Arial"/>
                <w:sz w:val="20"/>
              </w:rPr>
            </w:pPr>
            <w:r w:rsidRPr="004F44E1">
              <w:rPr>
                <w:rFonts w:cs="Arial"/>
                <w:sz w:val="20"/>
              </w:rPr>
              <w:lastRenderedPageBreak/>
              <w:t xml:space="preserve">Were placed into operation on or after July 1, 1979, or for which an application for a permit to install, pursuant to the provisions of Part 2 of Act 451 is made to </w:t>
            </w:r>
            <w:r w:rsidR="00995B89">
              <w:rPr>
                <w:rFonts w:cs="Arial"/>
                <w:sz w:val="20"/>
              </w:rPr>
              <w:t>EGLE</w:t>
            </w:r>
            <w:r w:rsidRPr="004F44E1">
              <w:rPr>
                <w:rFonts w:cs="Arial"/>
                <w:sz w:val="20"/>
              </w:rPr>
              <w:t xml:space="preserve"> on or after July 1, 1979, or both, except for any process or process equipment which is defined as an “existing source” under </w:t>
            </w:r>
            <w:r w:rsidR="00995B89">
              <w:rPr>
                <w:rFonts w:cs="Arial"/>
                <w:sz w:val="20"/>
              </w:rPr>
              <w:br/>
            </w:r>
            <w:r w:rsidRPr="004F44E1">
              <w:rPr>
                <w:rFonts w:cs="Arial"/>
                <w:sz w:val="20"/>
              </w:rPr>
              <w:t>R 336.1601.</w:t>
            </w:r>
          </w:p>
        </w:tc>
        <w:tc>
          <w:tcPr>
            <w:tcW w:w="2700" w:type="dxa"/>
            <w:tcBorders>
              <w:top w:val="nil"/>
              <w:bottom w:val="single" w:sz="6" w:space="0" w:color="auto"/>
            </w:tcBorders>
          </w:tcPr>
          <w:p w14:paraId="5B6AF962" w14:textId="77777777" w:rsidR="00AD6BAC" w:rsidRPr="001B5E34" w:rsidRDefault="00AD6BAC" w:rsidP="00AD6BAC">
            <w:pPr>
              <w:rPr>
                <w:rFonts w:cs="Arial"/>
                <w:sz w:val="20"/>
              </w:rPr>
            </w:pPr>
            <w:r w:rsidRPr="004F44E1">
              <w:rPr>
                <w:rFonts w:cs="Arial"/>
                <w:sz w:val="20"/>
              </w:rPr>
              <w:lastRenderedPageBreak/>
              <w:t>EURULE703</w:t>
            </w:r>
          </w:p>
        </w:tc>
      </w:tr>
      <w:tr w:rsidR="00AD6BAC" w14:paraId="16FDC9FB" w14:textId="77777777" w:rsidTr="00B51058">
        <w:tc>
          <w:tcPr>
            <w:tcW w:w="2340" w:type="dxa"/>
            <w:tcBorders>
              <w:top w:val="single" w:sz="6" w:space="0" w:color="auto"/>
              <w:bottom w:val="single" w:sz="6" w:space="0" w:color="auto"/>
            </w:tcBorders>
          </w:tcPr>
          <w:p w14:paraId="14CDC9A1" w14:textId="77777777" w:rsidR="00AD6BAC" w:rsidRPr="001B5E34" w:rsidRDefault="00AD6BAC" w:rsidP="00AD6BAC">
            <w:pPr>
              <w:rPr>
                <w:rFonts w:cs="Arial"/>
                <w:sz w:val="20"/>
              </w:rPr>
            </w:pPr>
            <w:r w:rsidRPr="004F44E1">
              <w:rPr>
                <w:rFonts w:cs="Arial"/>
                <w:sz w:val="20"/>
              </w:rPr>
              <w:t>FGRULE290</w:t>
            </w:r>
          </w:p>
        </w:tc>
        <w:tc>
          <w:tcPr>
            <w:tcW w:w="5130" w:type="dxa"/>
            <w:tcBorders>
              <w:top w:val="single" w:sz="6" w:space="0" w:color="auto"/>
              <w:bottom w:val="single" w:sz="6" w:space="0" w:color="auto"/>
            </w:tcBorders>
          </w:tcPr>
          <w:p w14:paraId="35BCD1FF" w14:textId="77777777" w:rsidR="00AD6BAC" w:rsidRPr="001B5E34" w:rsidRDefault="00AD6BAC" w:rsidP="00AD6BAC">
            <w:pPr>
              <w:jc w:val="both"/>
              <w:rPr>
                <w:rFonts w:cs="Arial"/>
                <w:sz w:val="20"/>
              </w:rPr>
            </w:pPr>
            <w:r w:rsidRPr="004F44E1">
              <w:rPr>
                <w:rFonts w:cs="Arial"/>
                <w:sz w:val="20"/>
              </w:rPr>
              <w:t>Any emission unit that emits air contaminants and is exempt from the requirements of Rule 201 pursuant to Rule 278, Rule 278a</w:t>
            </w:r>
            <w:r w:rsidR="00995B89">
              <w:rPr>
                <w:rFonts w:cs="Arial"/>
                <w:sz w:val="20"/>
              </w:rPr>
              <w:t>,</w:t>
            </w:r>
            <w:r w:rsidRPr="004F44E1">
              <w:rPr>
                <w:rFonts w:cs="Arial"/>
                <w:sz w:val="20"/>
              </w:rPr>
              <w:t xml:space="preserve"> and Rule 290.  Emission units installed/modified before December 20, 2016, may show compliance with Rule 290 in effect at the time of installation/modification.</w:t>
            </w:r>
          </w:p>
        </w:tc>
        <w:tc>
          <w:tcPr>
            <w:tcW w:w="2700" w:type="dxa"/>
            <w:tcBorders>
              <w:top w:val="single" w:sz="6" w:space="0" w:color="auto"/>
              <w:bottom w:val="single" w:sz="6" w:space="0" w:color="auto"/>
            </w:tcBorders>
          </w:tcPr>
          <w:p w14:paraId="27D0F96E" w14:textId="77777777" w:rsidR="00AD6BAC" w:rsidRPr="001B5E34" w:rsidRDefault="00AD6BAC" w:rsidP="00AD6BAC">
            <w:pPr>
              <w:rPr>
                <w:rFonts w:cs="Arial"/>
                <w:sz w:val="20"/>
              </w:rPr>
            </w:pPr>
            <w:r w:rsidRPr="004F44E1">
              <w:rPr>
                <w:rFonts w:cs="Arial"/>
                <w:sz w:val="20"/>
              </w:rPr>
              <w:t>EURULE290</w:t>
            </w:r>
          </w:p>
        </w:tc>
      </w:tr>
      <w:tr w:rsidR="00AD6BAC" w14:paraId="31561A01" w14:textId="77777777" w:rsidTr="00B51058">
        <w:tc>
          <w:tcPr>
            <w:tcW w:w="2340" w:type="dxa"/>
            <w:tcBorders>
              <w:top w:val="single" w:sz="6" w:space="0" w:color="auto"/>
            </w:tcBorders>
          </w:tcPr>
          <w:p w14:paraId="213A4D92" w14:textId="77777777" w:rsidR="00AD6BAC" w:rsidRPr="001B5E34" w:rsidRDefault="00AD6BAC" w:rsidP="00AD6BAC">
            <w:pPr>
              <w:rPr>
                <w:rFonts w:cs="Arial"/>
                <w:sz w:val="20"/>
              </w:rPr>
            </w:pPr>
            <w:r w:rsidRPr="004F44E1">
              <w:rPr>
                <w:rFonts w:cs="Arial"/>
                <w:sz w:val="20"/>
              </w:rPr>
              <w:t>FGCOLDCLEANERS</w:t>
            </w:r>
          </w:p>
        </w:tc>
        <w:tc>
          <w:tcPr>
            <w:tcW w:w="5130" w:type="dxa"/>
            <w:tcBorders>
              <w:top w:val="single" w:sz="6" w:space="0" w:color="auto"/>
            </w:tcBorders>
          </w:tcPr>
          <w:p w14:paraId="54BE9408" w14:textId="77777777" w:rsidR="00AD6BAC" w:rsidRPr="001B5E34" w:rsidRDefault="00AD6BAC" w:rsidP="00AD6BAC">
            <w:pPr>
              <w:jc w:val="both"/>
              <w:rPr>
                <w:rFonts w:cs="Arial"/>
                <w:sz w:val="20"/>
              </w:rPr>
            </w:pPr>
            <w:r w:rsidRPr="004F44E1">
              <w:rPr>
                <w:rFonts w:cs="Arial"/>
                <w:sz w:val="20"/>
              </w:rPr>
              <w:t xml:space="preserve">Any cold cleaner that is grandfathered or exempt from Rule 201 pursuant to Rule 278 and Rule 281(h) or Rule 285(r)(iv).  Existing cold cleaners were placed into operation prior to July 1, 1979. </w:t>
            </w:r>
            <w:r w:rsidR="00995B89">
              <w:rPr>
                <w:rFonts w:cs="Arial"/>
                <w:sz w:val="20"/>
              </w:rPr>
              <w:t xml:space="preserve"> </w:t>
            </w:r>
            <w:r w:rsidRPr="004F44E1">
              <w:rPr>
                <w:rFonts w:cs="Arial"/>
                <w:sz w:val="20"/>
              </w:rPr>
              <w:t>New cold cleaners were placed into operation on or after July 1, 1979.</w:t>
            </w:r>
          </w:p>
        </w:tc>
        <w:tc>
          <w:tcPr>
            <w:tcW w:w="2700" w:type="dxa"/>
            <w:tcBorders>
              <w:top w:val="single" w:sz="6" w:space="0" w:color="auto"/>
            </w:tcBorders>
          </w:tcPr>
          <w:p w14:paraId="2E41E760" w14:textId="77777777" w:rsidR="00AD6BAC" w:rsidRPr="001B5E34" w:rsidRDefault="00AD6BAC" w:rsidP="00AD6BAC">
            <w:pPr>
              <w:rPr>
                <w:rFonts w:cs="Arial"/>
                <w:sz w:val="20"/>
              </w:rPr>
            </w:pPr>
            <w:r w:rsidRPr="004F44E1">
              <w:rPr>
                <w:rFonts w:cs="Arial"/>
                <w:sz w:val="20"/>
              </w:rPr>
              <w:t>EUCOLDCLEANER</w:t>
            </w:r>
          </w:p>
        </w:tc>
      </w:tr>
      <w:tr w:rsidR="00AD6BAC" w14:paraId="4F0B6793" w14:textId="77777777" w:rsidTr="002A503B">
        <w:trPr>
          <w:trHeight w:val="849"/>
        </w:trPr>
        <w:tc>
          <w:tcPr>
            <w:tcW w:w="2340" w:type="dxa"/>
          </w:tcPr>
          <w:p w14:paraId="4F3060D1" w14:textId="77777777" w:rsidR="00AD6BAC" w:rsidRPr="001B5E34" w:rsidRDefault="00AD6BAC" w:rsidP="00AD6BAC">
            <w:pPr>
              <w:rPr>
                <w:rFonts w:cs="Arial"/>
                <w:sz w:val="20"/>
              </w:rPr>
            </w:pPr>
            <w:r w:rsidRPr="004F44E1">
              <w:rPr>
                <w:rFonts w:cs="Arial"/>
                <w:sz w:val="20"/>
              </w:rPr>
              <w:t>FGHONFUGITIVES</w:t>
            </w:r>
          </w:p>
        </w:tc>
        <w:tc>
          <w:tcPr>
            <w:tcW w:w="5130" w:type="dxa"/>
          </w:tcPr>
          <w:p w14:paraId="0DFF2492" w14:textId="77777777" w:rsidR="00AD6BAC" w:rsidRPr="001B5E34" w:rsidRDefault="00AD6BAC" w:rsidP="00AD6BAC">
            <w:pPr>
              <w:jc w:val="both"/>
              <w:rPr>
                <w:rFonts w:cs="Arial"/>
                <w:sz w:val="20"/>
              </w:rPr>
            </w:pPr>
            <w:r w:rsidRPr="004F44E1">
              <w:rPr>
                <w:rFonts w:cs="Arial"/>
                <w:sz w:val="20"/>
              </w:rPr>
              <w:t>Emission units subject to the requirements of 40 CFR Part 63, Subparts A (General Provisions) and H (HON for Equipment Leaks).</w:t>
            </w:r>
          </w:p>
        </w:tc>
        <w:tc>
          <w:tcPr>
            <w:tcW w:w="2700" w:type="dxa"/>
          </w:tcPr>
          <w:p w14:paraId="102AA512" w14:textId="7785C0A8" w:rsidR="00AD6BAC" w:rsidRPr="001B5E34" w:rsidRDefault="00AD6BAC" w:rsidP="0054791D">
            <w:pPr>
              <w:rPr>
                <w:rFonts w:cs="Arial"/>
                <w:sz w:val="20"/>
              </w:rPr>
            </w:pPr>
            <w:r w:rsidRPr="004F44E1">
              <w:rPr>
                <w:rFonts w:cs="Arial"/>
                <w:sz w:val="20"/>
              </w:rPr>
              <w:t>EU01, EU02,</w:t>
            </w:r>
            <w:r w:rsidR="0054791D">
              <w:rPr>
                <w:rFonts w:cs="Arial"/>
                <w:sz w:val="20"/>
              </w:rPr>
              <w:t xml:space="preserve"> </w:t>
            </w:r>
            <w:r w:rsidRPr="004F44E1">
              <w:rPr>
                <w:rFonts w:cs="Arial"/>
                <w:sz w:val="20"/>
              </w:rPr>
              <w:t>EU03, EU</w:t>
            </w:r>
            <w:r w:rsidR="0054791D">
              <w:rPr>
                <w:rFonts w:cs="Arial"/>
                <w:sz w:val="20"/>
              </w:rPr>
              <w:t>0</w:t>
            </w:r>
            <w:r w:rsidRPr="004F44E1">
              <w:rPr>
                <w:rFonts w:cs="Arial"/>
                <w:sz w:val="20"/>
              </w:rPr>
              <w:t>9,</w:t>
            </w:r>
            <w:r w:rsidR="0054791D">
              <w:rPr>
                <w:rFonts w:cs="Arial"/>
                <w:sz w:val="20"/>
              </w:rPr>
              <w:t xml:space="preserve"> </w:t>
            </w:r>
            <w:r w:rsidRPr="004F44E1">
              <w:rPr>
                <w:rFonts w:cs="Arial"/>
                <w:sz w:val="20"/>
              </w:rPr>
              <w:t>EU10, EU12b, EU1200,</w:t>
            </w:r>
            <w:r w:rsidR="000B3177">
              <w:rPr>
                <w:rFonts w:cs="Arial"/>
                <w:sz w:val="20"/>
              </w:rPr>
              <w:t xml:space="preserve"> EU1028,</w:t>
            </w:r>
            <w:r w:rsidRPr="004F44E1">
              <w:rPr>
                <w:rFonts w:cs="Arial"/>
                <w:sz w:val="20"/>
              </w:rPr>
              <w:t>EURULE290, FG954THROX</w:t>
            </w:r>
          </w:p>
        </w:tc>
      </w:tr>
      <w:tr w:rsidR="00AD6BAC" w14:paraId="33F2E196" w14:textId="77777777" w:rsidTr="00B51058">
        <w:tc>
          <w:tcPr>
            <w:tcW w:w="2340" w:type="dxa"/>
          </w:tcPr>
          <w:p w14:paraId="0391498C" w14:textId="77777777" w:rsidR="00AD6BAC" w:rsidRPr="001B5E34" w:rsidRDefault="00AD6BAC" w:rsidP="00AD6BAC">
            <w:pPr>
              <w:rPr>
                <w:rFonts w:cs="Arial"/>
                <w:sz w:val="20"/>
              </w:rPr>
            </w:pPr>
            <w:r w:rsidRPr="004F44E1">
              <w:rPr>
                <w:rFonts w:cs="Arial"/>
                <w:sz w:val="20"/>
              </w:rPr>
              <w:t>FGOLDMACT</w:t>
            </w:r>
          </w:p>
        </w:tc>
        <w:tc>
          <w:tcPr>
            <w:tcW w:w="5130" w:type="dxa"/>
          </w:tcPr>
          <w:p w14:paraId="77BF3CD9" w14:textId="77777777" w:rsidR="00AD6BAC" w:rsidRPr="001B5E34" w:rsidRDefault="00AD6BAC" w:rsidP="00AD6BAC">
            <w:pPr>
              <w:jc w:val="both"/>
              <w:rPr>
                <w:rFonts w:cs="Arial"/>
                <w:sz w:val="20"/>
              </w:rPr>
            </w:pPr>
            <w:r w:rsidRPr="004F44E1">
              <w:rPr>
                <w:rFonts w:cs="Arial"/>
                <w:sz w:val="20"/>
              </w:rPr>
              <w:t xml:space="preserve">Each new, reconstructed, or existing Organic Liquid Distribution (OLD) (non-gasoline) operation that is part of an emission unit subject to the requirements of </w:t>
            </w:r>
            <w:r w:rsidR="00995B89">
              <w:rPr>
                <w:rFonts w:cs="Arial"/>
                <w:sz w:val="20"/>
              </w:rPr>
              <w:br/>
            </w:r>
            <w:r w:rsidRPr="004F44E1">
              <w:rPr>
                <w:rFonts w:cs="Arial"/>
                <w:sz w:val="20"/>
              </w:rPr>
              <w:t xml:space="preserve">40 CFR Part 63, Subpart EEEE.  The 40 CFR </w:t>
            </w:r>
            <w:r w:rsidR="00995B89">
              <w:rPr>
                <w:rFonts w:cs="Arial"/>
                <w:sz w:val="20"/>
              </w:rPr>
              <w:t xml:space="preserve">Part </w:t>
            </w:r>
            <w:r w:rsidRPr="004F44E1">
              <w:rPr>
                <w:rFonts w:cs="Arial"/>
                <w:sz w:val="20"/>
              </w:rPr>
              <w:t>63</w:t>
            </w:r>
            <w:r w:rsidR="00995B89">
              <w:rPr>
                <w:rFonts w:cs="Arial"/>
                <w:sz w:val="20"/>
              </w:rPr>
              <w:t>,</w:t>
            </w:r>
            <w:r w:rsidRPr="004F44E1">
              <w:rPr>
                <w:rFonts w:cs="Arial"/>
                <w:sz w:val="20"/>
              </w:rPr>
              <w:t xml:space="preserve"> Subpart EEEE affected source is comprised of storage tanks, transfer racks, equipment leak components associated with storage tanks, transfer racks and pipelines, transport vehicles, and all containers while loading or unloading at transfer racks subject to Subpart EEEE.  Equipment listed in 40 CFR 63.2338(c) that is part of an affected source under another National Emission Standards for Hazardous Air Pollutants is excluded from the affected source.  </w:t>
            </w:r>
          </w:p>
        </w:tc>
        <w:tc>
          <w:tcPr>
            <w:tcW w:w="2700" w:type="dxa"/>
          </w:tcPr>
          <w:p w14:paraId="7E8E4B7C" w14:textId="77777777" w:rsidR="00AD6BAC" w:rsidRPr="001B5E34" w:rsidRDefault="00AD6BAC" w:rsidP="0054791D">
            <w:pPr>
              <w:rPr>
                <w:rFonts w:cs="Arial"/>
                <w:sz w:val="20"/>
              </w:rPr>
            </w:pPr>
            <w:r w:rsidRPr="004F44E1">
              <w:rPr>
                <w:rFonts w:cs="Arial"/>
                <w:sz w:val="20"/>
              </w:rPr>
              <w:t>EU01,</w:t>
            </w:r>
            <w:r w:rsidR="0054791D">
              <w:rPr>
                <w:rFonts w:cs="Arial"/>
                <w:sz w:val="20"/>
              </w:rPr>
              <w:t xml:space="preserve"> </w:t>
            </w:r>
            <w:r w:rsidRPr="004F44E1">
              <w:rPr>
                <w:rFonts w:cs="Arial"/>
                <w:sz w:val="20"/>
              </w:rPr>
              <w:t>EU02, EU</w:t>
            </w:r>
            <w:r w:rsidR="0054791D">
              <w:rPr>
                <w:rFonts w:cs="Arial"/>
                <w:sz w:val="20"/>
              </w:rPr>
              <w:t>0</w:t>
            </w:r>
            <w:r w:rsidRPr="004F44E1">
              <w:rPr>
                <w:rFonts w:cs="Arial"/>
                <w:sz w:val="20"/>
              </w:rPr>
              <w:t>9, EU12b, EU1200,</w:t>
            </w:r>
            <w:r w:rsidR="0054791D">
              <w:rPr>
                <w:rFonts w:cs="Arial"/>
                <w:sz w:val="20"/>
              </w:rPr>
              <w:t xml:space="preserve"> </w:t>
            </w:r>
            <w:r w:rsidRPr="004F44E1">
              <w:rPr>
                <w:rFonts w:cs="Arial"/>
                <w:sz w:val="20"/>
              </w:rPr>
              <w:t>EURULE290</w:t>
            </w:r>
          </w:p>
        </w:tc>
      </w:tr>
      <w:tr w:rsidR="00AD6BAC" w14:paraId="041B66D6" w14:textId="77777777" w:rsidTr="00B51058">
        <w:tc>
          <w:tcPr>
            <w:tcW w:w="2340" w:type="dxa"/>
          </w:tcPr>
          <w:p w14:paraId="07C515FB" w14:textId="77777777" w:rsidR="00AD6BAC" w:rsidRPr="001B5E34" w:rsidRDefault="00AD6BAC" w:rsidP="00AD6BAC">
            <w:pPr>
              <w:rPr>
                <w:rFonts w:cs="Arial"/>
                <w:sz w:val="20"/>
              </w:rPr>
            </w:pPr>
            <w:r w:rsidRPr="004F44E1">
              <w:rPr>
                <w:rFonts w:cs="Arial"/>
                <w:sz w:val="20"/>
              </w:rPr>
              <w:t>FGMONMACT</w:t>
            </w:r>
          </w:p>
        </w:tc>
        <w:tc>
          <w:tcPr>
            <w:tcW w:w="5130" w:type="dxa"/>
          </w:tcPr>
          <w:p w14:paraId="2EE8F389" w14:textId="77777777" w:rsidR="00AD6BAC" w:rsidRPr="001B5E34" w:rsidRDefault="00AD6BAC" w:rsidP="00AD6BAC">
            <w:pPr>
              <w:jc w:val="both"/>
              <w:rPr>
                <w:rFonts w:cs="Arial"/>
                <w:sz w:val="20"/>
              </w:rPr>
            </w:pPr>
            <w:r w:rsidRPr="004F44E1">
              <w:rPr>
                <w:rFonts w:cs="Arial"/>
                <w:sz w:val="20"/>
              </w:rPr>
              <w:t xml:space="preserve">These conditions apply to miscellaneous organic chemical manufacturing process units (MCPU) that are located at, or are part of, a major source as defined in section 112(a) of the Clean Air Act and that meet all the criteria specified in 40 CFR Part 63, Subpart FFFF </w:t>
            </w:r>
            <w:r w:rsidR="00995B89">
              <w:rPr>
                <w:rFonts w:cs="Arial"/>
                <w:sz w:val="20"/>
              </w:rPr>
              <w:br/>
            </w:r>
            <w:r w:rsidRPr="004F44E1">
              <w:rPr>
                <w:rFonts w:cs="Arial"/>
                <w:sz w:val="20"/>
              </w:rPr>
              <w:t>(40 CFR</w:t>
            </w:r>
            <w:r w:rsidRPr="004F44E1">
              <w:rPr>
                <w:rFonts w:cs="Arial"/>
                <w:b/>
                <w:sz w:val="20"/>
              </w:rPr>
              <w:t xml:space="preserve"> </w:t>
            </w:r>
            <w:r w:rsidRPr="004F44E1">
              <w:rPr>
                <w:rFonts w:cs="Arial"/>
                <w:sz w:val="20"/>
              </w:rPr>
              <w:t>63.2435</w:t>
            </w:r>
            <w:r w:rsidR="00995B89">
              <w:rPr>
                <w:rFonts w:cs="Arial"/>
                <w:sz w:val="20"/>
              </w:rPr>
              <w:t>)</w:t>
            </w:r>
            <w:r w:rsidRPr="004F44E1">
              <w:rPr>
                <w:rFonts w:cs="Arial"/>
                <w:sz w:val="20"/>
              </w:rPr>
              <w:t>.  Specified processes are further defined in 40 CFR 63.2440.</w:t>
            </w:r>
          </w:p>
        </w:tc>
        <w:tc>
          <w:tcPr>
            <w:tcW w:w="2700" w:type="dxa"/>
          </w:tcPr>
          <w:p w14:paraId="39D38ED5" w14:textId="77777777" w:rsidR="00AD6BAC" w:rsidRPr="001B5E34" w:rsidRDefault="00AD6BAC" w:rsidP="0054791D">
            <w:pPr>
              <w:rPr>
                <w:rFonts w:cs="Arial"/>
                <w:sz w:val="20"/>
              </w:rPr>
            </w:pPr>
            <w:r w:rsidRPr="004F44E1">
              <w:rPr>
                <w:rFonts w:cs="Arial"/>
                <w:sz w:val="20"/>
              </w:rPr>
              <w:t>EU</w:t>
            </w:r>
            <w:r w:rsidR="0054791D">
              <w:rPr>
                <w:rFonts w:cs="Arial"/>
                <w:sz w:val="20"/>
              </w:rPr>
              <w:t>0</w:t>
            </w:r>
            <w:r w:rsidRPr="004F44E1">
              <w:rPr>
                <w:rFonts w:cs="Arial"/>
                <w:sz w:val="20"/>
              </w:rPr>
              <w:t>9, EU1200, EURULE290,</w:t>
            </w:r>
            <w:r w:rsidR="0054791D">
              <w:rPr>
                <w:rFonts w:cs="Arial"/>
                <w:sz w:val="20"/>
              </w:rPr>
              <w:t xml:space="preserve"> </w:t>
            </w:r>
            <w:r w:rsidRPr="004F44E1">
              <w:rPr>
                <w:rFonts w:cs="Arial"/>
                <w:sz w:val="20"/>
              </w:rPr>
              <w:t>FG954THROX</w:t>
            </w:r>
          </w:p>
        </w:tc>
      </w:tr>
      <w:tr w:rsidR="00AD6BAC" w14:paraId="56ED854E" w14:textId="77777777" w:rsidTr="00B51058">
        <w:tc>
          <w:tcPr>
            <w:tcW w:w="2340" w:type="dxa"/>
          </w:tcPr>
          <w:p w14:paraId="2A44D0F9" w14:textId="77777777" w:rsidR="00AD6BAC" w:rsidRPr="001B5E34" w:rsidRDefault="00AD6BAC" w:rsidP="00AD6BAC">
            <w:pPr>
              <w:rPr>
                <w:rFonts w:cs="Arial"/>
                <w:sz w:val="20"/>
              </w:rPr>
            </w:pPr>
            <w:r w:rsidRPr="004F44E1">
              <w:rPr>
                <w:rFonts w:cs="Arial"/>
                <w:sz w:val="20"/>
              </w:rPr>
              <w:t>FGBOILERS21&amp;22</w:t>
            </w:r>
          </w:p>
        </w:tc>
        <w:tc>
          <w:tcPr>
            <w:tcW w:w="5130" w:type="dxa"/>
          </w:tcPr>
          <w:p w14:paraId="2D11A0E6" w14:textId="613CE25E" w:rsidR="00AD6BAC" w:rsidRPr="004F44E1" w:rsidRDefault="00AD6BAC" w:rsidP="00AD6BAC">
            <w:pPr>
              <w:jc w:val="both"/>
              <w:rPr>
                <w:rFonts w:cs="Arial"/>
                <w:sz w:val="20"/>
              </w:rPr>
            </w:pPr>
            <w:r w:rsidRPr="004F44E1">
              <w:rPr>
                <w:rFonts w:cs="Arial"/>
                <w:sz w:val="20"/>
              </w:rPr>
              <w:t xml:space="preserve">Backup package boilers nos. 21 and 22 used to supply </w:t>
            </w:r>
            <w:r w:rsidR="001043FF">
              <w:rPr>
                <w:rFonts w:cs="Arial"/>
                <w:sz w:val="20"/>
              </w:rPr>
              <w:t>the Midland Dow I-park</w:t>
            </w:r>
            <w:r w:rsidRPr="004F44E1">
              <w:rPr>
                <w:rFonts w:cs="Arial"/>
                <w:sz w:val="20"/>
              </w:rPr>
              <w:t xml:space="preserve"> with steam.  Boilers burn natural gas.  Each boiler has a maximum design heat input capacity equal to 357 MMBTU/hr.  Equipment located at 879 Building.</w:t>
            </w:r>
          </w:p>
          <w:p w14:paraId="18565320" w14:textId="77777777" w:rsidR="00AD6BAC" w:rsidRPr="004F44E1" w:rsidRDefault="00AD6BAC" w:rsidP="00AD6BAC">
            <w:pPr>
              <w:jc w:val="both"/>
              <w:rPr>
                <w:rFonts w:cs="Arial"/>
                <w:sz w:val="20"/>
              </w:rPr>
            </w:pPr>
          </w:p>
          <w:p w14:paraId="42BFB59C" w14:textId="77777777" w:rsidR="00AD6BAC" w:rsidRPr="004F44E1" w:rsidRDefault="00AD6BAC" w:rsidP="00AD6BAC">
            <w:pPr>
              <w:jc w:val="both"/>
              <w:rPr>
                <w:rFonts w:cs="Arial"/>
                <w:sz w:val="20"/>
              </w:rPr>
            </w:pPr>
            <w:r w:rsidRPr="004F44E1">
              <w:rPr>
                <w:rFonts w:cs="Arial"/>
                <w:sz w:val="20"/>
              </w:rPr>
              <w:t>FGBOILERS21&amp;22 is subject to 40 CFR Part 63, Subparts A and DDDDD (Industrial, Commercial and Institutional Boilers and Process Heaters – Major Sources).</w:t>
            </w:r>
          </w:p>
          <w:p w14:paraId="5644C8A7" w14:textId="77777777" w:rsidR="00AD6BAC" w:rsidRPr="001B5E34" w:rsidRDefault="00AD6BAC" w:rsidP="00AD6BAC">
            <w:pPr>
              <w:jc w:val="both"/>
              <w:rPr>
                <w:rFonts w:cs="Arial"/>
                <w:sz w:val="20"/>
              </w:rPr>
            </w:pPr>
            <w:r w:rsidRPr="004F44E1">
              <w:rPr>
                <w:rFonts w:cs="Arial"/>
                <w:sz w:val="20"/>
              </w:rPr>
              <w:t xml:space="preserve">This flexible group was permitted in </w:t>
            </w:r>
            <w:r w:rsidR="00995B89">
              <w:rPr>
                <w:rFonts w:cs="Arial"/>
                <w:sz w:val="20"/>
              </w:rPr>
              <w:t xml:space="preserve">PTI No. </w:t>
            </w:r>
            <w:r w:rsidRPr="004F44E1">
              <w:rPr>
                <w:rFonts w:cs="Arial"/>
                <w:sz w:val="20"/>
              </w:rPr>
              <w:t>916-84.</w:t>
            </w:r>
          </w:p>
        </w:tc>
        <w:tc>
          <w:tcPr>
            <w:tcW w:w="2700" w:type="dxa"/>
          </w:tcPr>
          <w:p w14:paraId="27D2A415" w14:textId="77777777" w:rsidR="00AD6BAC" w:rsidRPr="001B5E34" w:rsidRDefault="00AD6BAC" w:rsidP="00AD6BAC">
            <w:pPr>
              <w:jc w:val="both"/>
              <w:rPr>
                <w:rFonts w:cs="Arial"/>
                <w:sz w:val="20"/>
              </w:rPr>
            </w:pPr>
            <w:r w:rsidRPr="004F44E1">
              <w:rPr>
                <w:rFonts w:cs="Arial"/>
                <w:sz w:val="20"/>
              </w:rPr>
              <w:t>EUBOILER21, EUBOILER22, FGBOILERMACT&gt;10MMBTU</w:t>
            </w:r>
          </w:p>
        </w:tc>
      </w:tr>
      <w:tr w:rsidR="00AD6BAC" w14:paraId="34DFFB01" w14:textId="77777777" w:rsidTr="00B51058">
        <w:tc>
          <w:tcPr>
            <w:tcW w:w="2340" w:type="dxa"/>
          </w:tcPr>
          <w:p w14:paraId="711FECB5" w14:textId="77777777" w:rsidR="00AD6BAC" w:rsidRPr="001B5E34" w:rsidRDefault="00AD6BAC" w:rsidP="00AD6BAC">
            <w:pPr>
              <w:rPr>
                <w:rFonts w:cs="Arial"/>
                <w:sz w:val="20"/>
              </w:rPr>
            </w:pPr>
            <w:r w:rsidRPr="004F44E1">
              <w:rPr>
                <w:rFonts w:cs="Arial"/>
                <w:sz w:val="20"/>
              </w:rPr>
              <w:lastRenderedPageBreak/>
              <w:t>FGBOILERMACT&gt;10MMBTU</w:t>
            </w:r>
          </w:p>
        </w:tc>
        <w:tc>
          <w:tcPr>
            <w:tcW w:w="5130" w:type="dxa"/>
          </w:tcPr>
          <w:p w14:paraId="70C8C0C1" w14:textId="77777777" w:rsidR="00AD6BAC" w:rsidRPr="001B5E34" w:rsidRDefault="00AD6BAC" w:rsidP="00AD6BAC">
            <w:pPr>
              <w:jc w:val="both"/>
              <w:rPr>
                <w:rFonts w:cs="Arial"/>
                <w:sz w:val="20"/>
              </w:rPr>
            </w:pPr>
            <w:r w:rsidRPr="004F44E1">
              <w:rPr>
                <w:rFonts w:cs="Arial"/>
                <w:sz w:val="20"/>
              </w:rPr>
              <w:t>Requirements for boilers and process heaters that are designed to burn gas 1 subcategory fuel with a heat input capacity of 10 MMBTU/hr or greater at major sources of HAP emissions per 40 CFR Part 63, Subpart DDDDD (Boiler MACT).  Units designed to burn gas 1 subcategory 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are included in this definition</w:t>
            </w:r>
          </w:p>
        </w:tc>
        <w:tc>
          <w:tcPr>
            <w:tcW w:w="2700" w:type="dxa"/>
          </w:tcPr>
          <w:p w14:paraId="6097A69F" w14:textId="77777777" w:rsidR="00AD6BAC" w:rsidRPr="001B5E34" w:rsidRDefault="00AD6BAC" w:rsidP="00AD6BAC">
            <w:pPr>
              <w:jc w:val="both"/>
              <w:rPr>
                <w:rFonts w:cs="Arial"/>
                <w:sz w:val="20"/>
              </w:rPr>
            </w:pPr>
            <w:r w:rsidRPr="004F44E1">
              <w:rPr>
                <w:rFonts w:cs="Arial"/>
                <w:sz w:val="20"/>
              </w:rPr>
              <w:t>EUBOILER21, EUBOILER22</w:t>
            </w:r>
          </w:p>
        </w:tc>
      </w:tr>
      <w:tr w:rsidR="00AD6BAC" w14:paraId="26F6E353" w14:textId="77777777" w:rsidTr="00B51058">
        <w:tc>
          <w:tcPr>
            <w:tcW w:w="2340" w:type="dxa"/>
          </w:tcPr>
          <w:p w14:paraId="0FAD15A8" w14:textId="77777777" w:rsidR="00AD6BAC" w:rsidRPr="001B5E34" w:rsidRDefault="00AD6BAC" w:rsidP="00AD6BAC">
            <w:pPr>
              <w:rPr>
                <w:rFonts w:cs="Arial"/>
                <w:sz w:val="20"/>
              </w:rPr>
            </w:pPr>
            <w:r w:rsidRPr="004F44E1">
              <w:rPr>
                <w:rFonts w:cs="Arial"/>
                <w:sz w:val="20"/>
              </w:rPr>
              <w:t>FGBOILERMACT &lt;10MMBTU</w:t>
            </w:r>
          </w:p>
        </w:tc>
        <w:tc>
          <w:tcPr>
            <w:tcW w:w="5130" w:type="dxa"/>
          </w:tcPr>
          <w:p w14:paraId="7E247BA9" w14:textId="77777777" w:rsidR="00AD6BAC" w:rsidRPr="00995B89" w:rsidRDefault="00AD6BAC" w:rsidP="00995B89">
            <w:pPr>
              <w:pStyle w:val="NormalWeb"/>
              <w:spacing w:before="0" w:beforeAutospacing="0" w:after="0" w:afterAutospacing="0"/>
              <w:ind w:firstLine="0"/>
              <w:jc w:val="both"/>
              <w:rPr>
                <w:rFonts w:ascii="Arial" w:hAnsi="Arial" w:cs="Arial"/>
                <w:sz w:val="20"/>
                <w:szCs w:val="20"/>
              </w:rPr>
            </w:pPr>
            <w:r w:rsidRPr="004F44E1">
              <w:rPr>
                <w:rFonts w:ascii="Arial" w:hAnsi="Arial" w:cs="Arial"/>
                <w:sz w:val="20"/>
                <w:szCs w:val="20"/>
              </w:rPr>
              <w:t>Requirements for existing boilers and process heaters with a heat input capacity of &lt;10 MMBTU/hr for major sources of HAP emissions per 40 CFR Part 63, Subpart</w:t>
            </w:r>
            <w:r w:rsidRPr="004F44E1">
              <w:rPr>
                <w:rFonts w:ascii="Arial" w:hAnsi="Arial" w:cs="Arial"/>
                <w:b/>
                <w:sz w:val="20"/>
                <w:szCs w:val="20"/>
              </w:rPr>
              <w:t xml:space="preserve"> </w:t>
            </w:r>
            <w:r w:rsidRPr="004F44E1">
              <w:rPr>
                <w:rFonts w:ascii="Arial" w:hAnsi="Arial" w:cs="Arial"/>
                <w:sz w:val="20"/>
                <w:szCs w:val="20"/>
              </w:rPr>
              <w:t>DDDDD (Boiler MACT)</w:t>
            </w:r>
            <w:r w:rsidRPr="004F44E1">
              <w:rPr>
                <w:rFonts w:ascii="Arial" w:hAnsi="Arial" w:cs="Arial"/>
                <w:bCs/>
                <w:sz w:val="20"/>
                <w:szCs w:val="20"/>
              </w:rPr>
              <w:t xml:space="preserve">. </w:t>
            </w:r>
            <w:r w:rsidRPr="004F44E1">
              <w:rPr>
                <w:rFonts w:ascii="Arial" w:hAnsi="Arial" w:cs="Arial"/>
                <w:b/>
                <w:sz w:val="20"/>
                <w:szCs w:val="20"/>
              </w:rPr>
              <w:t xml:space="preserve"> </w:t>
            </w:r>
            <w:r w:rsidRPr="004F44E1">
              <w:rPr>
                <w:rFonts w:ascii="Arial" w:hAnsi="Arial" w:cs="Arial"/>
                <w:sz w:val="20"/>
                <w:szCs w:val="20"/>
              </w:rPr>
              <w:t xml:space="preserve">These boilers or process heaters are designed to burn solid, liquid, or gaseous fuels. </w:t>
            </w:r>
          </w:p>
        </w:tc>
        <w:tc>
          <w:tcPr>
            <w:tcW w:w="2700" w:type="dxa"/>
          </w:tcPr>
          <w:p w14:paraId="58A8F3FC" w14:textId="77777777" w:rsidR="00AD6BAC" w:rsidRPr="004F44E1" w:rsidRDefault="00AD6BAC" w:rsidP="00AD6BAC">
            <w:pPr>
              <w:jc w:val="both"/>
              <w:rPr>
                <w:rFonts w:cs="Arial"/>
                <w:sz w:val="20"/>
              </w:rPr>
            </w:pPr>
            <w:r w:rsidRPr="004F44E1">
              <w:rPr>
                <w:rFonts w:cs="Arial"/>
                <w:sz w:val="20"/>
              </w:rPr>
              <w:t>EU-FH-1000 in Garlon</w:t>
            </w:r>
            <w:r w:rsidR="0054791D">
              <w:rPr>
                <w:rFonts w:cs="Arial"/>
                <w:sz w:val="20"/>
              </w:rPr>
              <w:t>,</w:t>
            </w:r>
          </w:p>
          <w:p w14:paraId="64A4F278" w14:textId="77777777" w:rsidR="00AD6BAC" w:rsidRPr="001B5E34" w:rsidRDefault="00AD6BAC" w:rsidP="00AD6BAC">
            <w:pPr>
              <w:jc w:val="both"/>
              <w:rPr>
                <w:rFonts w:cs="Arial"/>
                <w:sz w:val="20"/>
              </w:rPr>
            </w:pPr>
            <w:r w:rsidRPr="004F44E1">
              <w:rPr>
                <w:rFonts w:cs="Arial"/>
                <w:sz w:val="20"/>
              </w:rPr>
              <w:t>EURULE290</w:t>
            </w:r>
          </w:p>
        </w:tc>
      </w:tr>
      <w:tr w:rsidR="00AD6BAC" w14:paraId="2B1F3B25" w14:textId="77777777" w:rsidTr="00B51058">
        <w:tc>
          <w:tcPr>
            <w:tcW w:w="2340" w:type="dxa"/>
          </w:tcPr>
          <w:p w14:paraId="687BB90C" w14:textId="77777777" w:rsidR="00AD6BAC" w:rsidRPr="001B5E34" w:rsidRDefault="00AD6BAC" w:rsidP="00AD6BAC">
            <w:pPr>
              <w:rPr>
                <w:rFonts w:cs="Arial"/>
                <w:sz w:val="20"/>
              </w:rPr>
            </w:pPr>
            <w:r w:rsidRPr="004F44E1">
              <w:rPr>
                <w:rFonts w:cs="Arial"/>
                <w:sz w:val="20"/>
              </w:rPr>
              <w:t>FGEMERGCIRICE</w:t>
            </w:r>
          </w:p>
        </w:tc>
        <w:tc>
          <w:tcPr>
            <w:tcW w:w="5130" w:type="dxa"/>
          </w:tcPr>
          <w:p w14:paraId="6D76EFA7" w14:textId="77C51B5E" w:rsidR="00AD6BAC" w:rsidRPr="001B5E34" w:rsidRDefault="00AD6BAC" w:rsidP="00AD6BAC">
            <w:pPr>
              <w:jc w:val="both"/>
              <w:rPr>
                <w:rFonts w:cs="Arial"/>
                <w:sz w:val="20"/>
              </w:rPr>
            </w:pPr>
            <w:r w:rsidRPr="004F44E1">
              <w:rPr>
                <w:rFonts w:cs="Arial"/>
                <w:sz w:val="20"/>
              </w:rPr>
              <w:t xml:space="preserve">Emergency </w:t>
            </w:r>
            <w:r w:rsidR="00904CDA">
              <w:rPr>
                <w:rFonts w:cs="Arial"/>
                <w:sz w:val="20"/>
              </w:rPr>
              <w:t>diesel fuel engines</w:t>
            </w:r>
            <w:r w:rsidR="00904CDA" w:rsidRPr="004F44E1">
              <w:rPr>
                <w:rFonts w:cs="Arial"/>
                <w:sz w:val="20"/>
              </w:rPr>
              <w:t xml:space="preserve"> </w:t>
            </w:r>
            <w:r w:rsidRPr="004F44E1">
              <w:rPr>
                <w:rFonts w:cs="Arial"/>
                <w:sz w:val="20"/>
              </w:rPr>
              <w:t xml:space="preserve">subject to the National Emission Standard for Hazardous Air Pollutants (NESHAP) for Stationary Reciprocating Internal Combustion Engines (RICE). Title 40 of the Code of Federal Regulations (CFR) Part 63, Subpart ZZZZ (40 CFR 63.6580-6675). </w:t>
            </w:r>
            <w:r w:rsidR="00995B89">
              <w:rPr>
                <w:rFonts w:cs="Arial"/>
                <w:sz w:val="20"/>
              </w:rPr>
              <w:t xml:space="preserve"> </w:t>
            </w:r>
            <w:r w:rsidRPr="004F44E1">
              <w:rPr>
                <w:rFonts w:cs="Arial"/>
                <w:sz w:val="20"/>
              </w:rPr>
              <w:t>The engines are regulated as existing compression (CI) emergency RICE with a maximum site rate of less than 500 brake horsepower (HP) and greater than 500 brake horsepower (HP) located at a Major Source of HAP emissions.</w:t>
            </w:r>
          </w:p>
        </w:tc>
        <w:tc>
          <w:tcPr>
            <w:tcW w:w="2700" w:type="dxa"/>
          </w:tcPr>
          <w:p w14:paraId="06D4C1E6" w14:textId="77777777" w:rsidR="00AD6BAC" w:rsidRPr="001B5E34" w:rsidRDefault="00AD6BAC" w:rsidP="00AD6BAC">
            <w:pPr>
              <w:jc w:val="both"/>
              <w:rPr>
                <w:rFonts w:cs="Arial"/>
                <w:sz w:val="20"/>
              </w:rPr>
            </w:pPr>
            <w:r w:rsidRPr="004F44E1">
              <w:rPr>
                <w:rFonts w:cs="Arial"/>
                <w:sz w:val="20"/>
              </w:rPr>
              <w:t>EUEMERGCIRICE</w:t>
            </w:r>
          </w:p>
        </w:tc>
      </w:tr>
      <w:tr w:rsidR="00AD6BAC" w14:paraId="3BC8A1C3" w14:textId="77777777" w:rsidTr="00B51058">
        <w:tc>
          <w:tcPr>
            <w:tcW w:w="2340" w:type="dxa"/>
          </w:tcPr>
          <w:p w14:paraId="682CC2D2" w14:textId="77777777" w:rsidR="00AD6BAC" w:rsidRPr="001B5E34" w:rsidRDefault="00AD6BAC" w:rsidP="00AD6BAC">
            <w:pPr>
              <w:rPr>
                <w:rFonts w:cs="Arial"/>
                <w:sz w:val="20"/>
              </w:rPr>
            </w:pPr>
            <w:r w:rsidRPr="004F44E1">
              <w:rPr>
                <w:rFonts w:cs="Arial"/>
                <w:sz w:val="20"/>
              </w:rPr>
              <w:t>FGEMERGSIRICE</w:t>
            </w:r>
          </w:p>
        </w:tc>
        <w:tc>
          <w:tcPr>
            <w:tcW w:w="5130" w:type="dxa"/>
          </w:tcPr>
          <w:p w14:paraId="183ADDF7" w14:textId="77777777" w:rsidR="00AD6BAC" w:rsidRPr="001B5E34" w:rsidRDefault="00AD6BAC" w:rsidP="00AD6BAC">
            <w:pPr>
              <w:jc w:val="both"/>
              <w:rPr>
                <w:rFonts w:cs="Arial"/>
                <w:sz w:val="20"/>
              </w:rPr>
            </w:pPr>
            <w:r w:rsidRPr="004F44E1">
              <w:rPr>
                <w:rFonts w:cs="Arial"/>
                <w:sz w:val="20"/>
              </w:rPr>
              <w:t xml:space="preserve">Emergency generators subject to the National Emission Standard for Hazardous Air Pollutants (NESHAP) for Stationary Reciprocating Internal Combustion Engines (RICE). </w:t>
            </w:r>
            <w:r w:rsidR="00995B89">
              <w:rPr>
                <w:rFonts w:cs="Arial"/>
                <w:sz w:val="20"/>
              </w:rPr>
              <w:t xml:space="preserve"> </w:t>
            </w:r>
            <w:r w:rsidRPr="004F44E1">
              <w:rPr>
                <w:rFonts w:cs="Arial"/>
                <w:sz w:val="20"/>
              </w:rPr>
              <w:t xml:space="preserve">Title 40 of the Code of Federal Regulations (CFR) Part 63, Subpart ZZZZ. </w:t>
            </w:r>
            <w:r w:rsidR="00995B89">
              <w:rPr>
                <w:rFonts w:cs="Arial"/>
                <w:sz w:val="20"/>
              </w:rPr>
              <w:t xml:space="preserve"> </w:t>
            </w:r>
            <w:r w:rsidRPr="004F44E1">
              <w:rPr>
                <w:rFonts w:cs="Arial"/>
                <w:sz w:val="20"/>
              </w:rPr>
              <w:t>The engines are regulated as existing spark ignition (SI) emergency RICE with a maximum site rate of less than 500 brake horsepower (HP) located at a Major Source of HAP emissions.</w:t>
            </w:r>
          </w:p>
        </w:tc>
        <w:tc>
          <w:tcPr>
            <w:tcW w:w="2700" w:type="dxa"/>
          </w:tcPr>
          <w:p w14:paraId="256200E2" w14:textId="77777777" w:rsidR="00AD6BAC" w:rsidRPr="001B5E34" w:rsidRDefault="00AD6BAC" w:rsidP="00AD6BAC">
            <w:pPr>
              <w:jc w:val="both"/>
              <w:rPr>
                <w:rFonts w:cs="Arial"/>
                <w:sz w:val="20"/>
              </w:rPr>
            </w:pPr>
            <w:r w:rsidRPr="004F44E1">
              <w:rPr>
                <w:rFonts w:cs="Arial"/>
                <w:sz w:val="20"/>
              </w:rPr>
              <w:t>EUEMERGSIRICE</w:t>
            </w:r>
          </w:p>
        </w:tc>
      </w:tr>
    </w:tbl>
    <w:p w14:paraId="1AF29081" w14:textId="77777777" w:rsidR="00E735E6" w:rsidRDefault="00E735E6" w:rsidP="008427BE">
      <w:pPr>
        <w:jc w:val="both"/>
        <w:rPr>
          <w:sz w:val="20"/>
        </w:rPr>
      </w:pPr>
    </w:p>
    <w:p w14:paraId="669E7675" w14:textId="77777777" w:rsidR="00AE1D84" w:rsidRDefault="00AE1D84" w:rsidP="008427BE">
      <w:pPr>
        <w:jc w:val="both"/>
        <w:rPr>
          <w:sz w:val="20"/>
        </w:rPr>
      </w:pPr>
      <w:r>
        <w:rPr>
          <w:sz w:val="20"/>
        </w:rPr>
        <w:br w:type="page"/>
      </w:r>
    </w:p>
    <w:p w14:paraId="68335F49" w14:textId="7777777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9" w:name="_Toc30315082"/>
      <w:bookmarkStart w:id="120" w:name="_Toc149898434"/>
      <w:r w:rsidRPr="00347387">
        <w:rPr>
          <w:bCs/>
          <w:iCs/>
          <w:szCs w:val="28"/>
        </w:rPr>
        <w:lastRenderedPageBreak/>
        <w:t>FG</w:t>
      </w:r>
      <w:r w:rsidR="0054791D">
        <w:rPr>
          <w:bCs/>
          <w:iCs/>
          <w:szCs w:val="28"/>
        </w:rPr>
        <w:t>954THROX</w:t>
      </w:r>
      <w:bookmarkEnd w:id="119"/>
      <w:bookmarkEnd w:id="120"/>
    </w:p>
    <w:p w14:paraId="15DB6C3B"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DD3DED0" w14:textId="77777777" w:rsidR="00AE1D84" w:rsidRPr="00F30023" w:rsidRDefault="00AE1D84" w:rsidP="00F62984">
      <w:pPr>
        <w:rPr>
          <w:sz w:val="20"/>
        </w:rPr>
      </w:pPr>
    </w:p>
    <w:p w14:paraId="6417A10F" w14:textId="77777777" w:rsidR="00AE1D84" w:rsidRDefault="00AE1D84" w:rsidP="00F62984">
      <w:pPr>
        <w:jc w:val="both"/>
        <w:rPr>
          <w:b/>
          <w:u w:val="single"/>
        </w:rPr>
      </w:pPr>
      <w:r>
        <w:rPr>
          <w:b/>
          <w:u w:val="single"/>
        </w:rPr>
        <w:t>DESCRIPTION</w:t>
      </w:r>
    </w:p>
    <w:p w14:paraId="798AB1EF" w14:textId="77777777" w:rsidR="00AE1D84" w:rsidRPr="00C3424D" w:rsidRDefault="00AE1D84" w:rsidP="00F62984">
      <w:pPr>
        <w:jc w:val="both"/>
        <w:rPr>
          <w:sz w:val="20"/>
        </w:rPr>
      </w:pPr>
    </w:p>
    <w:p w14:paraId="030824C1" w14:textId="7F8B8A15" w:rsidR="00CB0E42" w:rsidRPr="004F44E1" w:rsidRDefault="0054791D" w:rsidP="00CB0E42">
      <w:pPr>
        <w:jc w:val="both"/>
        <w:rPr>
          <w:rFonts w:cs="Arial"/>
          <w:sz w:val="20"/>
        </w:rPr>
      </w:pPr>
      <w:r w:rsidRPr="004F44E1">
        <w:rPr>
          <w:rFonts w:cs="Arial"/>
          <w:bCs/>
          <w:sz w:val="20"/>
        </w:rPr>
        <w:t xml:space="preserve">The FG954THROX control consists of the 954 TTU with absorber/quench and packed bed caustic and sodium thiosulfate scrubber located at 954 building.  </w:t>
      </w:r>
      <w:r w:rsidR="00CB0E42">
        <w:rPr>
          <w:rFonts w:cs="Arial"/>
          <w:bCs/>
          <w:sz w:val="20"/>
        </w:rPr>
        <w:t xml:space="preserve">The 954 TTU is a </w:t>
      </w:r>
      <w:r w:rsidR="00CB0E42" w:rsidRPr="004F44E1">
        <w:rPr>
          <w:rFonts w:cs="Arial"/>
          <w:sz w:val="20"/>
        </w:rPr>
        <w:t xml:space="preserve">20,000 BTU/hr fire tube boiler located at 954 Building referred to as TTU-954.  This boiler burns natural gas and process waste from various emission units at </w:t>
      </w:r>
      <w:r w:rsidR="00CB0E42">
        <w:rPr>
          <w:rFonts w:cs="Arial"/>
          <w:sz w:val="20"/>
        </w:rPr>
        <w:t xml:space="preserve">the </w:t>
      </w:r>
      <w:r w:rsidR="00CB0E42" w:rsidRPr="004F44E1">
        <w:rPr>
          <w:rFonts w:cs="Arial"/>
          <w:sz w:val="20"/>
        </w:rPr>
        <w:t>Dow</w:t>
      </w:r>
      <w:r w:rsidR="00CB0E42">
        <w:rPr>
          <w:rFonts w:cs="Arial"/>
          <w:sz w:val="20"/>
        </w:rPr>
        <w:t xml:space="preserve"> iPark. </w:t>
      </w:r>
      <w:r w:rsidR="007C618C">
        <w:rPr>
          <w:rFonts w:cs="Arial"/>
          <w:sz w:val="20"/>
        </w:rPr>
        <w:t xml:space="preserve"> </w:t>
      </w:r>
      <w:r w:rsidR="000F1BF8" w:rsidRPr="004F44E1">
        <w:rPr>
          <w:rFonts w:cs="Arial"/>
          <w:sz w:val="20"/>
        </w:rPr>
        <w:t>The design vapor flow rate of the absorber/quench is 4470 SCFM and the absorbing media used is water.</w:t>
      </w:r>
      <w:r w:rsidR="00622A8F">
        <w:rPr>
          <w:rFonts w:cs="Arial"/>
          <w:sz w:val="20"/>
        </w:rPr>
        <w:t xml:space="preserve"> </w:t>
      </w:r>
      <w:r w:rsidR="007C618C">
        <w:rPr>
          <w:rFonts w:cs="Arial"/>
          <w:sz w:val="20"/>
        </w:rPr>
        <w:t xml:space="preserve"> </w:t>
      </w:r>
      <w:r w:rsidR="00622A8F" w:rsidRPr="004F44E1">
        <w:rPr>
          <w:rFonts w:cs="Arial"/>
          <w:sz w:val="20"/>
        </w:rPr>
        <w:t>The design vapor flow rate of the scrubber is 6050 scfm and the absorbing media used is water, caustic, and sodium thiosulfate</w:t>
      </w:r>
      <w:r w:rsidR="002A503B">
        <w:rPr>
          <w:rFonts w:cs="Arial"/>
          <w:sz w:val="20"/>
        </w:rPr>
        <w:t>.</w:t>
      </w:r>
    </w:p>
    <w:p w14:paraId="5ECD3F74" w14:textId="77777777" w:rsidR="00CB0E42" w:rsidRDefault="00CB0E42" w:rsidP="0054791D">
      <w:pPr>
        <w:jc w:val="both"/>
        <w:rPr>
          <w:rFonts w:cs="Arial"/>
          <w:bCs/>
          <w:sz w:val="20"/>
        </w:rPr>
      </w:pPr>
    </w:p>
    <w:p w14:paraId="134C75BD" w14:textId="314FD5E3" w:rsidR="0054791D" w:rsidRPr="004F44E1" w:rsidRDefault="0054791D" w:rsidP="0054791D">
      <w:pPr>
        <w:jc w:val="both"/>
        <w:rPr>
          <w:rFonts w:cs="Arial"/>
          <w:bCs/>
          <w:sz w:val="20"/>
        </w:rPr>
      </w:pPr>
      <w:r w:rsidRPr="004F44E1">
        <w:rPr>
          <w:rFonts w:cs="Arial"/>
          <w:bCs/>
          <w:sz w:val="20"/>
        </w:rPr>
        <w:t>Processes venting to the FG954THROX include:</w:t>
      </w:r>
    </w:p>
    <w:p w14:paraId="78063030" w14:textId="6F6DB67E" w:rsidR="0054791D" w:rsidRPr="004F44E1" w:rsidRDefault="0054791D" w:rsidP="00650DBA">
      <w:pPr>
        <w:numPr>
          <w:ilvl w:val="0"/>
          <w:numId w:val="71"/>
        </w:numPr>
        <w:jc w:val="both"/>
        <w:rPr>
          <w:rFonts w:cs="Arial"/>
          <w:sz w:val="20"/>
        </w:rPr>
      </w:pPr>
      <w:r w:rsidRPr="004F44E1">
        <w:rPr>
          <w:rFonts w:cs="Arial"/>
          <w:sz w:val="20"/>
        </w:rPr>
        <w:t>Corteva SRN P1028 ROP Emission units:</w:t>
      </w:r>
      <w:r w:rsidR="00E76EA1">
        <w:rPr>
          <w:rFonts w:cs="Arial"/>
          <w:sz w:val="20"/>
        </w:rPr>
        <w:t xml:space="preserve">  </w:t>
      </w:r>
      <w:r w:rsidRPr="004F44E1">
        <w:rPr>
          <w:rFonts w:cs="Arial"/>
          <w:sz w:val="20"/>
        </w:rPr>
        <w:t xml:space="preserve">EU01, EU02, EU1028 </w:t>
      </w:r>
    </w:p>
    <w:p w14:paraId="2073A5D7" w14:textId="77777777" w:rsidR="0054791D" w:rsidRPr="004F44E1" w:rsidRDefault="0054791D" w:rsidP="00650DBA">
      <w:pPr>
        <w:numPr>
          <w:ilvl w:val="0"/>
          <w:numId w:val="71"/>
        </w:numPr>
        <w:jc w:val="both"/>
        <w:rPr>
          <w:rFonts w:cs="Arial"/>
          <w:sz w:val="20"/>
        </w:rPr>
      </w:pPr>
      <w:r w:rsidRPr="004F44E1">
        <w:rPr>
          <w:rFonts w:cs="Arial"/>
          <w:sz w:val="20"/>
        </w:rPr>
        <w:t>DPP SRN  P1027 ROP Section 1 Emission Unit:</w:t>
      </w:r>
      <w:r w:rsidR="00E76EA1">
        <w:rPr>
          <w:rFonts w:cs="Arial"/>
          <w:sz w:val="20"/>
        </w:rPr>
        <w:t xml:space="preserve">  </w:t>
      </w:r>
      <w:r w:rsidRPr="004F44E1">
        <w:rPr>
          <w:rFonts w:cs="Arial"/>
          <w:sz w:val="20"/>
        </w:rPr>
        <w:t>EU06-LOWPURITY (Back up control)</w:t>
      </w:r>
    </w:p>
    <w:p w14:paraId="0FADDB16" w14:textId="5345F5CB" w:rsidR="0054791D" w:rsidRPr="004F44E1" w:rsidRDefault="0054791D" w:rsidP="00650DBA">
      <w:pPr>
        <w:numPr>
          <w:ilvl w:val="0"/>
          <w:numId w:val="71"/>
        </w:numPr>
        <w:jc w:val="both"/>
        <w:rPr>
          <w:rFonts w:cs="Arial"/>
          <w:sz w:val="20"/>
        </w:rPr>
      </w:pPr>
      <w:r w:rsidRPr="004F44E1">
        <w:rPr>
          <w:rFonts w:cs="Arial"/>
          <w:sz w:val="20"/>
        </w:rPr>
        <w:t>N&amp;B SRN P1027 ROP Section 2 Emission units</w:t>
      </w:r>
      <w:r w:rsidR="00E76EA1">
        <w:rPr>
          <w:rFonts w:cs="Arial"/>
          <w:sz w:val="20"/>
        </w:rPr>
        <w:t xml:space="preserve">: </w:t>
      </w:r>
      <w:r w:rsidRPr="004F44E1">
        <w:rPr>
          <w:rFonts w:cs="Arial"/>
          <w:sz w:val="20"/>
        </w:rPr>
        <w:t xml:space="preserve"> EU06-HIGHPURTIY, EUB2, EUB5</w:t>
      </w:r>
      <w:r w:rsidR="00C87FD7">
        <w:rPr>
          <w:rFonts w:cs="Arial"/>
          <w:sz w:val="20"/>
        </w:rPr>
        <w:t>,</w:t>
      </w:r>
      <w:r w:rsidRPr="004F44E1">
        <w:rPr>
          <w:rFonts w:cs="Arial"/>
          <w:sz w:val="20"/>
        </w:rPr>
        <w:t xml:space="preserve"> EU08 (All </w:t>
      </w:r>
      <w:r w:rsidR="00C87FD7">
        <w:rPr>
          <w:rFonts w:cs="Arial"/>
          <w:sz w:val="20"/>
        </w:rPr>
        <w:t xml:space="preserve">these EUs in </w:t>
      </w:r>
      <w:r w:rsidRPr="004F44E1">
        <w:rPr>
          <w:rFonts w:cs="Arial"/>
          <w:sz w:val="20"/>
        </w:rPr>
        <w:t>SRN P1027 ROP Sec</w:t>
      </w:r>
      <w:r w:rsidR="00E76EA1">
        <w:rPr>
          <w:rFonts w:cs="Arial"/>
          <w:sz w:val="20"/>
        </w:rPr>
        <w:t>tion</w:t>
      </w:r>
      <w:r w:rsidRPr="004F44E1">
        <w:rPr>
          <w:rFonts w:cs="Arial"/>
          <w:sz w:val="20"/>
        </w:rPr>
        <w:t xml:space="preserve"> 2 </w:t>
      </w:r>
      <w:r w:rsidR="00E76EA1">
        <w:rPr>
          <w:rFonts w:cs="Arial"/>
          <w:sz w:val="20"/>
        </w:rPr>
        <w:t>emission units</w:t>
      </w:r>
      <w:r w:rsidRPr="004F44E1">
        <w:rPr>
          <w:rFonts w:cs="Arial"/>
          <w:sz w:val="20"/>
        </w:rPr>
        <w:t xml:space="preserve"> use FG954THROX as back up control)</w:t>
      </w:r>
    </w:p>
    <w:p w14:paraId="1BBA9464" w14:textId="77777777" w:rsidR="0054791D" w:rsidRPr="004F44E1" w:rsidRDefault="0054791D" w:rsidP="00650DBA">
      <w:pPr>
        <w:numPr>
          <w:ilvl w:val="0"/>
          <w:numId w:val="71"/>
        </w:numPr>
        <w:jc w:val="both"/>
        <w:rPr>
          <w:rFonts w:cs="Arial"/>
          <w:sz w:val="20"/>
        </w:rPr>
      </w:pPr>
      <w:r w:rsidRPr="004F44E1">
        <w:rPr>
          <w:rFonts w:cs="Arial"/>
          <w:sz w:val="20"/>
        </w:rPr>
        <w:t>Trinseo SRN P1025 ROP Emission unit:</w:t>
      </w:r>
      <w:r w:rsidR="00E76EA1">
        <w:rPr>
          <w:rFonts w:cs="Arial"/>
          <w:sz w:val="20"/>
        </w:rPr>
        <w:t xml:space="preserve">  </w:t>
      </w:r>
      <w:r w:rsidRPr="004F44E1">
        <w:rPr>
          <w:rFonts w:cs="Arial"/>
          <w:sz w:val="20"/>
        </w:rPr>
        <w:t>EU91 (Only for Sphere maintenance)</w:t>
      </w:r>
    </w:p>
    <w:p w14:paraId="5FDB790C" w14:textId="77777777" w:rsidR="0054791D" w:rsidRPr="004F44E1" w:rsidRDefault="0054791D" w:rsidP="0054791D">
      <w:pPr>
        <w:jc w:val="both"/>
        <w:rPr>
          <w:rFonts w:cs="Arial"/>
          <w:bCs/>
          <w:sz w:val="20"/>
        </w:rPr>
      </w:pPr>
    </w:p>
    <w:p w14:paraId="01BFAE76" w14:textId="77777777" w:rsidR="0054791D" w:rsidRPr="004F44E1" w:rsidRDefault="0054791D" w:rsidP="0054791D">
      <w:pPr>
        <w:jc w:val="both"/>
        <w:rPr>
          <w:rFonts w:cs="Arial"/>
          <w:bCs/>
          <w:sz w:val="20"/>
        </w:rPr>
      </w:pPr>
      <w:r w:rsidRPr="004F44E1">
        <w:rPr>
          <w:rFonts w:cs="Arial"/>
          <w:bCs/>
          <w:sz w:val="20"/>
        </w:rPr>
        <w:t xml:space="preserve">FG954THROX operations are controlled by Corteva SRN P1028.  The operator control room is located in the 954 building. </w:t>
      </w:r>
    </w:p>
    <w:p w14:paraId="319483F7" w14:textId="77777777" w:rsidR="0054791D" w:rsidRPr="004F44E1" w:rsidRDefault="0054791D" w:rsidP="0054791D">
      <w:pPr>
        <w:jc w:val="both"/>
        <w:rPr>
          <w:rFonts w:cs="Arial"/>
          <w:bCs/>
          <w:sz w:val="20"/>
        </w:rPr>
      </w:pPr>
    </w:p>
    <w:p w14:paraId="62653803" w14:textId="6022C6CB" w:rsidR="00787890" w:rsidRDefault="00787890" w:rsidP="0054791D">
      <w:pPr>
        <w:jc w:val="both"/>
        <w:rPr>
          <w:rFonts w:cs="Arial"/>
          <w:sz w:val="20"/>
        </w:rPr>
      </w:pPr>
      <w:r w:rsidRPr="004F44E1">
        <w:rPr>
          <w:rFonts w:cs="Arial"/>
        </w:rPr>
        <w:t>FG954THROX control equipment sequence is the 954 THROX (thermal heat recovery oxidizer)</w:t>
      </w:r>
      <w:r>
        <w:rPr>
          <w:rFonts w:cs="Arial"/>
        </w:rPr>
        <w:t>,</w:t>
      </w:r>
      <w:r w:rsidRPr="004F44E1">
        <w:rPr>
          <w:rFonts w:cs="Arial"/>
        </w:rPr>
        <w:t xml:space="preserve"> followed by the 954 THROX Absorber/Quench (T-3601)</w:t>
      </w:r>
      <w:r>
        <w:rPr>
          <w:rFonts w:cs="Arial"/>
        </w:rPr>
        <w:t xml:space="preserve">, followed by the </w:t>
      </w:r>
      <w:r w:rsidRPr="004F44E1">
        <w:rPr>
          <w:rFonts w:cs="Arial"/>
        </w:rPr>
        <w:t>954 THROX Scrubber</w:t>
      </w:r>
      <w:r>
        <w:rPr>
          <w:rFonts w:cs="Arial"/>
        </w:rPr>
        <w:t xml:space="preserve"> T-3602</w:t>
      </w:r>
      <w:r w:rsidRPr="004F44E1">
        <w:rPr>
          <w:rFonts w:cs="Arial"/>
        </w:rPr>
        <w:t xml:space="preserve">. </w:t>
      </w:r>
      <w:r>
        <w:rPr>
          <w:rFonts w:cs="Arial"/>
        </w:rPr>
        <w:t xml:space="preserve"> </w:t>
      </w:r>
    </w:p>
    <w:p w14:paraId="2ED0B6B6" w14:textId="77777777" w:rsidR="0054791D" w:rsidRPr="004F44E1" w:rsidRDefault="0054791D" w:rsidP="0054791D">
      <w:pPr>
        <w:jc w:val="both"/>
        <w:rPr>
          <w:rFonts w:cs="Arial"/>
          <w:sz w:val="20"/>
        </w:rPr>
      </w:pPr>
    </w:p>
    <w:p w14:paraId="17FE3677" w14:textId="0569FFA1" w:rsidR="0054791D" w:rsidRPr="004F44E1" w:rsidRDefault="0054791D" w:rsidP="0054791D">
      <w:pPr>
        <w:jc w:val="both"/>
        <w:rPr>
          <w:rFonts w:cs="Arial"/>
          <w:bCs/>
          <w:sz w:val="20"/>
        </w:rPr>
      </w:pPr>
      <w:r w:rsidRPr="004F44E1">
        <w:rPr>
          <w:rFonts w:cs="Arial"/>
          <w:sz w:val="20"/>
        </w:rPr>
        <w:t xml:space="preserve">The absorber/quench receives the exhaust from the 954 THROX and can also receive exhaust directly from the anhydrous HCl distribution system in EU06-LOWPURITY in Section 1 </w:t>
      </w:r>
      <w:r w:rsidR="00935D3E">
        <w:rPr>
          <w:rFonts w:cs="Arial"/>
          <w:sz w:val="20"/>
        </w:rPr>
        <w:t xml:space="preserve">ROP for </w:t>
      </w:r>
      <w:r w:rsidR="00787890">
        <w:rPr>
          <w:rFonts w:cs="Arial"/>
          <w:sz w:val="20"/>
        </w:rPr>
        <w:t xml:space="preserve">SRN P1027) </w:t>
      </w:r>
      <w:r w:rsidRPr="004F44E1">
        <w:rPr>
          <w:rFonts w:cs="Arial"/>
          <w:sz w:val="20"/>
        </w:rPr>
        <w:t>and EU06-HIGHPURITY</w:t>
      </w:r>
      <w:r w:rsidR="00787890">
        <w:rPr>
          <w:rFonts w:cs="Arial"/>
          <w:sz w:val="20"/>
        </w:rPr>
        <w:t xml:space="preserve"> in Section 2 ROP for SRN P1027</w:t>
      </w:r>
      <w:r w:rsidRPr="004F44E1">
        <w:rPr>
          <w:rFonts w:cs="Arial"/>
          <w:sz w:val="20"/>
        </w:rPr>
        <w:t>.</w:t>
      </w:r>
      <w:r w:rsidR="00E76EA1">
        <w:rPr>
          <w:rFonts w:cs="Arial"/>
          <w:sz w:val="20"/>
        </w:rPr>
        <w:t xml:space="preserve"> </w:t>
      </w:r>
      <w:r w:rsidRPr="004F44E1">
        <w:rPr>
          <w:rFonts w:cs="Arial"/>
          <w:sz w:val="20"/>
        </w:rPr>
        <w:t xml:space="preserve">  </w:t>
      </w:r>
    </w:p>
    <w:p w14:paraId="0E7C3E9D" w14:textId="77777777" w:rsidR="0054791D" w:rsidRPr="004F44E1" w:rsidRDefault="0054791D" w:rsidP="0054791D">
      <w:pPr>
        <w:jc w:val="both"/>
        <w:rPr>
          <w:rFonts w:cs="Arial"/>
          <w:sz w:val="20"/>
        </w:rPr>
      </w:pPr>
    </w:p>
    <w:p w14:paraId="4F7AB62C" w14:textId="35D40FAE" w:rsidR="0054791D" w:rsidRPr="004F44E1" w:rsidRDefault="00C87FD7" w:rsidP="0054791D">
      <w:pPr>
        <w:jc w:val="both"/>
        <w:rPr>
          <w:rFonts w:cs="Arial"/>
          <w:sz w:val="20"/>
        </w:rPr>
      </w:pPr>
      <w:r w:rsidRPr="004F44E1">
        <w:rPr>
          <w:rFonts w:cs="Arial"/>
          <w:sz w:val="20"/>
        </w:rPr>
        <w:t>T</w:t>
      </w:r>
      <w:r>
        <w:rPr>
          <w:rFonts w:cs="Arial"/>
          <w:sz w:val="20"/>
        </w:rPr>
        <w:t>he 954</w:t>
      </w:r>
      <w:r w:rsidR="0054791D" w:rsidRPr="004F44E1">
        <w:rPr>
          <w:rFonts w:cs="Arial"/>
          <w:sz w:val="20"/>
        </w:rPr>
        <w:t>THROX is subject to 40 CFR Part 63, Subparts MMM</w:t>
      </w:r>
      <w:r w:rsidR="00E76EA1">
        <w:rPr>
          <w:rFonts w:cs="Arial"/>
          <w:sz w:val="20"/>
        </w:rPr>
        <w:t xml:space="preserve">, </w:t>
      </w:r>
      <w:r w:rsidR="0054791D" w:rsidRPr="004F44E1">
        <w:rPr>
          <w:rFonts w:cs="Arial"/>
          <w:sz w:val="20"/>
        </w:rPr>
        <w:t xml:space="preserve">FFFF, UUUU, and U.  In addition, by virtue of being subject to these regulations, FG954THROX is also subject to the equipment leak provisions of the HON </w:t>
      </w:r>
      <w:r w:rsidR="00E76EA1">
        <w:rPr>
          <w:rFonts w:cs="Arial"/>
          <w:sz w:val="20"/>
        </w:rPr>
        <w:br/>
      </w:r>
      <w:r w:rsidR="0054791D" w:rsidRPr="004F44E1">
        <w:rPr>
          <w:rFonts w:cs="Arial"/>
          <w:sz w:val="20"/>
        </w:rPr>
        <w:t>(i.e., 40 CFR Part 63, Subpart H).</w:t>
      </w:r>
    </w:p>
    <w:p w14:paraId="31AB851C" w14:textId="77777777" w:rsidR="0054791D" w:rsidRPr="004F44E1" w:rsidRDefault="0054791D" w:rsidP="0054791D">
      <w:pPr>
        <w:jc w:val="both"/>
        <w:rPr>
          <w:rFonts w:cs="Arial"/>
          <w:sz w:val="20"/>
        </w:rPr>
      </w:pPr>
    </w:p>
    <w:p w14:paraId="1C1E55D2" w14:textId="036E47BF" w:rsidR="0054791D" w:rsidRPr="004F44E1" w:rsidRDefault="0054791D" w:rsidP="0054791D">
      <w:pPr>
        <w:jc w:val="both"/>
        <w:rPr>
          <w:rFonts w:cs="Arial"/>
          <w:sz w:val="20"/>
        </w:rPr>
      </w:pPr>
      <w:bookmarkStart w:id="121" w:name="_Hlk32590152"/>
      <w:r w:rsidRPr="004F44E1">
        <w:rPr>
          <w:rFonts w:cs="Arial"/>
          <w:sz w:val="20"/>
        </w:rPr>
        <w:t xml:space="preserve">FG954THROX is a CAM subject emission unit subject to the requirements of 40 CFR Part 64.  The CAM subject pollutants for this emission unit </w:t>
      </w:r>
      <w:r w:rsidR="00E76EA1">
        <w:rPr>
          <w:rFonts w:cs="Arial"/>
          <w:sz w:val="20"/>
        </w:rPr>
        <w:t>are</w:t>
      </w:r>
      <w:r w:rsidRPr="004F44E1">
        <w:rPr>
          <w:rFonts w:cs="Arial"/>
          <w:sz w:val="20"/>
        </w:rPr>
        <w:t xml:space="preserve"> VOC and HAP</w:t>
      </w:r>
      <w:r>
        <w:rPr>
          <w:rFonts w:cs="Arial"/>
          <w:sz w:val="20"/>
        </w:rPr>
        <w:t>s.</w:t>
      </w:r>
      <w:r w:rsidRPr="004F44E1">
        <w:rPr>
          <w:rFonts w:cs="Arial"/>
          <w:sz w:val="20"/>
        </w:rPr>
        <w:t xml:space="preserve">  CAM subject emission units </w:t>
      </w:r>
      <w:r w:rsidR="00C87FD7">
        <w:rPr>
          <w:rFonts w:cs="Arial"/>
          <w:sz w:val="20"/>
        </w:rPr>
        <w:t xml:space="preserve">included in the ROP for SRN P1027 </w:t>
      </w:r>
      <w:r w:rsidRPr="004F44E1">
        <w:rPr>
          <w:rFonts w:cs="Arial"/>
          <w:sz w:val="20"/>
        </w:rPr>
        <w:t xml:space="preserve">at the </w:t>
      </w:r>
      <w:r>
        <w:rPr>
          <w:rFonts w:cs="Arial"/>
          <w:sz w:val="20"/>
        </w:rPr>
        <w:t>DDP and  N&amp;B facilities</w:t>
      </w:r>
      <w:r w:rsidRPr="004F44E1">
        <w:rPr>
          <w:rFonts w:cs="Arial"/>
          <w:sz w:val="20"/>
        </w:rPr>
        <w:t xml:space="preserve"> use the FG954THROX as backup control in the event the </w:t>
      </w:r>
      <w:r w:rsidR="00E76EA1">
        <w:rPr>
          <w:rFonts w:cs="Arial"/>
          <w:sz w:val="20"/>
        </w:rPr>
        <w:t>emission units pr</w:t>
      </w:r>
      <w:r w:rsidRPr="004F44E1">
        <w:rPr>
          <w:rFonts w:cs="Arial"/>
          <w:sz w:val="20"/>
        </w:rPr>
        <w:t>ocess emission control device</w:t>
      </w:r>
      <w:r w:rsidR="00975C07">
        <w:rPr>
          <w:rFonts w:cs="Arial"/>
          <w:sz w:val="20"/>
        </w:rPr>
        <w:t>s</w:t>
      </w:r>
      <w:r w:rsidRPr="004F44E1">
        <w:rPr>
          <w:rFonts w:cs="Arial"/>
          <w:sz w:val="20"/>
        </w:rPr>
        <w:t xml:space="preserve"> normally used for CAM subject </w:t>
      </w:r>
      <w:r w:rsidR="00975C07">
        <w:rPr>
          <w:rFonts w:cs="Arial"/>
          <w:sz w:val="20"/>
        </w:rPr>
        <w:t>emission units</w:t>
      </w:r>
      <w:r w:rsidRPr="004F44E1">
        <w:rPr>
          <w:rFonts w:cs="Arial"/>
          <w:sz w:val="20"/>
        </w:rPr>
        <w:t xml:space="preserve"> are not available.  </w:t>
      </w:r>
    </w:p>
    <w:p w14:paraId="52CF1A2D" w14:textId="77777777" w:rsidR="0054791D" w:rsidRPr="004F44E1" w:rsidRDefault="0054791D" w:rsidP="0054791D">
      <w:pPr>
        <w:jc w:val="both"/>
        <w:rPr>
          <w:rFonts w:cs="Arial"/>
          <w:sz w:val="20"/>
        </w:rPr>
      </w:pPr>
    </w:p>
    <w:p w14:paraId="6E2C15B9" w14:textId="77777777" w:rsidR="0054791D" w:rsidRDefault="0054791D" w:rsidP="0054791D">
      <w:pPr>
        <w:jc w:val="both"/>
        <w:rPr>
          <w:rFonts w:cs="Arial"/>
          <w:sz w:val="20"/>
        </w:rPr>
      </w:pPr>
      <w:r w:rsidRPr="004F44E1">
        <w:rPr>
          <w:rFonts w:cs="Arial"/>
          <w:sz w:val="20"/>
        </w:rPr>
        <w:t>EUB2 (SRN P1027 Sec</w:t>
      </w:r>
      <w:r w:rsidR="00975C07">
        <w:rPr>
          <w:rFonts w:cs="Arial"/>
          <w:sz w:val="20"/>
        </w:rPr>
        <w:t>tion</w:t>
      </w:r>
      <w:r w:rsidRPr="004F44E1">
        <w:rPr>
          <w:rFonts w:cs="Arial"/>
          <w:sz w:val="20"/>
        </w:rPr>
        <w:t xml:space="preserve"> 2) is CAM subject for VOCs and PM10 but only vents processes subject to CAM for VOCs to FG954THROX as a backup control when 963THROX (SRN P1027 Sec</w:t>
      </w:r>
      <w:r w:rsidR="00975C07">
        <w:rPr>
          <w:rFonts w:cs="Arial"/>
          <w:sz w:val="20"/>
        </w:rPr>
        <w:t>tion</w:t>
      </w:r>
      <w:r w:rsidRPr="004F44E1">
        <w:rPr>
          <w:rFonts w:cs="Arial"/>
          <w:sz w:val="20"/>
        </w:rPr>
        <w:t xml:space="preserve"> 1) is unavailable</w:t>
      </w:r>
      <w:r>
        <w:rPr>
          <w:rFonts w:cs="Arial"/>
          <w:sz w:val="20"/>
        </w:rPr>
        <w:t>.</w:t>
      </w:r>
    </w:p>
    <w:p w14:paraId="2C4A5132" w14:textId="77777777" w:rsidR="0054791D" w:rsidRPr="004F44E1" w:rsidRDefault="0054791D" w:rsidP="0054791D">
      <w:pPr>
        <w:jc w:val="both"/>
        <w:rPr>
          <w:rFonts w:cs="Arial"/>
          <w:sz w:val="20"/>
        </w:rPr>
      </w:pPr>
      <w:r w:rsidRPr="004F44E1">
        <w:rPr>
          <w:rFonts w:cs="Arial"/>
          <w:sz w:val="20"/>
        </w:rPr>
        <w:t xml:space="preserve">  </w:t>
      </w:r>
    </w:p>
    <w:p w14:paraId="3A19AFB9" w14:textId="179D562C" w:rsidR="0054791D" w:rsidRPr="004F44E1" w:rsidRDefault="0054791D" w:rsidP="0054791D">
      <w:pPr>
        <w:jc w:val="both"/>
        <w:rPr>
          <w:rFonts w:cs="Arial"/>
          <w:sz w:val="20"/>
        </w:rPr>
      </w:pPr>
      <w:r w:rsidRPr="004F44E1">
        <w:rPr>
          <w:rFonts w:cs="Arial"/>
          <w:sz w:val="20"/>
        </w:rPr>
        <w:t>The anhydrous HCl distribution system in EU06-LOWPURITY (SRN P1027 Sec</w:t>
      </w:r>
      <w:r w:rsidR="00975C07">
        <w:rPr>
          <w:rFonts w:cs="Arial"/>
          <w:sz w:val="20"/>
        </w:rPr>
        <w:t>tion</w:t>
      </w:r>
      <w:r w:rsidRPr="004F44E1">
        <w:rPr>
          <w:rFonts w:cs="Arial"/>
          <w:sz w:val="20"/>
        </w:rPr>
        <w:t xml:space="preserve"> 1) and EU06-HIGHPURITY (SRN P1027 Sec</w:t>
      </w:r>
      <w:r w:rsidR="00975C07">
        <w:rPr>
          <w:rFonts w:cs="Arial"/>
          <w:sz w:val="20"/>
        </w:rPr>
        <w:t>tion</w:t>
      </w:r>
      <w:r w:rsidRPr="004F44E1">
        <w:rPr>
          <w:rFonts w:cs="Arial"/>
          <w:sz w:val="20"/>
        </w:rPr>
        <w:t xml:space="preserve"> 2) are CAM subject for HAPs</w:t>
      </w:r>
      <w:r>
        <w:rPr>
          <w:rFonts w:cs="Arial"/>
          <w:sz w:val="20"/>
        </w:rPr>
        <w:t xml:space="preserve">/HCL </w:t>
      </w:r>
      <w:r w:rsidRPr="004F44E1">
        <w:rPr>
          <w:rFonts w:cs="Arial"/>
          <w:sz w:val="20"/>
        </w:rPr>
        <w:t>but only vent</w:t>
      </w:r>
      <w:r w:rsidR="00647579">
        <w:rPr>
          <w:rFonts w:cs="Arial"/>
          <w:sz w:val="20"/>
        </w:rPr>
        <w:t xml:space="preserve"> to FG954THROX</w:t>
      </w:r>
      <w:r w:rsidRPr="004F44E1">
        <w:rPr>
          <w:rFonts w:cs="Arial"/>
          <w:sz w:val="20"/>
        </w:rPr>
        <w:t xml:space="preserve"> as a backup control when FGHCLSCRUBBER (SRN P1027 Sec</w:t>
      </w:r>
      <w:r w:rsidR="00975C07">
        <w:rPr>
          <w:rFonts w:cs="Arial"/>
          <w:sz w:val="20"/>
        </w:rPr>
        <w:t>tion</w:t>
      </w:r>
      <w:r w:rsidRPr="004F44E1">
        <w:rPr>
          <w:rFonts w:cs="Arial"/>
          <w:sz w:val="20"/>
        </w:rPr>
        <w:t xml:space="preserve"> 1) is unavailable.</w:t>
      </w:r>
    </w:p>
    <w:p w14:paraId="06772DC4" w14:textId="77777777" w:rsidR="0054791D" w:rsidRPr="004F44E1" w:rsidRDefault="0054791D" w:rsidP="0054791D">
      <w:pPr>
        <w:jc w:val="both"/>
        <w:rPr>
          <w:rFonts w:cs="Arial"/>
          <w:sz w:val="20"/>
        </w:rPr>
      </w:pPr>
    </w:p>
    <w:p w14:paraId="25237EB6" w14:textId="77777777" w:rsidR="0054791D" w:rsidRDefault="0054791D" w:rsidP="0054791D">
      <w:pPr>
        <w:jc w:val="both"/>
        <w:rPr>
          <w:rFonts w:cs="Arial"/>
          <w:sz w:val="20"/>
        </w:rPr>
      </w:pPr>
      <w:r w:rsidRPr="004F44E1">
        <w:rPr>
          <w:rFonts w:cs="Arial"/>
          <w:sz w:val="20"/>
        </w:rPr>
        <w:t>EUB5 (SRN P1027 Sec</w:t>
      </w:r>
      <w:r w:rsidR="00975C07">
        <w:rPr>
          <w:rFonts w:cs="Arial"/>
          <w:sz w:val="20"/>
        </w:rPr>
        <w:t>tion</w:t>
      </w:r>
      <w:r w:rsidRPr="004F44E1">
        <w:rPr>
          <w:rFonts w:cs="Arial"/>
          <w:sz w:val="20"/>
        </w:rPr>
        <w:t xml:space="preserve"> 2) is CAM subject for PM10 but does not exhaust any CAM subject vents to FG954THROX. </w:t>
      </w:r>
      <w:bookmarkEnd w:id="121"/>
    </w:p>
    <w:p w14:paraId="5DC0E308" w14:textId="77777777" w:rsidR="0054791D" w:rsidRPr="004F44E1" w:rsidRDefault="0054791D" w:rsidP="0054791D">
      <w:pPr>
        <w:jc w:val="both"/>
        <w:rPr>
          <w:rFonts w:cs="Arial"/>
          <w:sz w:val="20"/>
        </w:rPr>
      </w:pPr>
    </w:p>
    <w:p w14:paraId="4BD29EB8" w14:textId="236A63F3" w:rsidR="0054791D" w:rsidRPr="004F44E1" w:rsidRDefault="00647579" w:rsidP="0054791D">
      <w:pPr>
        <w:jc w:val="both"/>
        <w:rPr>
          <w:rFonts w:cs="Arial"/>
          <w:sz w:val="20"/>
        </w:rPr>
      </w:pPr>
      <w:r>
        <w:rPr>
          <w:rFonts w:cs="Arial"/>
          <w:sz w:val="20"/>
        </w:rPr>
        <w:t>FG954THROX</w:t>
      </w:r>
      <w:r w:rsidR="0054791D" w:rsidRPr="004F44E1">
        <w:rPr>
          <w:rFonts w:cs="Arial"/>
          <w:sz w:val="20"/>
        </w:rPr>
        <w:t xml:space="preserve"> was </w:t>
      </w:r>
      <w:r w:rsidR="0054791D">
        <w:rPr>
          <w:rFonts w:cs="Arial"/>
          <w:sz w:val="20"/>
        </w:rPr>
        <w:t xml:space="preserve">most recently </w:t>
      </w:r>
      <w:r w:rsidR="0054791D" w:rsidRPr="004F44E1">
        <w:rPr>
          <w:rFonts w:cs="Arial"/>
          <w:sz w:val="20"/>
        </w:rPr>
        <w:t xml:space="preserve">permitted in </w:t>
      </w:r>
      <w:r w:rsidR="0054791D">
        <w:rPr>
          <w:rFonts w:cs="Arial"/>
          <w:sz w:val="20"/>
        </w:rPr>
        <w:t>PTI No.</w:t>
      </w:r>
      <w:r w:rsidR="00975C07">
        <w:rPr>
          <w:rFonts w:cs="Arial"/>
          <w:sz w:val="20"/>
        </w:rPr>
        <w:t xml:space="preserve"> </w:t>
      </w:r>
      <w:r w:rsidR="0054791D" w:rsidRPr="004F44E1">
        <w:rPr>
          <w:rFonts w:cs="Arial"/>
          <w:sz w:val="20"/>
        </w:rPr>
        <w:t>345-06</w:t>
      </w:r>
      <w:r w:rsidR="0054791D">
        <w:rPr>
          <w:rFonts w:cs="Arial"/>
          <w:sz w:val="20"/>
        </w:rPr>
        <w:t>.  Emission units that vent to it were permitted in other PTIs</w:t>
      </w:r>
      <w:r w:rsidR="000F776D">
        <w:rPr>
          <w:rFonts w:cs="Arial"/>
          <w:sz w:val="20"/>
        </w:rPr>
        <w:t xml:space="preserve"> and incorporated into an ROP issued to the emission unit owner</w:t>
      </w:r>
      <w:r w:rsidR="0054791D">
        <w:rPr>
          <w:rFonts w:cs="Arial"/>
          <w:sz w:val="20"/>
        </w:rPr>
        <w:t xml:space="preserve">. </w:t>
      </w:r>
    </w:p>
    <w:p w14:paraId="6A1FD980" w14:textId="77777777" w:rsidR="0054791D" w:rsidRPr="004F44E1" w:rsidRDefault="0054791D" w:rsidP="0054791D">
      <w:pPr>
        <w:jc w:val="both"/>
        <w:rPr>
          <w:rFonts w:cs="Arial"/>
          <w:b/>
          <w:sz w:val="20"/>
        </w:rPr>
      </w:pPr>
    </w:p>
    <w:p w14:paraId="634D6709" w14:textId="77777777" w:rsidR="007C618C" w:rsidRDefault="007C618C">
      <w:pPr>
        <w:rPr>
          <w:rFonts w:cs="Arial"/>
          <w:b/>
          <w:sz w:val="20"/>
        </w:rPr>
      </w:pPr>
      <w:r>
        <w:rPr>
          <w:rFonts w:cs="Arial"/>
          <w:b/>
          <w:sz w:val="20"/>
        </w:rPr>
        <w:br w:type="page"/>
      </w:r>
    </w:p>
    <w:p w14:paraId="2F2FA68A" w14:textId="2B5B2955" w:rsidR="00C87FD7" w:rsidRDefault="0054791D" w:rsidP="0054791D">
      <w:pPr>
        <w:jc w:val="both"/>
        <w:rPr>
          <w:rFonts w:cs="Arial"/>
          <w:sz w:val="20"/>
        </w:rPr>
      </w:pPr>
      <w:r w:rsidRPr="004F44E1">
        <w:rPr>
          <w:rFonts w:cs="Arial"/>
          <w:b/>
          <w:sz w:val="20"/>
        </w:rPr>
        <w:lastRenderedPageBreak/>
        <w:t>Emission Unit</w:t>
      </w:r>
      <w:r w:rsidR="00975C07">
        <w:rPr>
          <w:rFonts w:cs="Arial"/>
          <w:b/>
          <w:sz w:val="20"/>
        </w:rPr>
        <w:t>s</w:t>
      </w:r>
      <w:r w:rsidRPr="004F44E1">
        <w:rPr>
          <w:rFonts w:cs="Arial"/>
          <w:b/>
          <w:sz w:val="20"/>
        </w:rPr>
        <w:t>:</w:t>
      </w:r>
      <w:r w:rsidRPr="004F44E1">
        <w:rPr>
          <w:rFonts w:cs="Arial"/>
          <w:sz w:val="20"/>
        </w:rPr>
        <w:t xml:space="preserve"> </w:t>
      </w:r>
      <w:bookmarkStart w:id="122" w:name="_Hlk32590175"/>
      <w:r w:rsidR="00975C07">
        <w:rPr>
          <w:rFonts w:cs="Arial"/>
          <w:sz w:val="20"/>
        </w:rPr>
        <w:t xml:space="preserve"> </w:t>
      </w:r>
    </w:p>
    <w:p w14:paraId="14828E67" w14:textId="77777777" w:rsidR="007C618C" w:rsidRDefault="007C618C" w:rsidP="0054791D">
      <w:pPr>
        <w:jc w:val="both"/>
        <w:rPr>
          <w:rFonts w:cs="Arial"/>
          <w:sz w:val="20"/>
        </w:rPr>
      </w:pPr>
    </w:p>
    <w:p w14:paraId="002B93A1" w14:textId="3019506F" w:rsidR="00C87FD7" w:rsidRDefault="0054791D" w:rsidP="0054791D">
      <w:pPr>
        <w:jc w:val="both"/>
        <w:rPr>
          <w:rFonts w:cs="Arial"/>
          <w:sz w:val="20"/>
        </w:rPr>
      </w:pPr>
      <w:r w:rsidRPr="004F44E1">
        <w:rPr>
          <w:rFonts w:cs="Arial"/>
          <w:sz w:val="20"/>
        </w:rPr>
        <w:t>Corteva SRN P1028 ROP Emission units:</w:t>
      </w:r>
      <w:r w:rsidR="007C618C">
        <w:rPr>
          <w:rFonts w:cs="Arial"/>
          <w:sz w:val="20"/>
        </w:rPr>
        <w:t xml:space="preserve">  </w:t>
      </w:r>
      <w:r w:rsidRPr="004F44E1">
        <w:rPr>
          <w:rFonts w:cs="Arial"/>
          <w:sz w:val="20"/>
        </w:rPr>
        <w:t>EU01, EU02, EU1028</w:t>
      </w:r>
      <w:r w:rsidR="00975C07">
        <w:rPr>
          <w:rFonts w:cs="Arial"/>
          <w:sz w:val="20"/>
        </w:rPr>
        <w:t xml:space="preserve"> </w:t>
      </w:r>
    </w:p>
    <w:p w14:paraId="6B31756D" w14:textId="562F7F03" w:rsidR="00C87FD7" w:rsidRDefault="0054791D" w:rsidP="0054791D">
      <w:pPr>
        <w:jc w:val="both"/>
        <w:rPr>
          <w:rFonts w:cs="Arial"/>
          <w:sz w:val="20"/>
        </w:rPr>
      </w:pPr>
      <w:r w:rsidRPr="004F44E1">
        <w:rPr>
          <w:rFonts w:cs="Arial"/>
          <w:sz w:val="20"/>
        </w:rPr>
        <w:t>DPP SRN P1027 ROP S</w:t>
      </w:r>
      <w:r w:rsidR="00975C07">
        <w:rPr>
          <w:rFonts w:cs="Arial"/>
          <w:sz w:val="20"/>
        </w:rPr>
        <w:t>e</w:t>
      </w:r>
      <w:r w:rsidRPr="004F44E1">
        <w:rPr>
          <w:rFonts w:cs="Arial"/>
          <w:sz w:val="20"/>
        </w:rPr>
        <w:t>ction 1 Emission Unit:</w:t>
      </w:r>
      <w:r w:rsidR="00975C07">
        <w:rPr>
          <w:rFonts w:cs="Arial"/>
          <w:sz w:val="20"/>
        </w:rPr>
        <w:t xml:space="preserve">  </w:t>
      </w:r>
      <w:r w:rsidRPr="004F44E1">
        <w:rPr>
          <w:rFonts w:cs="Arial"/>
          <w:sz w:val="20"/>
        </w:rPr>
        <w:t>EU06-LOWPURITY (Back up control)</w:t>
      </w:r>
      <w:r w:rsidR="00975C07">
        <w:rPr>
          <w:rFonts w:cs="Arial"/>
          <w:sz w:val="20"/>
        </w:rPr>
        <w:t xml:space="preserve"> </w:t>
      </w:r>
    </w:p>
    <w:p w14:paraId="4462CDC7" w14:textId="045F5E86" w:rsidR="00C87FD7" w:rsidRDefault="0054791D" w:rsidP="0054791D">
      <w:pPr>
        <w:jc w:val="both"/>
        <w:rPr>
          <w:rFonts w:cs="Arial"/>
          <w:sz w:val="20"/>
        </w:rPr>
      </w:pPr>
      <w:r w:rsidRPr="004F44E1">
        <w:rPr>
          <w:rFonts w:cs="Arial"/>
          <w:sz w:val="20"/>
        </w:rPr>
        <w:t>N&amp;B SRN P1027 ROP Section 2 Emission units</w:t>
      </w:r>
      <w:r>
        <w:rPr>
          <w:rFonts w:cs="Arial"/>
          <w:sz w:val="20"/>
        </w:rPr>
        <w:t>:</w:t>
      </w:r>
      <w:r w:rsidR="00975C07">
        <w:rPr>
          <w:rFonts w:cs="Arial"/>
          <w:sz w:val="20"/>
        </w:rPr>
        <w:t xml:space="preserve"> </w:t>
      </w:r>
      <w:r w:rsidRPr="004F44E1">
        <w:rPr>
          <w:rFonts w:cs="Arial"/>
          <w:sz w:val="20"/>
        </w:rPr>
        <w:t xml:space="preserve"> EU06-HIGHPURTIY, EUB2, EUB5 EU08 (</w:t>
      </w:r>
      <w:r w:rsidR="00975C07">
        <w:rPr>
          <w:rFonts w:cs="Arial"/>
          <w:sz w:val="20"/>
        </w:rPr>
        <w:t>a</w:t>
      </w:r>
      <w:r w:rsidRPr="004F44E1">
        <w:rPr>
          <w:rFonts w:cs="Arial"/>
          <w:sz w:val="20"/>
        </w:rPr>
        <w:t>ll SRN P1027 ROP Sec</w:t>
      </w:r>
      <w:r w:rsidR="00975C07">
        <w:rPr>
          <w:rFonts w:cs="Arial"/>
          <w:sz w:val="20"/>
        </w:rPr>
        <w:t>tion</w:t>
      </w:r>
      <w:r w:rsidRPr="004F44E1">
        <w:rPr>
          <w:rFonts w:cs="Arial"/>
          <w:sz w:val="20"/>
        </w:rPr>
        <w:t xml:space="preserve"> 2 </w:t>
      </w:r>
      <w:r w:rsidR="00975C07">
        <w:rPr>
          <w:rFonts w:cs="Arial"/>
          <w:sz w:val="20"/>
        </w:rPr>
        <w:t>emission unit</w:t>
      </w:r>
      <w:r w:rsidRPr="004F44E1">
        <w:rPr>
          <w:rFonts w:cs="Arial"/>
          <w:sz w:val="20"/>
        </w:rPr>
        <w:t>s use FG954THROX as back up control)</w:t>
      </w:r>
    </w:p>
    <w:p w14:paraId="62E7E97A" w14:textId="6372C0FE" w:rsidR="0054791D" w:rsidRPr="004F44E1" w:rsidRDefault="0054791D" w:rsidP="0054791D">
      <w:pPr>
        <w:jc w:val="both"/>
        <w:rPr>
          <w:rFonts w:cs="Arial"/>
          <w:sz w:val="20"/>
        </w:rPr>
      </w:pPr>
      <w:r w:rsidRPr="004F44E1">
        <w:rPr>
          <w:rFonts w:cs="Arial"/>
          <w:sz w:val="20"/>
        </w:rPr>
        <w:t xml:space="preserve">Trinseo </w:t>
      </w:r>
      <w:r w:rsidR="00975C07">
        <w:rPr>
          <w:rFonts w:cs="Arial"/>
          <w:sz w:val="20"/>
        </w:rPr>
        <w:t>(</w:t>
      </w:r>
      <w:r w:rsidRPr="004F44E1">
        <w:rPr>
          <w:rFonts w:cs="Arial"/>
          <w:sz w:val="20"/>
        </w:rPr>
        <w:t>SRN P1025</w:t>
      </w:r>
      <w:r w:rsidR="00975C07">
        <w:rPr>
          <w:rFonts w:cs="Arial"/>
          <w:sz w:val="20"/>
        </w:rPr>
        <w:t>)</w:t>
      </w:r>
      <w:r w:rsidRPr="004F44E1">
        <w:rPr>
          <w:rFonts w:cs="Arial"/>
          <w:sz w:val="20"/>
        </w:rPr>
        <w:t xml:space="preserve"> ROP Emission units:</w:t>
      </w:r>
      <w:r w:rsidR="00975C07">
        <w:rPr>
          <w:rFonts w:cs="Arial"/>
          <w:sz w:val="20"/>
        </w:rPr>
        <w:t xml:space="preserve">  </w:t>
      </w:r>
      <w:r w:rsidRPr="004F44E1">
        <w:rPr>
          <w:rFonts w:cs="Arial"/>
          <w:sz w:val="20"/>
        </w:rPr>
        <w:t>EU91 (</w:t>
      </w:r>
      <w:r w:rsidR="00975C07">
        <w:rPr>
          <w:rFonts w:cs="Arial"/>
          <w:sz w:val="20"/>
        </w:rPr>
        <w:t>o</w:t>
      </w:r>
      <w:r w:rsidRPr="004F44E1">
        <w:rPr>
          <w:rFonts w:cs="Arial"/>
          <w:sz w:val="20"/>
        </w:rPr>
        <w:t xml:space="preserve">nly for Sphere maintenance) </w:t>
      </w:r>
      <w:bookmarkEnd w:id="122"/>
    </w:p>
    <w:p w14:paraId="75F4CF53" w14:textId="77777777" w:rsidR="00AE1D84" w:rsidRPr="00F30023" w:rsidRDefault="00AE1D84" w:rsidP="00F62984">
      <w:pPr>
        <w:jc w:val="both"/>
        <w:rPr>
          <w:sz w:val="20"/>
        </w:rPr>
      </w:pPr>
    </w:p>
    <w:p w14:paraId="4BC29378" w14:textId="77777777" w:rsidR="00AE1D84" w:rsidRPr="0020461F" w:rsidRDefault="00AE1D84" w:rsidP="00F62984">
      <w:pPr>
        <w:jc w:val="both"/>
        <w:rPr>
          <w:b/>
          <w:u w:val="single"/>
        </w:rPr>
      </w:pPr>
      <w:r w:rsidRPr="0020461F">
        <w:rPr>
          <w:b/>
          <w:u w:val="single"/>
        </w:rPr>
        <w:t>POLLUTION CONTROL EQUIPMENT</w:t>
      </w:r>
    </w:p>
    <w:p w14:paraId="02A0473A" w14:textId="77777777" w:rsidR="00AE1D84" w:rsidRPr="0020461F" w:rsidRDefault="00AE1D84" w:rsidP="00F62984">
      <w:pPr>
        <w:jc w:val="both"/>
      </w:pPr>
    </w:p>
    <w:p w14:paraId="74072C9E" w14:textId="77777777" w:rsidR="0020461F" w:rsidRPr="0020461F" w:rsidRDefault="0020461F" w:rsidP="00650DBA">
      <w:pPr>
        <w:numPr>
          <w:ilvl w:val="6"/>
          <w:numId w:val="143"/>
        </w:numPr>
        <w:ind w:left="360"/>
        <w:rPr>
          <w:rFonts w:ascii="Calibri" w:hAnsi="Calibri"/>
          <w:sz w:val="20"/>
        </w:rPr>
      </w:pPr>
      <w:r w:rsidRPr="0020461F">
        <w:rPr>
          <w:sz w:val="20"/>
        </w:rPr>
        <w:t>954-TTU (Thermal Treatment Unit 954) This is a CAM Subject Control device for VOC and HAPs</w:t>
      </w:r>
    </w:p>
    <w:p w14:paraId="52479D3D" w14:textId="77777777" w:rsidR="0020461F" w:rsidRPr="0020461F" w:rsidRDefault="0020461F" w:rsidP="00650DBA">
      <w:pPr>
        <w:numPr>
          <w:ilvl w:val="6"/>
          <w:numId w:val="143"/>
        </w:numPr>
        <w:ind w:left="360"/>
        <w:rPr>
          <w:sz w:val="20"/>
        </w:rPr>
      </w:pPr>
      <w:r w:rsidRPr="0020461F">
        <w:rPr>
          <w:sz w:val="20"/>
        </w:rPr>
        <w:t>Absorber/Quench T-3601 (water quench column “No. 1”)</w:t>
      </w:r>
    </w:p>
    <w:p w14:paraId="2068001C" w14:textId="77777777" w:rsidR="0020461F" w:rsidRPr="0020461F" w:rsidRDefault="0020461F" w:rsidP="00650DBA">
      <w:pPr>
        <w:numPr>
          <w:ilvl w:val="6"/>
          <w:numId w:val="143"/>
        </w:numPr>
        <w:ind w:left="360"/>
        <w:jc w:val="both"/>
        <w:rPr>
          <w:sz w:val="20"/>
        </w:rPr>
      </w:pPr>
      <w:r w:rsidRPr="0020461F">
        <w:rPr>
          <w:sz w:val="20"/>
        </w:rPr>
        <w:t>Scrubber T-3602 (packed bed caustic and sodium thiosulfate scrubber “No. 1”).  This is a CAM subject control device for HAPs.</w:t>
      </w:r>
    </w:p>
    <w:p w14:paraId="28C1EBD4" w14:textId="77777777" w:rsidR="00AE1D84" w:rsidRPr="008B5C27" w:rsidRDefault="00AE1D84" w:rsidP="00F62984">
      <w:pPr>
        <w:rPr>
          <w:sz w:val="20"/>
        </w:rPr>
      </w:pPr>
    </w:p>
    <w:p w14:paraId="3280EAAD" w14:textId="77777777" w:rsidR="00AE1D84" w:rsidRDefault="00AE1D84" w:rsidP="00F62984">
      <w:pPr>
        <w:jc w:val="both"/>
        <w:rPr>
          <w:b/>
          <w:u w:val="single"/>
        </w:rPr>
      </w:pPr>
      <w:r>
        <w:rPr>
          <w:b/>
        </w:rPr>
        <w:t xml:space="preserve">I.  </w:t>
      </w:r>
      <w:r>
        <w:rPr>
          <w:b/>
          <w:u w:val="single"/>
        </w:rPr>
        <w:t>EMISSION LIMIT(S)</w:t>
      </w:r>
    </w:p>
    <w:p w14:paraId="16B7AD57"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21B0D6E8" w14:textId="77777777" w:rsidTr="0054791D">
        <w:trPr>
          <w:cantSplit/>
          <w:tblHeader/>
        </w:trPr>
        <w:tc>
          <w:tcPr>
            <w:tcW w:w="1626" w:type="dxa"/>
            <w:tcBorders>
              <w:top w:val="single" w:sz="4" w:space="0" w:color="auto"/>
              <w:left w:val="single" w:sz="4" w:space="0" w:color="auto"/>
              <w:bottom w:val="single" w:sz="4" w:space="0" w:color="auto"/>
              <w:right w:val="single" w:sz="4" w:space="0" w:color="auto"/>
            </w:tcBorders>
          </w:tcPr>
          <w:p w14:paraId="1F81A8D1"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C3614F8"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1CF4D07"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8CAE4B4"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AB49B18" w14:textId="77777777" w:rsidR="00AE1D84" w:rsidRDefault="00AE1D84" w:rsidP="00F62984">
            <w:pPr>
              <w:jc w:val="center"/>
              <w:rPr>
                <w:b/>
                <w:sz w:val="20"/>
              </w:rPr>
            </w:pPr>
            <w:r>
              <w:rPr>
                <w:b/>
                <w:sz w:val="20"/>
              </w:rPr>
              <w:t>Monitoring/</w:t>
            </w:r>
          </w:p>
          <w:p w14:paraId="3DAEA90F"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09866E8"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54791D" w14:paraId="365E9505" w14:textId="77777777" w:rsidTr="0054791D">
        <w:trPr>
          <w:cantSplit/>
        </w:trPr>
        <w:tc>
          <w:tcPr>
            <w:tcW w:w="1626" w:type="dxa"/>
            <w:tcBorders>
              <w:top w:val="single" w:sz="4" w:space="0" w:color="auto"/>
              <w:left w:val="single" w:sz="4" w:space="0" w:color="auto"/>
              <w:bottom w:val="single" w:sz="4" w:space="0" w:color="auto"/>
              <w:right w:val="single" w:sz="4" w:space="0" w:color="auto"/>
            </w:tcBorders>
          </w:tcPr>
          <w:p w14:paraId="1831493E" w14:textId="77777777" w:rsidR="0054791D" w:rsidRPr="00095B77" w:rsidRDefault="0054791D" w:rsidP="00650DBA">
            <w:pPr>
              <w:numPr>
                <w:ilvl w:val="0"/>
                <w:numId w:val="33"/>
              </w:numPr>
              <w:ind w:left="360"/>
              <w:rPr>
                <w:sz w:val="20"/>
              </w:rPr>
            </w:pPr>
            <w:r w:rsidRPr="004F44E1">
              <w:rPr>
                <w:rFonts w:cs="Arial"/>
                <w:sz w:val="20"/>
              </w:rPr>
              <w:t>Hydrogen Chloride</w:t>
            </w:r>
          </w:p>
        </w:tc>
        <w:tc>
          <w:tcPr>
            <w:tcW w:w="1440" w:type="dxa"/>
            <w:tcBorders>
              <w:top w:val="single" w:sz="4" w:space="0" w:color="auto"/>
              <w:left w:val="single" w:sz="4" w:space="0" w:color="auto"/>
              <w:bottom w:val="single" w:sz="4" w:space="0" w:color="auto"/>
              <w:right w:val="single" w:sz="4" w:space="0" w:color="auto"/>
            </w:tcBorders>
          </w:tcPr>
          <w:p w14:paraId="35D38386" w14:textId="77777777" w:rsidR="0054791D" w:rsidRPr="004F44E1" w:rsidRDefault="0054791D" w:rsidP="0054791D">
            <w:pPr>
              <w:jc w:val="center"/>
              <w:rPr>
                <w:rFonts w:cs="Arial"/>
                <w:sz w:val="20"/>
              </w:rPr>
            </w:pPr>
            <w:r w:rsidRPr="004F44E1">
              <w:rPr>
                <w:rFonts w:cs="Arial"/>
                <w:sz w:val="20"/>
              </w:rPr>
              <w:t>12 mg / m</w:t>
            </w:r>
            <w:r w:rsidRPr="004F44E1">
              <w:rPr>
                <w:rFonts w:cs="Arial"/>
                <w:sz w:val="20"/>
                <w:vertAlign w:val="superscript"/>
              </w:rPr>
              <w:t>3</w:t>
            </w:r>
          </w:p>
          <w:p w14:paraId="0E6987C5" w14:textId="77777777" w:rsidR="0054791D" w:rsidRPr="00BD3DE3" w:rsidRDefault="0054791D" w:rsidP="0054791D">
            <w:pPr>
              <w:jc w:val="center"/>
              <w:rPr>
                <w:sz w:val="20"/>
              </w:rPr>
            </w:pPr>
            <w:r w:rsidRPr="004F44E1">
              <w:rPr>
                <w:rFonts w:cs="Arial"/>
                <w:sz w:val="20"/>
              </w:rPr>
              <w:t>corrected to 70°F and 29.92 inches Hg</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18A4D1D" w14:textId="77777777" w:rsidR="0054791D" w:rsidRPr="00BD3DE3" w:rsidRDefault="0054791D" w:rsidP="0054791D">
            <w:pPr>
              <w:jc w:val="center"/>
              <w:rPr>
                <w:sz w:val="20"/>
              </w:rPr>
            </w:pPr>
            <w:r w:rsidRPr="004F44E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31BCFC05" w14:textId="77777777" w:rsidR="0054791D" w:rsidRPr="00BD3DE3" w:rsidRDefault="0054791D" w:rsidP="0054791D">
            <w:pPr>
              <w:jc w:val="center"/>
              <w:rPr>
                <w:sz w:val="20"/>
              </w:rPr>
            </w:pPr>
            <w:r w:rsidRPr="004F44E1">
              <w:rPr>
                <w:rFonts w:cs="Arial"/>
                <w:sz w:val="20"/>
              </w:rPr>
              <w:t>FG954THROX</w:t>
            </w:r>
          </w:p>
        </w:tc>
        <w:tc>
          <w:tcPr>
            <w:tcW w:w="1530" w:type="dxa"/>
            <w:tcBorders>
              <w:top w:val="single" w:sz="4" w:space="0" w:color="auto"/>
              <w:left w:val="single" w:sz="4" w:space="0" w:color="auto"/>
              <w:bottom w:val="single" w:sz="4" w:space="0" w:color="auto"/>
              <w:right w:val="single" w:sz="4" w:space="0" w:color="auto"/>
            </w:tcBorders>
          </w:tcPr>
          <w:p w14:paraId="3A1D2548" w14:textId="77777777" w:rsidR="0054791D" w:rsidRPr="00BD3DE3" w:rsidRDefault="0054791D" w:rsidP="0054791D">
            <w:pPr>
              <w:jc w:val="center"/>
              <w:rPr>
                <w:sz w:val="20"/>
              </w:rPr>
            </w:pPr>
            <w:r w:rsidRPr="004F44E1">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0B2C1BDB" w14:textId="77777777" w:rsidR="0054791D" w:rsidRPr="004F44E1" w:rsidRDefault="0054791D" w:rsidP="0054791D">
            <w:pPr>
              <w:jc w:val="center"/>
              <w:rPr>
                <w:rFonts w:cs="Arial"/>
                <w:b/>
                <w:sz w:val="20"/>
              </w:rPr>
            </w:pPr>
            <w:r w:rsidRPr="004F44E1">
              <w:rPr>
                <w:rFonts w:cs="Arial"/>
                <w:b/>
                <w:sz w:val="20"/>
              </w:rPr>
              <w:t>R 336.1224</w:t>
            </w:r>
          </w:p>
          <w:p w14:paraId="36355083" w14:textId="77777777" w:rsidR="0054791D" w:rsidRPr="002D3BFA" w:rsidRDefault="0054791D" w:rsidP="0054791D">
            <w:pPr>
              <w:jc w:val="center"/>
              <w:rPr>
                <w:b/>
                <w:sz w:val="20"/>
              </w:rPr>
            </w:pPr>
            <w:r w:rsidRPr="004F44E1">
              <w:rPr>
                <w:rFonts w:cs="Arial"/>
                <w:b/>
                <w:sz w:val="20"/>
              </w:rPr>
              <w:t>R 336.1225</w:t>
            </w:r>
          </w:p>
        </w:tc>
      </w:tr>
      <w:tr w:rsidR="0054791D" w14:paraId="62227B01" w14:textId="77777777" w:rsidTr="0054791D">
        <w:trPr>
          <w:cantSplit/>
        </w:trPr>
        <w:tc>
          <w:tcPr>
            <w:tcW w:w="1626" w:type="dxa"/>
            <w:tcBorders>
              <w:top w:val="single" w:sz="4" w:space="0" w:color="auto"/>
              <w:left w:val="single" w:sz="4" w:space="0" w:color="auto"/>
              <w:bottom w:val="single" w:sz="4" w:space="0" w:color="auto"/>
              <w:right w:val="single" w:sz="4" w:space="0" w:color="auto"/>
            </w:tcBorders>
          </w:tcPr>
          <w:p w14:paraId="6587BC14" w14:textId="77777777" w:rsidR="0054791D" w:rsidRPr="00095B77" w:rsidRDefault="0054791D" w:rsidP="00650DBA">
            <w:pPr>
              <w:numPr>
                <w:ilvl w:val="0"/>
                <w:numId w:val="33"/>
              </w:numPr>
              <w:ind w:left="360"/>
              <w:rPr>
                <w:sz w:val="20"/>
              </w:rPr>
            </w:pPr>
            <w:r w:rsidRPr="004F44E1">
              <w:rPr>
                <w:rFonts w:cs="Arial"/>
                <w:sz w:val="20"/>
              </w:rPr>
              <w:t>Chlorine</w:t>
            </w:r>
          </w:p>
        </w:tc>
        <w:tc>
          <w:tcPr>
            <w:tcW w:w="1440" w:type="dxa"/>
            <w:tcBorders>
              <w:top w:val="single" w:sz="4" w:space="0" w:color="auto"/>
              <w:left w:val="single" w:sz="4" w:space="0" w:color="auto"/>
              <w:bottom w:val="single" w:sz="4" w:space="0" w:color="auto"/>
              <w:right w:val="single" w:sz="4" w:space="0" w:color="auto"/>
            </w:tcBorders>
          </w:tcPr>
          <w:p w14:paraId="23472E3F" w14:textId="77777777" w:rsidR="0054791D" w:rsidRPr="00BD3DE3" w:rsidRDefault="0054791D" w:rsidP="0054791D">
            <w:pPr>
              <w:jc w:val="center"/>
              <w:rPr>
                <w:sz w:val="20"/>
              </w:rPr>
            </w:pPr>
            <w:r w:rsidRPr="004F44E1">
              <w:rPr>
                <w:rFonts w:cs="Arial"/>
                <w:sz w:val="20"/>
              </w:rPr>
              <w:t>140 mg / m</w:t>
            </w:r>
            <w:r w:rsidRPr="004F44E1">
              <w:rPr>
                <w:rFonts w:cs="Arial"/>
                <w:sz w:val="20"/>
                <w:vertAlign w:val="superscript"/>
              </w:rPr>
              <w:t>3</w:t>
            </w:r>
            <w:r w:rsidRPr="004F44E1">
              <w:rPr>
                <w:rFonts w:cs="Arial"/>
                <w:sz w:val="20"/>
              </w:rPr>
              <w:t xml:space="preserve"> corrected to 70°F and 29.92 inches Hg</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7CC5FEB3" w14:textId="77777777" w:rsidR="0054791D" w:rsidRPr="00BD3DE3" w:rsidRDefault="0054791D" w:rsidP="0054791D">
            <w:pPr>
              <w:jc w:val="center"/>
              <w:rPr>
                <w:sz w:val="20"/>
              </w:rPr>
            </w:pPr>
            <w:r w:rsidRPr="004F44E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52C914BC" w14:textId="77777777" w:rsidR="0054791D" w:rsidRPr="00BD3DE3" w:rsidRDefault="0054791D" w:rsidP="0054791D">
            <w:pPr>
              <w:jc w:val="center"/>
              <w:rPr>
                <w:sz w:val="20"/>
              </w:rPr>
            </w:pPr>
            <w:r w:rsidRPr="004F44E1">
              <w:rPr>
                <w:rFonts w:cs="Arial"/>
                <w:sz w:val="20"/>
              </w:rPr>
              <w:t>FG954THROX</w:t>
            </w:r>
          </w:p>
        </w:tc>
        <w:tc>
          <w:tcPr>
            <w:tcW w:w="1530" w:type="dxa"/>
            <w:tcBorders>
              <w:top w:val="single" w:sz="4" w:space="0" w:color="auto"/>
              <w:left w:val="single" w:sz="4" w:space="0" w:color="auto"/>
              <w:bottom w:val="single" w:sz="4" w:space="0" w:color="auto"/>
              <w:right w:val="single" w:sz="4" w:space="0" w:color="auto"/>
            </w:tcBorders>
          </w:tcPr>
          <w:p w14:paraId="072D45F2" w14:textId="77777777" w:rsidR="0054791D" w:rsidRPr="00BD3DE3" w:rsidRDefault="0054791D" w:rsidP="0054791D">
            <w:pPr>
              <w:jc w:val="center"/>
              <w:rPr>
                <w:sz w:val="20"/>
              </w:rPr>
            </w:pPr>
            <w:r w:rsidRPr="004F44E1">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6EE0F9A0" w14:textId="77777777" w:rsidR="0054791D" w:rsidRPr="004F44E1" w:rsidRDefault="0054791D" w:rsidP="0054791D">
            <w:pPr>
              <w:jc w:val="center"/>
              <w:rPr>
                <w:rFonts w:cs="Arial"/>
                <w:b/>
                <w:sz w:val="20"/>
              </w:rPr>
            </w:pPr>
            <w:r w:rsidRPr="004F44E1">
              <w:rPr>
                <w:rFonts w:cs="Arial"/>
                <w:b/>
                <w:sz w:val="20"/>
              </w:rPr>
              <w:t>R 336.1224</w:t>
            </w:r>
          </w:p>
          <w:p w14:paraId="47D56F7A" w14:textId="77777777" w:rsidR="0054791D" w:rsidRPr="002D3BFA" w:rsidRDefault="0054791D" w:rsidP="0054791D">
            <w:pPr>
              <w:jc w:val="center"/>
              <w:rPr>
                <w:b/>
                <w:sz w:val="20"/>
              </w:rPr>
            </w:pPr>
            <w:r w:rsidRPr="004F44E1">
              <w:rPr>
                <w:rFonts w:cs="Arial"/>
                <w:b/>
                <w:sz w:val="20"/>
              </w:rPr>
              <w:t>R 336.1225</w:t>
            </w:r>
          </w:p>
        </w:tc>
      </w:tr>
      <w:tr w:rsidR="0054791D" w14:paraId="57200F70" w14:textId="77777777" w:rsidTr="0054791D">
        <w:trPr>
          <w:cantSplit/>
        </w:trPr>
        <w:tc>
          <w:tcPr>
            <w:tcW w:w="1626" w:type="dxa"/>
            <w:tcBorders>
              <w:top w:val="single" w:sz="4" w:space="0" w:color="auto"/>
              <w:left w:val="single" w:sz="4" w:space="0" w:color="auto"/>
              <w:bottom w:val="single" w:sz="4" w:space="0" w:color="auto"/>
              <w:right w:val="single" w:sz="4" w:space="0" w:color="auto"/>
            </w:tcBorders>
          </w:tcPr>
          <w:p w14:paraId="5FD5AD7A" w14:textId="77777777" w:rsidR="0054791D" w:rsidRPr="00095B77" w:rsidRDefault="0054791D" w:rsidP="00650DBA">
            <w:pPr>
              <w:numPr>
                <w:ilvl w:val="0"/>
                <w:numId w:val="33"/>
              </w:numPr>
              <w:ind w:left="360"/>
              <w:rPr>
                <w:sz w:val="20"/>
              </w:rPr>
            </w:pPr>
            <w:r w:rsidRPr="004F44E1">
              <w:rPr>
                <w:rFonts w:cs="Arial"/>
                <w:sz w:val="20"/>
              </w:rPr>
              <w:t>PCDDs &amp; PCDFs*</w:t>
            </w:r>
          </w:p>
        </w:tc>
        <w:tc>
          <w:tcPr>
            <w:tcW w:w="1440" w:type="dxa"/>
            <w:tcBorders>
              <w:top w:val="single" w:sz="4" w:space="0" w:color="auto"/>
              <w:left w:val="single" w:sz="4" w:space="0" w:color="auto"/>
              <w:bottom w:val="single" w:sz="4" w:space="0" w:color="auto"/>
              <w:right w:val="single" w:sz="4" w:space="0" w:color="auto"/>
            </w:tcBorders>
          </w:tcPr>
          <w:p w14:paraId="236D128A" w14:textId="77777777" w:rsidR="0054791D" w:rsidRPr="00BD3DE3" w:rsidRDefault="0054791D" w:rsidP="0054791D">
            <w:pPr>
              <w:jc w:val="center"/>
              <w:rPr>
                <w:sz w:val="20"/>
              </w:rPr>
            </w:pPr>
            <w:r w:rsidRPr="004F44E1">
              <w:rPr>
                <w:rFonts w:cs="Arial"/>
                <w:sz w:val="20"/>
              </w:rPr>
              <w:t>7.0 ng / dscm</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2A6CFD38" w14:textId="77777777" w:rsidR="0054791D" w:rsidRPr="00BD3DE3" w:rsidRDefault="0054791D" w:rsidP="0054791D">
            <w:pPr>
              <w:jc w:val="center"/>
              <w:rPr>
                <w:sz w:val="20"/>
              </w:rPr>
            </w:pPr>
            <w:r w:rsidRPr="004F44E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323B12F4" w14:textId="77777777" w:rsidR="0054791D" w:rsidRPr="00BD3DE3" w:rsidRDefault="0054791D" w:rsidP="0054791D">
            <w:pPr>
              <w:jc w:val="center"/>
              <w:rPr>
                <w:sz w:val="20"/>
              </w:rPr>
            </w:pPr>
            <w:r w:rsidRPr="004F44E1">
              <w:rPr>
                <w:rFonts w:cs="Arial"/>
                <w:sz w:val="20"/>
              </w:rPr>
              <w:t>FG954THROX</w:t>
            </w:r>
          </w:p>
        </w:tc>
        <w:tc>
          <w:tcPr>
            <w:tcW w:w="1530" w:type="dxa"/>
            <w:tcBorders>
              <w:top w:val="single" w:sz="4" w:space="0" w:color="auto"/>
              <w:left w:val="single" w:sz="4" w:space="0" w:color="auto"/>
              <w:bottom w:val="single" w:sz="4" w:space="0" w:color="auto"/>
              <w:right w:val="single" w:sz="4" w:space="0" w:color="auto"/>
            </w:tcBorders>
          </w:tcPr>
          <w:p w14:paraId="1F52EAAB" w14:textId="77777777" w:rsidR="0054791D" w:rsidRPr="00BD3DE3" w:rsidRDefault="0054791D" w:rsidP="0054791D">
            <w:pPr>
              <w:jc w:val="center"/>
              <w:rPr>
                <w:sz w:val="20"/>
              </w:rPr>
            </w:pPr>
            <w:r w:rsidRPr="004F44E1">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4B01554C" w14:textId="77777777" w:rsidR="0054791D" w:rsidRPr="004F44E1" w:rsidRDefault="0054791D" w:rsidP="0054791D">
            <w:pPr>
              <w:jc w:val="center"/>
              <w:rPr>
                <w:rFonts w:cs="Arial"/>
                <w:b/>
                <w:sz w:val="20"/>
              </w:rPr>
            </w:pPr>
            <w:r w:rsidRPr="004F44E1">
              <w:rPr>
                <w:rFonts w:cs="Arial"/>
                <w:b/>
                <w:sz w:val="20"/>
              </w:rPr>
              <w:t>R 336.1224</w:t>
            </w:r>
          </w:p>
          <w:p w14:paraId="0D3220C6" w14:textId="77777777" w:rsidR="0054791D" w:rsidRPr="002D3BFA" w:rsidRDefault="0054791D" w:rsidP="0054791D">
            <w:pPr>
              <w:jc w:val="center"/>
              <w:rPr>
                <w:b/>
                <w:sz w:val="20"/>
              </w:rPr>
            </w:pPr>
            <w:r w:rsidRPr="004F44E1">
              <w:rPr>
                <w:rFonts w:cs="Arial"/>
                <w:b/>
                <w:sz w:val="20"/>
              </w:rPr>
              <w:t>R 336.1225</w:t>
            </w:r>
          </w:p>
        </w:tc>
      </w:tr>
      <w:tr w:rsidR="0054791D" w14:paraId="797A3D90" w14:textId="77777777" w:rsidTr="0054791D">
        <w:trPr>
          <w:cantSplit/>
        </w:trPr>
        <w:tc>
          <w:tcPr>
            <w:tcW w:w="1626" w:type="dxa"/>
            <w:tcBorders>
              <w:top w:val="single" w:sz="4" w:space="0" w:color="auto"/>
              <w:left w:val="single" w:sz="4" w:space="0" w:color="auto"/>
              <w:bottom w:val="single" w:sz="4" w:space="0" w:color="auto"/>
              <w:right w:val="single" w:sz="4" w:space="0" w:color="auto"/>
            </w:tcBorders>
          </w:tcPr>
          <w:p w14:paraId="03FD2EC8" w14:textId="77777777" w:rsidR="0054791D" w:rsidRPr="00095B77" w:rsidRDefault="0054791D" w:rsidP="00650DBA">
            <w:pPr>
              <w:numPr>
                <w:ilvl w:val="0"/>
                <w:numId w:val="33"/>
              </w:numPr>
              <w:ind w:left="360"/>
              <w:rPr>
                <w:sz w:val="20"/>
              </w:rPr>
            </w:pPr>
            <w:r w:rsidRPr="004F44E1">
              <w:rPr>
                <w:rFonts w:cs="Arial"/>
                <w:sz w:val="20"/>
              </w:rPr>
              <w:t>PCDDs &amp; PCDFs**</w:t>
            </w:r>
          </w:p>
        </w:tc>
        <w:tc>
          <w:tcPr>
            <w:tcW w:w="1440" w:type="dxa"/>
            <w:tcBorders>
              <w:top w:val="single" w:sz="4" w:space="0" w:color="auto"/>
              <w:left w:val="single" w:sz="4" w:space="0" w:color="auto"/>
              <w:bottom w:val="single" w:sz="4" w:space="0" w:color="auto"/>
              <w:right w:val="single" w:sz="4" w:space="0" w:color="auto"/>
            </w:tcBorders>
          </w:tcPr>
          <w:p w14:paraId="22F86222" w14:textId="77777777" w:rsidR="0054791D" w:rsidRPr="00975C07" w:rsidRDefault="0054791D" w:rsidP="00975C07">
            <w:pPr>
              <w:ind w:right="72"/>
              <w:jc w:val="center"/>
              <w:rPr>
                <w:rFonts w:cs="Arial"/>
                <w:sz w:val="20"/>
              </w:rPr>
            </w:pPr>
            <w:r w:rsidRPr="004F44E1">
              <w:rPr>
                <w:rFonts w:cs="Arial"/>
                <w:sz w:val="20"/>
              </w:rPr>
              <w:t>1.35 x 10</w:t>
            </w:r>
            <w:r w:rsidRPr="004F44E1">
              <w:rPr>
                <w:rFonts w:cs="Arial"/>
                <w:sz w:val="20"/>
                <w:vertAlign w:val="superscript"/>
              </w:rPr>
              <w:t xml:space="preserve">-7 </w:t>
            </w:r>
            <w:r w:rsidRPr="004F44E1">
              <w:rPr>
                <w:rFonts w:cs="Arial"/>
                <w:sz w:val="20"/>
              </w:rPr>
              <w:t>pph</w:t>
            </w:r>
            <w:r w:rsidRPr="004F44E1">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2DD98406" w14:textId="77777777" w:rsidR="0054791D" w:rsidRPr="00BD3DE3" w:rsidRDefault="0054791D" w:rsidP="0054791D">
            <w:pPr>
              <w:jc w:val="center"/>
              <w:rPr>
                <w:sz w:val="20"/>
              </w:rPr>
            </w:pPr>
            <w:r w:rsidRPr="004F44E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0CAAB393" w14:textId="77777777" w:rsidR="0054791D" w:rsidRPr="00BD3DE3" w:rsidRDefault="0054791D" w:rsidP="0054791D">
            <w:pPr>
              <w:jc w:val="center"/>
              <w:rPr>
                <w:sz w:val="20"/>
              </w:rPr>
            </w:pPr>
            <w:r w:rsidRPr="004F44E1">
              <w:rPr>
                <w:rFonts w:cs="Arial"/>
                <w:sz w:val="20"/>
              </w:rPr>
              <w:t>FG954THROX</w:t>
            </w:r>
          </w:p>
        </w:tc>
        <w:tc>
          <w:tcPr>
            <w:tcW w:w="1530" w:type="dxa"/>
            <w:tcBorders>
              <w:top w:val="single" w:sz="4" w:space="0" w:color="auto"/>
              <w:left w:val="single" w:sz="4" w:space="0" w:color="auto"/>
              <w:bottom w:val="single" w:sz="4" w:space="0" w:color="auto"/>
              <w:right w:val="single" w:sz="4" w:space="0" w:color="auto"/>
            </w:tcBorders>
          </w:tcPr>
          <w:p w14:paraId="0BB7B645" w14:textId="77777777" w:rsidR="0054791D" w:rsidRPr="00BD3DE3" w:rsidRDefault="0054791D" w:rsidP="0054791D">
            <w:pPr>
              <w:jc w:val="center"/>
              <w:rPr>
                <w:sz w:val="20"/>
              </w:rPr>
            </w:pPr>
            <w:r w:rsidRPr="004F44E1">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21D81A75" w14:textId="77777777" w:rsidR="0054791D" w:rsidRPr="004F44E1" w:rsidRDefault="0054791D" w:rsidP="0054791D">
            <w:pPr>
              <w:jc w:val="center"/>
              <w:rPr>
                <w:rFonts w:cs="Arial"/>
                <w:b/>
                <w:sz w:val="20"/>
              </w:rPr>
            </w:pPr>
            <w:r w:rsidRPr="004F44E1">
              <w:rPr>
                <w:rFonts w:cs="Arial"/>
                <w:b/>
                <w:sz w:val="20"/>
              </w:rPr>
              <w:t>R 336.1224</w:t>
            </w:r>
          </w:p>
          <w:p w14:paraId="7A7BC67A" w14:textId="77777777" w:rsidR="0054791D" w:rsidRPr="002D3BFA" w:rsidRDefault="0054791D" w:rsidP="0054791D">
            <w:pPr>
              <w:jc w:val="center"/>
              <w:rPr>
                <w:b/>
                <w:sz w:val="20"/>
              </w:rPr>
            </w:pPr>
            <w:r w:rsidRPr="004F44E1">
              <w:rPr>
                <w:rFonts w:cs="Arial"/>
                <w:b/>
                <w:sz w:val="20"/>
              </w:rPr>
              <w:t>R 336.1225</w:t>
            </w:r>
          </w:p>
        </w:tc>
      </w:tr>
    </w:tbl>
    <w:p w14:paraId="17254D99" w14:textId="70C02502" w:rsidR="00375222" w:rsidRDefault="0054791D" w:rsidP="00F62984">
      <w:pPr>
        <w:jc w:val="both"/>
        <w:rPr>
          <w:rFonts w:cs="Arial"/>
          <w:sz w:val="20"/>
        </w:rPr>
      </w:pPr>
      <w:r w:rsidRPr="004F44E1">
        <w:rPr>
          <w:rFonts w:cs="Arial"/>
          <w:sz w:val="20"/>
        </w:rPr>
        <w:t>*</w:t>
      </w:r>
      <w:r w:rsidR="00375222">
        <w:rPr>
          <w:rFonts w:cs="Arial"/>
          <w:sz w:val="20"/>
        </w:rPr>
        <w:t xml:space="preserve"> </w:t>
      </w:r>
      <w:r w:rsidRPr="004F44E1">
        <w:rPr>
          <w:rFonts w:cs="Arial"/>
          <w:sz w:val="20"/>
        </w:rPr>
        <w:t>Total Polychlorinated Dibenzo-p-dioxins (PCDDs), including all tetra through octa isomers, and total Polychlorinated Dibenzofurans (PCDFs), including all tetra through octa isomers, as 2,3,7,8-TCDD Toxic Equivalents.  To be calculated using the U.S. EPA toxic equivalency factors in Appendix 7</w:t>
      </w:r>
      <w:r w:rsidR="006D2B73">
        <w:rPr>
          <w:rFonts w:cs="Arial"/>
          <w:sz w:val="20"/>
        </w:rPr>
        <w:t>-1</w:t>
      </w:r>
      <w:r w:rsidR="0036635D">
        <w:rPr>
          <w:rFonts w:cs="Arial"/>
          <w:sz w:val="20"/>
        </w:rPr>
        <w:t>.</w:t>
      </w:r>
    </w:p>
    <w:p w14:paraId="6198B845" w14:textId="0D1E93C4" w:rsidR="00494D15" w:rsidRDefault="0054791D" w:rsidP="00F62984">
      <w:pPr>
        <w:jc w:val="both"/>
        <w:rPr>
          <w:rFonts w:cs="Arial"/>
          <w:sz w:val="20"/>
        </w:rPr>
      </w:pPr>
      <w:r w:rsidRPr="004F44E1">
        <w:rPr>
          <w:rFonts w:cs="Arial"/>
          <w:sz w:val="20"/>
        </w:rPr>
        <w:t>** Total Polychlorinated Dibenzo-p-dioxins (PCDDs), including all tetra through octa isomers, and total Polychlorinated Dibenzofurans (PCDFs), including all tetra through octa isomers, as 2,3,7,8-TCDD Toxic Equivalent Factor (I-TEFs/89).</w:t>
      </w:r>
    </w:p>
    <w:p w14:paraId="3AE20BC1" w14:textId="77777777" w:rsidR="0054791D" w:rsidRPr="00EE5F4E" w:rsidRDefault="0054791D" w:rsidP="00F62984">
      <w:pPr>
        <w:jc w:val="both"/>
        <w:rPr>
          <w:sz w:val="20"/>
        </w:rPr>
      </w:pPr>
    </w:p>
    <w:p w14:paraId="0CE9B90B" w14:textId="77777777" w:rsidR="00AE1D84" w:rsidRDefault="00AE1D84" w:rsidP="00F62984">
      <w:pPr>
        <w:jc w:val="both"/>
        <w:rPr>
          <w:b/>
          <w:u w:val="single"/>
        </w:rPr>
      </w:pPr>
      <w:r>
        <w:rPr>
          <w:b/>
        </w:rPr>
        <w:t xml:space="preserve">II.  </w:t>
      </w:r>
      <w:r>
        <w:rPr>
          <w:b/>
          <w:u w:val="single"/>
        </w:rPr>
        <w:t>MATERIAL LIMIT(S)</w:t>
      </w:r>
    </w:p>
    <w:p w14:paraId="7D6C8ADF" w14:textId="77777777" w:rsidR="00AE1D84" w:rsidRPr="00FE0AD0" w:rsidRDefault="00AE1D84" w:rsidP="00F62984">
      <w:pPr>
        <w:jc w:val="both"/>
        <w:rPr>
          <w:sz w:val="20"/>
        </w:rPr>
      </w:pPr>
    </w:p>
    <w:p w14:paraId="48188FD6" w14:textId="77777777" w:rsidR="00494D15" w:rsidRPr="0054791D" w:rsidRDefault="0054791D" w:rsidP="00F62984">
      <w:pPr>
        <w:jc w:val="both"/>
        <w:rPr>
          <w:bCs/>
          <w:sz w:val="20"/>
        </w:rPr>
      </w:pPr>
      <w:r w:rsidRPr="0054791D">
        <w:rPr>
          <w:bCs/>
          <w:sz w:val="20"/>
        </w:rPr>
        <w:t>NA</w:t>
      </w:r>
    </w:p>
    <w:p w14:paraId="7152E446" w14:textId="77777777" w:rsidR="00494D15" w:rsidRPr="00EE5F4E" w:rsidRDefault="00494D15" w:rsidP="00F62984">
      <w:pPr>
        <w:jc w:val="both"/>
        <w:rPr>
          <w:sz w:val="20"/>
        </w:rPr>
      </w:pPr>
    </w:p>
    <w:p w14:paraId="140C41FA"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354BC0B4" w14:textId="77777777" w:rsidR="00AE1D84" w:rsidRPr="00FB6071" w:rsidRDefault="00AE1D84" w:rsidP="00F62984">
      <w:pPr>
        <w:jc w:val="both"/>
        <w:rPr>
          <w:sz w:val="20"/>
        </w:rPr>
      </w:pPr>
    </w:p>
    <w:p w14:paraId="362C8BAA" w14:textId="77777777" w:rsidR="0054791D" w:rsidRPr="004F44E1" w:rsidRDefault="0054791D" w:rsidP="0054791D">
      <w:pPr>
        <w:ind w:left="360" w:hanging="360"/>
        <w:jc w:val="both"/>
        <w:rPr>
          <w:rFonts w:cs="Arial"/>
          <w:b/>
          <w:sz w:val="20"/>
        </w:rPr>
      </w:pPr>
      <w:r w:rsidRPr="004F44E1">
        <w:rPr>
          <w:rFonts w:cs="Arial"/>
          <w:sz w:val="20"/>
        </w:rPr>
        <w:t>1.</w:t>
      </w:r>
      <w:r w:rsidRPr="004F44E1">
        <w:rPr>
          <w:rFonts w:cs="Arial"/>
          <w:sz w:val="20"/>
        </w:rPr>
        <w:tab/>
        <w:t>The exit gas temperature of TTU-954 shall be maintained at a minimum of 760°C (1400°F), or any other limit demonstrated during stack testing.  Compliance with this limit shall be determined per the applicable federal standard.  An excursion of the exit gas temperature limit is the exceedance of the operational parameter limit or acceptable range defined in this condition or demonstrated during stack testing.  Upon detecting an excursion of the exit gas temperature limit, the permittee shall restore operation of the 954 TTU to its normal or usual manner of operation as expeditiously as practicable in accordance with good air pollution control practices for minimizing emissions.  The response shall include minimizing the period of any startup, shutdown</w:t>
      </w:r>
      <w:r w:rsidR="0036635D">
        <w:rPr>
          <w:rFonts w:cs="Arial"/>
          <w:sz w:val="20"/>
        </w:rPr>
        <w:t>,</w:t>
      </w:r>
      <w:r w:rsidRPr="004F44E1">
        <w:rPr>
          <w:rFonts w:cs="Arial"/>
          <w:sz w:val="20"/>
        </w:rPr>
        <w:t xml:space="preserve"> or malfunction and taking any necessary corrective actions to restore normal operation and prevent the likely recurrence of the cause of an excursion or exceedance (other than those caused by excused startup or shutdown conditions).</w:t>
      </w:r>
      <w:r w:rsidRPr="004F44E1">
        <w:rPr>
          <w:rFonts w:cs="Arial"/>
          <w:sz w:val="20"/>
          <w:vertAlign w:val="superscript"/>
        </w:rPr>
        <w:t>2</w:t>
      </w:r>
      <w:r w:rsidRPr="004F44E1">
        <w:rPr>
          <w:rFonts w:cs="Arial"/>
          <w:sz w:val="20"/>
        </w:rPr>
        <w:t xml:space="preserve">  </w:t>
      </w:r>
      <w:r w:rsidRPr="004F44E1">
        <w:rPr>
          <w:rFonts w:cs="Arial"/>
          <w:b/>
          <w:sz w:val="20"/>
        </w:rPr>
        <w:t>(R 336.1225, R 336.1702(a), R 336.1910, 40 CFR Part 63, Subparts U, MMM, FFFF, UUUU</w:t>
      </w:r>
      <w:r w:rsidR="0036635D">
        <w:rPr>
          <w:rFonts w:cs="Arial"/>
          <w:b/>
          <w:sz w:val="20"/>
        </w:rPr>
        <w:t>)</w:t>
      </w:r>
      <w:r w:rsidRPr="004F44E1">
        <w:rPr>
          <w:rFonts w:cs="Arial"/>
          <w:b/>
          <w:sz w:val="20"/>
        </w:rPr>
        <w:t xml:space="preserve"> </w:t>
      </w:r>
    </w:p>
    <w:p w14:paraId="65F6BD2A" w14:textId="77777777" w:rsidR="0054791D" w:rsidRPr="004F44E1" w:rsidRDefault="0054791D" w:rsidP="0054791D">
      <w:pPr>
        <w:ind w:left="360" w:hanging="360"/>
        <w:jc w:val="both"/>
        <w:rPr>
          <w:rFonts w:cs="Arial"/>
          <w:sz w:val="20"/>
        </w:rPr>
      </w:pPr>
    </w:p>
    <w:p w14:paraId="45C3EE3E" w14:textId="77777777" w:rsidR="0054791D" w:rsidRPr="004F44E1" w:rsidRDefault="0054791D" w:rsidP="0054791D">
      <w:pPr>
        <w:ind w:left="360" w:hanging="360"/>
        <w:jc w:val="both"/>
        <w:rPr>
          <w:rFonts w:cs="Arial"/>
          <w:sz w:val="20"/>
        </w:rPr>
      </w:pPr>
      <w:r w:rsidRPr="004F44E1">
        <w:rPr>
          <w:rFonts w:cs="Arial"/>
          <w:sz w:val="20"/>
        </w:rPr>
        <w:t>2.</w:t>
      </w:r>
      <w:r w:rsidRPr="004F44E1">
        <w:rPr>
          <w:rFonts w:cs="Arial"/>
          <w:sz w:val="20"/>
        </w:rPr>
        <w:tab/>
        <w:t xml:space="preserve">The excess oxygen in the exhaust gases of TTU-954 shall be maintained at a minimum of 3%, based on a </w:t>
      </w:r>
      <w:r w:rsidR="00241DAB">
        <w:rPr>
          <w:rFonts w:cs="Arial"/>
          <w:sz w:val="20"/>
        </w:rPr>
        <w:br/>
      </w:r>
      <w:r w:rsidRPr="004F44E1">
        <w:rPr>
          <w:rFonts w:cs="Arial"/>
          <w:sz w:val="20"/>
        </w:rPr>
        <w:t>15-minute average, or any other limit demonstrated during stack testing.  An excursion of the excess oxygen limit is the exceedance of the operational parameter limit or acceptable range defined in this condition or demonstrated during stack testing.  Upon detecting an excursion of the excess oxygen limit, the permittee shall restore operation of the 954 TTU to its normal or usual manner of operation as expeditiously as practicable in accordance with good air pollution control practices for minimizing emissions.  The response shall include minimizing the period of any startup, shutdown</w:t>
      </w:r>
      <w:r w:rsidR="00241DAB">
        <w:rPr>
          <w:rFonts w:cs="Arial"/>
          <w:sz w:val="20"/>
        </w:rPr>
        <w:t>,</w:t>
      </w:r>
      <w:r w:rsidRPr="004F44E1">
        <w:rPr>
          <w:rFonts w:cs="Arial"/>
          <w:sz w:val="20"/>
        </w:rPr>
        <w:t xml:space="preserve"> or malfunction and taking any necessary corrective actions to restore normal operation and prevent the likely recurrence of the cause of an excursion or exceedance (other than those caused by excused startup or shutdown conditions).</w:t>
      </w:r>
      <w:r w:rsidRPr="004F44E1">
        <w:rPr>
          <w:rFonts w:cs="Arial"/>
          <w:sz w:val="20"/>
          <w:vertAlign w:val="superscript"/>
        </w:rPr>
        <w:t>2</w:t>
      </w:r>
      <w:r w:rsidRPr="004F44E1">
        <w:rPr>
          <w:rFonts w:cs="Arial"/>
          <w:sz w:val="20"/>
        </w:rPr>
        <w:t xml:space="preserve">  </w:t>
      </w:r>
      <w:r w:rsidRPr="004F44E1">
        <w:rPr>
          <w:rFonts w:cs="Arial"/>
          <w:b/>
          <w:sz w:val="20"/>
        </w:rPr>
        <w:t>(R 336.1702(a), R 336.1225, R 336.1910</w:t>
      </w:r>
      <w:r w:rsidR="00241DAB">
        <w:rPr>
          <w:rFonts w:cs="Arial"/>
          <w:b/>
          <w:sz w:val="20"/>
        </w:rPr>
        <w:t>)</w:t>
      </w:r>
    </w:p>
    <w:p w14:paraId="08978F47" w14:textId="77777777" w:rsidR="0054791D" w:rsidRPr="004F44E1" w:rsidRDefault="0054791D" w:rsidP="0054791D">
      <w:pPr>
        <w:ind w:left="360" w:hanging="360"/>
        <w:jc w:val="both"/>
        <w:rPr>
          <w:rFonts w:cs="Arial"/>
          <w:sz w:val="20"/>
        </w:rPr>
      </w:pPr>
    </w:p>
    <w:p w14:paraId="39604699" w14:textId="59B9EE3B" w:rsidR="0054791D" w:rsidRPr="004F44E1" w:rsidRDefault="0054791D" w:rsidP="0054791D">
      <w:pPr>
        <w:ind w:left="360" w:hanging="360"/>
        <w:jc w:val="both"/>
        <w:rPr>
          <w:rFonts w:cs="Arial"/>
          <w:sz w:val="20"/>
        </w:rPr>
      </w:pPr>
      <w:r w:rsidRPr="004F44E1">
        <w:rPr>
          <w:rFonts w:cs="Arial"/>
          <w:sz w:val="20"/>
        </w:rPr>
        <w:t>3.</w:t>
      </w:r>
      <w:r w:rsidRPr="004F44E1">
        <w:rPr>
          <w:rFonts w:cs="Arial"/>
          <w:sz w:val="20"/>
        </w:rPr>
        <w:tab/>
        <w:t xml:space="preserve">The exit gas temperature from Absorber/Quench Column </w:t>
      </w:r>
      <w:r w:rsidR="000F6217">
        <w:rPr>
          <w:rFonts w:cs="Arial"/>
          <w:sz w:val="20"/>
        </w:rPr>
        <w:t>(T-3601)</w:t>
      </w:r>
      <w:r w:rsidRPr="004F44E1">
        <w:rPr>
          <w:rFonts w:cs="Arial"/>
          <w:sz w:val="20"/>
        </w:rPr>
        <w:t xml:space="preserve"> shall not exceed a maximum of 80°C.</w:t>
      </w:r>
      <w:r w:rsidRPr="004F44E1">
        <w:rPr>
          <w:rFonts w:cs="Arial"/>
          <w:sz w:val="20"/>
          <w:vertAlign w:val="superscript"/>
        </w:rPr>
        <w:t>2</w:t>
      </w:r>
      <w:r w:rsidRPr="004F44E1">
        <w:rPr>
          <w:rFonts w:cs="Arial"/>
          <w:sz w:val="20"/>
        </w:rPr>
        <w:t xml:space="preserve">  </w:t>
      </w:r>
      <w:r w:rsidR="00241DAB">
        <w:rPr>
          <w:rFonts w:cs="Arial"/>
          <w:sz w:val="20"/>
        </w:rPr>
        <w:br/>
      </w:r>
      <w:r w:rsidRPr="004F44E1">
        <w:rPr>
          <w:rFonts w:cs="Arial"/>
          <w:b/>
          <w:sz w:val="20"/>
        </w:rPr>
        <w:t>(R 336.1702(a), R 336.1225, R 336.1901, R 336.1910)</w:t>
      </w:r>
    </w:p>
    <w:p w14:paraId="3D813113" w14:textId="77777777" w:rsidR="0054791D" w:rsidRPr="004F44E1" w:rsidRDefault="0054791D" w:rsidP="0054791D">
      <w:pPr>
        <w:ind w:left="360" w:hanging="360"/>
        <w:jc w:val="both"/>
        <w:rPr>
          <w:rFonts w:cs="Arial"/>
          <w:sz w:val="20"/>
        </w:rPr>
      </w:pPr>
    </w:p>
    <w:p w14:paraId="20448969" w14:textId="73C27C2B" w:rsidR="0054791D" w:rsidRPr="004F44E1" w:rsidRDefault="0054791D" w:rsidP="00650DBA">
      <w:pPr>
        <w:pStyle w:val="ListParagraph"/>
        <w:numPr>
          <w:ilvl w:val="0"/>
          <w:numId w:val="84"/>
        </w:numPr>
        <w:jc w:val="both"/>
        <w:rPr>
          <w:rFonts w:cs="Arial"/>
          <w:b/>
          <w:sz w:val="20"/>
        </w:rPr>
      </w:pPr>
      <w:r w:rsidRPr="004F44E1">
        <w:rPr>
          <w:rFonts w:cs="Arial"/>
          <w:sz w:val="20"/>
        </w:rPr>
        <w:t xml:space="preserve">The liquid flow rate for Scrubber </w:t>
      </w:r>
      <w:r w:rsidR="000F6217">
        <w:rPr>
          <w:rFonts w:cs="Arial"/>
          <w:sz w:val="20"/>
        </w:rPr>
        <w:t>(T-3602)</w:t>
      </w:r>
      <w:r w:rsidRPr="004F44E1">
        <w:rPr>
          <w:rFonts w:cs="Arial"/>
          <w:sz w:val="20"/>
        </w:rPr>
        <w:t xml:space="preserve"> shall be maintained at a minimum of 23.8 gallons per minute, or any other limit demonstrated during stack testing.  Compliance with this limit shall be determined per the applicable federal standard.  An excursion of the liquid flow rate limit is the exceedance of the operational parameter limit or acceptable range defined in this condition or demonstrated during stack testing.  Upon detecting an excursion of the liquid flow rate limit, the permittee shall restore operation of Scrubber </w:t>
      </w:r>
      <w:r w:rsidR="000B041B">
        <w:rPr>
          <w:rFonts w:cs="Arial"/>
          <w:sz w:val="20"/>
        </w:rPr>
        <w:t>(T-3602)</w:t>
      </w:r>
      <w:r w:rsidRPr="004F44E1">
        <w:rPr>
          <w:rFonts w:cs="Arial"/>
          <w:sz w:val="20"/>
        </w:rPr>
        <w:t xml:space="preserve"> to its normal or usual manner of operation as expeditiously as practicable in accordance with good air pollution control practices for minimizing emissions.  The response shall include minimizing the period of any startup, shutdown</w:t>
      </w:r>
      <w:r w:rsidR="00241DAB">
        <w:rPr>
          <w:rFonts w:cs="Arial"/>
          <w:sz w:val="20"/>
        </w:rPr>
        <w:t>,</w:t>
      </w:r>
      <w:r w:rsidRPr="004F44E1">
        <w:rPr>
          <w:rFonts w:cs="Arial"/>
          <w:sz w:val="20"/>
        </w:rPr>
        <w:t xml:space="preserve"> or malfunction and taking any necessary corrective actions to restore normal operation and prevent the likely recurrence of the cause of an excursion or exceedance (other than those caused by excused startup or shutdown conditions).</w:t>
      </w:r>
      <w:r w:rsidRPr="004F44E1">
        <w:rPr>
          <w:rFonts w:cs="Arial"/>
          <w:sz w:val="20"/>
          <w:vertAlign w:val="superscript"/>
        </w:rPr>
        <w:t>2</w:t>
      </w:r>
      <w:r w:rsidRPr="004F44E1">
        <w:rPr>
          <w:rFonts w:cs="Arial"/>
          <w:sz w:val="20"/>
        </w:rPr>
        <w:t xml:space="preserve">  </w:t>
      </w:r>
      <w:r w:rsidRPr="004F44E1">
        <w:rPr>
          <w:rFonts w:cs="Arial"/>
          <w:b/>
          <w:sz w:val="20"/>
        </w:rPr>
        <w:t>(R 336.1225, R 336.1702(a), R 336.1910, 40 CFR Part 63, Subparts MMM and FFFF</w:t>
      </w:r>
      <w:r w:rsidR="00241DAB">
        <w:rPr>
          <w:rFonts w:cs="Arial"/>
          <w:b/>
          <w:sz w:val="20"/>
        </w:rPr>
        <w:t>)</w:t>
      </w:r>
    </w:p>
    <w:p w14:paraId="00583D04" w14:textId="77777777" w:rsidR="0054791D" w:rsidRPr="004F44E1" w:rsidRDefault="0054791D" w:rsidP="0054791D">
      <w:pPr>
        <w:ind w:left="360" w:hanging="360"/>
        <w:jc w:val="both"/>
        <w:rPr>
          <w:rFonts w:cs="Arial"/>
          <w:b/>
          <w:sz w:val="20"/>
        </w:rPr>
      </w:pPr>
    </w:p>
    <w:p w14:paraId="54297AF3" w14:textId="4F92ACCC" w:rsidR="0054791D" w:rsidRPr="00495EE6" w:rsidRDefault="0054791D" w:rsidP="00650DBA">
      <w:pPr>
        <w:pStyle w:val="ListParagraph"/>
        <w:numPr>
          <w:ilvl w:val="0"/>
          <w:numId w:val="84"/>
        </w:numPr>
        <w:jc w:val="both"/>
        <w:rPr>
          <w:rFonts w:cs="Arial"/>
          <w:b/>
          <w:sz w:val="20"/>
        </w:rPr>
      </w:pPr>
      <w:r w:rsidRPr="00495EE6">
        <w:rPr>
          <w:rFonts w:cs="Arial"/>
          <w:sz w:val="20"/>
        </w:rPr>
        <w:t xml:space="preserve">The pH of the scrubbing solution for the Scrubber </w:t>
      </w:r>
      <w:r w:rsidR="000F6217">
        <w:rPr>
          <w:rFonts w:cs="Arial"/>
          <w:sz w:val="20"/>
        </w:rPr>
        <w:t>(T-360</w:t>
      </w:r>
      <w:r w:rsidR="000B041B">
        <w:rPr>
          <w:rFonts w:cs="Arial"/>
          <w:sz w:val="20"/>
        </w:rPr>
        <w:t>2</w:t>
      </w:r>
      <w:r w:rsidR="000F6217">
        <w:rPr>
          <w:rFonts w:cs="Arial"/>
          <w:sz w:val="20"/>
        </w:rPr>
        <w:t>)</w:t>
      </w:r>
      <w:r w:rsidRPr="00495EE6">
        <w:rPr>
          <w:rFonts w:cs="Arial"/>
          <w:sz w:val="20"/>
        </w:rPr>
        <w:t xml:space="preserve"> recirculation line shall not be less than 8.4, or any other limit demonstrated during stack testing.  Compliance with this limit shall be determined per the applicable federal standard.  An excursion of the pH limit is the exceedance of the operational parameter limit or acceptable range defined in this condition or demonstrated during stack testing.  Upon detecting an excursion of the pH limit, the permittee shall restore operation of Scrubber </w:t>
      </w:r>
      <w:r w:rsidR="000F6217">
        <w:rPr>
          <w:rFonts w:cs="Arial"/>
          <w:sz w:val="20"/>
        </w:rPr>
        <w:t>(</w:t>
      </w:r>
      <w:r w:rsidR="000B041B">
        <w:rPr>
          <w:rFonts w:cs="Arial"/>
          <w:sz w:val="20"/>
        </w:rPr>
        <w:t>T-3602)</w:t>
      </w:r>
      <w:r w:rsidRPr="00495EE6">
        <w:rPr>
          <w:rFonts w:cs="Arial"/>
          <w:sz w:val="20"/>
        </w:rPr>
        <w:t xml:space="preserve"> to its normal or usual manner of operation as expeditiously as practicable in accordance with good air pollution control practices for minimizing emissions.  The response shall include minimizing the period of any startup, shutdown</w:t>
      </w:r>
      <w:r w:rsidR="00241DAB">
        <w:rPr>
          <w:rFonts w:cs="Arial"/>
          <w:sz w:val="20"/>
        </w:rPr>
        <w:t>,</w:t>
      </w:r>
      <w:r w:rsidRPr="00495EE6">
        <w:rPr>
          <w:rFonts w:cs="Arial"/>
          <w:sz w:val="20"/>
        </w:rPr>
        <w:t xml:space="preserve"> or malfunction and taking any necessary corrective actions to restore normal operation and prevent the likely recurrence of the cause of an excursion or exceedance (other than those caused by excused startup or shutdown conditions).  </w:t>
      </w:r>
      <w:r w:rsidRPr="00495EE6">
        <w:rPr>
          <w:rFonts w:cs="Arial"/>
          <w:b/>
          <w:sz w:val="20"/>
        </w:rPr>
        <w:t>(R 336.1213(3), 40 CFR Part 63, Subparts MMM and FFFF</w:t>
      </w:r>
      <w:r w:rsidR="00241DAB">
        <w:rPr>
          <w:rFonts w:cs="Arial"/>
          <w:b/>
          <w:sz w:val="20"/>
        </w:rPr>
        <w:t>)</w:t>
      </w:r>
    </w:p>
    <w:p w14:paraId="565E9478" w14:textId="77777777" w:rsidR="0054791D" w:rsidRPr="00495EE6" w:rsidRDefault="0054791D" w:rsidP="0054791D">
      <w:pPr>
        <w:jc w:val="both"/>
        <w:rPr>
          <w:rFonts w:cs="Arial"/>
          <w:sz w:val="20"/>
        </w:rPr>
      </w:pPr>
    </w:p>
    <w:p w14:paraId="05729FCE" w14:textId="77777777" w:rsidR="0054791D" w:rsidRPr="004F44E1" w:rsidRDefault="0054791D" w:rsidP="0054791D">
      <w:pPr>
        <w:ind w:left="360" w:hanging="360"/>
        <w:jc w:val="both"/>
        <w:rPr>
          <w:rFonts w:cs="Arial"/>
          <w:b/>
          <w:sz w:val="20"/>
        </w:rPr>
      </w:pPr>
      <w:r w:rsidRPr="004F44E1">
        <w:rPr>
          <w:rFonts w:cs="Arial"/>
          <w:sz w:val="20"/>
        </w:rPr>
        <w:t>6.</w:t>
      </w:r>
      <w:r w:rsidRPr="004F44E1">
        <w:rPr>
          <w:rFonts w:cs="Arial"/>
          <w:sz w:val="20"/>
        </w:rPr>
        <w:tab/>
        <w:t>When the concentration of excess oxygen in the exhaust gases drops below 3%, the permittee shall automatically cease waste feed to the incinerator within 15 minutes, unless the adjustments have brought about a return to 3% or above.  Furthermore, the permittee shall automatically cease waste feed to the boiler, consistent with safe operating procedures, if the oxygen content drops below 2.5%.</w:t>
      </w:r>
      <w:r w:rsidRPr="004F44E1">
        <w:rPr>
          <w:rFonts w:cs="Arial"/>
          <w:sz w:val="20"/>
          <w:vertAlign w:val="superscript"/>
        </w:rPr>
        <w:t>2</w:t>
      </w:r>
      <w:r w:rsidRPr="004F44E1">
        <w:rPr>
          <w:rFonts w:cs="Arial"/>
          <w:sz w:val="20"/>
        </w:rPr>
        <w:t xml:space="preserve">  </w:t>
      </w:r>
      <w:r w:rsidRPr="004F44E1">
        <w:rPr>
          <w:rFonts w:cs="Arial"/>
          <w:b/>
          <w:sz w:val="20"/>
        </w:rPr>
        <w:t>(R 336.1201(3))</w:t>
      </w:r>
    </w:p>
    <w:p w14:paraId="19695E02" w14:textId="77777777" w:rsidR="0054791D" w:rsidRPr="004F44E1" w:rsidRDefault="0054791D" w:rsidP="0054791D">
      <w:pPr>
        <w:ind w:left="360" w:hanging="360"/>
        <w:jc w:val="both"/>
        <w:rPr>
          <w:rFonts w:cs="Arial"/>
          <w:b/>
          <w:sz w:val="20"/>
        </w:rPr>
      </w:pPr>
    </w:p>
    <w:p w14:paraId="7A4820BB" w14:textId="77777777" w:rsidR="0054791D" w:rsidRPr="004F44E1" w:rsidRDefault="0054791D" w:rsidP="0054791D">
      <w:pPr>
        <w:tabs>
          <w:tab w:val="left" w:pos="360"/>
        </w:tabs>
        <w:ind w:left="360" w:hanging="360"/>
        <w:jc w:val="both"/>
        <w:rPr>
          <w:rFonts w:cs="Arial"/>
          <w:b/>
          <w:sz w:val="20"/>
        </w:rPr>
      </w:pPr>
      <w:r w:rsidRPr="004F44E1">
        <w:rPr>
          <w:rFonts w:cs="Arial"/>
          <w:sz w:val="20"/>
        </w:rPr>
        <w:t>7.</w:t>
      </w:r>
      <w:r w:rsidRPr="004F44E1">
        <w:rPr>
          <w:rFonts w:cs="Arial"/>
          <w:sz w:val="20"/>
        </w:rPr>
        <w:tab/>
        <w:t>When the exhaust gas temperature of the combustion chamber drops below 760°C (1400°F), the permittee shall automatically cease waste feed to the boiler within 15 minutes, unless adjustments have brought a return to 760°C (1400°F) or above.  Furthermore, the permittee shall automatically cease waste feed to the boiler, consistent with safe operating procedures, if the temperature drops below 1200°F.</w:t>
      </w:r>
      <w:r w:rsidRPr="004F44E1">
        <w:rPr>
          <w:rFonts w:cs="Arial"/>
          <w:sz w:val="20"/>
          <w:vertAlign w:val="superscript"/>
        </w:rPr>
        <w:t>2</w:t>
      </w:r>
      <w:r w:rsidRPr="004F44E1">
        <w:rPr>
          <w:rFonts w:cs="Arial"/>
          <w:sz w:val="20"/>
        </w:rPr>
        <w:t xml:space="preserve">  </w:t>
      </w:r>
      <w:r w:rsidRPr="004F44E1">
        <w:rPr>
          <w:rFonts w:cs="Arial"/>
          <w:b/>
          <w:sz w:val="20"/>
        </w:rPr>
        <w:t>(R 336.1201(3))</w:t>
      </w:r>
    </w:p>
    <w:p w14:paraId="3C1C9401" w14:textId="77777777" w:rsidR="00AE1D84" w:rsidRPr="00FB6071" w:rsidRDefault="00AE1D84" w:rsidP="00F62984">
      <w:pPr>
        <w:jc w:val="both"/>
        <w:rPr>
          <w:sz w:val="20"/>
        </w:rPr>
      </w:pPr>
    </w:p>
    <w:p w14:paraId="2F66BDC3"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138A9BB0" w14:textId="77777777" w:rsidR="00AE1D84" w:rsidRPr="00C3424D" w:rsidRDefault="00AE1D84" w:rsidP="00F62984">
      <w:pPr>
        <w:jc w:val="both"/>
        <w:rPr>
          <w:sz w:val="20"/>
        </w:rPr>
      </w:pPr>
    </w:p>
    <w:p w14:paraId="648A7557" w14:textId="3D45D4EF" w:rsidR="00D0036F" w:rsidRDefault="00EB0DF3" w:rsidP="00650DBA">
      <w:pPr>
        <w:numPr>
          <w:ilvl w:val="0"/>
          <w:numId w:val="39"/>
        </w:numPr>
        <w:jc w:val="both"/>
        <w:rPr>
          <w:rFonts w:cs="Arial"/>
          <w:sz w:val="20"/>
        </w:rPr>
      </w:pPr>
      <w:r w:rsidRPr="004F44E1">
        <w:rPr>
          <w:rFonts w:cs="Arial"/>
          <w:sz w:val="20"/>
        </w:rPr>
        <w:t>The permittee shall equip and maintain TTU-954 with excess oxygen and temperature meter devices for monitoring the exhaust gas (at the outlet of combustion chamber) for these parameters.  This includes, but is not limited to, maintaining necessary parts for routine repairs of the monitoring equipment, and maintaining the devices according to manufacturer’s specifications (e.g., equipment calibration, etc.).</w:t>
      </w:r>
      <w:r w:rsidRPr="004F44E1">
        <w:rPr>
          <w:rFonts w:cs="Arial"/>
          <w:sz w:val="20"/>
          <w:vertAlign w:val="superscript"/>
        </w:rPr>
        <w:t>2</w:t>
      </w:r>
      <w:r w:rsidRPr="004F44E1">
        <w:rPr>
          <w:rFonts w:cs="Arial"/>
          <w:sz w:val="20"/>
        </w:rPr>
        <w:t xml:space="preserve">  </w:t>
      </w:r>
      <w:r w:rsidRPr="004F44E1">
        <w:rPr>
          <w:rFonts w:cs="Arial"/>
          <w:b/>
          <w:sz w:val="20"/>
        </w:rPr>
        <w:t>(R 336.1910, 40 CFR 64.6(c), 40 CFR 64.7(b))</w:t>
      </w:r>
      <w:r w:rsidR="00D0036F" w:rsidRPr="00D0036F">
        <w:rPr>
          <w:rFonts w:cs="Arial"/>
          <w:sz w:val="20"/>
        </w:rPr>
        <w:t xml:space="preserve"> </w:t>
      </w:r>
    </w:p>
    <w:p w14:paraId="3B06AF43" w14:textId="77777777" w:rsidR="007C618C" w:rsidRDefault="007C618C" w:rsidP="007C618C">
      <w:pPr>
        <w:ind w:left="360"/>
        <w:jc w:val="both"/>
        <w:rPr>
          <w:rFonts w:cs="Arial"/>
          <w:sz w:val="20"/>
        </w:rPr>
      </w:pPr>
    </w:p>
    <w:p w14:paraId="2C361D52" w14:textId="410EA6E9" w:rsidR="00EB0DF3" w:rsidRPr="007C618C" w:rsidRDefault="00D0036F" w:rsidP="00650DBA">
      <w:pPr>
        <w:numPr>
          <w:ilvl w:val="0"/>
          <w:numId w:val="39"/>
        </w:numPr>
        <w:jc w:val="both"/>
        <w:rPr>
          <w:rFonts w:cs="Arial"/>
          <w:sz w:val="20"/>
        </w:rPr>
      </w:pPr>
      <w:r w:rsidRPr="004F44E1">
        <w:rPr>
          <w:rFonts w:cs="Arial"/>
          <w:sz w:val="20"/>
        </w:rPr>
        <w:t>The excess oxygen monitoring system shall be equipped with an audio alarm which shall be activated by concentrations of oxygen less than 3%.</w:t>
      </w:r>
      <w:r w:rsidRPr="004F44E1">
        <w:rPr>
          <w:rFonts w:cs="Arial"/>
          <w:sz w:val="20"/>
          <w:vertAlign w:val="superscript"/>
        </w:rPr>
        <w:t>2</w:t>
      </w:r>
      <w:r w:rsidRPr="004F44E1">
        <w:rPr>
          <w:rFonts w:cs="Arial"/>
          <w:sz w:val="20"/>
        </w:rPr>
        <w:t xml:space="preserve">  </w:t>
      </w:r>
      <w:r w:rsidRPr="004F44E1">
        <w:rPr>
          <w:rFonts w:cs="Arial"/>
          <w:b/>
          <w:sz w:val="20"/>
        </w:rPr>
        <w:t>(R 336.1201(3))</w:t>
      </w:r>
    </w:p>
    <w:p w14:paraId="6A261B53" w14:textId="77777777" w:rsidR="00D0036F" w:rsidRPr="004F44E1" w:rsidRDefault="00D0036F" w:rsidP="007C618C">
      <w:pPr>
        <w:ind w:left="360"/>
        <w:jc w:val="both"/>
        <w:rPr>
          <w:rFonts w:cs="Arial"/>
          <w:sz w:val="20"/>
        </w:rPr>
      </w:pPr>
    </w:p>
    <w:p w14:paraId="4E8ADB2F" w14:textId="48FE0A67" w:rsidR="00EB0DF3" w:rsidRDefault="00EB0DF3" w:rsidP="00650DBA">
      <w:pPr>
        <w:pStyle w:val="ListParagraph"/>
        <w:numPr>
          <w:ilvl w:val="0"/>
          <w:numId w:val="39"/>
        </w:numPr>
        <w:jc w:val="both"/>
        <w:rPr>
          <w:rFonts w:cs="Arial"/>
          <w:b/>
          <w:sz w:val="20"/>
        </w:rPr>
      </w:pPr>
      <w:r w:rsidRPr="004F44E1">
        <w:rPr>
          <w:rFonts w:cs="Arial"/>
          <w:sz w:val="20"/>
        </w:rPr>
        <w:t xml:space="preserve">The permittee shall equip and maintain Scrubber </w:t>
      </w:r>
      <w:r w:rsidR="002E6A36">
        <w:rPr>
          <w:rFonts w:cs="Arial"/>
          <w:sz w:val="20"/>
        </w:rPr>
        <w:t>(T-3602)</w:t>
      </w:r>
      <w:r w:rsidRPr="004F44E1">
        <w:rPr>
          <w:rFonts w:cs="Arial"/>
          <w:sz w:val="20"/>
        </w:rPr>
        <w:t xml:space="preserve"> with pH and liquid flow meter devices.  This includes, but is not limited to, maintaining necessary parts for routine repairs of the monitoring equipment, and maintaining the devices according to manufacturer’s specifications (e.g., equipment calibration, etc.).</w:t>
      </w:r>
      <w:r w:rsidRPr="004F44E1">
        <w:rPr>
          <w:rFonts w:cs="Arial"/>
          <w:sz w:val="20"/>
          <w:vertAlign w:val="superscript"/>
        </w:rPr>
        <w:t>2</w:t>
      </w:r>
      <w:r w:rsidRPr="004F44E1">
        <w:rPr>
          <w:rFonts w:cs="Arial"/>
          <w:sz w:val="20"/>
        </w:rPr>
        <w:t xml:space="preserve">  </w:t>
      </w:r>
      <w:r w:rsidRPr="004F44E1">
        <w:rPr>
          <w:rFonts w:cs="Arial"/>
          <w:b/>
          <w:sz w:val="20"/>
        </w:rPr>
        <w:t>(R 336.1910, 40 CFR 64.6(c), 40 CFR 64.7(b))</w:t>
      </w:r>
    </w:p>
    <w:p w14:paraId="23FB234E" w14:textId="77777777" w:rsidR="00CE05A8" w:rsidRPr="004F44E1" w:rsidRDefault="00CE05A8" w:rsidP="007C618C">
      <w:pPr>
        <w:pStyle w:val="ListParagraph"/>
        <w:ind w:left="360"/>
        <w:jc w:val="both"/>
        <w:rPr>
          <w:rFonts w:cs="Arial"/>
          <w:b/>
          <w:sz w:val="20"/>
        </w:rPr>
      </w:pPr>
    </w:p>
    <w:p w14:paraId="3C39C79C" w14:textId="71C2F17C" w:rsidR="00CE05A8" w:rsidRPr="00CE05A8" w:rsidRDefault="00CE05A8" w:rsidP="00650DBA">
      <w:pPr>
        <w:pStyle w:val="ListParagraph"/>
        <w:numPr>
          <w:ilvl w:val="0"/>
          <w:numId w:val="39"/>
        </w:numPr>
        <w:jc w:val="both"/>
        <w:rPr>
          <w:rFonts w:cs="Arial"/>
          <w:b/>
          <w:sz w:val="20"/>
        </w:rPr>
      </w:pPr>
      <w:r w:rsidRPr="00CE05A8">
        <w:rPr>
          <w:rFonts w:cs="Arial"/>
          <w:sz w:val="20"/>
        </w:rPr>
        <w:t>The permittee shall equip and maintain Absorber/Quench Column (T-3601) with a liquid flow meter.</w:t>
      </w:r>
      <w:r w:rsidRPr="00CE05A8">
        <w:rPr>
          <w:rFonts w:cs="Arial"/>
          <w:sz w:val="20"/>
          <w:vertAlign w:val="superscript"/>
        </w:rPr>
        <w:t>2</w:t>
      </w:r>
      <w:r w:rsidRPr="00CE05A8">
        <w:rPr>
          <w:rFonts w:cs="Arial"/>
          <w:sz w:val="20"/>
        </w:rPr>
        <w:t xml:space="preserve">  </w:t>
      </w:r>
      <w:r w:rsidR="008E6C5B">
        <w:rPr>
          <w:rFonts w:cs="Arial"/>
          <w:sz w:val="20"/>
        </w:rPr>
        <w:br/>
      </w:r>
      <w:r w:rsidRPr="00CE05A8">
        <w:rPr>
          <w:rFonts w:cs="Arial"/>
          <w:b/>
          <w:sz w:val="20"/>
        </w:rPr>
        <w:t>(R 336.1910)</w:t>
      </w:r>
    </w:p>
    <w:p w14:paraId="17B0BF2E" w14:textId="77777777" w:rsidR="00AE1D84" w:rsidRPr="00FE0AD0" w:rsidRDefault="00AE1D84" w:rsidP="00F62984">
      <w:pPr>
        <w:jc w:val="both"/>
        <w:rPr>
          <w:sz w:val="20"/>
        </w:rPr>
      </w:pPr>
    </w:p>
    <w:p w14:paraId="72A30F6A" w14:textId="77777777" w:rsidR="00AE1D84" w:rsidRPr="007D4237" w:rsidRDefault="00AE1D84" w:rsidP="00F62984">
      <w:pPr>
        <w:jc w:val="both"/>
      </w:pPr>
      <w:r>
        <w:rPr>
          <w:b/>
        </w:rPr>
        <w:t xml:space="preserve">V.  </w:t>
      </w:r>
      <w:r>
        <w:rPr>
          <w:b/>
          <w:u w:val="single"/>
        </w:rPr>
        <w:t>TESTING/SAMPLING</w:t>
      </w:r>
    </w:p>
    <w:p w14:paraId="74934F3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251E40A" w14:textId="77777777" w:rsidR="00AE1D84" w:rsidRDefault="00AE1D84" w:rsidP="00F62984">
      <w:pPr>
        <w:jc w:val="both"/>
        <w:rPr>
          <w:sz w:val="20"/>
        </w:rPr>
      </w:pPr>
    </w:p>
    <w:p w14:paraId="2AA63A5C" w14:textId="37C7C6BC" w:rsidR="0054791D" w:rsidRPr="004F44E1" w:rsidRDefault="0054791D" w:rsidP="00650DBA">
      <w:pPr>
        <w:numPr>
          <w:ilvl w:val="0"/>
          <w:numId w:val="82"/>
        </w:numPr>
        <w:ind w:left="360"/>
        <w:jc w:val="both"/>
        <w:rPr>
          <w:rFonts w:cs="Arial"/>
          <w:b/>
          <w:sz w:val="20"/>
        </w:rPr>
      </w:pPr>
      <w:r w:rsidRPr="004F44E1">
        <w:rPr>
          <w:rFonts w:cs="Arial"/>
          <w:sz w:val="20"/>
        </w:rPr>
        <w:t xml:space="preserve">Performance tests on FG954THROX may be required in accordance with an AQD approved test plan.  </w:t>
      </w:r>
      <w:r w:rsidRPr="004F44E1">
        <w:rPr>
          <w:rFonts w:cs="Arial"/>
          <w:sz w:val="20"/>
        </w:rPr>
        <w:br/>
      </w:r>
      <w:r w:rsidRPr="004F44E1">
        <w:rPr>
          <w:rFonts w:cs="Arial"/>
          <w:b/>
          <w:sz w:val="20"/>
        </w:rPr>
        <w:t>(R 336.</w:t>
      </w:r>
      <w:r w:rsidR="00DC0165">
        <w:rPr>
          <w:rFonts w:cs="Arial"/>
          <w:b/>
          <w:sz w:val="20"/>
        </w:rPr>
        <w:t>1</w:t>
      </w:r>
      <w:r w:rsidRPr="004F44E1">
        <w:rPr>
          <w:rFonts w:cs="Arial"/>
          <w:b/>
          <w:sz w:val="20"/>
        </w:rPr>
        <w:t xml:space="preserve">213(3)) </w:t>
      </w:r>
    </w:p>
    <w:p w14:paraId="4619B663" w14:textId="77777777" w:rsidR="0054791D" w:rsidRPr="00033D1D" w:rsidRDefault="0054791D" w:rsidP="00033D1D">
      <w:pPr>
        <w:jc w:val="both"/>
        <w:rPr>
          <w:rFonts w:cs="Arial"/>
          <w:bCs/>
          <w:sz w:val="20"/>
        </w:rPr>
      </w:pPr>
    </w:p>
    <w:p w14:paraId="6376BB12" w14:textId="77777777" w:rsidR="0054791D" w:rsidRPr="004F44E1" w:rsidRDefault="0054791D" w:rsidP="00650DBA">
      <w:pPr>
        <w:numPr>
          <w:ilvl w:val="0"/>
          <w:numId w:val="82"/>
        </w:numPr>
        <w:ind w:left="360"/>
        <w:jc w:val="both"/>
        <w:rPr>
          <w:rFonts w:cs="Arial"/>
          <w:b/>
          <w:sz w:val="20"/>
        </w:rPr>
      </w:pPr>
      <w:r w:rsidRPr="004F44E1">
        <w:rPr>
          <w:rFonts w:cs="Arial"/>
          <w:sz w:val="20"/>
        </w:rPr>
        <w:t>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4F44E1">
        <w:rPr>
          <w:rFonts w:cs="Arial"/>
          <w:b/>
          <w:sz w:val="20"/>
        </w:rPr>
        <w:t xml:space="preserve">  (R 336.1213(3), R 336.2001, R 336.2003, R 336.2004)</w:t>
      </w:r>
    </w:p>
    <w:p w14:paraId="5CF389D6" w14:textId="77777777" w:rsidR="0054791D" w:rsidRPr="00033D1D" w:rsidRDefault="0054791D" w:rsidP="00033D1D">
      <w:pPr>
        <w:jc w:val="both"/>
        <w:rPr>
          <w:rFonts w:cs="Arial"/>
          <w:sz w:val="20"/>
        </w:rPr>
      </w:pPr>
    </w:p>
    <w:p w14:paraId="05FBD0F4" w14:textId="77777777" w:rsidR="0054791D" w:rsidRPr="004F44E1" w:rsidRDefault="0054791D" w:rsidP="00650DBA">
      <w:pPr>
        <w:numPr>
          <w:ilvl w:val="0"/>
          <w:numId w:val="82"/>
        </w:numPr>
        <w:ind w:left="360"/>
        <w:jc w:val="both"/>
        <w:rPr>
          <w:rFonts w:cs="Arial"/>
          <w:b/>
          <w:sz w:val="20"/>
        </w:rPr>
      </w:pPr>
      <w:r w:rsidRPr="004F44E1">
        <w:rPr>
          <w:rFonts w:cs="Arial"/>
          <w:sz w:val="20"/>
        </w:rPr>
        <w:t xml:space="preserve">The permittee shall notify the AQD Technical Programs Unit Supervisor and the District Supervisor not less than 7 days of the time and place before performance tests are conducted.  </w:t>
      </w:r>
      <w:r w:rsidRPr="004F44E1">
        <w:rPr>
          <w:rFonts w:cs="Arial"/>
          <w:b/>
          <w:sz w:val="20"/>
        </w:rPr>
        <w:t>(R 336.1213(3), R 336.2001(4))</w:t>
      </w:r>
    </w:p>
    <w:p w14:paraId="288BDDEF" w14:textId="77777777" w:rsidR="0054791D" w:rsidRPr="00033D1D" w:rsidRDefault="0054791D" w:rsidP="00033D1D">
      <w:pPr>
        <w:jc w:val="both"/>
        <w:rPr>
          <w:rFonts w:cs="Arial"/>
          <w:bCs/>
          <w:sz w:val="20"/>
        </w:rPr>
      </w:pPr>
    </w:p>
    <w:p w14:paraId="18CDE3A2" w14:textId="5EA8CA8C" w:rsidR="0054791D" w:rsidRPr="007151C4" w:rsidRDefault="0054791D" w:rsidP="00650DBA">
      <w:pPr>
        <w:pStyle w:val="Default"/>
        <w:numPr>
          <w:ilvl w:val="0"/>
          <w:numId w:val="82"/>
        </w:numPr>
        <w:ind w:left="360"/>
        <w:jc w:val="both"/>
        <w:rPr>
          <w:color w:val="auto"/>
          <w:sz w:val="20"/>
          <w:szCs w:val="20"/>
        </w:rPr>
      </w:pPr>
      <w:r w:rsidRPr="004F44E1">
        <w:rPr>
          <w:color w:val="auto"/>
          <w:sz w:val="20"/>
          <w:szCs w:val="20"/>
        </w:rPr>
        <w:t xml:space="preserve">For each emission unit venting to FG954THROX that is not part of SRN P1028, the permittee shall provide, to each emission unit that sent emissions to FG954THROX , a complete test report of the test results within 60 days of following the last test </w:t>
      </w:r>
      <w:r w:rsidR="00241DAB" w:rsidRPr="004F44E1">
        <w:rPr>
          <w:color w:val="auto"/>
          <w:sz w:val="20"/>
          <w:szCs w:val="20"/>
        </w:rPr>
        <w:t>date.</w:t>
      </w:r>
      <w:r w:rsidRPr="004F44E1">
        <w:rPr>
          <w:color w:val="auto"/>
          <w:sz w:val="20"/>
          <w:szCs w:val="20"/>
        </w:rPr>
        <w:t xml:space="preserve"> </w:t>
      </w:r>
      <w:r w:rsidR="00241DAB">
        <w:rPr>
          <w:color w:val="auto"/>
          <w:sz w:val="20"/>
          <w:szCs w:val="20"/>
        </w:rPr>
        <w:t xml:space="preserve"> </w:t>
      </w:r>
      <w:r w:rsidRPr="004F44E1">
        <w:rPr>
          <w:b/>
          <w:bCs/>
          <w:color w:val="auto"/>
          <w:sz w:val="20"/>
          <w:szCs w:val="20"/>
        </w:rPr>
        <w:t>(R 336.1910)</w:t>
      </w:r>
    </w:p>
    <w:p w14:paraId="22025DA8" w14:textId="77777777" w:rsidR="007151C4" w:rsidRPr="00033D1D" w:rsidRDefault="007151C4" w:rsidP="00033D1D">
      <w:pPr>
        <w:rPr>
          <w:sz w:val="20"/>
        </w:rPr>
      </w:pPr>
    </w:p>
    <w:p w14:paraId="0C6F39A0" w14:textId="5152B204" w:rsidR="007151C4" w:rsidRPr="00423177" w:rsidRDefault="007151C4" w:rsidP="00650DBA">
      <w:pPr>
        <w:pStyle w:val="Default"/>
        <w:numPr>
          <w:ilvl w:val="0"/>
          <w:numId w:val="82"/>
        </w:numPr>
        <w:ind w:left="360"/>
        <w:jc w:val="both"/>
        <w:rPr>
          <w:color w:val="auto"/>
          <w:sz w:val="20"/>
          <w:szCs w:val="20"/>
        </w:rPr>
      </w:pPr>
      <w:r w:rsidRPr="00423177">
        <w:rPr>
          <w:color w:val="auto"/>
          <w:sz w:val="20"/>
          <w:szCs w:val="20"/>
        </w:rPr>
        <w:t xml:space="preserve">The permittee shall provide to the Air Quality Division District Supervisor, and to each emission unit venting to FG954THROX that is not part of SRN P1028, confirmation of the percent organic </w:t>
      </w:r>
      <w:r w:rsidR="00370A17" w:rsidRPr="00423177">
        <w:rPr>
          <w:color w:val="auto"/>
          <w:sz w:val="20"/>
          <w:szCs w:val="20"/>
        </w:rPr>
        <w:t xml:space="preserve">destruction removal efficiency (DRE) </w:t>
      </w:r>
      <w:r w:rsidRPr="00423177">
        <w:rPr>
          <w:color w:val="auto"/>
          <w:sz w:val="20"/>
          <w:szCs w:val="20"/>
        </w:rPr>
        <w:t>required to treat each emission unit’s vent, the SCIII.1 operating temperature being used to achieve the required DRE, and the basis for that operating temperature.</w:t>
      </w:r>
      <w:r w:rsidR="00033D1D" w:rsidRPr="00423177">
        <w:rPr>
          <w:color w:val="auto"/>
          <w:sz w:val="20"/>
          <w:szCs w:val="20"/>
        </w:rPr>
        <w:t xml:space="preserve"> </w:t>
      </w:r>
      <w:r w:rsidRPr="00423177">
        <w:rPr>
          <w:color w:val="auto"/>
          <w:sz w:val="20"/>
          <w:szCs w:val="20"/>
        </w:rPr>
        <w:t xml:space="preserve"> </w:t>
      </w:r>
      <w:r w:rsidRPr="00423177">
        <w:rPr>
          <w:b/>
          <w:color w:val="auto"/>
          <w:sz w:val="20"/>
        </w:rPr>
        <w:t>(R 336.1213(3))</w:t>
      </w:r>
    </w:p>
    <w:p w14:paraId="325B1F8A" w14:textId="77777777" w:rsidR="00AE1D84" w:rsidRPr="00FE0AD0" w:rsidRDefault="00AE1D84" w:rsidP="00F62984">
      <w:pPr>
        <w:jc w:val="both"/>
        <w:rPr>
          <w:sz w:val="20"/>
        </w:rPr>
      </w:pPr>
    </w:p>
    <w:p w14:paraId="6CD5D1CA" w14:textId="52C803AF" w:rsidR="00AE1D84" w:rsidRPr="009E40D6" w:rsidRDefault="00AE1D84" w:rsidP="00F62984">
      <w:pPr>
        <w:jc w:val="both"/>
        <w:rPr>
          <w:sz w:val="20"/>
        </w:rPr>
      </w:pPr>
      <w:r w:rsidRPr="00FE0AD0">
        <w:rPr>
          <w:b/>
          <w:sz w:val="20"/>
        </w:rPr>
        <w:t>See Appendix 5</w:t>
      </w:r>
      <w:r w:rsidR="00423177">
        <w:rPr>
          <w:b/>
          <w:sz w:val="20"/>
        </w:rPr>
        <w:t>-1</w:t>
      </w:r>
    </w:p>
    <w:p w14:paraId="61DE185C" w14:textId="77777777" w:rsidR="00AE1D84" w:rsidRPr="00FE0AD0" w:rsidRDefault="00AE1D84" w:rsidP="00F62984">
      <w:pPr>
        <w:jc w:val="both"/>
        <w:rPr>
          <w:sz w:val="20"/>
        </w:rPr>
      </w:pPr>
    </w:p>
    <w:p w14:paraId="20596381" w14:textId="77777777" w:rsidR="00AE1D84" w:rsidRDefault="00AE1D84" w:rsidP="00F62984">
      <w:pPr>
        <w:jc w:val="both"/>
      </w:pPr>
      <w:r>
        <w:rPr>
          <w:b/>
        </w:rPr>
        <w:t xml:space="preserve">VI.  </w:t>
      </w:r>
      <w:r>
        <w:rPr>
          <w:b/>
          <w:u w:val="single"/>
        </w:rPr>
        <w:t>MONITORING/RECORDKEEPING</w:t>
      </w:r>
    </w:p>
    <w:p w14:paraId="204B1CCA"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C9C2B73" w14:textId="77777777" w:rsidR="00AE1D84" w:rsidRPr="00FE0AD0" w:rsidRDefault="00AE1D84" w:rsidP="00F62984">
      <w:pPr>
        <w:jc w:val="both"/>
        <w:rPr>
          <w:sz w:val="20"/>
        </w:rPr>
      </w:pPr>
    </w:p>
    <w:p w14:paraId="0E3BD237" w14:textId="4E97627D" w:rsidR="0054791D" w:rsidRDefault="0054791D" w:rsidP="00566057">
      <w:pPr>
        <w:ind w:left="360" w:hanging="360"/>
        <w:jc w:val="both"/>
        <w:rPr>
          <w:rFonts w:cs="Arial"/>
          <w:b/>
          <w:sz w:val="20"/>
        </w:rPr>
      </w:pPr>
      <w:r w:rsidRPr="004F44E1">
        <w:rPr>
          <w:rFonts w:cs="Arial"/>
          <w:sz w:val="20"/>
        </w:rPr>
        <w:t>1.</w:t>
      </w:r>
      <w:r w:rsidRPr="004F44E1">
        <w:rPr>
          <w:rFonts w:cs="Arial"/>
          <w:sz w:val="20"/>
        </w:rPr>
        <w:tab/>
        <w:t xml:space="preserve">The permittee shall monitor and record the following process parameters on a continuous basis.  For the purpose of this condition, monitoring and recording of data “on a continuous basis” is defined as an instantaneous data point recorded at least once every 15 minutes for at least 90% of the operating time during an operating calendar day.  In the event the permittee records more than one data point during the 15-minute period, the data point recorded may be the average (rolling or block) of all data points recorded during the 15-minute period.  Unless otherwise noted in this table, the permittee is not required to monitor and record operational parameter data during periods of non-operation of the device resulting in cessation of the emissions to which the monitoring applies.  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40 CFR Part 64 compliance, including data averages and </w:t>
      </w:r>
      <w:r w:rsidR="00566057" w:rsidRPr="004F44E1">
        <w:rPr>
          <w:rFonts w:cs="Arial"/>
          <w:sz w:val="20"/>
        </w:rPr>
        <w:t>calculations,</w:t>
      </w:r>
      <w:r w:rsidRPr="004F44E1">
        <w:rPr>
          <w:rFonts w:cs="Arial"/>
          <w:sz w:val="20"/>
        </w:rPr>
        <w:t xml:space="preserve"> or fulfilling a minimum data availability requirement, if applicable.  The owner or operator shall use all the data collected during all other periods in assessing the operation of the control device and associated control system.  A monitoring malfunction is any sudden, in frequent, not reasonably preventable failure of the monitoring to provide valid data.  Monitoring failures that are caused in part by poor maintenance or careless operation are not malfunctions.</w:t>
      </w:r>
      <w:r w:rsidRPr="004F44E1">
        <w:rPr>
          <w:rFonts w:cs="Arial"/>
          <w:sz w:val="20"/>
          <w:vertAlign w:val="superscript"/>
        </w:rPr>
        <w:t>2</w:t>
      </w:r>
      <w:r w:rsidRPr="004F44E1">
        <w:rPr>
          <w:rFonts w:cs="Arial"/>
          <w:sz w:val="20"/>
        </w:rPr>
        <w:t xml:space="preserve">  </w:t>
      </w:r>
      <w:r w:rsidRPr="004F44E1">
        <w:rPr>
          <w:rFonts w:cs="Arial"/>
          <w:b/>
          <w:sz w:val="20"/>
        </w:rPr>
        <w:t>(R 336.1910</w:t>
      </w:r>
      <w:r>
        <w:rPr>
          <w:rFonts w:cs="Arial"/>
          <w:b/>
          <w:sz w:val="20"/>
        </w:rPr>
        <w:t>)</w:t>
      </w:r>
    </w:p>
    <w:p w14:paraId="66C677AC" w14:textId="77777777" w:rsidR="000C7FC8" w:rsidRDefault="0054791D" w:rsidP="000C7FC8">
      <w:pPr>
        <w:ind w:left="720" w:hanging="360"/>
        <w:jc w:val="both"/>
        <w:rPr>
          <w:rFonts w:cs="Arial"/>
          <w:sz w:val="20"/>
        </w:rPr>
      </w:pPr>
      <w:r w:rsidRPr="00566057">
        <w:rPr>
          <w:rFonts w:cs="Arial"/>
          <w:bCs/>
          <w:sz w:val="20"/>
        </w:rPr>
        <w:t>a</w:t>
      </w:r>
      <w:r>
        <w:rPr>
          <w:rFonts w:cs="Arial"/>
          <w:b/>
          <w:sz w:val="20"/>
        </w:rPr>
        <w:t>.</w:t>
      </w:r>
      <w:r w:rsidR="00566057">
        <w:rPr>
          <w:rFonts w:cs="Arial"/>
          <w:b/>
          <w:sz w:val="20"/>
        </w:rPr>
        <w:tab/>
      </w:r>
      <w:r w:rsidRPr="004F44E1">
        <w:rPr>
          <w:rFonts w:cs="Arial"/>
          <w:sz w:val="20"/>
        </w:rPr>
        <w:t>Exhaust gas temperature of the TTU-954 (at outlet of combustion chamber)</w:t>
      </w:r>
    </w:p>
    <w:p w14:paraId="4F1CD4D1" w14:textId="77777777" w:rsidR="000C7FC8" w:rsidRDefault="0054791D" w:rsidP="000C7FC8">
      <w:pPr>
        <w:pStyle w:val="ListParagraph"/>
        <w:numPr>
          <w:ilvl w:val="0"/>
          <w:numId w:val="187"/>
        </w:numPr>
        <w:ind w:left="720"/>
        <w:jc w:val="both"/>
        <w:rPr>
          <w:rFonts w:cs="Arial"/>
          <w:sz w:val="20"/>
        </w:rPr>
      </w:pPr>
      <w:r w:rsidRPr="000C7FC8">
        <w:rPr>
          <w:rFonts w:cs="Arial"/>
          <w:sz w:val="20"/>
        </w:rPr>
        <w:lastRenderedPageBreak/>
        <w:t>Excess oxygen in the exhaust gases at TTU-954</w:t>
      </w:r>
    </w:p>
    <w:p w14:paraId="51572A08" w14:textId="77777777" w:rsidR="000C7FC8" w:rsidRDefault="0054791D" w:rsidP="000C7FC8">
      <w:pPr>
        <w:pStyle w:val="ListParagraph"/>
        <w:numPr>
          <w:ilvl w:val="0"/>
          <w:numId w:val="187"/>
        </w:numPr>
        <w:ind w:left="720"/>
        <w:jc w:val="both"/>
        <w:rPr>
          <w:rFonts w:cs="Arial"/>
          <w:sz w:val="20"/>
        </w:rPr>
      </w:pPr>
      <w:r w:rsidRPr="000C7FC8">
        <w:rPr>
          <w:rFonts w:cs="Arial"/>
          <w:sz w:val="20"/>
        </w:rPr>
        <w:t xml:space="preserve">Exit gas temperature of Absorber/Quench Column </w:t>
      </w:r>
      <w:r w:rsidR="002E6A36" w:rsidRPr="000C7FC8">
        <w:rPr>
          <w:rFonts w:cs="Arial"/>
          <w:sz w:val="20"/>
        </w:rPr>
        <w:t>(T-3601)</w:t>
      </w:r>
    </w:p>
    <w:p w14:paraId="2C46918C" w14:textId="77777777" w:rsidR="000C7FC8" w:rsidRDefault="0054791D" w:rsidP="000C7FC8">
      <w:pPr>
        <w:pStyle w:val="ListParagraph"/>
        <w:numPr>
          <w:ilvl w:val="0"/>
          <w:numId w:val="187"/>
        </w:numPr>
        <w:ind w:left="720"/>
        <w:jc w:val="both"/>
        <w:rPr>
          <w:rFonts w:cs="Arial"/>
          <w:sz w:val="20"/>
        </w:rPr>
      </w:pPr>
      <w:r w:rsidRPr="000C7FC8">
        <w:rPr>
          <w:rFonts w:cs="Arial"/>
          <w:sz w:val="20"/>
        </w:rPr>
        <w:t xml:space="preserve">Liquid flow rate of Scrubber </w:t>
      </w:r>
      <w:r w:rsidR="002E6A36" w:rsidRPr="000C7FC8">
        <w:rPr>
          <w:rFonts w:cs="Arial"/>
          <w:sz w:val="20"/>
        </w:rPr>
        <w:t>(T-3602)</w:t>
      </w:r>
    </w:p>
    <w:p w14:paraId="07B51E10" w14:textId="764410D4" w:rsidR="0054791D" w:rsidRPr="000C7FC8" w:rsidRDefault="0054791D" w:rsidP="000C7FC8">
      <w:pPr>
        <w:pStyle w:val="ListParagraph"/>
        <w:numPr>
          <w:ilvl w:val="0"/>
          <w:numId w:val="187"/>
        </w:numPr>
        <w:ind w:left="720"/>
        <w:jc w:val="both"/>
        <w:rPr>
          <w:rFonts w:cs="Arial"/>
          <w:sz w:val="20"/>
        </w:rPr>
      </w:pPr>
      <w:r w:rsidRPr="000C7FC8">
        <w:rPr>
          <w:rFonts w:cs="Arial"/>
          <w:sz w:val="20"/>
        </w:rPr>
        <w:t xml:space="preserve">Scrubber </w:t>
      </w:r>
      <w:r w:rsidR="002E6A36" w:rsidRPr="000C7FC8">
        <w:rPr>
          <w:rFonts w:cs="Arial"/>
          <w:sz w:val="20"/>
        </w:rPr>
        <w:t>(T-3602)</w:t>
      </w:r>
      <w:r w:rsidRPr="000C7FC8">
        <w:rPr>
          <w:rFonts w:cs="Arial"/>
          <w:sz w:val="20"/>
        </w:rPr>
        <w:t xml:space="preserve"> recirculation line scrubbing solution pH</w:t>
      </w:r>
    </w:p>
    <w:p w14:paraId="4A4F0E80" w14:textId="77777777" w:rsidR="0054791D" w:rsidRPr="004F44E1" w:rsidRDefault="0054791D" w:rsidP="0054791D">
      <w:pPr>
        <w:ind w:left="720"/>
        <w:rPr>
          <w:rFonts w:cs="Arial"/>
          <w:sz w:val="20"/>
        </w:rPr>
      </w:pPr>
    </w:p>
    <w:p w14:paraId="55EC114D" w14:textId="344597B2" w:rsidR="0054791D" w:rsidRPr="008E6C5B" w:rsidRDefault="0054791D" w:rsidP="00650DBA">
      <w:pPr>
        <w:numPr>
          <w:ilvl w:val="0"/>
          <w:numId w:val="152"/>
        </w:numPr>
        <w:jc w:val="both"/>
        <w:rPr>
          <w:rFonts w:cs="Arial"/>
          <w:sz w:val="20"/>
        </w:rPr>
      </w:pPr>
      <w:r w:rsidRPr="004F44E1">
        <w:rPr>
          <w:rFonts w:cs="Arial"/>
          <w:sz w:val="20"/>
        </w:rPr>
        <w:t xml:space="preserve">The permittee shall continuously monitor combustion chamber temperature and record every 15 minutes for an hourly average as an indicator of proper operation of the 954 TTU.  The exit gas temperature of TTU-954 shall be maintained at a minimum of 760°C (1400°F), or any other limit demonstrated during stack testing.  </w:t>
      </w:r>
      <w:r w:rsidRPr="004F44E1">
        <w:rPr>
          <w:rFonts w:cs="Arial"/>
          <w:b/>
          <w:sz w:val="20"/>
        </w:rPr>
        <w:t>(40 CFR 64.6(c)(1)(i) and (ii))</w:t>
      </w:r>
    </w:p>
    <w:p w14:paraId="6CD95570" w14:textId="77777777" w:rsidR="008E6C5B" w:rsidRPr="008E6C5B" w:rsidRDefault="008E6C5B" w:rsidP="008E6C5B">
      <w:pPr>
        <w:ind w:left="360"/>
        <w:jc w:val="both"/>
        <w:rPr>
          <w:rFonts w:cs="Arial"/>
          <w:sz w:val="20"/>
        </w:rPr>
      </w:pPr>
    </w:p>
    <w:p w14:paraId="5CD707E6" w14:textId="7596B3A9" w:rsidR="006E6BAB" w:rsidRPr="00FC4FD5" w:rsidRDefault="006E6BAB" w:rsidP="00650DBA">
      <w:pPr>
        <w:numPr>
          <w:ilvl w:val="0"/>
          <w:numId w:val="152"/>
        </w:numPr>
        <w:jc w:val="both"/>
        <w:rPr>
          <w:rFonts w:cs="Arial"/>
          <w:sz w:val="20"/>
        </w:rPr>
      </w:pPr>
      <w:r w:rsidRPr="004F44E1">
        <w:rPr>
          <w:rFonts w:cs="Arial"/>
          <w:sz w:val="20"/>
        </w:rPr>
        <w:t xml:space="preserve">The permittee shall continuously monitor </w:t>
      </w:r>
      <w:r>
        <w:rPr>
          <w:rFonts w:cs="Arial"/>
          <w:sz w:val="20"/>
        </w:rPr>
        <w:t>excess oxygen</w:t>
      </w:r>
      <w:r w:rsidRPr="004F44E1">
        <w:rPr>
          <w:rFonts w:cs="Arial"/>
          <w:sz w:val="20"/>
        </w:rPr>
        <w:t xml:space="preserve"> and record every 15 minutes for an hourly average as an indicator of proper operation of the 954 TTU.  The </w:t>
      </w:r>
      <w:r>
        <w:rPr>
          <w:rFonts w:cs="Arial"/>
          <w:sz w:val="20"/>
        </w:rPr>
        <w:t>excess oxygen</w:t>
      </w:r>
      <w:r w:rsidRPr="004F44E1">
        <w:rPr>
          <w:rFonts w:cs="Arial"/>
          <w:sz w:val="20"/>
        </w:rPr>
        <w:t xml:space="preserve"> of TTU-954 shall be maintained at a minimum of </w:t>
      </w:r>
      <w:r>
        <w:rPr>
          <w:rFonts w:cs="Arial"/>
          <w:sz w:val="20"/>
        </w:rPr>
        <w:t>3%</w:t>
      </w:r>
      <w:r w:rsidRPr="004F44E1">
        <w:rPr>
          <w:rFonts w:cs="Arial"/>
          <w:sz w:val="20"/>
        </w:rPr>
        <w:t xml:space="preserve">, or any other limit demonstrated during stack testing.  </w:t>
      </w:r>
      <w:r w:rsidRPr="004F44E1">
        <w:rPr>
          <w:rFonts w:cs="Arial"/>
          <w:b/>
          <w:sz w:val="20"/>
        </w:rPr>
        <w:t>(40 CFR 64.6(c)(1)(i) and (ii))</w:t>
      </w:r>
    </w:p>
    <w:p w14:paraId="53544804" w14:textId="77777777" w:rsidR="0054791D" w:rsidRPr="004F44E1" w:rsidRDefault="0054791D" w:rsidP="0054791D">
      <w:pPr>
        <w:ind w:left="360" w:hanging="360"/>
        <w:jc w:val="both"/>
        <w:rPr>
          <w:rFonts w:cs="Arial"/>
          <w:sz w:val="20"/>
        </w:rPr>
      </w:pPr>
    </w:p>
    <w:p w14:paraId="635BB285" w14:textId="68AF985B" w:rsidR="0054791D" w:rsidRPr="00495EE6" w:rsidRDefault="0054791D" w:rsidP="00650DBA">
      <w:pPr>
        <w:numPr>
          <w:ilvl w:val="0"/>
          <w:numId w:val="152"/>
        </w:numPr>
        <w:jc w:val="both"/>
        <w:rPr>
          <w:rFonts w:cs="Arial"/>
          <w:b/>
          <w:sz w:val="20"/>
        </w:rPr>
      </w:pPr>
      <w:r w:rsidRPr="00495EE6">
        <w:rPr>
          <w:rFonts w:cs="Arial"/>
          <w:sz w:val="20"/>
        </w:rPr>
        <w:t xml:space="preserve">The permittee shall equip and maintain Absorber/Quench Column </w:t>
      </w:r>
      <w:r w:rsidR="002E6A36">
        <w:rPr>
          <w:rFonts w:cs="Arial"/>
          <w:sz w:val="20"/>
        </w:rPr>
        <w:t>(T-3601)</w:t>
      </w:r>
      <w:r w:rsidRPr="00495EE6">
        <w:rPr>
          <w:rFonts w:cs="Arial"/>
          <w:sz w:val="20"/>
        </w:rPr>
        <w:t xml:space="preserve"> with an exit gas temperature measurement device.</w:t>
      </w:r>
      <w:r w:rsidRPr="00495EE6">
        <w:rPr>
          <w:rFonts w:cs="Arial"/>
          <w:sz w:val="20"/>
          <w:vertAlign w:val="superscript"/>
        </w:rPr>
        <w:t>2</w:t>
      </w:r>
      <w:r w:rsidRPr="00495EE6">
        <w:rPr>
          <w:rFonts w:cs="Arial"/>
          <w:sz w:val="20"/>
        </w:rPr>
        <w:t xml:space="preserve">  </w:t>
      </w:r>
      <w:r w:rsidRPr="00495EE6">
        <w:rPr>
          <w:rFonts w:cs="Arial"/>
          <w:b/>
          <w:sz w:val="20"/>
        </w:rPr>
        <w:t>(R 336.1901, R 336.1910)</w:t>
      </w:r>
    </w:p>
    <w:p w14:paraId="4FDC814A" w14:textId="77777777" w:rsidR="0054791D" w:rsidRPr="00495EE6" w:rsidRDefault="0054791D" w:rsidP="0054791D">
      <w:pPr>
        <w:pStyle w:val="ListParagraph"/>
        <w:ind w:left="360"/>
        <w:jc w:val="both"/>
        <w:rPr>
          <w:rFonts w:cs="Arial"/>
          <w:b/>
          <w:sz w:val="20"/>
        </w:rPr>
      </w:pPr>
    </w:p>
    <w:p w14:paraId="5958E014" w14:textId="3374BFD7" w:rsidR="0054791D" w:rsidRPr="004F44E1" w:rsidRDefault="0054791D" w:rsidP="00650DBA">
      <w:pPr>
        <w:pStyle w:val="ListParagraph"/>
        <w:numPr>
          <w:ilvl w:val="0"/>
          <w:numId w:val="86"/>
        </w:numPr>
        <w:jc w:val="both"/>
        <w:rPr>
          <w:rFonts w:cs="Arial"/>
          <w:b/>
          <w:bCs/>
          <w:sz w:val="20"/>
        </w:rPr>
      </w:pPr>
      <w:r w:rsidRPr="004F44E1">
        <w:rPr>
          <w:rFonts w:cs="Arial"/>
          <w:sz w:val="20"/>
        </w:rPr>
        <w:t xml:space="preserve">The permittee shall continuously monitor the Absorber/Quench Column </w:t>
      </w:r>
      <w:r w:rsidR="002E6A36">
        <w:rPr>
          <w:rFonts w:cs="Arial"/>
          <w:sz w:val="20"/>
        </w:rPr>
        <w:t>(T-3601)</w:t>
      </w:r>
      <w:r w:rsidRPr="004F44E1">
        <w:rPr>
          <w:rFonts w:cs="Arial"/>
          <w:sz w:val="20"/>
        </w:rPr>
        <w:t xml:space="preserve"> outlet gas temperature and record every 15 minutes for an hourly average as an indicator of proper operation of the scrubber.</w:t>
      </w:r>
      <w:r w:rsidR="00566057">
        <w:rPr>
          <w:rFonts w:cs="Arial"/>
          <w:sz w:val="20"/>
        </w:rPr>
        <w:t xml:space="preserve"> </w:t>
      </w:r>
      <w:r w:rsidRPr="004F44E1">
        <w:rPr>
          <w:rFonts w:cs="Arial"/>
          <w:sz w:val="20"/>
        </w:rPr>
        <w:t xml:space="preserve"> The indicator range is a maximum temperature of 80°C</w:t>
      </w:r>
      <w:r>
        <w:rPr>
          <w:rFonts w:cs="Arial"/>
          <w:sz w:val="20"/>
        </w:rPr>
        <w:t xml:space="preserve"> or any other limit demonstrated during stack test</w:t>
      </w:r>
      <w:r w:rsidR="00566057">
        <w:rPr>
          <w:rFonts w:cs="Arial"/>
          <w:sz w:val="20"/>
        </w:rPr>
        <w:t>i</w:t>
      </w:r>
      <w:r>
        <w:rPr>
          <w:rFonts w:cs="Arial"/>
          <w:sz w:val="20"/>
        </w:rPr>
        <w:t>ng</w:t>
      </w:r>
      <w:r w:rsidRPr="004F44E1">
        <w:rPr>
          <w:rFonts w:cs="Arial"/>
          <w:sz w:val="20"/>
        </w:rPr>
        <w:t xml:space="preserve">. </w:t>
      </w:r>
      <w:r w:rsidR="00566057">
        <w:rPr>
          <w:rFonts w:cs="Arial"/>
          <w:sz w:val="20"/>
        </w:rPr>
        <w:br/>
      </w:r>
      <w:r w:rsidRPr="004F44E1">
        <w:rPr>
          <w:rFonts w:cs="Arial"/>
          <w:b/>
          <w:bCs/>
          <w:sz w:val="20"/>
        </w:rPr>
        <w:t>(40 CFR 64.6(c)(1)(i) and (ii))</w:t>
      </w:r>
    </w:p>
    <w:p w14:paraId="592589E4" w14:textId="77777777" w:rsidR="00566057" w:rsidRDefault="00566057" w:rsidP="0054791D">
      <w:pPr>
        <w:jc w:val="both"/>
        <w:rPr>
          <w:rFonts w:cs="Arial"/>
          <w:sz w:val="20"/>
        </w:rPr>
      </w:pPr>
    </w:p>
    <w:p w14:paraId="1027CF24" w14:textId="20F05A59" w:rsidR="0054791D" w:rsidRPr="004F44E1" w:rsidRDefault="0054791D" w:rsidP="00650DBA">
      <w:pPr>
        <w:numPr>
          <w:ilvl w:val="0"/>
          <w:numId w:val="86"/>
        </w:numPr>
        <w:jc w:val="both"/>
        <w:rPr>
          <w:rFonts w:cs="Arial"/>
          <w:b/>
          <w:bCs/>
          <w:sz w:val="20"/>
        </w:rPr>
      </w:pPr>
      <w:r w:rsidRPr="004F44E1">
        <w:rPr>
          <w:rFonts w:cs="Arial"/>
          <w:sz w:val="20"/>
        </w:rPr>
        <w:t xml:space="preserve">The permittee shall continuously monitor the </w:t>
      </w:r>
      <w:r w:rsidR="002E6A36">
        <w:rPr>
          <w:rFonts w:cs="Arial"/>
          <w:sz w:val="20"/>
        </w:rPr>
        <w:t>S</w:t>
      </w:r>
      <w:r w:rsidRPr="004F44E1">
        <w:rPr>
          <w:rFonts w:cs="Arial"/>
          <w:sz w:val="20"/>
        </w:rPr>
        <w:t xml:space="preserve">crubber </w:t>
      </w:r>
      <w:r w:rsidR="002E6A36">
        <w:rPr>
          <w:rFonts w:cs="Arial"/>
          <w:sz w:val="20"/>
        </w:rPr>
        <w:t xml:space="preserve">(T-3602) </w:t>
      </w:r>
      <w:r w:rsidRPr="004F44E1">
        <w:rPr>
          <w:rFonts w:cs="Arial"/>
          <w:sz w:val="20"/>
        </w:rPr>
        <w:t xml:space="preserve">liquid flow rate and every 15 minutes for an hourly average as an indicator of proper operation of the scrubber. The indicator range is a pH of not less than 8.4, or any other limit demonstrated during stack testing. </w:t>
      </w:r>
      <w:r w:rsidR="00566057">
        <w:rPr>
          <w:rFonts w:cs="Arial"/>
          <w:sz w:val="20"/>
        </w:rPr>
        <w:t xml:space="preserve"> </w:t>
      </w:r>
      <w:r w:rsidRPr="004F44E1">
        <w:rPr>
          <w:rFonts w:cs="Arial"/>
          <w:b/>
          <w:bCs/>
          <w:sz w:val="20"/>
        </w:rPr>
        <w:t>(40 CFR 64.6(c)(1)(i) and (ii)</w:t>
      </w:r>
    </w:p>
    <w:p w14:paraId="62424D5A" w14:textId="77777777" w:rsidR="0054791D" w:rsidRPr="004F44E1" w:rsidRDefault="0054791D" w:rsidP="0054791D">
      <w:pPr>
        <w:jc w:val="both"/>
        <w:rPr>
          <w:rFonts w:cs="Arial"/>
          <w:sz w:val="20"/>
        </w:rPr>
      </w:pPr>
    </w:p>
    <w:p w14:paraId="1D4B5790" w14:textId="77777777" w:rsidR="008E6C5B" w:rsidRDefault="0054791D" w:rsidP="00650DBA">
      <w:pPr>
        <w:pStyle w:val="ListParagraph"/>
        <w:numPr>
          <w:ilvl w:val="0"/>
          <w:numId w:val="86"/>
        </w:numPr>
        <w:jc w:val="both"/>
        <w:rPr>
          <w:rFonts w:cs="Arial"/>
          <w:b/>
          <w:bCs/>
          <w:sz w:val="20"/>
        </w:rPr>
      </w:pPr>
      <w:r w:rsidRPr="004F44E1">
        <w:rPr>
          <w:rFonts w:cs="Arial"/>
          <w:sz w:val="20"/>
        </w:rPr>
        <w:t xml:space="preserve">The permittee shall continuously monitor the pH of the </w:t>
      </w:r>
      <w:r w:rsidR="002E6A36">
        <w:rPr>
          <w:rFonts w:cs="Arial"/>
          <w:sz w:val="20"/>
        </w:rPr>
        <w:t>S</w:t>
      </w:r>
      <w:r w:rsidRPr="004F44E1">
        <w:rPr>
          <w:rFonts w:cs="Arial"/>
          <w:sz w:val="20"/>
        </w:rPr>
        <w:t xml:space="preserve">crubber </w:t>
      </w:r>
      <w:r w:rsidR="002E6A36">
        <w:rPr>
          <w:rFonts w:cs="Arial"/>
          <w:sz w:val="20"/>
        </w:rPr>
        <w:t xml:space="preserve">(T-3602) </w:t>
      </w:r>
      <w:r w:rsidRPr="004F44E1">
        <w:rPr>
          <w:rFonts w:cs="Arial"/>
          <w:sz w:val="20"/>
        </w:rPr>
        <w:t>water and every 15 minutes for an hourly average as an indicator of proper operation of the scrubber.</w:t>
      </w:r>
      <w:r w:rsidR="00566057">
        <w:rPr>
          <w:rFonts w:cs="Arial"/>
          <w:sz w:val="20"/>
        </w:rPr>
        <w:t xml:space="preserve"> </w:t>
      </w:r>
      <w:r w:rsidRPr="004F44E1">
        <w:rPr>
          <w:rFonts w:cs="Arial"/>
          <w:sz w:val="20"/>
        </w:rPr>
        <w:t xml:space="preserve"> The indicator range is a minimum of 23.8 gallons per minute, or any other limit demonstrated during stack testing.</w:t>
      </w:r>
      <w:r w:rsidR="00566057">
        <w:rPr>
          <w:rFonts w:cs="Arial"/>
          <w:sz w:val="20"/>
        </w:rPr>
        <w:t xml:space="preserve"> </w:t>
      </w:r>
      <w:r w:rsidRPr="004F44E1">
        <w:rPr>
          <w:rFonts w:cs="Arial"/>
          <w:sz w:val="20"/>
        </w:rPr>
        <w:t xml:space="preserve"> </w:t>
      </w:r>
      <w:r w:rsidRPr="004F44E1">
        <w:rPr>
          <w:rFonts w:cs="Arial"/>
          <w:b/>
          <w:bCs/>
          <w:sz w:val="20"/>
        </w:rPr>
        <w:t>(40 CFR 64.6(c)(1)(i) and (ii))</w:t>
      </w:r>
    </w:p>
    <w:p w14:paraId="6E6AE1BD" w14:textId="77777777" w:rsidR="008E6C5B" w:rsidRPr="008E6C5B" w:rsidRDefault="008E6C5B" w:rsidP="008E6C5B">
      <w:pPr>
        <w:pStyle w:val="ListParagraph"/>
        <w:rPr>
          <w:rFonts w:cs="Arial"/>
          <w:sz w:val="20"/>
        </w:rPr>
      </w:pPr>
    </w:p>
    <w:p w14:paraId="6D296835" w14:textId="04E12F9B" w:rsidR="0054791D" w:rsidRPr="008E6C5B" w:rsidRDefault="0054791D" w:rsidP="00650DBA">
      <w:pPr>
        <w:pStyle w:val="ListParagraph"/>
        <w:numPr>
          <w:ilvl w:val="0"/>
          <w:numId w:val="86"/>
        </w:numPr>
        <w:jc w:val="both"/>
        <w:rPr>
          <w:rFonts w:cs="Arial"/>
          <w:b/>
          <w:bCs/>
          <w:sz w:val="20"/>
        </w:rPr>
      </w:pPr>
      <w:r w:rsidRPr="008E6C5B">
        <w:rPr>
          <w:rFonts w:cs="Arial"/>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w:t>
      </w:r>
      <w:r w:rsidR="00D706EC" w:rsidRPr="008E6C5B">
        <w:rPr>
          <w:rFonts w:cs="Arial"/>
          <w:sz w:val="20"/>
        </w:rPr>
        <w:t>,</w:t>
      </w:r>
      <w:r w:rsidRPr="008E6C5B">
        <w:rPr>
          <w:rFonts w:cs="Arial"/>
          <w:sz w:val="20"/>
        </w:rPr>
        <w:t xml:space="preserve"> or malfunction and taking any necessary corrective actions to restore normal operation and prevent the likely recurrence of the cause of an excursion or exceedance</w:t>
      </w:r>
      <w:r w:rsidR="00B17766" w:rsidRPr="008E6C5B">
        <w:rPr>
          <w:rFonts w:cs="Arial"/>
          <w:sz w:val="20"/>
        </w:rPr>
        <w:t xml:space="preserve">. </w:t>
      </w:r>
      <w:r w:rsidR="008E6C5B">
        <w:rPr>
          <w:rFonts w:cs="Arial"/>
          <w:sz w:val="20"/>
        </w:rPr>
        <w:t xml:space="preserve"> </w:t>
      </w:r>
      <w:r w:rsidR="00B17766" w:rsidRPr="008E6C5B">
        <w:rPr>
          <w:rFonts w:cs="Arial"/>
          <w:sz w:val="20"/>
        </w:rPr>
        <w:t xml:space="preserve">In addition to </w:t>
      </w:r>
      <w:r w:rsidR="00883261" w:rsidRPr="008E6C5B">
        <w:rPr>
          <w:rFonts w:cs="Arial"/>
          <w:sz w:val="20"/>
        </w:rPr>
        <w:t xml:space="preserve">corrective </w:t>
      </w:r>
      <w:r w:rsidR="00B17766" w:rsidRPr="008E6C5B">
        <w:rPr>
          <w:rFonts w:cs="Arial"/>
          <w:sz w:val="20"/>
        </w:rPr>
        <w:t xml:space="preserve">actions </w:t>
      </w:r>
      <w:r w:rsidR="00883261" w:rsidRPr="008E6C5B">
        <w:rPr>
          <w:rFonts w:cs="Arial"/>
          <w:sz w:val="20"/>
        </w:rPr>
        <w:t>required per Special Conditions in the FG954THROX Process/Operational Restrictions of this ROP Table, n</w:t>
      </w:r>
      <w:r w:rsidR="00B17766" w:rsidRPr="008E6C5B">
        <w:rPr>
          <w:rFonts w:cs="Arial"/>
          <w:sz w:val="20"/>
        </w:rPr>
        <w:t xml:space="preserve">ecessary actions are included in the CAM plan </w:t>
      </w:r>
      <w:r w:rsidR="00124801" w:rsidRPr="008E6C5B">
        <w:rPr>
          <w:rFonts w:cs="Arial"/>
          <w:sz w:val="20"/>
        </w:rPr>
        <w:t xml:space="preserve">or </w:t>
      </w:r>
      <w:r w:rsidR="00B17766" w:rsidRPr="008E6C5B">
        <w:rPr>
          <w:rFonts w:cs="Arial"/>
          <w:sz w:val="20"/>
        </w:rPr>
        <w:t>ROP EU table for each EU subject to CAM that vents to FG954THROX</w:t>
      </w:r>
      <w:r w:rsidRPr="008E6C5B">
        <w:rPr>
          <w:rFonts w:cs="Arial"/>
          <w:sz w:val="20"/>
        </w:rPr>
        <w:t xml:space="preserve">.  </w:t>
      </w:r>
      <w:r w:rsidRPr="008E6C5B">
        <w:rPr>
          <w:rFonts w:cs="Arial"/>
          <w:b/>
          <w:sz w:val="20"/>
        </w:rPr>
        <w:t>(40 CFR 64.7(d))</w:t>
      </w:r>
    </w:p>
    <w:p w14:paraId="688FA3E0" w14:textId="77777777" w:rsidR="0054791D" w:rsidRPr="004F44E1" w:rsidRDefault="0054791D" w:rsidP="0054791D">
      <w:pPr>
        <w:jc w:val="both"/>
        <w:rPr>
          <w:rFonts w:cs="Arial"/>
          <w:sz w:val="20"/>
        </w:rPr>
      </w:pPr>
    </w:p>
    <w:p w14:paraId="698EB47F" w14:textId="355E90BE" w:rsidR="0054791D" w:rsidRPr="00D706EC" w:rsidRDefault="00375222" w:rsidP="00D706EC">
      <w:pPr>
        <w:ind w:left="360" w:hanging="360"/>
        <w:jc w:val="both"/>
        <w:rPr>
          <w:rFonts w:cs="Arial"/>
          <w:sz w:val="20"/>
        </w:rPr>
      </w:pPr>
      <w:r>
        <w:rPr>
          <w:rFonts w:cs="Arial"/>
          <w:sz w:val="20"/>
        </w:rPr>
        <w:t>9</w:t>
      </w:r>
      <w:r w:rsidR="0054791D" w:rsidRPr="004F44E1">
        <w:rPr>
          <w:rFonts w:cs="Arial"/>
          <w:sz w:val="20"/>
        </w:rPr>
        <w:t>.</w:t>
      </w:r>
      <w:r w:rsidR="0054791D" w:rsidRPr="004F44E1">
        <w:rPr>
          <w:rFonts w:cs="Arial"/>
          <w:sz w:val="20"/>
        </w:rPr>
        <w:tab/>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w:t>
      </w:r>
      <w:r w:rsidR="00D706EC" w:rsidRPr="004F44E1">
        <w:rPr>
          <w:rFonts w:cs="Arial"/>
          <w:sz w:val="20"/>
        </w:rPr>
        <w:t>calculations,</w:t>
      </w:r>
      <w:r w:rsidR="0054791D" w:rsidRPr="004F44E1">
        <w:rPr>
          <w:rFonts w:cs="Arial"/>
          <w:sz w:val="20"/>
        </w:rPr>
        <w:t xml:space="preserve">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0054791D" w:rsidRPr="004F44E1">
        <w:rPr>
          <w:rFonts w:cs="Arial"/>
          <w:b/>
          <w:sz w:val="20"/>
        </w:rPr>
        <w:t>(40 CFR 64.6(c)(3), 40 CFR 64.7(c))</w:t>
      </w:r>
    </w:p>
    <w:p w14:paraId="22AF4A19" w14:textId="77777777" w:rsidR="0054791D" w:rsidRPr="004F44E1" w:rsidRDefault="0054791D" w:rsidP="0054791D">
      <w:pPr>
        <w:jc w:val="both"/>
        <w:rPr>
          <w:rFonts w:cs="Arial"/>
          <w:sz w:val="20"/>
        </w:rPr>
      </w:pPr>
    </w:p>
    <w:p w14:paraId="39BA7261" w14:textId="43648487" w:rsidR="0054791D" w:rsidRPr="004F44E1" w:rsidRDefault="0054791D" w:rsidP="0054791D">
      <w:pPr>
        <w:ind w:left="360" w:hanging="360"/>
        <w:jc w:val="both"/>
        <w:rPr>
          <w:rFonts w:cs="Arial"/>
          <w:b/>
          <w:sz w:val="20"/>
        </w:rPr>
      </w:pPr>
      <w:r>
        <w:rPr>
          <w:rFonts w:cs="Arial"/>
          <w:sz w:val="20"/>
        </w:rPr>
        <w:t>1</w:t>
      </w:r>
      <w:r w:rsidR="00375222">
        <w:rPr>
          <w:rFonts w:cs="Arial"/>
          <w:sz w:val="20"/>
        </w:rPr>
        <w:t>0</w:t>
      </w:r>
      <w:r w:rsidRPr="004F44E1">
        <w:rPr>
          <w:rFonts w:cs="Arial"/>
          <w:sz w:val="20"/>
        </w:rPr>
        <w:t>.</w:t>
      </w:r>
      <w:r w:rsidRPr="004F44E1">
        <w:rPr>
          <w:rFonts w:cs="Arial"/>
          <w:sz w:val="20"/>
        </w:rPr>
        <w:tab/>
        <w:t xml:space="preserve">The permittee shall properly maintain the monitoring system, including keeping necessary parts for routine repair of the monitoring equipment.  </w:t>
      </w:r>
      <w:r w:rsidRPr="004F44E1">
        <w:rPr>
          <w:rFonts w:cs="Arial"/>
          <w:b/>
          <w:sz w:val="20"/>
        </w:rPr>
        <w:t>(40 CFR 64.7(b))</w:t>
      </w:r>
    </w:p>
    <w:p w14:paraId="40C2D026" w14:textId="2CC88946" w:rsidR="005A1436" w:rsidRDefault="005A1436">
      <w:pPr>
        <w:rPr>
          <w:rFonts w:cs="Arial"/>
          <w:sz w:val="20"/>
        </w:rPr>
      </w:pPr>
      <w:r>
        <w:rPr>
          <w:rFonts w:cs="Arial"/>
          <w:sz w:val="20"/>
        </w:rPr>
        <w:br w:type="page"/>
      </w:r>
    </w:p>
    <w:p w14:paraId="2446FF33" w14:textId="77777777" w:rsidR="0054791D" w:rsidRPr="004F44E1" w:rsidRDefault="0054791D" w:rsidP="0054791D">
      <w:pPr>
        <w:ind w:left="360" w:hanging="360"/>
        <w:jc w:val="both"/>
        <w:rPr>
          <w:rFonts w:cs="Arial"/>
          <w:sz w:val="20"/>
        </w:rPr>
      </w:pPr>
    </w:p>
    <w:p w14:paraId="0CB824A3" w14:textId="77777777" w:rsidR="0054791D" w:rsidRPr="004F44E1" w:rsidRDefault="0054791D" w:rsidP="00650DBA">
      <w:pPr>
        <w:numPr>
          <w:ilvl w:val="0"/>
          <w:numId w:val="159"/>
        </w:numPr>
        <w:jc w:val="both"/>
        <w:rPr>
          <w:rFonts w:cs="Arial"/>
          <w:sz w:val="20"/>
        </w:rPr>
      </w:pPr>
      <w:r w:rsidRPr="004F44E1">
        <w:rPr>
          <w:rFonts w:cs="Arial"/>
          <w:sz w:val="20"/>
        </w:rPr>
        <w:t xml:space="preserve">The permittee shall maintain records of monitoring data, monitor performance data, corrective actions taken, any written quality improvement plan if required by the Administrator pursuant to 40 CFR 64.8, and any activities undertaken to implement a quality improvement plan, and other information such as data used to document the adequacy of monitoring, or records of monitoring maintenance or corrective actions.  </w:t>
      </w:r>
      <w:r w:rsidRPr="004F44E1">
        <w:rPr>
          <w:rFonts w:cs="Arial"/>
          <w:b/>
          <w:sz w:val="20"/>
        </w:rPr>
        <w:t>(40 CFR 64.9(b)(1))</w:t>
      </w:r>
    </w:p>
    <w:p w14:paraId="0F624B19" w14:textId="77777777" w:rsidR="0054791D" w:rsidRPr="004F44E1" w:rsidRDefault="0054791D" w:rsidP="00D706EC">
      <w:pPr>
        <w:ind w:left="360"/>
        <w:jc w:val="both"/>
        <w:rPr>
          <w:rFonts w:cs="Arial"/>
          <w:sz w:val="20"/>
        </w:rPr>
      </w:pPr>
    </w:p>
    <w:p w14:paraId="48E7B54E" w14:textId="77777777" w:rsidR="0054791D" w:rsidRPr="004F44E1" w:rsidRDefault="0054791D" w:rsidP="00650DBA">
      <w:pPr>
        <w:pStyle w:val="Default"/>
        <w:numPr>
          <w:ilvl w:val="0"/>
          <w:numId w:val="159"/>
        </w:numPr>
        <w:jc w:val="both"/>
        <w:rPr>
          <w:color w:val="auto"/>
          <w:sz w:val="20"/>
          <w:szCs w:val="20"/>
        </w:rPr>
      </w:pPr>
      <w:r w:rsidRPr="004F44E1">
        <w:rPr>
          <w:color w:val="auto"/>
          <w:sz w:val="20"/>
          <w:szCs w:val="20"/>
        </w:rPr>
        <w:t xml:space="preserve">For each emission unit venting to FG954THROX that is not part of SRN P1028, within 30 days of the end of each month, the permittee shall provide, to each emission unit that sent emissions to FG954THROX during that calendar month, the FG954THROX operating parameter data required by the emission unit’s permit conditions. </w:t>
      </w:r>
      <w:r w:rsidR="00D706EC">
        <w:rPr>
          <w:color w:val="auto"/>
          <w:sz w:val="20"/>
          <w:szCs w:val="20"/>
        </w:rPr>
        <w:t xml:space="preserve"> </w:t>
      </w:r>
      <w:r w:rsidRPr="004F44E1">
        <w:rPr>
          <w:color w:val="auto"/>
          <w:sz w:val="20"/>
          <w:szCs w:val="20"/>
        </w:rPr>
        <w:t>The permittee shall keep a record of the data provided for each calendar month and make the record available to the Department upon request.</w:t>
      </w:r>
      <w:r w:rsidR="00D706EC">
        <w:rPr>
          <w:color w:val="auto"/>
          <w:sz w:val="20"/>
          <w:szCs w:val="20"/>
        </w:rPr>
        <w:t xml:space="preserve"> </w:t>
      </w:r>
      <w:r w:rsidRPr="004F44E1">
        <w:rPr>
          <w:color w:val="auto"/>
          <w:sz w:val="20"/>
          <w:szCs w:val="20"/>
        </w:rPr>
        <w:t xml:space="preserve"> </w:t>
      </w:r>
      <w:r w:rsidRPr="004F44E1">
        <w:rPr>
          <w:b/>
          <w:bCs/>
          <w:color w:val="auto"/>
          <w:sz w:val="20"/>
          <w:szCs w:val="20"/>
        </w:rPr>
        <w:t>(R 336.1910)</w:t>
      </w:r>
    </w:p>
    <w:p w14:paraId="7C234627" w14:textId="77777777" w:rsidR="0054791D" w:rsidRPr="004F44E1" w:rsidRDefault="0054791D" w:rsidP="0054791D">
      <w:pPr>
        <w:ind w:left="360"/>
        <w:jc w:val="both"/>
        <w:rPr>
          <w:rFonts w:cs="Arial"/>
          <w:sz w:val="20"/>
        </w:rPr>
      </w:pPr>
    </w:p>
    <w:p w14:paraId="704737AF" w14:textId="2B64D60D" w:rsidR="0054791D" w:rsidRPr="004F44E1" w:rsidRDefault="0054791D" w:rsidP="0054791D">
      <w:pPr>
        <w:jc w:val="both"/>
        <w:rPr>
          <w:rFonts w:cs="Arial"/>
          <w:b/>
          <w:sz w:val="20"/>
        </w:rPr>
      </w:pPr>
      <w:r w:rsidRPr="004F44E1">
        <w:rPr>
          <w:rFonts w:cs="Arial"/>
          <w:b/>
          <w:sz w:val="20"/>
        </w:rPr>
        <w:t>See Appendix 4</w:t>
      </w:r>
      <w:r w:rsidR="00423177">
        <w:rPr>
          <w:rFonts w:cs="Arial"/>
          <w:b/>
          <w:sz w:val="20"/>
        </w:rPr>
        <w:t>-1</w:t>
      </w:r>
    </w:p>
    <w:p w14:paraId="7730159A" w14:textId="77777777" w:rsidR="00AE1D84" w:rsidRPr="008B5C27" w:rsidRDefault="00AE1D84" w:rsidP="00F62984">
      <w:pPr>
        <w:jc w:val="both"/>
        <w:rPr>
          <w:sz w:val="20"/>
        </w:rPr>
      </w:pPr>
    </w:p>
    <w:p w14:paraId="0AB9BDD8" w14:textId="77777777" w:rsidR="00AE1D84" w:rsidRPr="00FC1F2C" w:rsidRDefault="00AE1D84" w:rsidP="00F62984">
      <w:pPr>
        <w:jc w:val="both"/>
      </w:pPr>
      <w:r>
        <w:rPr>
          <w:b/>
        </w:rPr>
        <w:t xml:space="preserve">VII.  </w:t>
      </w:r>
      <w:r>
        <w:rPr>
          <w:b/>
          <w:u w:val="single"/>
        </w:rPr>
        <w:t>REPORTING</w:t>
      </w:r>
    </w:p>
    <w:p w14:paraId="12B4B58E" w14:textId="77777777" w:rsidR="00AE1D84" w:rsidRPr="008B5C27" w:rsidRDefault="00AE1D84" w:rsidP="00F62984">
      <w:pPr>
        <w:jc w:val="both"/>
        <w:rPr>
          <w:sz w:val="20"/>
        </w:rPr>
      </w:pPr>
    </w:p>
    <w:p w14:paraId="39A5B0E6"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48036C2" w14:textId="77777777" w:rsidR="00AE1D84" w:rsidRPr="00C0388E" w:rsidRDefault="00AE1D84" w:rsidP="00F62984">
      <w:pPr>
        <w:ind w:left="360" w:hanging="360"/>
        <w:jc w:val="both"/>
        <w:rPr>
          <w:sz w:val="20"/>
        </w:rPr>
      </w:pPr>
    </w:p>
    <w:p w14:paraId="65C163BA"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71BB9B3" w14:textId="77777777" w:rsidR="00AE1D84" w:rsidRPr="00C0388E" w:rsidRDefault="00AE1D84" w:rsidP="00F62984">
      <w:pPr>
        <w:ind w:left="360" w:hanging="360"/>
        <w:jc w:val="both"/>
        <w:rPr>
          <w:sz w:val="20"/>
        </w:rPr>
      </w:pPr>
    </w:p>
    <w:p w14:paraId="0DAFEDC9"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141DEC2" w14:textId="77777777" w:rsidR="00D93901" w:rsidRDefault="00D93901" w:rsidP="000F479C">
      <w:pPr>
        <w:ind w:right="72"/>
        <w:jc w:val="both"/>
        <w:rPr>
          <w:rFonts w:cs="Arial"/>
          <w:sz w:val="20"/>
        </w:rPr>
      </w:pPr>
    </w:p>
    <w:p w14:paraId="470B8ECB" w14:textId="77777777" w:rsidR="00E76EA1" w:rsidRPr="004F44E1" w:rsidRDefault="00E76EA1" w:rsidP="00E76EA1">
      <w:pPr>
        <w:ind w:left="360" w:hanging="360"/>
        <w:jc w:val="both"/>
        <w:rPr>
          <w:rFonts w:cs="Arial"/>
          <w:b/>
          <w:sz w:val="20"/>
        </w:rPr>
      </w:pPr>
      <w:r w:rsidRPr="004F44E1">
        <w:rPr>
          <w:rFonts w:cs="Arial"/>
          <w:sz w:val="20"/>
        </w:rPr>
        <w:t>4.</w:t>
      </w:r>
      <w:r w:rsidRPr="004F44E1">
        <w:rPr>
          <w:rFonts w:cs="Arial"/>
          <w:sz w:val="20"/>
        </w:rPr>
        <w:tab/>
      </w:r>
      <w:bookmarkStart w:id="123" w:name="_Hlk101537009"/>
      <w:r w:rsidRPr="004F44E1">
        <w:rPr>
          <w:rFonts w:cs="Arial"/>
          <w:sz w:val="20"/>
        </w:rPr>
        <w:t>Each semiannual report of deviations shall include summary information on the number, duration</w:t>
      </w:r>
      <w:r w:rsidR="00D706EC">
        <w:rPr>
          <w:rFonts w:cs="Arial"/>
          <w:sz w:val="20"/>
        </w:rPr>
        <w:t>.</w:t>
      </w:r>
      <w:r w:rsidRPr="004F44E1">
        <w:rPr>
          <w:rFonts w:cs="Arial"/>
          <w:sz w:val="20"/>
        </w:rPr>
        <w:t xml:space="preserve"> and cause of excursions and/or exceedances and the corrective actions taken.  If there were no excursions and/or exceedances in the reporting period, then this report shall include a statement that there were no excursions and/or exceedances.  </w:t>
      </w:r>
      <w:r w:rsidRPr="004F44E1">
        <w:rPr>
          <w:rFonts w:cs="Arial"/>
          <w:b/>
          <w:sz w:val="20"/>
        </w:rPr>
        <w:t>(40 CFR 64.9(a)(2)(i))</w:t>
      </w:r>
    </w:p>
    <w:p w14:paraId="2171E52E" w14:textId="77777777" w:rsidR="00E76EA1" w:rsidRPr="004F44E1" w:rsidRDefault="00E76EA1" w:rsidP="00E76EA1">
      <w:pPr>
        <w:ind w:left="360" w:hanging="360"/>
        <w:jc w:val="both"/>
        <w:rPr>
          <w:rFonts w:cs="Arial"/>
          <w:b/>
          <w:sz w:val="20"/>
        </w:rPr>
      </w:pPr>
    </w:p>
    <w:p w14:paraId="2971CA9D" w14:textId="77777777" w:rsidR="00E76EA1" w:rsidRPr="004F44E1" w:rsidRDefault="00E76EA1" w:rsidP="00E76EA1">
      <w:pPr>
        <w:ind w:left="360" w:hanging="360"/>
        <w:jc w:val="both"/>
        <w:rPr>
          <w:rFonts w:cs="Arial"/>
          <w:sz w:val="20"/>
        </w:rPr>
      </w:pPr>
      <w:r w:rsidRPr="004F44E1">
        <w:rPr>
          <w:rFonts w:cs="Arial"/>
          <w:sz w:val="20"/>
        </w:rPr>
        <w:t>5.</w:t>
      </w:r>
      <w:r w:rsidRPr="004F44E1">
        <w:rPr>
          <w:rFonts w:cs="Arial"/>
          <w:sz w:val="20"/>
        </w:rPr>
        <w:tab/>
        <w:t>Each semiannual report of deviations shall include summary information on the number, duration</w:t>
      </w:r>
      <w:r w:rsidR="00D706EC">
        <w:rPr>
          <w:rFonts w:cs="Arial"/>
          <w:sz w:val="20"/>
        </w:rPr>
        <w:t>,</w:t>
      </w:r>
      <w:r w:rsidRPr="004F44E1">
        <w:rPr>
          <w:rFonts w:cs="Arial"/>
          <w:sz w:val="20"/>
        </w:rPr>
        <w:t xml:space="preserve"> and cause (including unknown cause, if applicable) for monitor downtime incidents (other than monitor downtime associated with zero and span or other daily calibration checks, if applicable).  If there were no periods of monitor downtime in the reporting period, then this report shall include a statement that there were no periods of monitor downtime.  </w:t>
      </w:r>
      <w:r w:rsidRPr="004F44E1">
        <w:rPr>
          <w:rFonts w:cs="Arial"/>
          <w:b/>
          <w:sz w:val="20"/>
        </w:rPr>
        <w:t>(40 CFR 64.9(a)(2)(ii)</w:t>
      </w:r>
      <w:r w:rsidR="00D706EC">
        <w:rPr>
          <w:rFonts w:cs="Arial"/>
          <w:b/>
          <w:sz w:val="20"/>
        </w:rPr>
        <w:t xml:space="preserve">, </w:t>
      </w:r>
      <w:r w:rsidRPr="004F44E1">
        <w:rPr>
          <w:rFonts w:cs="Arial"/>
          <w:b/>
          <w:sz w:val="20"/>
        </w:rPr>
        <w:t>40 CFR 64.9(a)(2)(ii))</w:t>
      </w:r>
    </w:p>
    <w:bookmarkEnd w:id="123"/>
    <w:p w14:paraId="0D76A5A8" w14:textId="77777777" w:rsidR="00E76EA1" w:rsidRPr="004F44E1" w:rsidRDefault="00E76EA1" w:rsidP="00E76EA1">
      <w:pPr>
        <w:ind w:left="360" w:hanging="360"/>
        <w:jc w:val="both"/>
        <w:rPr>
          <w:rFonts w:cs="Arial"/>
          <w:sz w:val="20"/>
        </w:rPr>
      </w:pPr>
    </w:p>
    <w:p w14:paraId="1BBDCF7D" w14:textId="77777777" w:rsidR="00E76EA1" w:rsidRPr="004F44E1" w:rsidRDefault="00E76EA1" w:rsidP="00650DBA">
      <w:pPr>
        <w:numPr>
          <w:ilvl w:val="0"/>
          <w:numId w:val="83"/>
        </w:numPr>
        <w:ind w:left="360"/>
        <w:jc w:val="both"/>
        <w:rPr>
          <w:rFonts w:cs="Arial"/>
          <w:b/>
          <w:sz w:val="20"/>
        </w:rPr>
      </w:pPr>
      <w:r w:rsidRPr="004F44E1">
        <w:rPr>
          <w:rFonts w:cs="Arial"/>
          <w:sz w:val="20"/>
        </w:rPr>
        <w:t xml:space="preserve">The permittee shall submit any performance test reports to the AQD Technical Programs Unit and District Office, in a format approved by the AQD.  </w:t>
      </w:r>
      <w:r w:rsidRPr="004F44E1">
        <w:rPr>
          <w:rFonts w:cs="Arial"/>
          <w:b/>
          <w:sz w:val="20"/>
        </w:rPr>
        <w:t>(R 336.1213(3)(c), R 336.2001(5))</w:t>
      </w:r>
    </w:p>
    <w:p w14:paraId="5BCD9D64" w14:textId="77777777" w:rsidR="00AE1D84" w:rsidRPr="00FE0AD0" w:rsidRDefault="00AE1D84" w:rsidP="00F62984">
      <w:pPr>
        <w:ind w:right="72"/>
        <w:jc w:val="both"/>
        <w:rPr>
          <w:rFonts w:cs="Arial"/>
          <w:sz w:val="20"/>
        </w:rPr>
      </w:pPr>
    </w:p>
    <w:p w14:paraId="7A1BDAE5" w14:textId="4F452FDF" w:rsidR="00AE1D84" w:rsidRPr="00FC1F2C" w:rsidRDefault="00AE1D84" w:rsidP="00F62984">
      <w:pPr>
        <w:jc w:val="both"/>
        <w:rPr>
          <w:rFonts w:cs="Arial"/>
          <w:sz w:val="20"/>
        </w:rPr>
      </w:pPr>
      <w:r w:rsidRPr="00FE0AD0">
        <w:rPr>
          <w:rFonts w:cs="Arial"/>
          <w:b/>
          <w:sz w:val="20"/>
        </w:rPr>
        <w:t>See Appendix 8</w:t>
      </w:r>
      <w:r w:rsidR="00423177">
        <w:rPr>
          <w:rFonts w:cs="Arial"/>
          <w:b/>
          <w:sz w:val="20"/>
        </w:rPr>
        <w:t>-1</w:t>
      </w:r>
    </w:p>
    <w:p w14:paraId="19A96DAB" w14:textId="77777777" w:rsidR="00AE1D84" w:rsidRPr="00E111A8" w:rsidRDefault="00AE1D84" w:rsidP="00F62984">
      <w:pPr>
        <w:jc w:val="both"/>
        <w:rPr>
          <w:rFonts w:cs="Arial"/>
          <w:sz w:val="20"/>
        </w:rPr>
      </w:pPr>
    </w:p>
    <w:p w14:paraId="13E0F0F2" w14:textId="77777777" w:rsidR="00AE1D84" w:rsidRDefault="00AE1D84" w:rsidP="00F62984">
      <w:pPr>
        <w:jc w:val="both"/>
      </w:pPr>
      <w:r>
        <w:rPr>
          <w:b/>
        </w:rPr>
        <w:t xml:space="preserve">VIII.  </w:t>
      </w:r>
      <w:r>
        <w:rPr>
          <w:b/>
          <w:u w:val="single"/>
        </w:rPr>
        <w:t>STACK/VENT RESTRICTION(S)</w:t>
      </w:r>
    </w:p>
    <w:p w14:paraId="378833C1" w14:textId="77777777" w:rsidR="00AE1D84" w:rsidRDefault="00AE1D84" w:rsidP="00F62984">
      <w:pPr>
        <w:jc w:val="both"/>
        <w:rPr>
          <w:sz w:val="20"/>
        </w:rPr>
      </w:pPr>
    </w:p>
    <w:p w14:paraId="7F3643A8"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5FCE8E59" w14:textId="77777777" w:rsidR="00AE1D84" w:rsidRDefault="00AE1D84" w:rsidP="00F62984">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2520"/>
        <w:gridCol w:w="2430"/>
        <w:gridCol w:w="2700"/>
      </w:tblGrid>
      <w:tr w:rsidR="00AE1D84" w14:paraId="62D4A194" w14:textId="77777777" w:rsidTr="00B50E32">
        <w:trPr>
          <w:cantSplit/>
          <w:tblHeader/>
        </w:trPr>
        <w:tc>
          <w:tcPr>
            <w:tcW w:w="2723" w:type="dxa"/>
            <w:tcBorders>
              <w:bottom w:val="single" w:sz="4" w:space="0" w:color="auto"/>
            </w:tcBorders>
          </w:tcPr>
          <w:p w14:paraId="1237D22A"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028642F8"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73C3CFED"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3A0C9AE8" w14:textId="77777777" w:rsidR="00AE1D84" w:rsidRPr="00BD3DE3" w:rsidRDefault="00AE1D84" w:rsidP="00F62984">
            <w:pPr>
              <w:jc w:val="center"/>
              <w:rPr>
                <w:b/>
                <w:sz w:val="20"/>
              </w:rPr>
            </w:pPr>
            <w:r w:rsidRPr="00BD3DE3">
              <w:rPr>
                <w:b/>
                <w:sz w:val="20"/>
              </w:rPr>
              <w:t>M</w:t>
            </w:r>
            <w:r>
              <w:rPr>
                <w:b/>
                <w:sz w:val="20"/>
              </w:rPr>
              <w:t>inimum Height Above Ground</w:t>
            </w:r>
          </w:p>
          <w:p w14:paraId="109F7EBD"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51CDE4F0" w14:textId="77777777" w:rsidR="00AE1D84" w:rsidRPr="00BD3DE3" w:rsidRDefault="00AE1D84" w:rsidP="002D3BFA">
            <w:pPr>
              <w:jc w:val="center"/>
              <w:rPr>
                <w:b/>
                <w:sz w:val="20"/>
              </w:rPr>
            </w:pPr>
            <w:r w:rsidRPr="00BD3DE3">
              <w:rPr>
                <w:b/>
                <w:sz w:val="20"/>
              </w:rPr>
              <w:t>Underlying Applicable Requirements</w:t>
            </w:r>
          </w:p>
        </w:tc>
      </w:tr>
      <w:tr w:rsidR="00E76EA1" w14:paraId="74CBDAC9" w14:textId="77777777" w:rsidTr="00B50E32">
        <w:trPr>
          <w:cantSplit/>
        </w:trPr>
        <w:tc>
          <w:tcPr>
            <w:tcW w:w="2723" w:type="dxa"/>
            <w:tcBorders>
              <w:top w:val="single" w:sz="4" w:space="0" w:color="auto"/>
            </w:tcBorders>
          </w:tcPr>
          <w:p w14:paraId="1247952B" w14:textId="77777777" w:rsidR="00E76EA1" w:rsidRPr="00C0388E" w:rsidRDefault="00E76EA1" w:rsidP="00650DBA">
            <w:pPr>
              <w:numPr>
                <w:ilvl w:val="0"/>
                <w:numId w:val="37"/>
              </w:numPr>
              <w:ind w:left="342" w:hanging="342"/>
              <w:rPr>
                <w:sz w:val="20"/>
              </w:rPr>
            </w:pPr>
            <w:r w:rsidRPr="004F44E1">
              <w:rPr>
                <w:rFonts w:cs="Arial"/>
                <w:sz w:val="20"/>
              </w:rPr>
              <w:t>SV954THROX</w:t>
            </w:r>
          </w:p>
        </w:tc>
        <w:tc>
          <w:tcPr>
            <w:tcW w:w="2520" w:type="dxa"/>
            <w:tcBorders>
              <w:top w:val="single" w:sz="4" w:space="0" w:color="auto"/>
            </w:tcBorders>
          </w:tcPr>
          <w:p w14:paraId="5F324366" w14:textId="7C7E0A63" w:rsidR="00E76EA1" w:rsidRPr="00BD3DE3" w:rsidRDefault="00E76EA1" w:rsidP="00E76EA1">
            <w:pPr>
              <w:jc w:val="center"/>
              <w:rPr>
                <w:sz w:val="20"/>
              </w:rPr>
            </w:pPr>
            <w:r w:rsidRPr="004F44E1">
              <w:rPr>
                <w:rFonts w:cs="Arial"/>
                <w:sz w:val="20"/>
              </w:rPr>
              <w:t>24</w:t>
            </w:r>
            <w:r w:rsidR="00E15152">
              <w:rPr>
                <w:rFonts w:cs="Arial"/>
                <w:sz w:val="20"/>
                <w:vertAlign w:val="superscript"/>
              </w:rPr>
              <w:t>2</w:t>
            </w:r>
          </w:p>
        </w:tc>
        <w:tc>
          <w:tcPr>
            <w:tcW w:w="2430" w:type="dxa"/>
            <w:tcBorders>
              <w:top w:val="single" w:sz="4" w:space="0" w:color="auto"/>
            </w:tcBorders>
          </w:tcPr>
          <w:p w14:paraId="26508369" w14:textId="0A6167E9" w:rsidR="00E76EA1" w:rsidRPr="00BD3DE3" w:rsidRDefault="00E76EA1" w:rsidP="00E76EA1">
            <w:pPr>
              <w:jc w:val="center"/>
              <w:rPr>
                <w:sz w:val="20"/>
              </w:rPr>
            </w:pPr>
            <w:r w:rsidRPr="004F44E1">
              <w:rPr>
                <w:rFonts w:cs="Arial"/>
                <w:sz w:val="20"/>
              </w:rPr>
              <w:t>60</w:t>
            </w:r>
            <w:r w:rsidR="00E15152">
              <w:rPr>
                <w:rFonts w:cs="Arial"/>
                <w:sz w:val="20"/>
                <w:vertAlign w:val="superscript"/>
              </w:rPr>
              <w:t>2</w:t>
            </w:r>
          </w:p>
        </w:tc>
        <w:tc>
          <w:tcPr>
            <w:tcW w:w="2700" w:type="dxa"/>
            <w:tcBorders>
              <w:top w:val="single" w:sz="4" w:space="0" w:color="auto"/>
            </w:tcBorders>
          </w:tcPr>
          <w:p w14:paraId="472F2FBA" w14:textId="77777777" w:rsidR="00E76EA1" w:rsidRDefault="00E76EA1" w:rsidP="00E76EA1">
            <w:pPr>
              <w:jc w:val="center"/>
              <w:rPr>
                <w:rFonts w:cs="Arial"/>
                <w:b/>
                <w:sz w:val="20"/>
              </w:rPr>
            </w:pPr>
            <w:r w:rsidRPr="004F44E1">
              <w:rPr>
                <w:rFonts w:cs="Arial"/>
                <w:b/>
                <w:sz w:val="20"/>
              </w:rPr>
              <w:t>R 336.1225</w:t>
            </w:r>
          </w:p>
          <w:p w14:paraId="79CE2770" w14:textId="01AABA96" w:rsidR="00E15152" w:rsidRPr="002D3BFA" w:rsidRDefault="00E15152" w:rsidP="00E76EA1">
            <w:pPr>
              <w:jc w:val="center"/>
              <w:rPr>
                <w:b/>
                <w:sz w:val="20"/>
              </w:rPr>
            </w:pPr>
            <w:r>
              <w:rPr>
                <w:rFonts w:cs="Arial"/>
                <w:b/>
                <w:sz w:val="20"/>
              </w:rPr>
              <w:t>40 CFR 52.21(c) and (d)</w:t>
            </w:r>
          </w:p>
        </w:tc>
      </w:tr>
    </w:tbl>
    <w:p w14:paraId="4B954ED3" w14:textId="22DC2247" w:rsidR="005A1436" w:rsidRDefault="005A1436" w:rsidP="002B7D5B">
      <w:pPr>
        <w:rPr>
          <w:rFonts w:cs="Arial"/>
          <w:sz w:val="20"/>
        </w:rPr>
      </w:pPr>
    </w:p>
    <w:p w14:paraId="721BBADB" w14:textId="77777777" w:rsidR="005A1436" w:rsidRDefault="005A1436">
      <w:pPr>
        <w:rPr>
          <w:rFonts w:cs="Arial"/>
          <w:sz w:val="20"/>
        </w:rPr>
      </w:pPr>
      <w:r>
        <w:rPr>
          <w:rFonts w:cs="Arial"/>
          <w:sz w:val="20"/>
        </w:rPr>
        <w:br w:type="page"/>
      </w:r>
    </w:p>
    <w:p w14:paraId="1F4B327A" w14:textId="77777777" w:rsidR="00AE1D84" w:rsidRDefault="00AE1D84" w:rsidP="002B7D5B">
      <w:pPr>
        <w:rPr>
          <w:rFonts w:cs="Arial"/>
          <w:sz w:val="20"/>
        </w:rPr>
      </w:pPr>
    </w:p>
    <w:p w14:paraId="39FDCD98" w14:textId="77777777" w:rsidR="00AE1D84" w:rsidRDefault="00AE1D84" w:rsidP="00F62984">
      <w:pPr>
        <w:jc w:val="both"/>
      </w:pPr>
      <w:r>
        <w:rPr>
          <w:b/>
        </w:rPr>
        <w:t xml:space="preserve">IX.  </w:t>
      </w:r>
      <w:r>
        <w:rPr>
          <w:b/>
          <w:u w:val="single"/>
        </w:rPr>
        <w:t>OTHER REQUIREMENT(S)</w:t>
      </w:r>
    </w:p>
    <w:p w14:paraId="58C50AFF" w14:textId="77777777" w:rsidR="00AE1D84" w:rsidRPr="00FE0AD0" w:rsidRDefault="00AE1D84" w:rsidP="00F62984">
      <w:pPr>
        <w:jc w:val="both"/>
        <w:rPr>
          <w:sz w:val="20"/>
        </w:rPr>
      </w:pPr>
    </w:p>
    <w:p w14:paraId="1A43BD1E" w14:textId="77777777" w:rsidR="00E76EA1" w:rsidRPr="004F44E1" w:rsidRDefault="00E76EA1" w:rsidP="00650DBA">
      <w:pPr>
        <w:numPr>
          <w:ilvl w:val="0"/>
          <w:numId w:val="38"/>
        </w:numPr>
        <w:ind w:left="360"/>
        <w:jc w:val="both"/>
        <w:rPr>
          <w:rFonts w:cs="Arial"/>
          <w:b/>
          <w:sz w:val="20"/>
        </w:rPr>
      </w:pPr>
      <w:r w:rsidRPr="004F44E1">
        <w:rPr>
          <w:rFonts w:cs="Arial"/>
          <w:sz w:val="20"/>
        </w:rPr>
        <w:t xml:space="preserve">When treating streams from pesticide manufacturing process units, the permittee shall comply with the applicable requirements of 40 CFR Part 63, Subparts A (General Provisions) and MMM (NESHAP for Pesticide Active Ingredient Production).  Compliance is determined as per FGPESTICIDES.  </w:t>
      </w:r>
      <w:r w:rsidRPr="004F44E1">
        <w:rPr>
          <w:rFonts w:cs="Arial"/>
          <w:b/>
          <w:sz w:val="20"/>
        </w:rPr>
        <w:t>(40 CFR Part 63, Subparts A and MMM)</w:t>
      </w:r>
    </w:p>
    <w:p w14:paraId="33BAF1A1" w14:textId="77777777" w:rsidR="00921372" w:rsidRDefault="00921372" w:rsidP="00921372">
      <w:pPr>
        <w:jc w:val="both"/>
        <w:rPr>
          <w:rFonts w:cs="Arial"/>
          <w:sz w:val="20"/>
        </w:rPr>
      </w:pPr>
    </w:p>
    <w:p w14:paraId="25D47D24" w14:textId="77777777" w:rsidR="00E76EA1" w:rsidRPr="004F44E1" w:rsidRDefault="00E76EA1" w:rsidP="00650DBA">
      <w:pPr>
        <w:numPr>
          <w:ilvl w:val="0"/>
          <w:numId w:val="38"/>
        </w:numPr>
        <w:tabs>
          <w:tab w:val="left" w:pos="360"/>
        </w:tabs>
        <w:ind w:left="360"/>
        <w:jc w:val="both"/>
        <w:rPr>
          <w:rFonts w:cs="Arial"/>
          <w:b/>
          <w:sz w:val="20"/>
        </w:rPr>
      </w:pPr>
      <w:r w:rsidRPr="004F44E1">
        <w:rPr>
          <w:rFonts w:cs="Arial"/>
          <w:sz w:val="20"/>
        </w:rPr>
        <w:t xml:space="preserve">When treating streams from miscellaneous organic NESHAP (MON) units, the permittee shall comply with the applicable requirements of 40 CFR Part 63, Subparts A (General Provisions) and FFFF (National Emission Standard for Hazardous Air Pollutant Emissions for Miscellaneous Organic Chemical Process Units).  Compliance is determined as per FGMONMACT.  </w:t>
      </w:r>
      <w:r w:rsidRPr="004F44E1">
        <w:rPr>
          <w:rFonts w:cs="Arial"/>
          <w:b/>
          <w:sz w:val="20"/>
        </w:rPr>
        <w:t>(40 CFR Part 63, Subparts A and FFFF)</w:t>
      </w:r>
    </w:p>
    <w:p w14:paraId="63D184C6" w14:textId="77777777" w:rsidR="00E76EA1" w:rsidRPr="004F44E1" w:rsidRDefault="00E76EA1" w:rsidP="00921372">
      <w:pPr>
        <w:jc w:val="both"/>
        <w:rPr>
          <w:rFonts w:cs="Arial"/>
          <w:b/>
          <w:sz w:val="20"/>
        </w:rPr>
      </w:pPr>
    </w:p>
    <w:p w14:paraId="77DF90B2" w14:textId="77777777" w:rsidR="00E76EA1" w:rsidRPr="000D5077" w:rsidRDefault="00E76EA1" w:rsidP="00650DBA">
      <w:pPr>
        <w:numPr>
          <w:ilvl w:val="0"/>
          <w:numId w:val="38"/>
        </w:numPr>
        <w:ind w:left="360"/>
        <w:jc w:val="both"/>
        <w:rPr>
          <w:rFonts w:cs="Arial"/>
          <w:sz w:val="20"/>
        </w:rPr>
      </w:pPr>
      <w:r w:rsidRPr="000D5077">
        <w:rPr>
          <w:rFonts w:cs="Arial"/>
          <w:sz w:val="20"/>
        </w:rPr>
        <w:t xml:space="preserve">When treating streams from cellulose products manufacturing NESHAP (Cellulosics MACT) units, the permittee shall comply with the applicable requirements of 40 CFR Part 63, Subparts A (General Provisions) and UUUU (National Emission Standard for Hazardous Air Pollutant Emissions for Cellulose Products Manufacturing).  Compliance is determined as per FGCELLULOSICS.  </w:t>
      </w:r>
      <w:r w:rsidRPr="000D5077">
        <w:rPr>
          <w:rFonts w:cs="Arial"/>
          <w:b/>
          <w:sz w:val="20"/>
        </w:rPr>
        <w:t>(40 CFR Part 63, Subparts A and UUUU)</w:t>
      </w:r>
    </w:p>
    <w:p w14:paraId="56BEE4AA" w14:textId="77777777" w:rsidR="00E76EA1" w:rsidRPr="004F44E1" w:rsidRDefault="00E76EA1" w:rsidP="00921372">
      <w:pPr>
        <w:pStyle w:val="ListParagraph"/>
        <w:ind w:left="0"/>
        <w:jc w:val="both"/>
        <w:rPr>
          <w:rFonts w:cs="Arial"/>
          <w:b/>
          <w:sz w:val="20"/>
        </w:rPr>
      </w:pPr>
    </w:p>
    <w:p w14:paraId="74572C17" w14:textId="77777777" w:rsidR="00E76EA1" w:rsidRPr="000D5077" w:rsidRDefault="00E76EA1" w:rsidP="00650DBA">
      <w:pPr>
        <w:numPr>
          <w:ilvl w:val="0"/>
          <w:numId w:val="38"/>
        </w:numPr>
        <w:ind w:left="360"/>
        <w:jc w:val="both"/>
        <w:rPr>
          <w:rFonts w:cs="Arial"/>
          <w:b/>
          <w:sz w:val="20"/>
        </w:rPr>
      </w:pPr>
      <w:r w:rsidRPr="000D5077">
        <w:rPr>
          <w:rFonts w:cs="Arial"/>
          <w:sz w:val="20"/>
        </w:rPr>
        <w:t xml:space="preserve">When treating streams from Group I Polymers and Resins NESHAP (P&amp;RI MACT) units, the permittee shall comply with the applicable requirements of 40 CFR Part 63, Subparts A (General Provisions) and U (National Emission Standard for Hazardous Air Pollutant Emissions for Group I Polymers and Resins).  Compliance is determined as per FGLATEX.  </w:t>
      </w:r>
      <w:r w:rsidRPr="000D5077">
        <w:rPr>
          <w:rFonts w:cs="Arial"/>
          <w:b/>
          <w:sz w:val="20"/>
        </w:rPr>
        <w:t>(40 CFR Part 63, Subparts A and U)</w:t>
      </w:r>
    </w:p>
    <w:p w14:paraId="4F43627E" w14:textId="77777777" w:rsidR="00E76EA1" w:rsidRPr="004F44E1" w:rsidRDefault="00E76EA1" w:rsidP="00921372">
      <w:pPr>
        <w:pStyle w:val="ListParagraph"/>
        <w:ind w:left="0"/>
        <w:rPr>
          <w:rFonts w:cs="Arial"/>
          <w:sz w:val="20"/>
        </w:rPr>
      </w:pPr>
    </w:p>
    <w:p w14:paraId="67266A97" w14:textId="77777777" w:rsidR="00E76EA1" w:rsidRPr="000D5077" w:rsidRDefault="00E76EA1" w:rsidP="00650DBA">
      <w:pPr>
        <w:numPr>
          <w:ilvl w:val="0"/>
          <w:numId w:val="38"/>
        </w:numPr>
        <w:ind w:left="360"/>
        <w:jc w:val="both"/>
        <w:rPr>
          <w:rFonts w:cs="Arial"/>
          <w:b/>
          <w:sz w:val="20"/>
        </w:rPr>
      </w:pPr>
      <w:r w:rsidRPr="000D5077">
        <w:rPr>
          <w:rFonts w:cs="Arial"/>
          <w:sz w:val="20"/>
        </w:rPr>
        <w:t xml:space="preserve">The permittee shall comply with the applicable requirements of 40 CFR Part 63, Subparts A (General Provisions) and H (National Emission Standards for Organic Hazardous Air Pollutants for Equipment Leaks).  Compliance is determined as per FGHONFUGITIVES.  </w:t>
      </w:r>
      <w:r w:rsidRPr="000D5077">
        <w:rPr>
          <w:rFonts w:cs="Arial"/>
          <w:b/>
          <w:sz w:val="20"/>
        </w:rPr>
        <w:t>(40 CFR Part 63, Subparts A and H)</w:t>
      </w:r>
    </w:p>
    <w:p w14:paraId="47D4157F" w14:textId="77777777" w:rsidR="00E76EA1" w:rsidRPr="004F44E1" w:rsidRDefault="00E76EA1" w:rsidP="00921372">
      <w:pPr>
        <w:pStyle w:val="ListParagraph"/>
        <w:ind w:left="0"/>
        <w:rPr>
          <w:rFonts w:cs="Arial"/>
          <w:sz w:val="20"/>
        </w:rPr>
      </w:pPr>
    </w:p>
    <w:p w14:paraId="2E497F88" w14:textId="77777777" w:rsidR="00E76EA1" w:rsidRPr="000D5077" w:rsidRDefault="00E76EA1" w:rsidP="00650DBA">
      <w:pPr>
        <w:numPr>
          <w:ilvl w:val="0"/>
          <w:numId w:val="38"/>
        </w:numPr>
        <w:ind w:left="360"/>
        <w:jc w:val="both"/>
        <w:rPr>
          <w:rFonts w:cs="Arial"/>
          <w:b/>
          <w:sz w:val="20"/>
        </w:rPr>
      </w:pPr>
      <w:r w:rsidRPr="000D5077">
        <w:rPr>
          <w:rFonts w:cs="Arial"/>
          <w:sz w:val="20"/>
        </w:rPr>
        <w:t xml:space="preserve">The permittee shall comply with all applicable requirements of 40 CFR Part 64.  </w:t>
      </w:r>
      <w:r w:rsidRPr="000D5077">
        <w:rPr>
          <w:rFonts w:cs="Arial"/>
          <w:b/>
          <w:sz w:val="20"/>
        </w:rPr>
        <w:t>(40 CFR Part 64)</w:t>
      </w:r>
    </w:p>
    <w:p w14:paraId="54AE4871" w14:textId="77777777" w:rsidR="00E76EA1" w:rsidRPr="004F44E1" w:rsidRDefault="00E76EA1" w:rsidP="00921372">
      <w:pPr>
        <w:pStyle w:val="ListParagraph"/>
        <w:ind w:left="0"/>
        <w:rPr>
          <w:rFonts w:cs="Arial"/>
          <w:sz w:val="20"/>
        </w:rPr>
      </w:pPr>
    </w:p>
    <w:p w14:paraId="3D1DEE31" w14:textId="77777777" w:rsidR="00E76EA1" w:rsidRPr="004F44E1" w:rsidRDefault="00E76EA1" w:rsidP="00650DBA">
      <w:pPr>
        <w:pStyle w:val="ListParagraph"/>
        <w:numPr>
          <w:ilvl w:val="0"/>
          <w:numId w:val="38"/>
        </w:numPr>
        <w:ind w:left="360"/>
        <w:jc w:val="both"/>
        <w:rPr>
          <w:rFonts w:cs="Arial"/>
          <w:b/>
          <w:sz w:val="20"/>
        </w:rPr>
      </w:pPr>
      <w:r w:rsidRPr="004F44E1">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4F44E1">
        <w:rPr>
          <w:rFonts w:cs="Arial"/>
          <w:b/>
          <w:sz w:val="20"/>
        </w:rPr>
        <w:t>(40 CFR 64.7(e))</w:t>
      </w:r>
    </w:p>
    <w:p w14:paraId="4047B128" w14:textId="77777777" w:rsidR="00AE1D84" w:rsidRDefault="00AE1D84" w:rsidP="00F62984">
      <w:pPr>
        <w:jc w:val="both"/>
        <w:rPr>
          <w:sz w:val="20"/>
        </w:rPr>
      </w:pPr>
    </w:p>
    <w:p w14:paraId="19641FD4" w14:textId="77777777" w:rsidR="000662AD" w:rsidRPr="00FE0AD0" w:rsidRDefault="000662AD" w:rsidP="00F62984">
      <w:pPr>
        <w:jc w:val="both"/>
        <w:rPr>
          <w:sz w:val="20"/>
        </w:rPr>
      </w:pPr>
    </w:p>
    <w:p w14:paraId="3125C8C1" w14:textId="77777777" w:rsidR="00AE1D84" w:rsidRPr="00B90185" w:rsidRDefault="00AE1D84" w:rsidP="00F62984">
      <w:pPr>
        <w:jc w:val="both"/>
        <w:rPr>
          <w:b/>
          <w:sz w:val="20"/>
        </w:rPr>
      </w:pPr>
      <w:r w:rsidRPr="00B90185">
        <w:rPr>
          <w:b/>
          <w:sz w:val="20"/>
          <w:u w:val="single"/>
        </w:rPr>
        <w:t>Footnotes</w:t>
      </w:r>
      <w:r w:rsidRPr="00B90185">
        <w:rPr>
          <w:b/>
          <w:sz w:val="20"/>
        </w:rPr>
        <w:t>:</w:t>
      </w:r>
    </w:p>
    <w:p w14:paraId="11936B8F"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F91FF73" w14:textId="77777777" w:rsidR="00921372"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F01C8F2" w14:textId="77777777" w:rsidR="008427BE" w:rsidRPr="003A327D" w:rsidRDefault="00921372" w:rsidP="008427BE">
      <w:pPr>
        <w:jc w:val="both"/>
        <w:rPr>
          <w:sz w:val="20"/>
        </w:rPr>
      </w:pPr>
      <w:r>
        <w:rPr>
          <w:sz w:val="20"/>
        </w:rPr>
        <w:br w:type="page"/>
      </w:r>
    </w:p>
    <w:p w14:paraId="0286FAE2" w14:textId="77777777" w:rsidR="00921372" w:rsidRPr="00347387" w:rsidRDefault="00921372" w:rsidP="00B369B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4" w:name="_Toc852399"/>
      <w:bookmarkStart w:id="125" w:name="_Toc852730"/>
      <w:bookmarkStart w:id="126" w:name="_Toc8785176"/>
      <w:bookmarkStart w:id="127" w:name="_Toc149898435"/>
      <w:r>
        <w:rPr>
          <w:bCs/>
          <w:iCs/>
          <w:szCs w:val="28"/>
        </w:rPr>
        <w:lastRenderedPageBreak/>
        <w:t>F</w:t>
      </w:r>
      <w:r w:rsidRPr="00347387">
        <w:rPr>
          <w:bCs/>
          <w:iCs/>
          <w:szCs w:val="28"/>
        </w:rPr>
        <w:t>G</w:t>
      </w:r>
      <w:r w:rsidR="00CC42E0">
        <w:rPr>
          <w:bCs/>
          <w:iCs/>
          <w:szCs w:val="28"/>
        </w:rPr>
        <w:t>PESTICIDES</w:t>
      </w:r>
      <w:bookmarkEnd w:id="124"/>
      <w:bookmarkEnd w:id="125"/>
      <w:bookmarkEnd w:id="126"/>
      <w:bookmarkEnd w:id="127"/>
    </w:p>
    <w:p w14:paraId="0F535319" w14:textId="77777777" w:rsidR="00921372" w:rsidRPr="00EE02F9" w:rsidRDefault="00921372" w:rsidP="00B369B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AA792E5" w14:textId="77777777" w:rsidR="00921372" w:rsidRPr="00F30023" w:rsidRDefault="00921372" w:rsidP="00B369B8">
      <w:pPr>
        <w:rPr>
          <w:sz w:val="20"/>
        </w:rPr>
      </w:pPr>
    </w:p>
    <w:p w14:paraId="59BB1722" w14:textId="77777777" w:rsidR="00921372" w:rsidRDefault="00921372" w:rsidP="00B369B8">
      <w:pPr>
        <w:jc w:val="both"/>
        <w:rPr>
          <w:b/>
          <w:u w:val="single"/>
        </w:rPr>
      </w:pPr>
      <w:r>
        <w:rPr>
          <w:b/>
          <w:u w:val="single"/>
        </w:rPr>
        <w:t>DESCRIPTION</w:t>
      </w:r>
    </w:p>
    <w:p w14:paraId="7973592D" w14:textId="77777777" w:rsidR="00921372" w:rsidRPr="00C3424D" w:rsidRDefault="00921372" w:rsidP="00B369B8">
      <w:pPr>
        <w:jc w:val="both"/>
        <w:rPr>
          <w:sz w:val="20"/>
        </w:rPr>
      </w:pPr>
    </w:p>
    <w:p w14:paraId="59310DC7" w14:textId="77777777" w:rsidR="00CC42E0" w:rsidRPr="004F44E1" w:rsidRDefault="00CC42E0" w:rsidP="00CC42E0">
      <w:pPr>
        <w:jc w:val="both"/>
        <w:rPr>
          <w:rFonts w:cs="Arial"/>
          <w:b/>
          <w:sz w:val="20"/>
        </w:rPr>
      </w:pPr>
      <w:r w:rsidRPr="004F44E1">
        <w:rPr>
          <w:rFonts w:cs="Arial"/>
          <w:sz w:val="20"/>
        </w:rPr>
        <w:t>Emission units subject to the requirements of 40 CFR Part 63, Subparts A (General Provisions) and MMM (National Emission Standards for Hazardous Air Pollutants for Pesticide Active Ingredient Production).</w:t>
      </w:r>
    </w:p>
    <w:p w14:paraId="49EA8401" w14:textId="77777777" w:rsidR="00CC42E0" w:rsidRPr="004F44E1" w:rsidRDefault="00CC42E0" w:rsidP="00CC42E0">
      <w:pPr>
        <w:jc w:val="both"/>
        <w:rPr>
          <w:rFonts w:cs="Arial"/>
          <w:b/>
          <w:sz w:val="20"/>
        </w:rPr>
      </w:pPr>
    </w:p>
    <w:p w14:paraId="44D6E5BE" w14:textId="0F91973A" w:rsidR="00CC42E0" w:rsidRPr="004F44E1" w:rsidRDefault="00CC42E0" w:rsidP="00CC42E0">
      <w:pPr>
        <w:jc w:val="both"/>
        <w:rPr>
          <w:rFonts w:cs="Arial"/>
          <w:sz w:val="20"/>
        </w:rPr>
      </w:pPr>
      <w:r w:rsidRPr="004F44E1">
        <w:rPr>
          <w:rFonts w:cs="Arial"/>
          <w:b/>
          <w:sz w:val="20"/>
        </w:rPr>
        <w:t>Emission Units:</w:t>
      </w:r>
      <w:r w:rsidRPr="004F44E1">
        <w:rPr>
          <w:rFonts w:cs="Arial"/>
          <w:sz w:val="20"/>
        </w:rPr>
        <w:t xml:space="preserve">  EU01, EU02, EU03, EU</w:t>
      </w:r>
      <w:r w:rsidR="00F15FC2">
        <w:rPr>
          <w:rFonts w:cs="Arial"/>
          <w:sz w:val="20"/>
        </w:rPr>
        <w:t>0</w:t>
      </w:r>
      <w:r w:rsidRPr="004F44E1">
        <w:rPr>
          <w:rFonts w:cs="Arial"/>
          <w:sz w:val="20"/>
        </w:rPr>
        <w:t>9, EU10, EU12b, EURULE290, FG954THROX, FG963THROX (See SRN P1027)</w:t>
      </w:r>
    </w:p>
    <w:p w14:paraId="03387987" w14:textId="77777777" w:rsidR="00921372" w:rsidRPr="00F30023" w:rsidRDefault="00921372" w:rsidP="00B369B8">
      <w:pPr>
        <w:jc w:val="both"/>
        <w:rPr>
          <w:sz w:val="20"/>
        </w:rPr>
      </w:pPr>
    </w:p>
    <w:p w14:paraId="289AD8CE" w14:textId="77777777" w:rsidR="00921372" w:rsidRDefault="00921372" w:rsidP="00B369B8">
      <w:pPr>
        <w:jc w:val="both"/>
        <w:rPr>
          <w:b/>
          <w:u w:val="single"/>
        </w:rPr>
      </w:pPr>
      <w:r>
        <w:rPr>
          <w:b/>
          <w:u w:val="single"/>
        </w:rPr>
        <w:t>POLLUTION CONTROL EQUIPMENT</w:t>
      </w:r>
    </w:p>
    <w:p w14:paraId="577C297C" w14:textId="77777777" w:rsidR="00921372" w:rsidRDefault="00921372" w:rsidP="00B369B8">
      <w:pPr>
        <w:jc w:val="both"/>
      </w:pPr>
    </w:p>
    <w:p w14:paraId="515051F0" w14:textId="77777777" w:rsidR="00921372" w:rsidRPr="009B1CBA" w:rsidRDefault="00CC42E0" w:rsidP="00B369B8">
      <w:pPr>
        <w:jc w:val="both"/>
        <w:rPr>
          <w:sz w:val="20"/>
        </w:rPr>
      </w:pPr>
      <w:r>
        <w:t>NA</w:t>
      </w:r>
    </w:p>
    <w:p w14:paraId="11644081" w14:textId="77777777" w:rsidR="00921372" w:rsidRPr="008B5C27" w:rsidRDefault="00921372" w:rsidP="00B369B8">
      <w:pPr>
        <w:rPr>
          <w:sz w:val="20"/>
        </w:rPr>
      </w:pPr>
    </w:p>
    <w:p w14:paraId="4E0B3FF2" w14:textId="77777777" w:rsidR="00921372" w:rsidRDefault="00921372" w:rsidP="00B369B8">
      <w:pPr>
        <w:jc w:val="both"/>
        <w:rPr>
          <w:b/>
          <w:u w:val="single"/>
        </w:rPr>
      </w:pPr>
      <w:r>
        <w:rPr>
          <w:b/>
        </w:rPr>
        <w:t xml:space="preserve">I.  </w:t>
      </w:r>
      <w:r>
        <w:rPr>
          <w:b/>
          <w:u w:val="single"/>
        </w:rPr>
        <w:t>EMISSION LIMIT(S)</w:t>
      </w:r>
    </w:p>
    <w:p w14:paraId="20A111C4" w14:textId="77777777" w:rsidR="00921372" w:rsidRPr="00FE0AD0" w:rsidRDefault="00921372" w:rsidP="00B369B8">
      <w:pPr>
        <w:jc w:val="both"/>
        <w:rPr>
          <w:sz w:val="20"/>
        </w:rPr>
      </w:pPr>
    </w:p>
    <w:p w14:paraId="5E33406D" w14:textId="77777777" w:rsidR="00921372" w:rsidRPr="00CC42E0" w:rsidRDefault="00CC42E0" w:rsidP="00B369B8">
      <w:pPr>
        <w:jc w:val="both"/>
        <w:rPr>
          <w:bCs/>
          <w:sz w:val="20"/>
        </w:rPr>
      </w:pPr>
      <w:r w:rsidRPr="00CC42E0">
        <w:rPr>
          <w:bCs/>
          <w:sz w:val="20"/>
        </w:rPr>
        <w:t>NA</w:t>
      </w:r>
    </w:p>
    <w:p w14:paraId="6F3B8696" w14:textId="77777777" w:rsidR="00921372" w:rsidRPr="0007707C" w:rsidRDefault="00921372" w:rsidP="00B369B8">
      <w:pPr>
        <w:jc w:val="both"/>
        <w:rPr>
          <w:sz w:val="20"/>
        </w:rPr>
      </w:pPr>
    </w:p>
    <w:p w14:paraId="59A72565" w14:textId="77777777" w:rsidR="00921372" w:rsidRDefault="00921372" w:rsidP="00B369B8">
      <w:pPr>
        <w:jc w:val="both"/>
        <w:rPr>
          <w:b/>
          <w:u w:val="single"/>
        </w:rPr>
      </w:pPr>
      <w:r>
        <w:rPr>
          <w:b/>
        </w:rPr>
        <w:t xml:space="preserve">II.  </w:t>
      </w:r>
      <w:r>
        <w:rPr>
          <w:b/>
          <w:u w:val="single"/>
        </w:rPr>
        <w:t>MATERIAL LIMIT(S)</w:t>
      </w:r>
    </w:p>
    <w:p w14:paraId="7C528C19" w14:textId="77777777" w:rsidR="00921372" w:rsidRDefault="00921372" w:rsidP="00B369B8">
      <w:pPr>
        <w:jc w:val="both"/>
        <w:rPr>
          <w:b/>
          <w:sz w:val="20"/>
        </w:rPr>
      </w:pPr>
    </w:p>
    <w:p w14:paraId="05D59751" w14:textId="77777777" w:rsidR="00CC42E0" w:rsidRPr="00CC42E0" w:rsidRDefault="00CC42E0" w:rsidP="00B369B8">
      <w:pPr>
        <w:jc w:val="both"/>
        <w:rPr>
          <w:bCs/>
          <w:sz w:val="20"/>
        </w:rPr>
      </w:pPr>
      <w:r w:rsidRPr="00CC42E0">
        <w:rPr>
          <w:bCs/>
          <w:sz w:val="20"/>
        </w:rPr>
        <w:t>NA</w:t>
      </w:r>
    </w:p>
    <w:p w14:paraId="6E1AB831" w14:textId="77777777" w:rsidR="00CC42E0" w:rsidRPr="0007707C" w:rsidRDefault="00CC42E0" w:rsidP="00B369B8">
      <w:pPr>
        <w:jc w:val="both"/>
        <w:rPr>
          <w:sz w:val="20"/>
        </w:rPr>
      </w:pPr>
    </w:p>
    <w:p w14:paraId="121931BB" w14:textId="77777777" w:rsidR="00921372" w:rsidRDefault="00921372" w:rsidP="00B369B8">
      <w:pPr>
        <w:jc w:val="both"/>
        <w:rPr>
          <w:b/>
          <w:u w:val="single"/>
        </w:rPr>
      </w:pPr>
      <w:r>
        <w:rPr>
          <w:b/>
        </w:rPr>
        <w:t xml:space="preserve">III.  </w:t>
      </w:r>
      <w:r>
        <w:rPr>
          <w:b/>
          <w:u w:val="single"/>
        </w:rPr>
        <w:t>PROCESS/OPERATIONAL RESTRICTION(S)</w:t>
      </w:r>
      <w:r w:rsidDel="001C614B">
        <w:rPr>
          <w:b/>
          <w:u w:val="single"/>
        </w:rPr>
        <w:t xml:space="preserve"> </w:t>
      </w:r>
    </w:p>
    <w:p w14:paraId="6B958535" w14:textId="77777777" w:rsidR="00921372" w:rsidRPr="00FB6071" w:rsidRDefault="00921372" w:rsidP="00B369B8">
      <w:pPr>
        <w:jc w:val="both"/>
        <w:rPr>
          <w:sz w:val="20"/>
        </w:rPr>
      </w:pPr>
    </w:p>
    <w:p w14:paraId="62243DE2" w14:textId="77777777" w:rsidR="00CC42E0" w:rsidRPr="004F44E1" w:rsidRDefault="00CC42E0" w:rsidP="00650DBA">
      <w:pPr>
        <w:numPr>
          <w:ilvl w:val="0"/>
          <w:numId w:val="34"/>
        </w:numPr>
        <w:ind w:left="360"/>
        <w:jc w:val="both"/>
        <w:rPr>
          <w:rFonts w:cs="Arial"/>
          <w:b/>
          <w:sz w:val="20"/>
        </w:rPr>
      </w:pPr>
      <w:r w:rsidRPr="004F44E1">
        <w:rPr>
          <w:rFonts w:cs="Arial"/>
          <w:sz w:val="20"/>
        </w:rPr>
        <w:t xml:space="preserve">The permittee shall set operational parameters, as applicable, in accordance with 40 CFR Part 63, Subpart MMM, Section 63.1366(b)(3).  </w:t>
      </w:r>
      <w:r w:rsidRPr="004F44E1">
        <w:rPr>
          <w:rFonts w:cs="Arial"/>
          <w:b/>
          <w:sz w:val="20"/>
        </w:rPr>
        <w:t>(40 CFR Part 63, Subpart MMM)</w:t>
      </w:r>
    </w:p>
    <w:p w14:paraId="2366FC37" w14:textId="77777777" w:rsidR="00CC42E0" w:rsidRPr="004F44E1" w:rsidRDefault="00CC42E0" w:rsidP="00CC42E0">
      <w:pPr>
        <w:ind w:left="360"/>
        <w:jc w:val="both"/>
        <w:rPr>
          <w:rFonts w:cs="Arial"/>
          <w:b/>
          <w:sz w:val="20"/>
        </w:rPr>
      </w:pPr>
    </w:p>
    <w:p w14:paraId="40E6A026" w14:textId="77777777" w:rsidR="00CC42E0" w:rsidRPr="004F44E1" w:rsidRDefault="00CC42E0" w:rsidP="00CC42E0">
      <w:pPr>
        <w:ind w:left="360" w:hanging="360"/>
        <w:jc w:val="both"/>
        <w:rPr>
          <w:rFonts w:cs="Arial"/>
          <w:b/>
          <w:sz w:val="20"/>
        </w:rPr>
      </w:pPr>
      <w:r w:rsidRPr="004F44E1">
        <w:rPr>
          <w:rFonts w:cs="Arial"/>
          <w:sz w:val="20"/>
        </w:rPr>
        <w:t>2.</w:t>
      </w:r>
      <w:r w:rsidRPr="004F44E1">
        <w:rPr>
          <w:rFonts w:cs="Arial"/>
          <w:sz w:val="20"/>
        </w:rPr>
        <w:tab/>
        <w:t xml:space="preserve">Whenever a parameter monitoring excursion occurs, as defined in 63.1366(b)(7), these excursions shall be reported in the Periodic Reports required in SC VII.6.  </w:t>
      </w:r>
      <w:r w:rsidRPr="004F44E1">
        <w:rPr>
          <w:rFonts w:cs="Arial"/>
          <w:b/>
          <w:sz w:val="20"/>
        </w:rPr>
        <w:t>(40 CFR Part 63, Subpart MMM)</w:t>
      </w:r>
    </w:p>
    <w:p w14:paraId="6A9AA74C" w14:textId="77777777" w:rsidR="00921372" w:rsidRPr="00FB6071" w:rsidRDefault="00921372" w:rsidP="00B369B8">
      <w:pPr>
        <w:jc w:val="both"/>
        <w:rPr>
          <w:sz w:val="20"/>
        </w:rPr>
      </w:pPr>
    </w:p>
    <w:p w14:paraId="4A10F21D" w14:textId="77777777" w:rsidR="00921372" w:rsidRDefault="00921372" w:rsidP="00B369B8">
      <w:pPr>
        <w:jc w:val="both"/>
        <w:rPr>
          <w:b/>
          <w:u w:val="single"/>
        </w:rPr>
      </w:pPr>
      <w:r w:rsidRPr="00FB6071">
        <w:rPr>
          <w:b/>
        </w:rPr>
        <w:t xml:space="preserve">IV.  </w:t>
      </w:r>
      <w:r w:rsidRPr="00FB6071">
        <w:rPr>
          <w:b/>
          <w:u w:val="single"/>
        </w:rPr>
        <w:t>DESIGN</w:t>
      </w:r>
      <w:r>
        <w:rPr>
          <w:b/>
          <w:u w:val="single"/>
        </w:rPr>
        <w:t>/EQUIPMENT PARAMETER(S)</w:t>
      </w:r>
    </w:p>
    <w:p w14:paraId="072524C5" w14:textId="77777777" w:rsidR="00921372" w:rsidRPr="00C3424D" w:rsidRDefault="00921372" w:rsidP="00B369B8">
      <w:pPr>
        <w:jc w:val="both"/>
        <w:rPr>
          <w:sz w:val="20"/>
        </w:rPr>
      </w:pPr>
    </w:p>
    <w:p w14:paraId="37005210" w14:textId="77777777" w:rsidR="00921372" w:rsidRPr="00C0388E" w:rsidRDefault="00CC42E0" w:rsidP="00CC42E0">
      <w:pPr>
        <w:jc w:val="both"/>
        <w:rPr>
          <w:sz w:val="20"/>
        </w:rPr>
      </w:pPr>
      <w:r>
        <w:rPr>
          <w:sz w:val="20"/>
        </w:rPr>
        <w:t>NA</w:t>
      </w:r>
    </w:p>
    <w:p w14:paraId="22590801" w14:textId="77777777" w:rsidR="00921372" w:rsidRPr="00FE0AD0" w:rsidRDefault="00921372" w:rsidP="00B369B8">
      <w:pPr>
        <w:jc w:val="both"/>
        <w:rPr>
          <w:sz w:val="20"/>
        </w:rPr>
      </w:pPr>
    </w:p>
    <w:p w14:paraId="4C94E02F" w14:textId="77777777" w:rsidR="00921372" w:rsidRDefault="00921372" w:rsidP="00B369B8">
      <w:pPr>
        <w:jc w:val="both"/>
        <w:rPr>
          <w:b/>
          <w:u w:val="single"/>
        </w:rPr>
      </w:pPr>
      <w:r>
        <w:rPr>
          <w:b/>
        </w:rPr>
        <w:t xml:space="preserve">V.  </w:t>
      </w:r>
      <w:r>
        <w:rPr>
          <w:b/>
          <w:u w:val="single"/>
        </w:rPr>
        <w:t>TESTING/SAMPLING</w:t>
      </w:r>
    </w:p>
    <w:p w14:paraId="06695267" w14:textId="77777777" w:rsidR="00921372" w:rsidRPr="00FE0AD0" w:rsidRDefault="00921372" w:rsidP="00B369B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18AFF67" w14:textId="77777777" w:rsidR="00921372" w:rsidRDefault="00921372" w:rsidP="00B369B8">
      <w:pPr>
        <w:jc w:val="both"/>
        <w:rPr>
          <w:sz w:val="20"/>
        </w:rPr>
      </w:pPr>
    </w:p>
    <w:p w14:paraId="1C74DEEC" w14:textId="1BDFB505" w:rsidR="00CC42E0" w:rsidRPr="004F44E1" w:rsidRDefault="00CC42E0" w:rsidP="00CC42E0">
      <w:pPr>
        <w:ind w:left="360" w:hanging="360"/>
        <w:jc w:val="both"/>
        <w:rPr>
          <w:rFonts w:cs="Arial"/>
          <w:b/>
          <w:sz w:val="20"/>
        </w:rPr>
      </w:pPr>
      <w:r w:rsidRPr="004F44E1">
        <w:rPr>
          <w:rFonts w:cs="Arial"/>
          <w:sz w:val="20"/>
        </w:rPr>
        <w:t>1.</w:t>
      </w:r>
      <w:r w:rsidRPr="004F44E1">
        <w:rPr>
          <w:rFonts w:cs="Arial"/>
          <w:sz w:val="20"/>
        </w:rPr>
        <w:tab/>
        <w:t xml:space="preserve">The permittee shall conduct testing in accordance with the applicable requirements of 40 CFR Part 63, Subpart MMM, Section 63.1365 (Test methods and initial compliance procedures), and with the applicable testing requirements of 40 CFR Part 63, Subpart G, Section 63.145 (Process wastewater provisions – test methods and procedures to determine compliance), as referenced in 40 CFR Part 63, Subpart MMM, Section 63.1362(d).  </w:t>
      </w:r>
      <w:r w:rsidR="00375222">
        <w:rPr>
          <w:rFonts w:cs="Arial"/>
          <w:sz w:val="20"/>
        </w:rPr>
        <w:br/>
      </w:r>
      <w:r w:rsidRPr="004F44E1">
        <w:rPr>
          <w:rFonts w:cs="Arial"/>
          <w:b/>
          <w:sz w:val="20"/>
        </w:rPr>
        <w:t>(40 CFR Part 63, Subpart MMM)</w:t>
      </w:r>
    </w:p>
    <w:p w14:paraId="4A98C8AB" w14:textId="77777777" w:rsidR="00CC42E0" w:rsidRPr="004F44E1" w:rsidRDefault="00CC42E0" w:rsidP="00CC42E0">
      <w:pPr>
        <w:ind w:left="360" w:hanging="360"/>
        <w:jc w:val="both"/>
        <w:rPr>
          <w:rFonts w:cs="Arial"/>
          <w:b/>
          <w:sz w:val="20"/>
        </w:rPr>
      </w:pPr>
    </w:p>
    <w:p w14:paraId="62572628" w14:textId="77777777" w:rsidR="00CC42E0" w:rsidRPr="004F44E1" w:rsidRDefault="00CC42E0" w:rsidP="00CC42E0">
      <w:pPr>
        <w:ind w:left="360" w:hanging="360"/>
        <w:jc w:val="both"/>
        <w:rPr>
          <w:rFonts w:cs="Arial"/>
          <w:b/>
          <w:sz w:val="20"/>
        </w:rPr>
      </w:pPr>
      <w:r w:rsidRPr="004F44E1">
        <w:rPr>
          <w:rFonts w:cs="Arial"/>
          <w:sz w:val="20"/>
        </w:rPr>
        <w:t>2.</w:t>
      </w:r>
      <w:r w:rsidRPr="004F44E1">
        <w:rPr>
          <w:rFonts w:cs="Arial"/>
          <w:sz w:val="20"/>
        </w:rPr>
        <w:tab/>
        <w:t xml:space="preserve">The permittee shall comply with the heat exchange system provisions of 40 CFR Part 63, Subpart F, Section 63.104 (Heat exchange system requirements), as referenced in 40 CFR Part 63, Subpart MMM, Section 63.1362(f) (Standards).  </w:t>
      </w:r>
      <w:r w:rsidRPr="004F44E1">
        <w:rPr>
          <w:rFonts w:cs="Arial"/>
          <w:b/>
          <w:sz w:val="20"/>
        </w:rPr>
        <w:t>(40 CFR Part 63, Subpart MMM)</w:t>
      </w:r>
    </w:p>
    <w:p w14:paraId="445FA4CC" w14:textId="77777777" w:rsidR="00CC42E0" w:rsidRPr="004F44E1" w:rsidRDefault="00CC42E0" w:rsidP="00CC42E0">
      <w:pPr>
        <w:ind w:left="360" w:hanging="360"/>
        <w:jc w:val="both"/>
        <w:rPr>
          <w:rFonts w:cs="Arial"/>
          <w:b/>
          <w:sz w:val="20"/>
        </w:rPr>
      </w:pPr>
    </w:p>
    <w:p w14:paraId="2441FEE7" w14:textId="77777777" w:rsidR="00CC42E0" w:rsidRPr="004F44E1" w:rsidRDefault="00CC42E0" w:rsidP="00CC42E0">
      <w:pPr>
        <w:ind w:left="360" w:hanging="360"/>
        <w:jc w:val="both"/>
        <w:rPr>
          <w:rFonts w:cs="Arial"/>
          <w:b/>
          <w:sz w:val="20"/>
        </w:rPr>
      </w:pPr>
      <w:r w:rsidRPr="004F44E1">
        <w:rPr>
          <w:rFonts w:cs="Arial"/>
          <w:sz w:val="20"/>
        </w:rPr>
        <w:t>3.</w:t>
      </w:r>
      <w:r w:rsidRPr="004F44E1">
        <w:rPr>
          <w:rFonts w:cs="Arial"/>
          <w:sz w:val="20"/>
        </w:rPr>
        <w:tab/>
        <w:t xml:space="preserve">The permittee shall use the test methods and procedures referenced in 40 CFR Part 63, Subpart MMM, Section 63.1365(b) (Test methods and initial compliance procedures), and with the applicable testing methods listed in 40 CFR Part 63, Subpart G, Section 63.145 (Process wastewater provisions – test methods and procedures to determine compliance), as referenced in 40 CFR Part 63, Subpart MMM, Section 63.1362(d).  </w:t>
      </w:r>
      <w:r w:rsidRPr="004F44E1">
        <w:rPr>
          <w:rFonts w:cs="Arial"/>
          <w:b/>
          <w:sz w:val="20"/>
        </w:rPr>
        <w:t>(40 CFR Part 63, Subpart MMM)</w:t>
      </w:r>
    </w:p>
    <w:p w14:paraId="12DCA0C3" w14:textId="77777777" w:rsidR="00CC42E0" w:rsidRPr="004F44E1" w:rsidRDefault="00CC42E0" w:rsidP="00CC42E0">
      <w:pPr>
        <w:ind w:left="360" w:hanging="360"/>
        <w:jc w:val="both"/>
        <w:rPr>
          <w:rFonts w:cs="Arial"/>
          <w:b/>
          <w:sz w:val="20"/>
        </w:rPr>
      </w:pPr>
    </w:p>
    <w:p w14:paraId="35101F33" w14:textId="77777777" w:rsidR="00CC42E0" w:rsidRPr="004F44E1" w:rsidRDefault="00CC42E0" w:rsidP="00CC42E0">
      <w:pPr>
        <w:ind w:left="360" w:hanging="360"/>
        <w:jc w:val="both"/>
        <w:rPr>
          <w:rFonts w:cs="Arial"/>
          <w:sz w:val="20"/>
        </w:rPr>
      </w:pPr>
      <w:r w:rsidRPr="004F44E1">
        <w:rPr>
          <w:rFonts w:cs="Arial"/>
          <w:sz w:val="20"/>
        </w:rPr>
        <w:lastRenderedPageBreak/>
        <w:t>4.</w:t>
      </w:r>
      <w:r w:rsidRPr="004F44E1">
        <w:rPr>
          <w:rFonts w:cs="Arial"/>
          <w:sz w:val="20"/>
        </w:rPr>
        <w:tab/>
        <w:t xml:space="preserve">Performance testing is required to be performed in such a timeframe as to be submitted with the Notification of Compliance Status Report, as per 40 CFR Part 63, Subpart A, Section 63.7(a)(2)(ix) and 40 CFR Part 63, Subpart MMM, Table 1.  </w:t>
      </w:r>
      <w:r w:rsidRPr="004F44E1">
        <w:rPr>
          <w:rFonts w:cs="Arial"/>
          <w:b/>
          <w:sz w:val="20"/>
        </w:rPr>
        <w:t>(40 CFR Part 63, Subpart MMM)</w:t>
      </w:r>
    </w:p>
    <w:p w14:paraId="4689B082" w14:textId="77777777" w:rsidR="00CC42E0" w:rsidRPr="004F44E1" w:rsidRDefault="00CC42E0" w:rsidP="00CC42E0">
      <w:pPr>
        <w:pStyle w:val="InsideAddress"/>
        <w:spacing w:before="0"/>
        <w:ind w:left="360" w:hanging="360"/>
        <w:jc w:val="both"/>
        <w:rPr>
          <w:rFonts w:ascii="Arial" w:hAnsi="Arial" w:cs="Arial"/>
          <w:sz w:val="20"/>
        </w:rPr>
      </w:pPr>
    </w:p>
    <w:p w14:paraId="2B4541EC" w14:textId="77777777" w:rsidR="00CC42E0" w:rsidRPr="004F44E1" w:rsidRDefault="00CC42E0" w:rsidP="00CC42E0">
      <w:pPr>
        <w:ind w:left="360" w:hanging="360"/>
        <w:jc w:val="both"/>
        <w:rPr>
          <w:rFonts w:cs="Arial"/>
          <w:sz w:val="20"/>
        </w:rPr>
      </w:pPr>
      <w:r w:rsidRPr="004F44E1">
        <w:rPr>
          <w:rFonts w:cs="Arial"/>
          <w:sz w:val="20"/>
        </w:rPr>
        <w:t>5.</w:t>
      </w:r>
      <w:r w:rsidRPr="004F44E1">
        <w:rPr>
          <w:rFonts w:cs="Arial"/>
          <w:sz w:val="20"/>
        </w:rPr>
        <w:tab/>
        <w:t xml:space="preserve">Heat exchange system testing shall be performed monthly for the first six months following the compliance date of the standard, and quarterly thereafter, in accordance with 40 CFR Part 63, Subpart F, Section 63.104(b)(1), as referenced in 40 CFR Part 63, Subpart MMM, Section 63.1362(f).  </w:t>
      </w:r>
      <w:r w:rsidRPr="004F44E1">
        <w:rPr>
          <w:rFonts w:cs="Arial"/>
          <w:b/>
          <w:sz w:val="20"/>
        </w:rPr>
        <w:t>(40 CFR Part 63, Subpart MMM)</w:t>
      </w:r>
    </w:p>
    <w:p w14:paraId="1AFEB448" w14:textId="77777777" w:rsidR="00CC42E0" w:rsidRPr="004F44E1" w:rsidRDefault="00CC42E0" w:rsidP="00CC42E0">
      <w:pPr>
        <w:ind w:left="360" w:hanging="360"/>
        <w:jc w:val="both"/>
        <w:rPr>
          <w:rFonts w:cs="Arial"/>
          <w:sz w:val="20"/>
        </w:rPr>
      </w:pPr>
    </w:p>
    <w:p w14:paraId="096DAF9A" w14:textId="3E35540B" w:rsidR="00921372" w:rsidRPr="00FE0AD0" w:rsidRDefault="00921372" w:rsidP="00B369B8">
      <w:pPr>
        <w:jc w:val="both"/>
        <w:rPr>
          <w:b/>
          <w:sz w:val="20"/>
        </w:rPr>
      </w:pPr>
      <w:r w:rsidRPr="00FE0AD0">
        <w:rPr>
          <w:b/>
          <w:sz w:val="20"/>
        </w:rPr>
        <w:t>See Appendix 5</w:t>
      </w:r>
      <w:r w:rsidR="00423177">
        <w:rPr>
          <w:b/>
          <w:sz w:val="20"/>
        </w:rPr>
        <w:t>-1</w:t>
      </w:r>
    </w:p>
    <w:p w14:paraId="4FF649B6" w14:textId="77777777" w:rsidR="00921372" w:rsidRPr="00FE0AD0" w:rsidRDefault="00921372" w:rsidP="00B369B8">
      <w:pPr>
        <w:jc w:val="both"/>
        <w:rPr>
          <w:sz w:val="20"/>
        </w:rPr>
      </w:pPr>
    </w:p>
    <w:p w14:paraId="3676AFBF" w14:textId="77777777" w:rsidR="00921372" w:rsidRDefault="00921372" w:rsidP="00B369B8">
      <w:pPr>
        <w:jc w:val="both"/>
      </w:pPr>
      <w:r>
        <w:rPr>
          <w:b/>
        </w:rPr>
        <w:t xml:space="preserve">VI.  </w:t>
      </w:r>
      <w:r>
        <w:rPr>
          <w:b/>
          <w:u w:val="single"/>
        </w:rPr>
        <w:t>MONITORING/RECORDKEEPING</w:t>
      </w:r>
    </w:p>
    <w:p w14:paraId="02410A0F" w14:textId="77777777" w:rsidR="00921372" w:rsidRPr="00FE0AD0" w:rsidRDefault="00921372" w:rsidP="00B369B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42B827F" w14:textId="77777777" w:rsidR="00921372" w:rsidRPr="00FE0AD0" w:rsidRDefault="00921372" w:rsidP="00B369B8">
      <w:pPr>
        <w:jc w:val="both"/>
        <w:rPr>
          <w:sz w:val="20"/>
        </w:rPr>
      </w:pPr>
    </w:p>
    <w:p w14:paraId="6439F996" w14:textId="70303B08" w:rsidR="00CC42E0" w:rsidRPr="004F44E1" w:rsidRDefault="00CC42E0" w:rsidP="00650DBA">
      <w:pPr>
        <w:numPr>
          <w:ilvl w:val="0"/>
          <w:numId w:val="36"/>
        </w:numPr>
        <w:ind w:left="360"/>
        <w:jc w:val="both"/>
        <w:rPr>
          <w:rFonts w:cs="Arial"/>
          <w:b/>
          <w:sz w:val="20"/>
        </w:rPr>
      </w:pPr>
      <w:r w:rsidRPr="004F44E1">
        <w:rPr>
          <w:rFonts w:cs="Arial"/>
          <w:sz w:val="20"/>
        </w:rPr>
        <w:t xml:space="preserve">The permittee shall comply with the applicable parametric monitoring requirements of 40 CFR Part 63, Subpart MMM, Section 63.1366 (Monitoring and inspection requirements) and Table 3 (Monitoring Requirements for Control Devices) and with the applicable parametric monitoring requirements of 40 CFR Part 63, Subpart G, Section 63.143 (Process wastewater provisions – inspections and monitoring of operations), as referenced in </w:t>
      </w:r>
      <w:r w:rsidR="00375222">
        <w:rPr>
          <w:rFonts w:cs="Arial"/>
          <w:sz w:val="20"/>
        </w:rPr>
        <w:br/>
      </w:r>
      <w:r w:rsidRPr="004F44E1">
        <w:rPr>
          <w:rFonts w:cs="Arial"/>
          <w:sz w:val="20"/>
        </w:rPr>
        <w:t xml:space="preserve">40 CFR Part 63, Subpart MMM, Section 63.1362(d).  </w:t>
      </w:r>
      <w:r w:rsidRPr="004F44E1">
        <w:rPr>
          <w:rFonts w:cs="Arial"/>
          <w:b/>
          <w:sz w:val="20"/>
        </w:rPr>
        <w:t>(40 CFR Part 63, Subpart MMM)</w:t>
      </w:r>
    </w:p>
    <w:p w14:paraId="1F28C9DC" w14:textId="77777777" w:rsidR="00CC42E0" w:rsidRPr="004F44E1" w:rsidRDefault="00CC42E0" w:rsidP="00CC42E0">
      <w:pPr>
        <w:ind w:left="360"/>
        <w:jc w:val="both"/>
        <w:rPr>
          <w:rFonts w:cs="Arial"/>
          <w:sz w:val="20"/>
        </w:rPr>
      </w:pPr>
    </w:p>
    <w:p w14:paraId="7AD4B2A4" w14:textId="77777777" w:rsidR="00CC42E0" w:rsidRPr="004F44E1" w:rsidRDefault="00CC42E0" w:rsidP="00650DBA">
      <w:pPr>
        <w:numPr>
          <w:ilvl w:val="0"/>
          <w:numId w:val="36"/>
        </w:numPr>
        <w:ind w:left="360"/>
        <w:jc w:val="both"/>
        <w:rPr>
          <w:rFonts w:cs="Arial"/>
          <w:b/>
          <w:sz w:val="20"/>
        </w:rPr>
      </w:pPr>
      <w:r w:rsidRPr="004F44E1">
        <w:rPr>
          <w:rFonts w:cs="Arial"/>
          <w:sz w:val="20"/>
        </w:rPr>
        <w:t xml:space="preserve">The permittee shall comply with the equipment leak provisions of 40 CFR Part 63, Subpart H (National Emission Standards for Organic Hazardous Air Pollutants for Equipment Leaks) as specified in Section 63.1363(b) Compliance with this section shall be determined using FGHONFUGITIVES, with the revisions listed in 63.1363.  </w:t>
      </w:r>
      <w:r w:rsidRPr="004F44E1">
        <w:rPr>
          <w:rFonts w:cs="Arial"/>
          <w:b/>
          <w:sz w:val="20"/>
        </w:rPr>
        <w:t>(40 CFR Part 63, Subpart MMM)</w:t>
      </w:r>
    </w:p>
    <w:p w14:paraId="4CD646D9" w14:textId="77777777" w:rsidR="00CC42E0" w:rsidRPr="004F44E1" w:rsidRDefault="00CC42E0" w:rsidP="00CC42E0">
      <w:pPr>
        <w:ind w:left="360"/>
        <w:jc w:val="both"/>
        <w:rPr>
          <w:rFonts w:cs="Arial"/>
          <w:b/>
          <w:sz w:val="20"/>
        </w:rPr>
      </w:pPr>
    </w:p>
    <w:p w14:paraId="5368C3AE" w14:textId="77777777" w:rsidR="00921372" w:rsidRPr="00CC42E0" w:rsidRDefault="00CC42E0" w:rsidP="00650DBA">
      <w:pPr>
        <w:numPr>
          <w:ilvl w:val="0"/>
          <w:numId w:val="36"/>
        </w:numPr>
        <w:ind w:left="360"/>
        <w:jc w:val="both"/>
        <w:rPr>
          <w:rFonts w:cs="Arial"/>
          <w:b/>
          <w:sz w:val="20"/>
        </w:rPr>
      </w:pPr>
      <w:r w:rsidRPr="004F44E1">
        <w:rPr>
          <w:rFonts w:cs="Arial"/>
          <w:sz w:val="20"/>
        </w:rPr>
        <w:t>The permittee shall comply with the applicable requirements of 40 CFR Part 63, Subpart MMM, Sections 63.1363(g) (Standards for equipment leaks) and 63.1367 (Recordkeeping requirements); with the applicable recordkeeping requirements of 40 CFR Part 63, Subpart F, Section 63.104(f)(1) as referenced in 40 CFR Subpart MMM</w:t>
      </w:r>
      <w:r w:rsidR="0063484A">
        <w:rPr>
          <w:rFonts w:cs="Arial"/>
          <w:sz w:val="20"/>
        </w:rPr>
        <w:t>,</w:t>
      </w:r>
      <w:r w:rsidRPr="004F44E1">
        <w:rPr>
          <w:rFonts w:cs="Arial"/>
          <w:sz w:val="20"/>
        </w:rPr>
        <w:t xml:space="preserve"> Section 63.1362(f) (heat exchanger requirements); and with the applicable recordkeeping requirements of 40 CFR Part 63, Subpart G, Section 63.147 (Process wastewater provisions – recordkeeping), as referenced in 40 CFR Part 63, Subpart MMM, Section 63.1362(d).</w:t>
      </w:r>
      <w:r w:rsidRPr="004F44E1">
        <w:rPr>
          <w:rFonts w:cs="Arial"/>
          <w:b/>
          <w:sz w:val="20"/>
        </w:rPr>
        <w:t xml:space="preserve">  (40 CFR Part 63, Subpart MMM)</w:t>
      </w:r>
      <w:r w:rsidRPr="004F44E1">
        <w:rPr>
          <w:rFonts w:cs="Arial"/>
          <w:sz w:val="20"/>
        </w:rPr>
        <w:t>.</w:t>
      </w:r>
    </w:p>
    <w:p w14:paraId="7527C3AC" w14:textId="77777777" w:rsidR="00921372" w:rsidRPr="00FE0AD0" w:rsidRDefault="00921372" w:rsidP="00B369B8">
      <w:pPr>
        <w:jc w:val="both"/>
        <w:rPr>
          <w:sz w:val="20"/>
        </w:rPr>
      </w:pPr>
    </w:p>
    <w:p w14:paraId="118A990B" w14:textId="7C1BC3FC" w:rsidR="00921372" w:rsidRPr="002437F3" w:rsidRDefault="00921372" w:rsidP="00B369B8">
      <w:pPr>
        <w:jc w:val="both"/>
        <w:rPr>
          <w:b/>
          <w:sz w:val="20"/>
        </w:rPr>
      </w:pPr>
      <w:r w:rsidRPr="002437F3">
        <w:rPr>
          <w:b/>
          <w:sz w:val="20"/>
        </w:rPr>
        <w:t>See Appendi</w:t>
      </w:r>
      <w:r w:rsidR="00423177">
        <w:rPr>
          <w:b/>
          <w:sz w:val="20"/>
        </w:rPr>
        <w:t>x</w:t>
      </w:r>
      <w:r w:rsidRPr="002437F3">
        <w:rPr>
          <w:b/>
          <w:sz w:val="20"/>
        </w:rPr>
        <w:t xml:space="preserve"> </w:t>
      </w:r>
      <w:r w:rsidR="00124801" w:rsidRPr="002437F3">
        <w:rPr>
          <w:b/>
          <w:sz w:val="20"/>
        </w:rPr>
        <w:t>3</w:t>
      </w:r>
      <w:r w:rsidR="00423177">
        <w:rPr>
          <w:b/>
          <w:sz w:val="20"/>
        </w:rPr>
        <w:t>-1</w:t>
      </w:r>
    </w:p>
    <w:p w14:paraId="0D1E02B5" w14:textId="77777777" w:rsidR="00921372" w:rsidRPr="008B5C27" w:rsidRDefault="00921372" w:rsidP="00B369B8">
      <w:pPr>
        <w:jc w:val="both"/>
        <w:rPr>
          <w:sz w:val="20"/>
        </w:rPr>
      </w:pPr>
    </w:p>
    <w:p w14:paraId="535A86B6" w14:textId="77777777" w:rsidR="00921372" w:rsidRDefault="00921372" w:rsidP="00B369B8">
      <w:pPr>
        <w:jc w:val="both"/>
        <w:rPr>
          <w:b/>
          <w:u w:val="single"/>
        </w:rPr>
      </w:pPr>
      <w:r>
        <w:rPr>
          <w:b/>
        </w:rPr>
        <w:t xml:space="preserve">VII.  </w:t>
      </w:r>
      <w:r>
        <w:rPr>
          <w:b/>
          <w:u w:val="single"/>
        </w:rPr>
        <w:t>REPORTING</w:t>
      </w:r>
    </w:p>
    <w:p w14:paraId="52EECD5B" w14:textId="77777777" w:rsidR="00921372" w:rsidRPr="008B5C27" w:rsidRDefault="00921372" w:rsidP="00B369B8">
      <w:pPr>
        <w:jc w:val="both"/>
        <w:rPr>
          <w:sz w:val="20"/>
        </w:rPr>
      </w:pPr>
    </w:p>
    <w:p w14:paraId="2E4902B6" w14:textId="77777777" w:rsidR="00921372" w:rsidRDefault="00921372" w:rsidP="00B369B8">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1F9D41D" w14:textId="77777777" w:rsidR="00921372" w:rsidRPr="00C0388E" w:rsidRDefault="00921372" w:rsidP="00B369B8">
      <w:pPr>
        <w:ind w:left="360" w:hanging="360"/>
        <w:jc w:val="both"/>
        <w:rPr>
          <w:sz w:val="20"/>
        </w:rPr>
      </w:pPr>
    </w:p>
    <w:p w14:paraId="284B27C4" w14:textId="77777777" w:rsidR="00921372" w:rsidRDefault="00921372" w:rsidP="00B369B8">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6414BC3" w14:textId="77777777" w:rsidR="00921372" w:rsidRPr="00C0388E" w:rsidRDefault="00921372" w:rsidP="00B369B8">
      <w:pPr>
        <w:ind w:left="360" w:hanging="360"/>
        <w:jc w:val="both"/>
        <w:rPr>
          <w:sz w:val="20"/>
        </w:rPr>
      </w:pPr>
    </w:p>
    <w:p w14:paraId="72047591" w14:textId="77777777" w:rsidR="00921372" w:rsidRPr="00C0388E" w:rsidRDefault="00921372" w:rsidP="00B369B8">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01F33F0" w14:textId="77777777" w:rsidR="00921372" w:rsidRDefault="00921372" w:rsidP="00B369B8">
      <w:pPr>
        <w:ind w:right="72"/>
        <w:jc w:val="both"/>
        <w:rPr>
          <w:rFonts w:cs="Arial"/>
          <w:sz w:val="20"/>
        </w:rPr>
      </w:pPr>
    </w:p>
    <w:p w14:paraId="38184632" w14:textId="0555A748" w:rsidR="00CC42E0" w:rsidRPr="004F44E1" w:rsidRDefault="00CC42E0" w:rsidP="00CC42E0">
      <w:pPr>
        <w:pStyle w:val="BodyText"/>
        <w:spacing w:after="0"/>
        <w:ind w:left="360" w:hanging="360"/>
        <w:jc w:val="both"/>
        <w:rPr>
          <w:rFonts w:cs="Arial"/>
          <w:sz w:val="20"/>
        </w:rPr>
      </w:pPr>
      <w:r w:rsidRPr="004F44E1">
        <w:rPr>
          <w:rFonts w:cs="Arial"/>
          <w:sz w:val="20"/>
        </w:rPr>
        <w:t>4.</w:t>
      </w:r>
      <w:r w:rsidRPr="004F44E1">
        <w:rPr>
          <w:rFonts w:cs="Arial"/>
          <w:sz w:val="20"/>
        </w:rPr>
        <w:tab/>
        <w:t xml:space="preserve">Changes to information submitted in the Precompliance Report must be submitted 90 days before the planned change is to be implemented in accordance with 63.1368(e).  Changes to activities covered by the Precompliance report must be submitted 60 days before implementation, as per 63.1368(h)(2)(i).  </w:t>
      </w:r>
      <w:r w:rsidRPr="004F44E1">
        <w:rPr>
          <w:rFonts w:cs="Arial"/>
          <w:b/>
          <w:sz w:val="20"/>
        </w:rPr>
        <w:t>(40 CFR Part 63, Subpart MMM)</w:t>
      </w:r>
    </w:p>
    <w:p w14:paraId="1649B4FF" w14:textId="77777777" w:rsidR="00CC42E0" w:rsidRPr="004F44E1" w:rsidRDefault="00CC42E0" w:rsidP="00CC42E0">
      <w:pPr>
        <w:ind w:left="360" w:right="72" w:hanging="360"/>
        <w:jc w:val="both"/>
        <w:rPr>
          <w:rFonts w:cs="Arial"/>
          <w:sz w:val="20"/>
        </w:rPr>
      </w:pPr>
    </w:p>
    <w:p w14:paraId="24B16365" w14:textId="77777777" w:rsidR="00CC42E0" w:rsidRPr="004F44E1" w:rsidRDefault="00CC42E0" w:rsidP="00CC42E0">
      <w:pPr>
        <w:ind w:left="360" w:right="72" w:hanging="360"/>
        <w:jc w:val="both"/>
        <w:rPr>
          <w:rFonts w:cs="Arial"/>
          <w:sz w:val="20"/>
        </w:rPr>
      </w:pPr>
      <w:r w:rsidRPr="004F44E1">
        <w:rPr>
          <w:rFonts w:cs="Arial"/>
          <w:sz w:val="20"/>
        </w:rPr>
        <w:t>5.</w:t>
      </w:r>
      <w:r w:rsidRPr="004F44E1">
        <w:rPr>
          <w:rFonts w:cs="Arial"/>
          <w:sz w:val="20"/>
        </w:rPr>
        <w:tab/>
        <w:t xml:space="preserve">A Notification of Compliance Status Report is due on or before May 21, </w:t>
      </w:r>
      <w:r w:rsidR="0063484A" w:rsidRPr="004F44E1">
        <w:rPr>
          <w:rFonts w:cs="Arial"/>
          <w:sz w:val="20"/>
        </w:rPr>
        <w:t>2004,</w:t>
      </w:r>
      <w:r w:rsidRPr="004F44E1">
        <w:rPr>
          <w:rFonts w:cs="Arial"/>
          <w:sz w:val="20"/>
        </w:rPr>
        <w:t xml:space="preserve"> in accordance with 63.1368(f).  </w:t>
      </w:r>
      <w:r w:rsidRPr="004F44E1">
        <w:rPr>
          <w:rFonts w:cs="Arial"/>
          <w:b/>
          <w:sz w:val="20"/>
        </w:rPr>
        <w:t>(40 CFR Part 63, Subpart MMM)</w:t>
      </w:r>
    </w:p>
    <w:p w14:paraId="443EDB7B" w14:textId="77777777" w:rsidR="00CC42E0" w:rsidRPr="004F44E1" w:rsidRDefault="00CC42E0" w:rsidP="00CC42E0">
      <w:pPr>
        <w:ind w:left="360" w:right="72" w:hanging="360"/>
        <w:jc w:val="both"/>
        <w:rPr>
          <w:rFonts w:cs="Arial"/>
          <w:sz w:val="20"/>
        </w:rPr>
      </w:pPr>
    </w:p>
    <w:p w14:paraId="3A76C398" w14:textId="77777777" w:rsidR="00CC42E0" w:rsidRPr="004F44E1" w:rsidRDefault="00CC42E0" w:rsidP="00CC42E0">
      <w:pPr>
        <w:ind w:left="360" w:right="72" w:hanging="360"/>
        <w:jc w:val="both"/>
        <w:rPr>
          <w:rFonts w:cs="Arial"/>
          <w:b/>
          <w:sz w:val="20"/>
        </w:rPr>
      </w:pPr>
      <w:r w:rsidRPr="004F44E1">
        <w:rPr>
          <w:rFonts w:cs="Arial"/>
          <w:sz w:val="20"/>
        </w:rPr>
        <w:t>6.</w:t>
      </w:r>
      <w:r w:rsidRPr="004F44E1">
        <w:rPr>
          <w:rFonts w:cs="Arial"/>
          <w:sz w:val="20"/>
        </w:rPr>
        <w:tab/>
        <w:t xml:space="preserve">Semiannual Periodic Reports are due March 15 and September 15 of each year in accordance with sections 63.1363(h)(3), 63.1368(g) and 63.10(a)(7).  Startup, shutdown, and malfunction reports shall be submitted at the same time, in accordance with 63.1368(i).  </w:t>
      </w:r>
      <w:r w:rsidRPr="004F44E1">
        <w:rPr>
          <w:rFonts w:cs="Arial"/>
          <w:b/>
          <w:sz w:val="20"/>
        </w:rPr>
        <w:t>(40 CFR Part 63, Subpart MMM)</w:t>
      </w:r>
    </w:p>
    <w:p w14:paraId="793A63C0" w14:textId="77777777" w:rsidR="00CC42E0" w:rsidRPr="004F44E1" w:rsidRDefault="00CC42E0" w:rsidP="00CC42E0">
      <w:pPr>
        <w:ind w:left="360" w:right="72" w:hanging="360"/>
        <w:jc w:val="both"/>
        <w:rPr>
          <w:rFonts w:cs="Arial"/>
          <w:sz w:val="20"/>
        </w:rPr>
      </w:pPr>
    </w:p>
    <w:p w14:paraId="5011AC2B" w14:textId="77777777" w:rsidR="00CC42E0" w:rsidRPr="004F44E1" w:rsidRDefault="00CC42E0" w:rsidP="00CC42E0">
      <w:pPr>
        <w:ind w:left="360" w:right="72" w:hanging="360"/>
        <w:jc w:val="both"/>
        <w:rPr>
          <w:rFonts w:cs="Arial"/>
          <w:sz w:val="20"/>
        </w:rPr>
      </w:pPr>
      <w:r w:rsidRPr="004F44E1">
        <w:rPr>
          <w:rFonts w:cs="Arial"/>
          <w:sz w:val="20"/>
        </w:rPr>
        <w:t>7.</w:t>
      </w:r>
      <w:r w:rsidRPr="004F44E1">
        <w:rPr>
          <w:rFonts w:cs="Arial"/>
          <w:sz w:val="20"/>
        </w:rPr>
        <w:tab/>
        <w:t xml:space="preserve">Process change reports shall be submitted as applicable, in accordance with 63.1368(h).  </w:t>
      </w:r>
      <w:r w:rsidRPr="004F44E1">
        <w:rPr>
          <w:rFonts w:cs="Arial"/>
          <w:b/>
          <w:sz w:val="20"/>
        </w:rPr>
        <w:t>(40 CFR Part 63, Subpart MMM)</w:t>
      </w:r>
    </w:p>
    <w:p w14:paraId="5106CB5B" w14:textId="77777777" w:rsidR="00CC42E0" w:rsidRPr="004F44E1" w:rsidRDefault="00CC42E0" w:rsidP="00CC42E0">
      <w:pPr>
        <w:ind w:left="360" w:hanging="360"/>
        <w:jc w:val="both"/>
        <w:rPr>
          <w:rFonts w:cs="Arial"/>
          <w:sz w:val="20"/>
        </w:rPr>
      </w:pPr>
    </w:p>
    <w:p w14:paraId="7AC0C8D5" w14:textId="7A157032" w:rsidR="00921372" w:rsidRPr="000356F1" w:rsidRDefault="00921372" w:rsidP="00650DBA">
      <w:pPr>
        <w:numPr>
          <w:ilvl w:val="0"/>
          <w:numId w:val="89"/>
        </w:numPr>
        <w:ind w:left="360"/>
        <w:jc w:val="both"/>
        <w:rPr>
          <w:rFonts w:cs="Arial"/>
          <w:b/>
          <w:sz w:val="20"/>
        </w:rPr>
      </w:pPr>
      <w:r w:rsidRPr="000356F1">
        <w:rPr>
          <w:rFonts w:cs="Arial"/>
          <w:sz w:val="20"/>
        </w:rPr>
        <w:t xml:space="preserve">The permittee shall </w:t>
      </w:r>
      <w:r w:rsidRPr="008E6C5B">
        <w:rPr>
          <w:rFonts w:cs="Arial"/>
          <w:sz w:val="20"/>
        </w:rPr>
        <w:t>submit any performance test reports</w:t>
      </w:r>
      <w:r w:rsidR="007D48E4" w:rsidRPr="008E6C5B">
        <w:rPr>
          <w:rFonts w:cs="Arial"/>
          <w:sz w:val="20"/>
        </w:rPr>
        <w:t xml:space="preserve">, </w:t>
      </w:r>
      <w:r w:rsidRPr="008E6C5B">
        <w:rPr>
          <w:sz w:val="20"/>
        </w:rPr>
        <w:t>including RATA reports</w:t>
      </w:r>
      <w:r w:rsidR="007D48E4" w:rsidRPr="008E6C5B">
        <w:rPr>
          <w:sz w:val="20"/>
        </w:rPr>
        <w:t>,</w:t>
      </w:r>
      <w:r w:rsidRPr="008E6C5B">
        <w:rPr>
          <w:sz w:val="20"/>
        </w:rPr>
        <w:t xml:space="preserve"> to the 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0E59B73" w14:textId="77777777" w:rsidR="00921372" w:rsidRPr="00FE0AD0" w:rsidRDefault="00921372" w:rsidP="00B369B8">
      <w:pPr>
        <w:ind w:right="72"/>
        <w:jc w:val="both"/>
        <w:rPr>
          <w:rFonts w:cs="Arial"/>
          <w:sz w:val="20"/>
        </w:rPr>
      </w:pPr>
    </w:p>
    <w:p w14:paraId="13895F39" w14:textId="7349C9C1" w:rsidR="00921372" w:rsidRPr="00FE0AD0" w:rsidRDefault="00921372" w:rsidP="00B369B8">
      <w:pPr>
        <w:jc w:val="both"/>
        <w:rPr>
          <w:rFonts w:cs="Arial"/>
          <w:b/>
          <w:sz w:val="20"/>
        </w:rPr>
      </w:pPr>
      <w:r w:rsidRPr="00FE0AD0">
        <w:rPr>
          <w:rFonts w:cs="Arial"/>
          <w:b/>
          <w:sz w:val="20"/>
        </w:rPr>
        <w:t>See Appendix 8</w:t>
      </w:r>
      <w:r w:rsidR="00423177">
        <w:rPr>
          <w:rFonts w:cs="Arial"/>
          <w:b/>
          <w:sz w:val="20"/>
        </w:rPr>
        <w:t>-1</w:t>
      </w:r>
    </w:p>
    <w:p w14:paraId="1816DC62" w14:textId="77777777" w:rsidR="00921372" w:rsidRPr="00E111A8" w:rsidRDefault="00921372" w:rsidP="00B369B8">
      <w:pPr>
        <w:jc w:val="both"/>
        <w:rPr>
          <w:rFonts w:cs="Arial"/>
          <w:sz w:val="20"/>
        </w:rPr>
      </w:pPr>
    </w:p>
    <w:p w14:paraId="40116ACD" w14:textId="77777777" w:rsidR="00921372" w:rsidRDefault="00921372" w:rsidP="00B369B8">
      <w:pPr>
        <w:jc w:val="both"/>
      </w:pPr>
      <w:r>
        <w:rPr>
          <w:b/>
        </w:rPr>
        <w:t xml:space="preserve">VIII.  </w:t>
      </w:r>
      <w:r>
        <w:rPr>
          <w:b/>
          <w:u w:val="single"/>
        </w:rPr>
        <w:t>STACK/VENT RESTRICTION(S)</w:t>
      </w:r>
    </w:p>
    <w:p w14:paraId="773B1415" w14:textId="77777777" w:rsidR="00921372" w:rsidRDefault="00921372" w:rsidP="00B369B8">
      <w:pPr>
        <w:jc w:val="both"/>
        <w:rPr>
          <w:sz w:val="20"/>
        </w:rPr>
      </w:pPr>
    </w:p>
    <w:p w14:paraId="307E7320" w14:textId="77777777" w:rsidR="00921372" w:rsidRPr="002437F3" w:rsidRDefault="00CC42E0" w:rsidP="00B369B8">
      <w:pPr>
        <w:jc w:val="both"/>
        <w:rPr>
          <w:sz w:val="20"/>
        </w:rPr>
      </w:pPr>
      <w:r w:rsidRPr="002437F3">
        <w:rPr>
          <w:sz w:val="20"/>
        </w:rPr>
        <w:t>NA</w:t>
      </w:r>
    </w:p>
    <w:p w14:paraId="7E135216" w14:textId="77777777" w:rsidR="00921372" w:rsidRPr="0007707C" w:rsidRDefault="00921372" w:rsidP="00B369B8">
      <w:pPr>
        <w:jc w:val="both"/>
        <w:rPr>
          <w:sz w:val="20"/>
        </w:rPr>
      </w:pPr>
    </w:p>
    <w:p w14:paraId="4641106D" w14:textId="77777777" w:rsidR="00921372" w:rsidRDefault="00921372" w:rsidP="00B369B8">
      <w:pPr>
        <w:jc w:val="both"/>
      </w:pPr>
      <w:r>
        <w:rPr>
          <w:b/>
        </w:rPr>
        <w:t xml:space="preserve">IX.  </w:t>
      </w:r>
      <w:r>
        <w:rPr>
          <w:b/>
          <w:u w:val="single"/>
        </w:rPr>
        <w:t>OTHER REQUIREMENT(S)</w:t>
      </w:r>
    </w:p>
    <w:p w14:paraId="491FF7F2" w14:textId="77777777" w:rsidR="00921372" w:rsidRPr="00FE0AD0" w:rsidRDefault="00921372" w:rsidP="00B369B8">
      <w:pPr>
        <w:jc w:val="both"/>
        <w:rPr>
          <w:sz w:val="20"/>
        </w:rPr>
      </w:pPr>
    </w:p>
    <w:p w14:paraId="6A77CA4A" w14:textId="77777777" w:rsidR="00CC42E0" w:rsidRPr="004F44E1" w:rsidRDefault="00CC42E0" w:rsidP="00650DBA">
      <w:pPr>
        <w:pStyle w:val="InsideAddress"/>
        <w:numPr>
          <w:ilvl w:val="0"/>
          <w:numId w:val="88"/>
        </w:numPr>
        <w:spacing w:before="0"/>
        <w:jc w:val="both"/>
        <w:rPr>
          <w:rFonts w:ascii="Arial" w:hAnsi="Arial" w:cs="Arial"/>
          <w:sz w:val="20"/>
        </w:rPr>
      </w:pPr>
      <w:r w:rsidRPr="004F44E1">
        <w:rPr>
          <w:rFonts w:ascii="Arial" w:hAnsi="Arial" w:cs="Arial"/>
          <w:sz w:val="20"/>
        </w:rPr>
        <w:t xml:space="preserve">The permittee shall comply with the applicable requirements of 40 CFR Part 63, Subpart A (General Provisions).  The applicable sections of Subpart A are listed in Table 1 of Subpart MMM.  </w:t>
      </w:r>
      <w:r w:rsidRPr="004F44E1">
        <w:rPr>
          <w:rFonts w:ascii="Arial" w:hAnsi="Arial" w:cs="Arial"/>
          <w:b/>
          <w:sz w:val="20"/>
        </w:rPr>
        <w:t xml:space="preserve">(40 CFR Part 63, Subparts A </w:t>
      </w:r>
      <w:r w:rsidR="0063484A">
        <w:rPr>
          <w:rFonts w:ascii="Arial" w:hAnsi="Arial" w:cs="Arial"/>
          <w:b/>
          <w:sz w:val="20"/>
        </w:rPr>
        <w:t>and</w:t>
      </w:r>
      <w:r w:rsidRPr="004F44E1">
        <w:rPr>
          <w:rFonts w:ascii="Arial" w:hAnsi="Arial" w:cs="Arial"/>
          <w:b/>
          <w:sz w:val="20"/>
        </w:rPr>
        <w:t xml:space="preserve"> MMM)</w:t>
      </w:r>
    </w:p>
    <w:p w14:paraId="10986EC0" w14:textId="77777777" w:rsidR="00CC42E0" w:rsidRPr="004F44E1" w:rsidRDefault="00CC42E0" w:rsidP="00CC42E0">
      <w:pPr>
        <w:pStyle w:val="InsideAddress"/>
        <w:spacing w:before="0"/>
        <w:ind w:left="360" w:hanging="360"/>
        <w:jc w:val="both"/>
        <w:rPr>
          <w:rFonts w:ascii="Arial" w:hAnsi="Arial" w:cs="Arial"/>
          <w:sz w:val="20"/>
        </w:rPr>
      </w:pPr>
    </w:p>
    <w:p w14:paraId="42DD6483" w14:textId="77777777" w:rsidR="00CC42E0" w:rsidRPr="004F44E1" w:rsidRDefault="00CC42E0" w:rsidP="0063484A">
      <w:pPr>
        <w:ind w:left="360" w:hanging="360"/>
        <w:jc w:val="both"/>
        <w:rPr>
          <w:rFonts w:cs="Arial"/>
          <w:b/>
          <w:sz w:val="20"/>
        </w:rPr>
      </w:pPr>
      <w:r w:rsidRPr="004F44E1">
        <w:rPr>
          <w:rFonts w:cs="Arial"/>
          <w:sz w:val="20"/>
        </w:rPr>
        <w:t>2.</w:t>
      </w:r>
      <w:r w:rsidRPr="004F44E1">
        <w:rPr>
          <w:rFonts w:cs="Arial"/>
          <w:sz w:val="20"/>
        </w:rPr>
        <w:tab/>
        <w:t xml:space="preserve">The permittee shall comply with the applicable requirements of 40 CFR Part 63, Subpart MMM (National Emission Standards for Hazardous Air Pollutants for Pesticide Active Ingredient Production). The applicable sections of Subpart MMM may include:  </w:t>
      </w:r>
      <w:r w:rsidRPr="004F44E1">
        <w:rPr>
          <w:rFonts w:cs="Arial"/>
          <w:b/>
          <w:sz w:val="20"/>
        </w:rPr>
        <w:t>(40 CFR Part 63, Subpart MMM)</w:t>
      </w:r>
    </w:p>
    <w:p w14:paraId="4265C83C" w14:textId="77777777" w:rsidR="00CC42E0" w:rsidRPr="004F44E1" w:rsidRDefault="00CC42E0" w:rsidP="00650DBA">
      <w:pPr>
        <w:numPr>
          <w:ilvl w:val="0"/>
          <w:numId w:val="87"/>
        </w:numPr>
        <w:tabs>
          <w:tab w:val="clear" w:pos="1080"/>
          <w:tab w:val="num" w:pos="720"/>
        </w:tabs>
        <w:ind w:left="720"/>
        <w:rPr>
          <w:rFonts w:cs="Arial"/>
          <w:sz w:val="20"/>
        </w:rPr>
      </w:pPr>
      <w:r w:rsidRPr="004F44E1">
        <w:rPr>
          <w:rFonts w:cs="Arial"/>
          <w:sz w:val="20"/>
        </w:rPr>
        <w:t>63.1360  Applicability</w:t>
      </w:r>
    </w:p>
    <w:p w14:paraId="55BF8D0C" w14:textId="77777777" w:rsidR="00CC42E0" w:rsidRPr="004F44E1" w:rsidRDefault="00CC42E0" w:rsidP="00650DBA">
      <w:pPr>
        <w:numPr>
          <w:ilvl w:val="0"/>
          <w:numId w:val="87"/>
        </w:numPr>
        <w:tabs>
          <w:tab w:val="clear" w:pos="1080"/>
          <w:tab w:val="num" w:pos="720"/>
        </w:tabs>
        <w:ind w:left="720"/>
        <w:rPr>
          <w:rFonts w:cs="Arial"/>
          <w:sz w:val="20"/>
        </w:rPr>
      </w:pPr>
      <w:r w:rsidRPr="004F44E1">
        <w:rPr>
          <w:rFonts w:cs="Arial"/>
          <w:sz w:val="20"/>
        </w:rPr>
        <w:t>63.1361  Definitions</w:t>
      </w:r>
    </w:p>
    <w:p w14:paraId="3092EABD" w14:textId="77777777" w:rsidR="00CC42E0" w:rsidRPr="004F44E1" w:rsidRDefault="00CC42E0" w:rsidP="00650DBA">
      <w:pPr>
        <w:numPr>
          <w:ilvl w:val="0"/>
          <w:numId w:val="87"/>
        </w:numPr>
        <w:tabs>
          <w:tab w:val="clear" w:pos="1080"/>
          <w:tab w:val="num" w:pos="720"/>
        </w:tabs>
        <w:ind w:left="720"/>
        <w:rPr>
          <w:rFonts w:cs="Arial"/>
          <w:sz w:val="20"/>
        </w:rPr>
      </w:pPr>
      <w:r w:rsidRPr="004F44E1">
        <w:rPr>
          <w:rFonts w:cs="Arial"/>
          <w:sz w:val="20"/>
        </w:rPr>
        <w:t>63.1362  Standards</w:t>
      </w:r>
    </w:p>
    <w:p w14:paraId="0F442549" w14:textId="77777777" w:rsidR="00CC42E0" w:rsidRPr="004F44E1" w:rsidRDefault="00CC42E0" w:rsidP="00650DBA">
      <w:pPr>
        <w:numPr>
          <w:ilvl w:val="0"/>
          <w:numId w:val="87"/>
        </w:numPr>
        <w:tabs>
          <w:tab w:val="clear" w:pos="1080"/>
          <w:tab w:val="num" w:pos="720"/>
        </w:tabs>
        <w:ind w:left="720"/>
        <w:rPr>
          <w:rFonts w:cs="Arial"/>
          <w:sz w:val="20"/>
        </w:rPr>
      </w:pPr>
      <w:r w:rsidRPr="004F44E1">
        <w:rPr>
          <w:rFonts w:cs="Arial"/>
          <w:sz w:val="20"/>
        </w:rPr>
        <w:t>63.1363  Standards for equipment leaks</w:t>
      </w:r>
    </w:p>
    <w:p w14:paraId="44572614" w14:textId="77777777" w:rsidR="00CC42E0" w:rsidRPr="004F44E1" w:rsidRDefault="00CC42E0" w:rsidP="00650DBA">
      <w:pPr>
        <w:numPr>
          <w:ilvl w:val="0"/>
          <w:numId w:val="87"/>
        </w:numPr>
        <w:tabs>
          <w:tab w:val="clear" w:pos="1080"/>
          <w:tab w:val="num" w:pos="720"/>
        </w:tabs>
        <w:ind w:left="720"/>
        <w:rPr>
          <w:rFonts w:cs="Arial"/>
          <w:sz w:val="20"/>
        </w:rPr>
      </w:pPr>
      <w:r w:rsidRPr="004F44E1">
        <w:rPr>
          <w:rFonts w:cs="Arial"/>
          <w:sz w:val="20"/>
        </w:rPr>
        <w:t>63.1364  Compliance dates</w:t>
      </w:r>
    </w:p>
    <w:p w14:paraId="5E5CAED2" w14:textId="77777777" w:rsidR="00CC42E0" w:rsidRPr="004F44E1" w:rsidRDefault="00CC42E0" w:rsidP="00650DBA">
      <w:pPr>
        <w:numPr>
          <w:ilvl w:val="0"/>
          <w:numId w:val="87"/>
        </w:numPr>
        <w:tabs>
          <w:tab w:val="clear" w:pos="1080"/>
          <w:tab w:val="num" w:pos="720"/>
        </w:tabs>
        <w:ind w:left="720"/>
        <w:rPr>
          <w:rFonts w:cs="Arial"/>
          <w:sz w:val="20"/>
        </w:rPr>
      </w:pPr>
      <w:r w:rsidRPr="004F44E1">
        <w:rPr>
          <w:rFonts w:cs="Arial"/>
          <w:sz w:val="20"/>
        </w:rPr>
        <w:t>63.1365  Test methods and initial compliance procedures</w:t>
      </w:r>
    </w:p>
    <w:p w14:paraId="24AB9B29" w14:textId="77777777" w:rsidR="00CC42E0" w:rsidRPr="004F44E1" w:rsidRDefault="00CC42E0" w:rsidP="00650DBA">
      <w:pPr>
        <w:numPr>
          <w:ilvl w:val="0"/>
          <w:numId w:val="87"/>
        </w:numPr>
        <w:tabs>
          <w:tab w:val="clear" w:pos="1080"/>
          <w:tab w:val="num" w:pos="720"/>
        </w:tabs>
        <w:ind w:left="720"/>
        <w:rPr>
          <w:rFonts w:cs="Arial"/>
          <w:sz w:val="20"/>
        </w:rPr>
      </w:pPr>
      <w:r w:rsidRPr="004F44E1">
        <w:rPr>
          <w:rFonts w:cs="Arial"/>
          <w:sz w:val="20"/>
        </w:rPr>
        <w:t>63.1366  Monitoring and inspection requirements</w:t>
      </w:r>
    </w:p>
    <w:p w14:paraId="666C4ACF" w14:textId="77777777" w:rsidR="00CC42E0" w:rsidRPr="004F44E1" w:rsidRDefault="00CC42E0" w:rsidP="00650DBA">
      <w:pPr>
        <w:numPr>
          <w:ilvl w:val="0"/>
          <w:numId w:val="87"/>
        </w:numPr>
        <w:tabs>
          <w:tab w:val="clear" w:pos="1080"/>
          <w:tab w:val="num" w:pos="720"/>
        </w:tabs>
        <w:ind w:left="720"/>
        <w:rPr>
          <w:rFonts w:cs="Arial"/>
          <w:sz w:val="20"/>
        </w:rPr>
      </w:pPr>
      <w:r w:rsidRPr="004F44E1">
        <w:rPr>
          <w:rFonts w:cs="Arial"/>
          <w:sz w:val="20"/>
        </w:rPr>
        <w:t>63.1367  Recordkeeping requirements</w:t>
      </w:r>
    </w:p>
    <w:p w14:paraId="637EDC03" w14:textId="77777777" w:rsidR="00CC42E0" w:rsidRPr="004F44E1" w:rsidRDefault="00CC42E0" w:rsidP="00650DBA">
      <w:pPr>
        <w:numPr>
          <w:ilvl w:val="0"/>
          <w:numId w:val="87"/>
        </w:numPr>
        <w:tabs>
          <w:tab w:val="clear" w:pos="1080"/>
          <w:tab w:val="num" w:pos="720"/>
        </w:tabs>
        <w:ind w:left="720"/>
        <w:jc w:val="both"/>
        <w:rPr>
          <w:rFonts w:cs="Arial"/>
          <w:sz w:val="20"/>
        </w:rPr>
      </w:pPr>
      <w:r w:rsidRPr="004F44E1">
        <w:rPr>
          <w:rFonts w:cs="Arial"/>
          <w:sz w:val="20"/>
        </w:rPr>
        <w:t>63.1368  Reporting requirements</w:t>
      </w:r>
    </w:p>
    <w:p w14:paraId="14CB3FC0" w14:textId="77777777" w:rsidR="00921372" w:rsidRDefault="00921372" w:rsidP="0063484A">
      <w:pPr>
        <w:jc w:val="both"/>
        <w:rPr>
          <w:sz w:val="20"/>
        </w:rPr>
      </w:pPr>
    </w:p>
    <w:p w14:paraId="5459685D" w14:textId="77777777" w:rsidR="00921372" w:rsidRPr="00FE0AD0" w:rsidRDefault="00921372" w:rsidP="0063484A">
      <w:pPr>
        <w:jc w:val="both"/>
        <w:rPr>
          <w:sz w:val="20"/>
        </w:rPr>
      </w:pPr>
    </w:p>
    <w:p w14:paraId="050599CC" w14:textId="77777777" w:rsidR="00921372" w:rsidRPr="00B90185" w:rsidRDefault="00921372" w:rsidP="0063484A">
      <w:pPr>
        <w:jc w:val="both"/>
        <w:rPr>
          <w:b/>
          <w:sz w:val="20"/>
        </w:rPr>
      </w:pPr>
      <w:r w:rsidRPr="00B90185">
        <w:rPr>
          <w:b/>
          <w:sz w:val="20"/>
          <w:u w:val="single"/>
        </w:rPr>
        <w:t>Footnotes</w:t>
      </w:r>
      <w:r w:rsidRPr="00B90185">
        <w:rPr>
          <w:b/>
          <w:sz w:val="20"/>
        </w:rPr>
        <w:t>:</w:t>
      </w:r>
    </w:p>
    <w:p w14:paraId="42E9CAB3" w14:textId="77777777" w:rsidR="00921372" w:rsidRDefault="00921372" w:rsidP="00B369B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E121995" w14:textId="77777777" w:rsidR="00921372" w:rsidRPr="003A4A19" w:rsidRDefault="00921372" w:rsidP="00B369B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76C39D4" w14:textId="77777777" w:rsidR="00921372" w:rsidRPr="003A327D" w:rsidRDefault="00E14632" w:rsidP="00921372">
      <w:pPr>
        <w:jc w:val="both"/>
        <w:rPr>
          <w:sz w:val="20"/>
        </w:rPr>
      </w:pPr>
      <w:r w:rsidRPr="00FE0AD0">
        <w:br w:type="page"/>
      </w:r>
      <w:bookmarkStart w:id="128" w:name="_Toc1453518"/>
      <w:bookmarkEnd w:id="82"/>
      <w:bookmarkEnd w:id="83"/>
      <w:bookmarkEnd w:id="84"/>
    </w:p>
    <w:p w14:paraId="4DF3458B" w14:textId="77777777" w:rsidR="00921372" w:rsidRPr="00347387" w:rsidRDefault="00921372" w:rsidP="0092137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9" w:name="_Toc149898436"/>
      <w:r>
        <w:rPr>
          <w:bCs/>
          <w:iCs/>
          <w:szCs w:val="28"/>
        </w:rPr>
        <w:lastRenderedPageBreak/>
        <w:t>F</w:t>
      </w:r>
      <w:r w:rsidRPr="00347387">
        <w:rPr>
          <w:bCs/>
          <w:iCs/>
          <w:szCs w:val="28"/>
        </w:rPr>
        <w:t>G</w:t>
      </w:r>
      <w:r w:rsidR="0063484A">
        <w:rPr>
          <w:bCs/>
          <w:iCs/>
          <w:szCs w:val="28"/>
        </w:rPr>
        <w:t>RULE703</w:t>
      </w:r>
      <w:bookmarkEnd w:id="129"/>
    </w:p>
    <w:p w14:paraId="08BFC2EF" w14:textId="77777777" w:rsidR="00921372" w:rsidRPr="00EE02F9" w:rsidRDefault="00921372" w:rsidP="0092137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FA611B5" w14:textId="77777777" w:rsidR="00921372" w:rsidRPr="00F30023" w:rsidRDefault="00921372" w:rsidP="00921372">
      <w:pPr>
        <w:rPr>
          <w:sz w:val="20"/>
        </w:rPr>
      </w:pPr>
    </w:p>
    <w:p w14:paraId="61022026" w14:textId="77777777" w:rsidR="00921372" w:rsidRDefault="00921372" w:rsidP="00921372">
      <w:pPr>
        <w:jc w:val="both"/>
        <w:rPr>
          <w:b/>
          <w:u w:val="single"/>
        </w:rPr>
      </w:pPr>
      <w:r>
        <w:rPr>
          <w:b/>
          <w:u w:val="single"/>
        </w:rPr>
        <w:t>DESCRIPTION</w:t>
      </w:r>
    </w:p>
    <w:p w14:paraId="29983204" w14:textId="77777777" w:rsidR="00921372" w:rsidRPr="00C3424D" w:rsidRDefault="00921372" w:rsidP="00921372">
      <w:pPr>
        <w:jc w:val="both"/>
        <w:rPr>
          <w:sz w:val="20"/>
        </w:rPr>
      </w:pPr>
    </w:p>
    <w:p w14:paraId="4EC37F9F" w14:textId="77777777" w:rsidR="0063484A" w:rsidRPr="004F44E1" w:rsidRDefault="0063484A" w:rsidP="0063484A">
      <w:pPr>
        <w:jc w:val="both"/>
        <w:rPr>
          <w:rFonts w:cs="Arial"/>
          <w:sz w:val="20"/>
        </w:rPr>
      </w:pPr>
      <w:r w:rsidRPr="004F44E1">
        <w:rPr>
          <w:rFonts w:cs="Arial"/>
          <w:sz w:val="20"/>
        </w:rPr>
        <w:t>Any new or future storage vessel subject to the requirements of R 336.1703 (Rule 703).  Storage vessels subject to AQD Rule 703 are those which meet the following criteria:</w:t>
      </w:r>
    </w:p>
    <w:p w14:paraId="3D03CB22" w14:textId="77777777" w:rsidR="0063484A" w:rsidRPr="004F44E1" w:rsidRDefault="0063484A" w:rsidP="0063484A">
      <w:pPr>
        <w:jc w:val="both"/>
        <w:rPr>
          <w:rFonts w:cs="Arial"/>
          <w:sz w:val="20"/>
        </w:rPr>
      </w:pPr>
    </w:p>
    <w:p w14:paraId="55949F0F" w14:textId="77777777" w:rsidR="0063484A" w:rsidRPr="004F44E1" w:rsidRDefault="0063484A" w:rsidP="006A321E">
      <w:pPr>
        <w:ind w:left="360" w:hanging="360"/>
        <w:jc w:val="both"/>
        <w:rPr>
          <w:rFonts w:cs="Arial"/>
          <w:sz w:val="20"/>
        </w:rPr>
      </w:pPr>
      <w:r w:rsidRPr="004F44E1">
        <w:rPr>
          <w:rFonts w:cs="Arial"/>
          <w:sz w:val="20"/>
        </w:rPr>
        <w:t>1.</w:t>
      </w:r>
      <w:r w:rsidRPr="004F44E1">
        <w:rPr>
          <w:rFonts w:cs="Arial"/>
          <w:sz w:val="20"/>
        </w:rPr>
        <w:tab/>
        <w:t xml:space="preserve">Receive gasoline from a delivery vessel into any new stationary vessel of more than </w:t>
      </w:r>
      <w:r w:rsidR="006A321E" w:rsidRPr="004F44E1">
        <w:rPr>
          <w:rFonts w:cs="Arial"/>
          <w:sz w:val="20"/>
        </w:rPr>
        <w:t>2000-gallon</w:t>
      </w:r>
      <w:r w:rsidRPr="004F44E1">
        <w:rPr>
          <w:rFonts w:cs="Arial"/>
          <w:sz w:val="20"/>
        </w:rPr>
        <w:t xml:space="preserve"> capacity located at any gasoline dispensing facility; AND</w:t>
      </w:r>
    </w:p>
    <w:p w14:paraId="41A6D5C5" w14:textId="77777777" w:rsidR="0063484A" w:rsidRPr="004F44E1" w:rsidRDefault="0063484A" w:rsidP="006A321E">
      <w:pPr>
        <w:ind w:left="360" w:hanging="360"/>
        <w:jc w:val="both"/>
        <w:rPr>
          <w:rFonts w:cs="Arial"/>
          <w:sz w:val="20"/>
        </w:rPr>
      </w:pPr>
    </w:p>
    <w:p w14:paraId="3863BFCF" w14:textId="77777777" w:rsidR="0063484A" w:rsidRPr="004F44E1" w:rsidRDefault="0063484A" w:rsidP="006A321E">
      <w:pPr>
        <w:ind w:left="360" w:hanging="360"/>
        <w:jc w:val="both"/>
        <w:rPr>
          <w:rFonts w:cs="Arial"/>
          <w:b/>
          <w:sz w:val="20"/>
        </w:rPr>
      </w:pPr>
      <w:r w:rsidRPr="004F44E1">
        <w:rPr>
          <w:rFonts w:cs="Arial"/>
          <w:sz w:val="20"/>
        </w:rPr>
        <w:t>2.</w:t>
      </w:r>
      <w:r w:rsidRPr="004F44E1">
        <w:rPr>
          <w:rFonts w:cs="Arial"/>
          <w:sz w:val="20"/>
        </w:rPr>
        <w:tab/>
        <w:t xml:space="preserve">Were placed into operation on or after July 1, 1979, or for which an application for a permit to install, pursuant to the provisions of Part 2 of Act 451 is made to </w:t>
      </w:r>
      <w:r w:rsidR="006A321E">
        <w:rPr>
          <w:rFonts w:cs="Arial"/>
          <w:sz w:val="20"/>
        </w:rPr>
        <w:t xml:space="preserve">EGLE </w:t>
      </w:r>
      <w:r w:rsidRPr="004F44E1">
        <w:rPr>
          <w:rFonts w:cs="Arial"/>
          <w:sz w:val="20"/>
        </w:rPr>
        <w:t>on or after July 1, 1979, or both, except for any process or process equipment which is defined as an “existing source” under R 336.1601.</w:t>
      </w:r>
    </w:p>
    <w:p w14:paraId="65C2287C" w14:textId="77777777" w:rsidR="0063484A" w:rsidRPr="004F44E1" w:rsidRDefault="0063484A" w:rsidP="0063484A">
      <w:pPr>
        <w:jc w:val="both"/>
        <w:rPr>
          <w:rFonts w:cs="Arial"/>
          <w:sz w:val="20"/>
        </w:rPr>
      </w:pPr>
    </w:p>
    <w:p w14:paraId="64981767" w14:textId="77777777" w:rsidR="0063484A" w:rsidRPr="004F44E1" w:rsidRDefault="0063484A" w:rsidP="0063484A">
      <w:pPr>
        <w:jc w:val="both"/>
        <w:rPr>
          <w:rFonts w:cs="Arial"/>
          <w:sz w:val="20"/>
        </w:rPr>
      </w:pPr>
      <w:r w:rsidRPr="004F44E1">
        <w:rPr>
          <w:rFonts w:cs="Arial"/>
          <w:b/>
          <w:sz w:val="20"/>
        </w:rPr>
        <w:t>Emission Unit:</w:t>
      </w:r>
      <w:r w:rsidRPr="004F44E1">
        <w:rPr>
          <w:rFonts w:cs="Arial"/>
          <w:sz w:val="20"/>
        </w:rPr>
        <w:t xml:space="preserve"> </w:t>
      </w:r>
      <w:r>
        <w:rPr>
          <w:rFonts w:cs="Arial"/>
          <w:sz w:val="20"/>
        </w:rPr>
        <w:t xml:space="preserve"> </w:t>
      </w:r>
      <w:r w:rsidRPr="004F44E1">
        <w:rPr>
          <w:rFonts w:cs="Arial"/>
          <w:sz w:val="20"/>
        </w:rPr>
        <w:t>EURULE703</w:t>
      </w:r>
    </w:p>
    <w:p w14:paraId="39C6BC03" w14:textId="77777777" w:rsidR="00921372" w:rsidRPr="00F30023" w:rsidRDefault="00921372" w:rsidP="00921372">
      <w:pPr>
        <w:jc w:val="both"/>
        <w:rPr>
          <w:sz w:val="20"/>
        </w:rPr>
      </w:pPr>
    </w:p>
    <w:p w14:paraId="182780A8" w14:textId="77777777" w:rsidR="00921372" w:rsidRDefault="00921372" w:rsidP="00921372">
      <w:pPr>
        <w:jc w:val="both"/>
        <w:rPr>
          <w:b/>
          <w:u w:val="single"/>
        </w:rPr>
      </w:pPr>
      <w:r>
        <w:rPr>
          <w:b/>
          <w:u w:val="single"/>
        </w:rPr>
        <w:t>POLLUTION CONTROL EQUIPMENT</w:t>
      </w:r>
    </w:p>
    <w:p w14:paraId="3E7F5E09" w14:textId="77777777" w:rsidR="00921372" w:rsidRPr="0063484A" w:rsidRDefault="00921372" w:rsidP="00921372">
      <w:pPr>
        <w:rPr>
          <w:sz w:val="20"/>
        </w:rPr>
      </w:pPr>
    </w:p>
    <w:p w14:paraId="3747512B" w14:textId="77777777" w:rsidR="0063484A" w:rsidRPr="0063484A" w:rsidRDefault="0063484A" w:rsidP="00921372">
      <w:pPr>
        <w:rPr>
          <w:sz w:val="20"/>
        </w:rPr>
      </w:pPr>
      <w:r w:rsidRPr="0063484A">
        <w:rPr>
          <w:sz w:val="20"/>
        </w:rPr>
        <w:t>NA</w:t>
      </w:r>
    </w:p>
    <w:p w14:paraId="4601A68D" w14:textId="77777777" w:rsidR="0063484A" w:rsidRPr="008B5C27" w:rsidRDefault="0063484A" w:rsidP="00921372">
      <w:pPr>
        <w:rPr>
          <w:sz w:val="20"/>
        </w:rPr>
      </w:pPr>
    </w:p>
    <w:p w14:paraId="485F5773" w14:textId="77777777" w:rsidR="00921372" w:rsidRDefault="00921372" w:rsidP="00921372">
      <w:pPr>
        <w:jc w:val="both"/>
        <w:rPr>
          <w:b/>
          <w:u w:val="single"/>
        </w:rPr>
      </w:pPr>
      <w:r>
        <w:rPr>
          <w:b/>
        </w:rPr>
        <w:t xml:space="preserve">I.  </w:t>
      </w:r>
      <w:r>
        <w:rPr>
          <w:b/>
          <w:u w:val="single"/>
        </w:rPr>
        <w:t>EMISSION LIMIT(S)</w:t>
      </w:r>
    </w:p>
    <w:p w14:paraId="0CAAA3A8" w14:textId="77777777" w:rsidR="00921372" w:rsidRPr="00FE0AD0" w:rsidRDefault="00921372" w:rsidP="00921372">
      <w:pPr>
        <w:jc w:val="both"/>
        <w:rPr>
          <w:sz w:val="20"/>
        </w:rPr>
      </w:pPr>
    </w:p>
    <w:p w14:paraId="09552573" w14:textId="77777777" w:rsidR="00921372" w:rsidRPr="0063484A" w:rsidRDefault="0063484A" w:rsidP="00921372">
      <w:pPr>
        <w:jc w:val="both"/>
        <w:rPr>
          <w:bCs/>
          <w:sz w:val="20"/>
        </w:rPr>
      </w:pPr>
      <w:r w:rsidRPr="0063484A">
        <w:rPr>
          <w:bCs/>
          <w:sz w:val="20"/>
        </w:rPr>
        <w:t>NA</w:t>
      </w:r>
    </w:p>
    <w:p w14:paraId="228A4FD9" w14:textId="77777777" w:rsidR="00921372" w:rsidRPr="0007707C" w:rsidRDefault="00921372" w:rsidP="00921372">
      <w:pPr>
        <w:jc w:val="both"/>
        <w:rPr>
          <w:sz w:val="20"/>
        </w:rPr>
      </w:pPr>
    </w:p>
    <w:p w14:paraId="2F25EB9C" w14:textId="77777777" w:rsidR="00921372" w:rsidRDefault="00921372" w:rsidP="00921372">
      <w:pPr>
        <w:jc w:val="both"/>
        <w:rPr>
          <w:b/>
          <w:u w:val="single"/>
        </w:rPr>
      </w:pPr>
      <w:r>
        <w:rPr>
          <w:b/>
        </w:rPr>
        <w:t xml:space="preserve">II.  </w:t>
      </w:r>
      <w:r>
        <w:rPr>
          <w:b/>
          <w:u w:val="single"/>
        </w:rPr>
        <w:t>MATERIAL LIMIT(S)</w:t>
      </w:r>
    </w:p>
    <w:p w14:paraId="5CCC86DA" w14:textId="77777777" w:rsidR="00921372" w:rsidRDefault="00921372" w:rsidP="00921372">
      <w:pPr>
        <w:jc w:val="both"/>
        <w:rPr>
          <w:b/>
          <w:sz w:val="20"/>
        </w:rPr>
      </w:pPr>
    </w:p>
    <w:p w14:paraId="2D5E4877" w14:textId="77777777" w:rsidR="0063484A" w:rsidRPr="0063484A" w:rsidRDefault="0063484A" w:rsidP="00921372">
      <w:pPr>
        <w:jc w:val="both"/>
        <w:rPr>
          <w:bCs/>
          <w:sz w:val="20"/>
        </w:rPr>
      </w:pPr>
      <w:r w:rsidRPr="0063484A">
        <w:rPr>
          <w:bCs/>
          <w:sz w:val="20"/>
        </w:rPr>
        <w:t>NA</w:t>
      </w:r>
    </w:p>
    <w:p w14:paraId="150ECCF5" w14:textId="77777777" w:rsidR="00921372" w:rsidRPr="0007707C" w:rsidRDefault="00921372" w:rsidP="00921372">
      <w:pPr>
        <w:jc w:val="both"/>
        <w:rPr>
          <w:sz w:val="20"/>
        </w:rPr>
      </w:pPr>
    </w:p>
    <w:p w14:paraId="73D990AB" w14:textId="77777777" w:rsidR="00921372" w:rsidRDefault="00921372" w:rsidP="00921372">
      <w:pPr>
        <w:jc w:val="both"/>
        <w:rPr>
          <w:b/>
          <w:u w:val="single"/>
        </w:rPr>
      </w:pPr>
      <w:r>
        <w:rPr>
          <w:b/>
        </w:rPr>
        <w:t xml:space="preserve">III.  </w:t>
      </w:r>
      <w:r>
        <w:rPr>
          <w:b/>
          <w:u w:val="single"/>
        </w:rPr>
        <w:t>PROCESS/OPERATIONAL RESTRICTION(S)</w:t>
      </w:r>
      <w:r w:rsidDel="001C614B">
        <w:rPr>
          <w:b/>
          <w:u w:val="single"/>
        </w:rPr>
        <w:t xml:space="preserve"> </w:t>
      </w:r>
    </w:p>
    <w:p w14:paraId="7C8FDCC4" w14:textId="77777777" w:rsidR="00921372" w:rsidRPr="00FB6071" w:rsidRDefault="00921372" w:rsidP="00921372">
      <w:pPr>
        <w:jc w:val="both"/>
        <w:rPr>
          <w:sz w:val="20"/>
        </w:rPr>
      </w:pPr>
    </w:p>
    <w:p w14:paraId="361533BB" w14:textId="77777777" w:rsidR="00921372" w:rsidRPr="00C0388E" w:rsidRDefault="0063484A" w:rsidP="0063484A">
      <w:pPr>
        <w:jc w:val="both"/>
        <w:rPr>
          <w:sz w:val="20"/>
        </w:rPr>
      </w:pPr>
      <w:r>
        <w:rPr>
          <w:sz w:val="20"/>
        </w:rPr>
        <w:t>NA</w:t>
      </w:r>
    </w:p>
    <w:p w14:paraId="666E4F65" w14:textId="77777777" w:rsidR="00921372" w:rsidRPr="00FB6071" w:rsidRDefault="00921372" w:rsidP="00921372">
      <w:pPr>
        <w:jc w:val="both"/>
        <w:rPr>
          <w:sz w:val="20"/>
        </w:rPr>
      </w:pPr>
    </w:p>
    <w:p w14:paraId="30E8B3F4" w14:textId="77777777" w:rsidR="00921372" w:rsidRDefault="00921372" w:rsidP="00921372">
      <w:pPr>
        <w:jc w:val="both"/>
        <w:rPr>
          <w:b/>
          <w:u w:val="single"/>
        </w:rPr>
      </w:pPr>
      <w:r w:rsidRPr="00FB6071">
        <w:rPr>
          <w:b/>
        </w:rPr>
        <w:t xml:space="preserve">IV.  </w:t>
      </w:r>
      <w:r w:rsidRPr="00FB6071">
        <w:rPr>
          <w:b/>
          <w:u w:val="single"/>
        </w:rPr>
        <w:t>DESIGN</w:t>
      </w:r>
      <w:r>
        <w:rPr>
          <w:b/>
          <w:u w:val="single"/>
        </w:rPr>
        <w:t>/EQUIPMENT PARAMETER(S)</w:t>
      </w:r>
    </w:p>
    <w:p w14:paraId="6A4C5E72" w14:textId="77777777" w:rsidR="00921372" w:rsidRPr="00C3424D" w:rsidRDefault="00921372" w:rsidP="00921372">
      <w:pPr>
        <w:jc w:val="both"/>
        <w:rPr>
          <w:sz w:val="20"/>
        </w:rPr>
      </w:pPr>
    </w:p>
    <w:p w14:paraId="0ED02E35" w14:textId="77777777" w:rsidR="00921372" w:rsidRPr="00C0388E" w:rsidRDefault="0063484A" w:rsidP="0063484A">
      <w:pPr>
        <w:jc w:val="both"/>
        <w:rPr>
          <w:sz w:val="20"/>
        </w:rPr>
      </w:pPr>
      <w:r>
        <w:rPr>
          <w:sz w:val="20"/>
        </w:rPr>
        <w:t>NA</w:t>
      </w:r>
    </w:p>
    <w:p w14:paraId="63896538" w14:textId="77777777" w:rsidR="00921372" w:rsidRPr="00FE0AD0" w:rsidRDefault="00921372" w:rsidP="00921372">
      <w:pPr>
        <w:jc w:val="both"/>
        <w:rPr>
          <w:sz w:val="20"/>
        </w:rPr>
      </w:pPr>
    </w:p>
    <w:p w14:paraId="28FCF780" w14:textId="77777777" w:rsidR="00921372" w:rsidRDefault="00921372" w:rsidP="00921372">
      <w:pPr>
        <w:jc w:val="both"/>
        <w:rPr>
          <w:b/>
          <w:u w:val="single"/>
        </w:rPr>
      </w:pPr>
      <w:r>
        <w:rPr>
          <w:b/>
        </w:rPr>
        <w:t xml:space="preserve">V.  </w:t>
      </w:r>
      <w:r>
        <w:rPr>
          <w:b/>
          <w:u w:val="single"/>
        </w:rPr>
        <w:t>TESTING/SAMPLING</w:t>
      </w:r>
    </w:p>
    <w:p w14:paraId="0BAFC165" w14:textId="77777777" w:rsidR="00921372" w:rsidRPr="00FE0AD0" w:rsidRDefault="00921372" w:rsidP="0092137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09AF5A3" w14:textId="77777777" w:rsidR="00921372" w:rsidRPr="00FE0AD0" w:rsidRDefault="00921372" w:rsidP="00921372">
      <w:pPr>
        <w:jc w:val="both"/>
        <w:rPr>
          <w:sz w:val="20"/>
        </w:rPr>
      </w:pPr>
    </w:p>
    <w:p w14:paraId="03CE6607" w14:textId="77777777" w:rsidR="00921372" w:rsidRPr="0063484A" w:rsidRDefault="0063484A" w:rsidP="00921372">
      <w:pPr>
        <w:jc w:val="both"/>
        <w:rPr>
          <w:bCs/>
          <w:sz w:val="20"/>
        </w:rPr>
      </w:pPr>
      <w:r w:rsidRPr="0063484A">
        <w:rPr>
          <w:rFonts w:cs="Arial"/>
          <w:bCs/>
          <w:sz w:val="20"/>
        </w:rPr>
        <w:t>NA</w:t>
      </w:r>
    </w:p>
    <w:p w14:paraId="202CDF1B" w14:textId="77777777" w:rsidR="00921372" w:rsidRPr="00FE0AD0" w:rsidRDefault="00921372" w:rsidP="00921372">
      <w:pPr>
        <w:jc w:val="both"/>
        <w:rPr>
          <w:sz w:val="20"/>
        </w:rPr>
      </w:pPr>
    </w:p>
    <w:p w14:paraId="7477CA00" w14:textId="77777777" w:rsidR="00921372" w:rsidRDefault="00921372" w:rsidP="00921372">
      <w:pPr>
        <w:jc w:val="both"/>
      </w:pPr>
      <w:r>
        <w:rPr>
          <w:b/>
        </w:rPr>
        <w:t xml:space="preserve">VI.  </w:t>
      </w:r>
      <w:r>
        <w:rPr>
          <w:b/>
          <w:u w:val="single"/>
        </w:rPr>
        <w:t>MONITORING/RECORDKEEPING</w:t>
      </w:r>
    </w:p>
    <w:p w14:paraId="328D4EDF" w14:textId="77777777" w:rsidR="00921372" w:rsidRPr="00FE0AD0" w:rsidRDefault="00921372" w:rsidP="0092137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2179800" w14:textId="77777777" w:rsidR="00921372" w:rsidRPr="00FE0AD0" w:rsidRDefault="00921372" w:rsidP="00921372">
      <w:pPr>
        <w:jc w:val="both"/>
        <w:rPr>
          <w:sz w:val="20"/>
        </w:rPr>
      </w:pPr>
    </w:p>
    <w:p w14:paraId="0E2F33C9" w14:textId="77777777" w:rsidR="0063484A" w:rsidRPr="004F44E1" w:rsidRDefault="0063484A" w:rsidP="00650DBA">
      <w:pPr>
        <w:numPr>
          <w:ilvl w:val="0"/>
          <w:numId w:val="90"/>
        </w:numPr>
        <w:ind w:left="360"/>
        <w:jc w:val="both"/>
        <w:rPr>
          <w:rFonts w:cs="Arial"/>
          <w:sz w:val="20"/>
        </w:rPr>
      </w:pPr>
      <w:r w:rsidRPr="004F44E1">
        <w:rPr>
          <w:rFonts w:cs="Arial"/>
          <w:sz w:val="20"/>
        </w:rPr>
        <w:t xml:space="preserve">The permittee shall maintain an up-to-date record of all storage vessels subject to the requirements of AQD Rule 703.  </w:t>
      </w:r>
      <w:r w:rsidRPr="004F44E1">
        <w:rPr>
          <w:rFonts w:cs="Arial"/>
          <w:b/>
          <w:sz w:val="20"/>
        </w:rPr>
        <w:t>(R 336.1213(3))</w:t>
      </w:r>
    </w:p>
    <w:p w14:paraId="43E25C31" w14:textId="77777777" w:rsidR="00921372" w:rsidRPr="00FE0AD0" w:rsidRDefault="00921372" w:rsidP="00921372">
      <w:pPr>
        <w:jc w:val="both"/>
        <w:rPr>
          <w:sz w:val="20"/>
        </w:rPr>
      </w:pPr>
    </w:p>
    <w:p w14:paraId="5DF7AA27" w14:textId="24260AD6" w:rsidR="00921372" w:rsidRPr="002437F3" w:rsidRDefault="00921372" w:rsidP="00921372">
      <w:pPr>
        <w:jc w:val="both"/>
        <w:rPr>
          <w:b/>
          <w:sz w:val="20"/>
        </w:rPr>
      </w:pPr>
      <w:r w:rsidRPr="002437F3">
        <w:rPr>
          <w:b/>
          <w:sz w:val="20"/>
        </w:rPr>
        <w:t>See Appendi</w:t>
      </w:r>
      <w:r w:rsidR="00087FDF" w:rsidRPr="002437F3">
        <w:rPr>
          <w:b/>
          <w:sz w:val="20"/>
        </w:rPr>
        <w:t>x</w:t>
      </w:r>
      <w:r w:rsidRPr="002437F3">
        <w:rPr>
          <w:b/>
          <w:sz w:val="20"/>
        </w:rPr>
        <w:t xml:space="preserve"> </w:t>
      </w:r>
      <w:r w:rsidR="00ED42E5" w:rsidRPr="002437F3">
        <w:rPr>
          <w:b/>
          <w:sz w:val="20"/>
        </w:rPr>
        <w:t>3</w:t>
      </w:r>
      <w:r w:rsidR="00423177">
        <w:rPr>
          <w:b/>
          <w:sz w:val="20"/>
        </w:rPr>
        <w:t>-1</w:t>
      </w:r>
    </w:p>
    <w:p w14:paraId="014778A8" w14:textId="77777777" w:rsidR="00921372" w:rsidRPr="008B5C27" w:rsidRDefault="00921372" w:rsidP="00921372">
      <w:pPr>
        <w:jc w:val="both"/>
        <w:rPr>
          <w:sz w:val="20"/>
        </w:rPr>
      </w:pPr>
    </w:p>
    <w:p w14:paraId="2DEC7A62" w14:textId="77777777" w:rsidR="00921372" w:rsidRDefault="00921372" w:rsidP="00921372">
      <w:pPr>
        <w:jc w:val="both"/>
        <w:rPr>
          <w:b/>
          <w:u w:val="single"/>
        </w:rPr>
      </w:pPr>
      <w:r>
        <w:rPr>
          <w:b/>
        </w:rPr>
        <w:t xml:space="preserve">VII.  </w:t>
      </w:r>
      <w:r>
        <w:rPr>
          <w:b/>
          <w:u w:val="single"/>
        </w:rPr>
        <w:t>REPORTING</w:t>
      </w:r>
    </w:p>
    <w:p w14:paraId="641FC1AA" w14:textId="77777777" w:rsidR="00921372" w:rsidRPr="008B5C27" w:rsidRDefault="00921372" w:rsidP="00921372">
      <w:pPr>
        <w:jc w:val="both"/>
        <w:rPr>
          <w:sz w:val="20"/>
        </w:rPr>
      </w:pPr>
    </w:p>
    <w:p w14:paraId="315587B7" w14:textId="77777777" w:rsidR="00921372" w:rsidRDefault="00921372" w:rsidP="00921372">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9443752" w14:textId="77777777" w:rsidR="00921372" w:rsidRPr="00C0388E" w:rsidRDefault="00921372" w:rsidP="00921372">
      <w:pPr>
        <w:ind w:left="360" w:hanging="360"/>
        <w:jc w:val="both"/>
        <w:rPr>
          <w:sz w:val="20"/>
        </w:rPr>
      </w:pPr>
    </w:p>
    <w:p w14:paraId="090B1557" w14:textId="77777777" w:rsidR="00921372" w:rsidRDefault="00921372" w:rsidP="00921372">
      <w:pPr>
        <w:ind w:left="360" w:hanging="360"/>
        <w:jc w:val="both"/>
        <w:rPr>
          <w:b/>
          <w:sz w:val="20"/>
        </w:rPr>
      </w:pPr>
      <w:r>
        <w:rPr>
          <w:sz w:val="20"/>
        </w:rPr>
        <w:lastRenderedPageBreak/>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93E6833" w14:textId="77777777" w:rsidR="00921372" w:rsidRPr="00C0388E" w:rsidRDefault="00921372" w:rsidP="00921372">
      <w:pPr>
        <w:ind w:left="360" w:hanging="360"/>
        <w:jc w:val="both"/>
        <w:rPr>
          <w:sz w:val="20"/>
        </w:rPr>
      </w:pPr>
    </w:p>
    <w:p w14:paraId="3A302BD8" w14:textId="77777777" w:rsidR="00921372" w:rsidRPr="00C0388E" w:rsidRDefault="00921372" w:rsidP="00921372">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50EC39A" w14:textId="77777777" w:rsidR="00921372" w:rsidRPr="00FE0AD0" w:rsidRDefault="00921372" w:rsidP="00921372">
      <w:pPr>
        <w:ind w:right="72"/>
        <w:jc w:val="both"/>
        <w:rPr>
          <w:rFonts w:cs="Arial"/>
          <w:sz w:val="20"/>
        </w:rPr>
      </w:pPr>
    </w:p>
    <w:p w14:paraId="0272C563" w14:textId="19CB6B67" w:rsidR="00921372" w:rsidRPr="00FE0AD0" w:rsidRDefault="00921372" w:rsidP="00921372">
      <w:pPr>
        <w:jc w:val="both"/>
        <w:rPr>
          <w:rFonts w:cs="Arial"/>
          <w:b/>
          <w:sz w:val="20"/>
        </w:rPr>
      </w:pPr>
      <w:r w:rsidRPr="00FE0AD0">
        <w:rPr>
          <w:rFonts w:cs="Arial"/>
          <w:b/>
          <w:sz w:val="20"/>
        </w:rPr>
        <w:t>See Appendix 8</w:t>
      </w:r>
      <w:r w:rsidR="002E35E9">
        <w:rPr>
          <w:rFonts w:cs="Arial"/>
          <w:b/>
          <w:sz w:val="20"/>
        </w:rPr>
        <w:t>-1</w:t>
      </w:r>
    </w:p>
    <w:p w14:paraId="080B23A9" w14:textId="77777777" w:rsidR="00921372" w:rsidRPr="00E111A8" w:rsidRDefault="00921372" w:rsidP="00921372">
      <w:pPr>
        <w:jc w:val="both"/>
        <w:rPr>
          <w:rFonts w:cs="Arial"/>
          <w:sz w:val="20"/>
        </w:rPr>
      </w:pPr>
    </w:p>
    <w:p w14:paraId="2E63C2D2" w14:textId="77777777" w:rsidR="00921372" w:rsidRDefault="00921372" w:rsidP="00921372">
      <w:pPr>
        <w:jc w:val="both"/>
      </w:pPr>
      <w:r>
        <w:rPr>
          <w:b/>
        </w:rPr>
        <w:t xml:space="preserve">VIII.  </w:t>
      </w:r>
      <w:r>
        <w:rPr>
          <w:b/>
          <w:u w:val="single"/>
        </w:rPr>
        <w:t>STACK/VENT RESTRICTION(S)</w:t>
      </w:r>
    </w:p>
    <w:p w14:paraId="4435B424" w14:textId="77777777" w:rsidR="00921372" w:rsidRPr="002437F3" w:rsidRDefault="00921372" w:rsidP="00921372">
      <w:pPr>
        <w:jc w:val="both"/>
        <w:rPr>
          <w:sz w:val="20"/>
        </w:rPr>
      </w:pPr>
    </w:p>
    <w:p w14:paraId="5B4CAD12" w14:textId="77777777" w:rsidR="00921372" w:rsidRPr="002437F3" w:rsidRDefault="0063484A" w:rsidP="00921372">
      <w:pPr>
        <w:jc w:val="both"/>
        <w:rPr>
          <w:sz w:val="20"/>
        </w:rPr>
      </w:pPr>
      <w:r w:rsidRPr="002437F3">
        <w:rPr>
          <w:sz w:val="20"/>
        </w:rPr>
        <w:t>NA</w:t>
      </w:r>
    </w:p>
    <w:p w14:paraId="2798618F" w14:textId="77777777" w:rsidR="00921372" w:rsidRPr="0007707C" w:rsidRDefault="00921372" w:rsidP="00921372">
      <w:pPr>
        <w:jc w:val="both"/>
        <w:rPr>
          <w:sz w:val="20"/>
        </w:rPr>
      </w:pPr>
    </w:p>
    <w:p w14:paraId="1BE37282" w14:textId="77777777" w:rsidR="00921372" w:rsidRDefault="00921372" w:rsidP="00921372">
      <w:pPr>
        <w:jc w:val="both"/>
      </w:pPr>
      <w:r>
        <w:rPr>
          <w:b/>
        </w:rPr>
        <w:t xml:space="preserve">IX.  </w:t>
      </w:r>
      <w:r>
        <w:rPr>
          <w:b/>
          <w:u w:val="single"/>
        </w:rPr>
        <w:t>OTHER REQUIREMENT(S)</w:t>
      </w:r>
    </w:p>
    <w:p w14:paraId="7FACAA9B" w14:textId="77777777" w:rsidR="00921372" w:rsidRPr="00FE0AD0" w:rsidRDefault="00921372" w:rsidP="00921372">
      <w:pPr>
        <w:jc w:val="both"/>
        <w:rPr>
          <w:sz w:val="20"/>
        </w:rPr>
      </w:pPr>
    </w:p>
    <w:p w14:paraId="1E1A0428" w14:textId="77777777" w:rsidR="0063484A" w:rsidRPr="004F44E1" w:rsidRDefault="0063484A" w:rsidP="0063484A">
      <w:pPr>
        <w:tabs>
          <w:tab w:val="right" w:pos="10260"/>
        </w:tabs>
        <w:ind w:left="360" w:hanging="360"/>
        <w:jc w:val="both"/>
        <w:rPr>
          <w:rFonts w:cs="Arial"/>
          <w:b/>
          <w:sz w:val="20"/>
        </w:rPr>
      </w:pPr>
      <w:r w:rsidRPr="004F44E1">
        <w:rPr>
          <w:rFonts w:cs="Arial"/>
          <w:sz w:val="20"/>
        </w:rPr>
        <w:t>1.</w:t>
      </w:r>
      <w:r w:rsidRPr="004F44E1">
        <w:rPr>
          <w:rFonts w:cs="Arial"/>
          <w:sz w:val="20"/>
        </w:rPr>
        <w:tab/>
        <w:t>The permittee shall not load or allow the loading of gasoline from a delivery vessel into any new stationary vessel of more than 2000</w:t>
      </w:r>
      <w:r>
        <w:rPr>
          <w:rFonts w:cs="Arial"/>
          <w:sz w:val="20"/>
        </w:rPr>
        <w:t>-</w:t>
      </w:r>
      <w:r w:rsidRPr="004F44E1">
        <w:rPr>
          <w:rFonts w:cs="Arial"/>
          <w:sz w:val="20"/>
        </w:rPr>
        <w:t xml:space="preserve">gallon capacity located at any gasoline dispensing facility, unless such stationary vessel is equipped with a permanent submerged fill pipe.  </w:t>
      </w:r>
      <w:r w:rsidRPr="004F44E1">
        <w:rPr>
          <w:rFonts w:cs="Arial"/>
          <w:b/>
          <w:sz w:val="20"/>
        </w:rPr>
        <w:t>(R 336.1703(1))</w:t>
      </w:r>
    </w:p>
    <w:p w14:paraId="671E3225" w14:textId="77777777" w:rsidR="0063484A" w:rsidRPr="004F44E1" w:rsidRDefault="0063484A" w:rsidP="0063484A">
      <w:pPr>
        <w:tabs>
          <w:tab w:val="right" w:pos="10260"/>
        </w:tabs>
        <w:ind w:left="360" w:hanging="360"/>
        <w:jc w:val="both"/>
        <w:rPr>
          <w:rFonts w:cs="Arial"/>
          <w:b/>
          <w:sz w:val="20"/>
        </w:rPr>
      </w:pPr>
    </w:p>
    <w:p w14:paraId="0C769773" w14:textId="77777777" w:rsidR="0063484A" w:rsidRPr="004F44E1" w:rsidRDefault="0063484A" w:rsidP="0063484A">
      <w:pPr>
        <w:ind w:left="360" w:hanging="360"/>
        <w:jc w:val="both"/>
        <w:rPr>
          <w:rFonts w:cs="Arial"/>
          <w:sz w:val="20"/>
        </w:rPr>
      </w:pPr>
      <w:r w:rsidRPr="004F44E1">
        <w:rPr>
          <w:rFonts w:cs="Arial"/>
          <w:sz w:val="20"/>
        </w:rPr>
        <w:t>2.</w:t>
      </w:r>
      <w:r w:rsidRPr="004F44E1">
        <w:rPr>
          <w:rFonts w:cs="Arial"/>
          <w:sz w:val="20"/>
        </w:rPr>
        <w:tab/>
        <w:t xml:space="preserve">A new stationary vessel at a gasoline dispensing facility shall be constructed in a manner that will allow the vessel to be retrofitted according to AQD Rule 703(2) and (3).  </w:t>
      </w:r>
      <w:r w:rsidRPr="004F44E1">
        <w:rPr>
          <w:rFonts w:cs="Arial"/>
          <w:b/>
          <w:sz w:val="20"/>
        </w:rPr>
        <w:t>(R 336.1703(5))</w:t>
      </w:r>
    </w:p>
    <w:p w14:paraId="3C9CE0BB" w14:textId="77777777" w:rsidR="0063484A" w:rsidRPr="004F44E1" w:rsidRDefault="0063484A" w:rsidP="0063484A">
      <w:pPr>
        <w:rPr>
          <w:rFonts w:cs="Arial"/>
          <w:b/>
          <w:sz w:val="20"/>
        </w:rPr>
      </w:pPr>
    </w:p>
    <w:p w14:paraId="69664A7C" w14:textId="77777777" w:rsidR="00921372" w:rsidRPr="00FE0AD0" w:rsidRDefault="00921372" w:rsidP="00921372">
      <w:pPr>
        <w:jc w:val="both"/>
        <w:rPr>
          <w:sz w:val="20"/>
        </w:rPr>
      </w:pPr>
    </w:p>
    <w:p w14:paraId="14446E1C" w14:textId="77777777" w:rsidR="00921372" w:rsidRPr="00B90185" w:rsidRDefault="00921372" w:rsidP="00921372">
      <w:pPr>
        <w:jc w:val="both"/>
        <w:rPr>
          <w:b/>
          <w:sz w:val="20"/>
        </w:rPr>
      </w:pPr>
      <w:r w:rsidRPr="00B90185">
        <w:rPr>
          <w:b/>
          <w:sz w:val="20"/>
          <w:u w:val="single"/>
        </w:rPr>
        <w:t>Footnotes</w:t>
      </w:r>
      <w:r w:rsidRPr="00B90185">
        <w:rPr>
          <w:b/>
          <w:sz w:val="20"/>
        </w:rPr>
        <w:t>:</w:t>
      </w:r>
    </w:p>
    <w:p w14:paraId="2040F3B4" w14:textId="77777777" w:rsidR="00921372" w:rsidRDefault="00921372" w:rsidP="0092137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6D1F776" w14:textId="77777777" w:rsidR="00921372" w:rsidRPr="003A4A19" w:rsidRDefault="00921372" w:rsidP="0092137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00F571C" w14:textId="77777777" w:rsidR="00921372" w:rsidRPr="007014BE" w:rsidRDefault="00921372" w:rsidP="00921372">
      <w:pPr>
        <w:rPr>
          <w:sz w:val="20"/>
        </w:rPr>
      </w:pPr>
      <w:r w:rsidRPr="00FE0AD0">
        <w:br w:type="page"/>
      </w:r>
    </w:p>
    <w:p w14:paraId="178DC715" w14:textId="77777777" w:rsidR="00921372" w:rsidRPr="00347387" w:rsidRDefault="00921372" w:rsidP="0092137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0" w:name="_Toc149898437"/>
      <w:r>
        <w:rPr>
          <w:bCs/>
          <w:iCs/>
          <w:szCs w:val="28"/>
        </w:rPr>
        <w:lastRenderedPageBreak/>
        <w:t>F</w:t>
      </w:r>
      <w:r w:rsidRPr="00347387">
        <w:rPr>
          <w:bCs/>
          <w:iCs/>
          <w:szCs w:val="28"/>
        </w:rPr>
        <w:t>G</w:t>
      </w:r>
      <w:r w:rsidR="006A321E">
        <w:rPr>
          <w:bCs/>
          <w:iCs/>
          <w:szCs w:val="28"/>
        </w:rPr>
        <w:t>RULE290</w:t>
      </w:r>
      <w:bookmarkEnd w:id="130"/>
    </w:p>
    <w:p w14:paraId="351B387C" w14:textId="77777777" w:rsidR="00921372" w:rsidRPr="00EE02F9" w:rsidRDefault="00921372" w:rsidP="0092137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052CE4D" w14:textId="77777777" w:rsidR="00921372" w:rsidRPr="00F30023" w:rsidRDefault="00921372" w:rsidP="00921372">
      <w:pPr>
        <w:rPr>
          <w:sz w:val="20"/>
        </w:rPr>
      </w:pPr>
    </w:p>
    <w:p w14:paraId="33C15756" w14:textId="77777777" w:rsidR="00921372" w:rsidRDefault="00921372" w:rsidP="00921372">
      <w:pPr>
        <w:jc w:val="both"/>
        <w:rPr>
          <w:b/>
          <w:u w:val="single"/>
        </w:rPr>
      </w:pPr>
      <w:r>
        <w:rPr>
          <w:b/>
          <w:u w:val="single"/>
        </w:rPr>
        <w:t>DESCRIPTION</w:t>
      </w:r>
    </w:p>
    <w:p w14:paraId="1B403F5C" w14:textId="77777777" w:rsidR="00921372" w:rsidRPr="00C3424D" w:rsidRDefault="00921372" w:rsidP="00921372">
      <w:pPr>
        <w:jc w:val="both"/>
        <w:rPr>
          <w:sz w:val="20"/>
        </w:rPr>
      </w:pPr>
    </w:p>
    <w:p w14:paraId="0ACB59FB" w14:textId="77777777" w:rsidR="006A321E" w:rsidRPr="004F44E1" w:rsidRDefault="006A321E" w:rsidP="006A321E">
      <w:pPr>
        <w:jc w:val="both"/>
        <w:rPr>
          <w:rFonts w:cs="Arial"/>
          <w:sz w:val="20"/>
        </w:rPr>
      </w:pPr>
      <w:r w:rsidRPr="004F44E1">
        <w:rPr>
          <w:rFonts w:cs="Arial"/>
          <w:sz w:val="20"/>
        </w:rPr>
        <w:t>Any emission unit that emits air contaminants and is exempt from the requirements of Rule 201 pursuant to Rule 278, Rule 278a</w:t>
      </w:r>
      <w:r w:rsidR="00D7654D">
        <w:rPr>
          <w:rFonts w:cs="Arial"/>
          <w:sz w:val="20"/>
        </w:rPr>
        <w:t>,</w:t>
      </w:r>
      <w:r w:rsidRPr="004F44E1">
        <w:rPr>
          <w:rFonts w:cs="Arial"/>
          <w:sz w:val="20"/>
        </w:rPr>
        <w:t xml:space="preserve"> and Rule 290.  Emission units installed/modified before December 20, 2016 may show compliance with Rule 290 in effect at the time of installation/modification.</w:t>
      </w:r>
    </w:p>
    <w:p w14:paraId="3647B672" w14:textId="77777777" w:rsidR="006A321E" w:rsidRPr="004F44E1" w:rsidRDefault="006A321E" w:rsidP="006A321E">
      <w:pPr>
        <w:jc w:val="both"/>
        <w:rPr>
          <w:rFonts w:cs="Arial"/>
          <w:sz w:val="20"/>
        </w:rPr>
      </w:pPr>
    </w:p>
    <w:p w14:paraId="782EF918" w14:textId="77777777" w:rsidR="006A321E" w:rsidRPr="004F44E1" w:rsidRDefault="006A321E" w:rsidP="006A321E">
      <w:pPr>
        <w:jc w:val="both"/>
        <w:rPr>
          <w:rFonts w:cs="Arial"/>
          <w:sz w:val="20"/>
        </w:rPr>
      </w:pPr>
      <w:r w:rsidRPr="004F44E1">
        <w:rPr>
          <w:rFonts w:cs="Arial"/>
          <w:b/>
          <w:bCs/>
          <w:sz w:val="20"/>
        </w:rPr>
        <w:t>Emission Units installed on or after December 20, 2016:</w:t>
      </w:r>
      <w:r w:rsidR="00750754">
        <w:rPr>
          <w:rFonts w:cs="Arial"/>
          <w:b/>
          <w:bCs/>
          <w:sz w:val="20"/>
        </w:rPr>
        <w:t xml:space="preserve"> </w:t>
      </w:r>
      <w:r w:rsidRPr="004F44E1">
        <w:rPr>
          <w:rFonts w:cs="Arial"/>
          <w:sz w:val="20"/>
        </w:rPr>
        <w:t xml:space="preserve"> EU-RULE290 and any future emission unit that meets the requirements of this flexible group.  </w:t>
      </w:r>
    </w:p>
    <w:p w14:paraId="3D170B13" w14:textId="77777777" w:rsidR="006A321E" w:rsidRPr="004F44E1" w:rsidRDefault="006A321E" w:rsidP="006A321E">
      <w:pPr>
        <w:jc w:val="both"/>
        <w:rPr>
          <w:rFonts w:cs="Arial"/>
          <w:bCs/>
          <w:sz w:val="20"/>
        </w:rPr>
      </w:pPr>
    </w:p>
    <w:p w14:paraId="3810AD65" w14:textId="77777777" w:rsidR="006A321E" w:rsidRDefault="006A321E" w:rsidP="006A321E">
      <w:pPr>
        <w:jc w:val="both"/>
        <w:rPr>
          <w:rFonts w:cs="Arial"/>
          <w:sz w:val="20"/>
        </w:rPr>
      </w:pPr>
      <w:r w:rsidRPr="004F44E1">
        <w:rPr>
          <w:rFonts w:cs="Arial"/>
          <w:b/>
          <w:bCs/>
          <w:sz w:val="20"/>
        </w:rPr>
        <w:t>Emission Units installed prior to December 20, 2016:</w:t>
      </w:r>
      <w:r w:rsidRPr="004F44E1">
        <w:rPr>
          <w:rFonts w:cs="Arial"/>
          <w:sz w:val="20"/>
        </w:rPr>
        <w:t xml:space="preserve"> </w:t>
      </w:r>
      <w:r>
        <w:rPr>
          <w:rFonts w:cs="Arial"/>
          <w:sz w:val="20"/>
        </w:rPr>
        <w:t xml:space="preserve"> </w:t>
      </w:r>
      <w:r w:rsidRPr="004F44E1">
        <w:rPr>
          <w:rFonts w:cs="Arial"/>
          <w:sz w:val="20"/>
        </w:rPr>
        <w:t>EURULE290 - One or more of these emission units is subject to 40 CFR Part 63, Subparts A, H, UU, MMM, EEEE, FFFF, and DDDDD</w:t>
      </w:r>
    </w:p>
    <w:p w14:paraId="72D8DF32" w14:textId="77777777" w:rsidR="006A321E" w:rsidRDefault="006A321E" w:rsidP="006A321E">
      <w:pPr>
        <w:jc w:val="both"/>
        <w:rPr>
          <w:rFonts w:cs="Arial"/>
          <w:sz w:val="20"/>
        </w:rPr>
      </w:pPr>
    </w:p>
    <w:p w14:paraId="04F76366" w14:textId="77777777" w:rsidR="006A321E" w:rsidRDefault="006A321E" w:rsidP="006A321E">
      <w:pPr>
        <w:rPr>
          <w:rFonts w:cs="Arial"/>
          <w:sz w:val="20"/>
        </w:rPr>
      </w:pPr>
      <w:r w:rsidRPr="004F44E1">
        <w:rPr>
          <w:rFonts w:cs="Arial"/>
          <w:sz w:val="20"/>
        </w:rPr>
        <w:t>Current Rule 290 emission units at this facility are listed in the table below</w:t>
      </w:r>
      <w:r w:rsidR="00750754">
        <w:rPr>
          <w:rFonts w:cs="Arial"/>
          <w:sz w:val="20"/>
        </w:rPr>
        <w:t>:</w:t>
      </w:r>
    </w:p>
    <w:p w14:paraId="21ACF8A1" w14:textId="77777777" w:rsidR="006A321E" w:rsidRDefault="006A321E" w:rsidP="006A321E">
      <w:pPr>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0"/>
        <w:gridCol w:w="2070"/>
        <w:gridCol w:w="2160"/>
        <w:gridCol w:w="3690"/>
      </w:tblGrid>
      <w:tr w:rsidR="00D7654D" w14:paraId="56EB0F8C" w14:textId="77777777" w:rsidTr="00750754">
        <w:trPr>
          <w:cantSplit/>
          <w:tblHeader/>
        </w:trPr>
        <w:tc>
          <w:tcPr>
            <w:tcW w:w="2340" w:type="dxa"/>
            <w:tcBorders>
              <w:top w:val="single" w:sz="4" w:space="0" w:color="auto"/>
              <w:left w:val="single" w:sz="4" w:space="0" w:color="auto"/>
              <w:bottom w:val="single" w:sz="4" w:space="0" w:color="auto"/>
              <w:right w:val="single" w:sz="4" w:space="0" w:color="auto"/>
            </w:tcBorders>
          </w:tcPr>
          <w:p w14:paraId="03CAF14A" w14:textId="77777777" w:rsidR="00D7654D" w:rsidRPr="00BD3DE3" w:rsidRDefault="00D7654D" w:rsidP="00D7654D">
            <w:pPr>
              <w:jc w:val="center"/>
              <w:rPr>
                <w:b/>
                <w:sz w:val="20"/>
              </w:rPr>
            </w:pPr>
            <w:r w:rsidRPr="006A321E">
              <w:rPr>
                <w:rFonts w:cs="Arial"/>
                <w:b/>
                <w:bCs/>
                <w:sz w:val="20"/>
              </w:rPr>
              <w:t>Emission Unit Identification</w:t>
            </w:r>
          </w:p>
        </w:tc>
        <w:tc>
          <w:tcPr>
            <w:tcW w:w="2070" w:type="dxa"/>
            <w:tcBorders>
              <w:top w:val="single" w:sz="4" w:space="0" w:color="auto"/>
              <w:left w:val="single" w:sz="4" w:space="0" w:color="auto"/>
              <w:bottom w:val="single" w:sz="4" w:space="0" w:color="auto"/>
              <w:right w:val="single" w:sz="4" w:space="0" w:color="auto"/>
            </w:tcBorders>
          </w:tcPr>
          <w:p w14:paraId="1B974B39" w14:textId="77777777" w:rsidR="00D7654D" w:rsidRPr="00BD3DE3" w:rsidRDefault="00D7654D" w:rsidP="00D7654D">
            <w:pPr>
              <w:jc w:val="center"/>
              <w:rPr>
                <w:b/>
                <w:sz w:val="20"/>
              </w:rPr>
            </w:pPr>
            <w:r w:rsidRPr="006A321E">
              <w:rPr>
                <w:rFonts w:cs="Arial"/>
                <w:b/>
                <w:bCs/>
                <w:sz w:val="20"/>
              </w:rPr>
              <w:t>Plant/Process</w:t>
            </w:r>
          </w:p>
        </w:tc>
        <w:tc>
          <w:tcPr>
            <w:tcW w:w="2160" w:type="dxa"/>
            <w:tcBorders>
              <w:top w:val="single" w:sz="4" w:space="0" w:color="auto"/>
              <w:left w:val="single" w:sz="4" w:space="0" w:color="auto"/>
              <w:bottom w:val="single" w:sz="4" w:space="0" w:color="auto"/>
              <w:right w:val="single" w:sz="4" w:space="0" w:color="auto"/>
            </w:tcBorders>
          </w:tcPr>
          <w:p w14:paraId="162D8B0C" w14:textId="77777777" w:rsidR="00D7654D" w:rsidRDefault="00D7654D" w:rsidP="00D7654D">
            <w:pPr>
              <w:jc w:val="center"/>
              <w:rPr>
                <w:b/>
                <w:sz w:val="20"/>
              </w:rPr>
            </w:pPr>
            <w:r w:rsidRPr="006A321E">
              <w:rPr>
                <w:rFonts w:cs="Arial"/>
                <w:b/>
                <w:bCs/>
                <w:sz w:val="20"/>
              </w:rPr>
              <w:t>Control device</w:t>
            </w:r>
          </w:p>
        </w:tc>
        <w:tc>
          <w:tcPr>
            <w:tcW w:w="3690" w:type="dxa"/>
            <w:tcBorders>
              <w:top w:val="single" w:sz="4" w:space="0" w:color="auto"/>
              <w:left w:val="single" w:sz="4" w:space="0" w:color="auto"/>
              <w:bottom w:val="single" w:sz="4" w:space="0" w:color="auto"/>
              <w:right w:val="single" w:sz="4" w:space="0" w:color="auto"/>
            </w:tcBorders>
          </w:tcPr>
          <w:p w14:paraId="6C3C0DD2" w14:textId="77777777" w:rsidR="00D7654D" w:rsidRPr="00BD3DE3" w:rsidRDefault="00D7654D" w:rsidP="00D7654D">
            <w:pPr>
              <w:jc w:val="center"/>
              <w:rPr>
                <w:b/>
                <w:sz w:val="20"/>
              </w:rPr>
            </w:pPr>
            <w:r w:rsidRPr="006A321E">
              <w:rPr>
                <w:rFonts w:cs="Arial"/>
                <w:b/>
                <w:bCs/>
                <w:sz w:val="20"/>
              </w:rPr>
              <w:t>NESHAP Subject Flexible Group</w:t>
            </w:r>
          </w:p>
        </w:tc>
      </w:tr>
      <w:tr w:rsidR="00D7654D" w14:paraId="12D232C0" w14:textId="77777777" w:rsidTr="00750754">
        <w:trPr>
          <w:cantSplit/>
        </w:trPr>
        <w:tc>
          <w:tcPr>
            <w:tcW w:w="2340" w:type="dxa"/>
            <w:tcBorders>
              <w:top w:val="single" w:sz="4" w:space="0" w:color="auto"/>
              <w:left w:val="single" w:sz="4" w:space="0" w:color="auto"/>
              <w:bottom w:val="single" w:sz="4" w:space="0" w:color="auto"/>
              <w:right w:val="single" w:sz="4" w:space="0" w:color="auto"/>
            </w:tcBorders>
          </w:tcPr>
          <w:p w14:paraId="12C05B2F" w14:textId="77777777" w:rsidR="00D7654D" w:rsidRPr="00095B77" w:rsidRDefault="00D7654D" w:rsidP="00750754">
            <w:pPr>
              <w:ind w:left="90"/>
              <w:rPr>
                <w:sz w:val="20"/>
              </w:rPr>
            </w:pPr>
            <w:r w:rsidRPr="004F44E1">
              <w:rPr>
                <w:rFonts w:cs="Arial"/>
                <w:sz w:val="20"/>
              </w:rPr>
              <w:t>B477-FG290 (Garlon)</w:t>
            </w:r>
          </w:p>
        </w:tc>
        <w:tc>
          <w:tcPr>
            <w:tcW w:w="2070" w:type="dxa"/>
            <w:tcBorders>
              <w:top w:val="single" w:sz="4" w:space="0" w:color="auto"/>
              <w:left w:val="single" w:sz="4" w:space="0" w:color="auto"/>
              <w:bottom w:val="single" w:sz="4" w:space="0" w:color="auto"/>
              <w:right w:val="single" w:sz="4" w:space="0" w:color="auto"/>
            </w:tcBorders>
          </w:tcPr>
          <w:p w14:paraId="7876CE12" w14:textId="77777777" w:rsidR="00D7654D" w:rsidRPr="00BD3DE3" w:rsidRDefault="00D7654D" w:rsidP="00D7654D">
            <w:pPr>
              <w:jc w:val="center"/>
              <w:rPr>
                <w:sz w:val="20"/>
              </w:rPr>
            </w:pPr>
            <w:r w:rsidRPr="004F44E1">
              <w:rPr>
                <w:rFonts w:cs="Arial"/>
                <w:sz w:val="20"/>
              </w:rPr>
              <w:t>Garlon</w:t>
            </w:r>
          </w:p>
        </w:tc>
        <w:tc>
          <w:tcPr>
            <w:tcW w:w="2160" w:type="dxa"/>
            <w:tcBorders>
              <w:top w:val="single" w:sz="4" w:space="0" w:color="auto"/>
              <w:left w:val="single" w:sz="4" w:space="0" w:color="auto"/>
              <w:bottom w:val="single" w:sz="4" w:space="0" w:color="auto"/>
              <w:right w:val="single" w:sz="4" w:space="0" w:color="auto"/>
            </w:tcBorders>
          </w:tcPr>
          <w:p w14:paraId="00CC8AFE" w14:textId="77777777" w:rsidR="00D7654D" w:rsidRPr="00BD3DE3" w:rsidRDefault="00D7654D" w:rsidP="00D7654D">
            <w:pPr>
              <w:jc w:val="center"/>
              <w:rPr>
                <w:sz w:val="20"/>
              </w:rPr>
            </w:pPr>
            <w:r w:rsidRPr="004F44E1">
              <w:rPr>
                <w:rFonts w:cs="Arial"/>
                <w:sz w:val="20"/>
              </w:rPr>
              <w:t>T-409 water scrubber</w:t>
            </w:r>
          </w:p>
        </w:tc>
        <w:tc>
          <w:tcPr>
            <w:tcW w:w="3690" w:type="dxa"/>
            <w:tcBorders>
              <w:top w:val="single" w:sz="4" w:space="0" w:color="auto"/>
              <w:left w:val="single" w:sz="4" w:space="0" w:color="auto"/>
              <w:bottom w:val="single" w:sz="4" w:space="0" w:color="auto"/>
              <w:right w:val="single" w:sz="4" w:space="0" w:color="auto"/>
            </w:tcBorders>
          </w:tcPr>
          <w:p w14:paraId="41FCEEE4" w14:textId="77777777" w:rsidR="00750754" w:rsidRDefault="00D7654D" w:rsidP="00750754">
            <w:pPr>
              <w:ind w:left="84"/>
              <w:rPr>
                <w:rFonts w:cs="Arial"/>
                <w:sz w:val="20"/>
              </w:rPr>
            </w:pPr>
            <w:r w:rsidRPr="004F44E1">
              <w:rPr>
                <w:rFonts w:cs="Arial"/>
                <w:sz w:val="20"/>
              </w:rPr>
              <w:t>FGPESTICIDESMACT</w:t>
            </w:r>
            <w:r w:rsidR="00750754">
              <w:rPr>
                <w:rFonts w:cs="Arial"/>
                <w:sz w:val="20"/>
              </w:rPr>
              <w:t xml:space="preserve"> </w:t>
            </w:r>
            <w:r w:rsidRPr="004F44E1">
              <w:rPr>
                <w:rFonts w:cs="Arial"/>
                <w:sz w:val="20"/>
              </w:rPr>
              <w:t>(Group 2 Vents)</w:t>
            </w:r>
            <w:r w:rsidR="00750754">
              <w:rPr>
                <w:rFonts w:cs="Arial"/>
                <w:sz w:val="20"/>
              </w:rPr>
              <w:t xml:space="preserve"> </w:t>
            </w:r>
            <w:r w:rsidRPr="004F44E1">
              <w:rPr>
                <w:rFonts w:cs="Arial"/>
                <w:sz w:val="20"/>
              </w:rPr>
              <w:t xml:space="preserve">FGHONFUGITIVES </w:t>
            </w:r>
          </w:p>
          <w:p w14:paraId="1F6578A6" w14:textId="77777777" w:rsidR="00D7654D" w:rsidRPr="00BD3DE3" w:rsidRDefault="00D7654D" w:rsidP="00750754">
            <w:pPr>
              <w:ind w:left="84"/>
              <w:rPr>
                <w:sz w:val="20"/>
              </w:rPr>
            </w:pPr>
            <w:r w:rsidRPr="004F44E1">
              <w:rPr>
                <w:rFonts w:cs="Arial"/>
                <w:sz w:val="20"/>
              </w:rPr>
              <w:t>FGOLDMACT</w:t>
            </w:r>
          </w:p>
        </w:tc>
      </w:tr>
      <w:tr w:rsidR="00D7654D" w14:paraId="792BAB75" w14:textId="77777777" w:rsidTr="00750754">
        <w:trPr>
          <w:cantSplit/>
        </w:trPr>
        <w:tc>
          <w:tcPr>
            <w:tcW w:w="2340" w:type="dxa"/>
            <w:tcBorders>
              <w:top w:val="single" w:sz="4" w:space="0" w:color="auto"/>
              <w:left w:val="single" w:sz="4" w:space="0" w:color="auto"/>
              <w:bottom w:val="single" w:sz="4" w:space="0" w:color="auto"/>
              <w:right w:val="single" w:sz="4" w:space="0" w:color="auto"/>
            </w:tcBorders>
          </w:tcPr>
          <w:p w14:paraId="24F1BD4E" w14:textId="77777777" w:rsidR="00D7654D" w:rsidRPr="00095B77" w:rsidRDefault="00D7654D" w:rsidP="00750754">
            <w:pPr>
              <w:ind w:left="90"/>
              <w:rPr>
                <w:sz w:val="20"/>
              </w:rPr>
            </w:pPr>
            <w:r w:rsidRPr="004F44E1">
              <w:rPr>
                <w:rFonts w:cs="Arial"/>
                <w:sz w:val="20"/>
              </w:rPr>
              <w:t>B499-FG290 (HCl tank)</w:t>
            </w:r>
          </w:p>
        </w:tc>
        <w:tc>
          <w:tcPr>
            <w:tcW w:w="2070" w:type="dxa"/>
            <w:tcBorders>
              <w:top w:val="single" w:sz="4" w:space="0" w:color="auto"/>
              <w:left w:val="single" w:sz="4" w:space="0" w:color="auto"/>
              <w:bottom w:val="single" w:sz="4" w:space="0" w:color="auto"/>
              <w:right w:val="single" w:sz="4" w:space="0" w:color="auto"/>
            </w:tcBorders>
          </w:tcPr>
          <w:p w14:paraId="68F80CBC" w14:textId="77777777" w:rsidR="00D7654D" w:rsidRPr="00BD3DE3" w:rsidRDefault="00D7654D" w:rsidP="00D7654D">
            <w:pPr>
              <w:jc w:val="center"/>
              <w:rPr>
                <w:sz w:val="20"/>
              </w:rPr>
            </w:pPr>
            <w:r w:rsidRPr="004F44E1">
              <w:rPr>
                <w:rFonts w:cs="Arial"/>
                <w:sz w:val="20"/>
              </w:rPr>
              <w:t>Energy and Utilities</w:t>
            </w:r>
            <w:r w:rsidR="00750754">
              <w:rPr>
                <w:rFonts w:cs="Arial"/>
                <w:sz w:val="20"/>
              </w:rPr>
              <w:t xml:space="preserve"> </w:t>
            </w:r>
            <w:r w:rsidRPr="004F44E1">
              <w:rPr>
                <w:rFonts w:cs="Arial"/>
                <w:sz w:val="20"/>
              </w:rPr>
              <w:t>HCl storage</w:t>
            </w:r>
          </w:p>
        </w:tc>
        <w:tc>
          <w:tcPr>
            <w:tcW w:w="2160" w:type="dxa"/>
            <w:tcBorders>
              <w:top w:val="single" w:sz="4" w:space="0" w:color="auto"/>
              <w:left w:val="single" w:sz="4" w:space="0" w:color="auto"/>
              <w:bottom w:val="single" w:sz="4" w:space="0" w:color="auto"/>
              <w:right w:val="single" w:sz="4" w:space="0" w:color="auto"/>
            </w:tcBorders>
          </w:tcPr>
          <w:p w14:paraId="0F0D795E" w14:textId="77777777" w:rsidR="00D7654D" w:rsidRPr="00BD3DE3" w:rsidRDefault="00D7654D" w:rsidP="00D7654D">
            <w:pPr>
              <w:jc w:val="center"/>
              <w:rPr>
                <w:sz w:val="20"/>
              </w:rPr>
            </w:pPr>
            <w:r w:rsidRPr="004F44E1">
              <w:rPr>
                <w:rFonts w:cs="Arial"/>
                <w:sz w:val="20"/>
              </w:rPr>
              <w:t>S-6003 scrubber</w:t>
            </w:r>
          </w:p>
        </w:tc>
        <w:tc>
          <w:tcPr>
            <w:tcW w:w="3690" w:type="dxa"/>
            <w:tcBorders>
              <w:top w:val="single" w:sz="4" w:space="0" w:color="auto"/>
              <w:left w:val="single" w:sz="4" w:space="0" w:color="auto"/>
              <w:bottom w:val="single" w:sz="4" w:space="0" w:color="auto"/>
              <w:right w:val="single" w:sz="4" w:space="0" w:color="auto"/>
            </w:tcBorders>
          </w:tcPr>
          <w:p w14:paraId="12F5C24C" w14:textId="77777777" w:rsidR="00D7654D" w:rsidRPr="00BD3DE3" w:rsidRDefault="00D7654D" w:rsidP="00D7654D">
            <w:pPr>
              <w:ind w:left="84"/>
              <w:rPr>
                <w:sz w:val="20"/>
              </w:rPr>
            </w:pPr>
            <w:r w:rsidRPr="004F44E1">
              <w:rPr>
                <w:rFonts w:cs="Arial"/>
                <w:sz w:val="20"/>
              </w:rPr>
              <w:t>NA</w:t>
            </w:r>
          </w:p>
        </w:tc>
      </w:tr>
      <w:tr w:rsidR="00D7654D" w14:paraId="4F6BCD96" w14:textId="77777777" w:rsidTr="00750754">
        <w:trPr>
          <w:cantSplit/>
        </w:trPr>
        <w:tc>
          <w:tcPr>
            <w:tcW w:w="2340" w:type="dxa"/>
            <w:tcBorders>
              <w:top w:val="single" w:sz="4" w:space="0" w:color="auto"/>
              <w:left w:val="single" w:sz="4" w:space="0" w:color="auto"/>
              <w:bottom w:val="single" w:sz="4" w:space="0" w:color="auto"/>
              <w:right w:val="single" w:sz="4" w:space="0" w:color="auto"/>
            </w:tcBorders>
          </w:tcPr>
          <w:p w14:paraId="1B5D9D25" w14:textId="77777777" w:rsidR="00D7654D" w:rsidRPr="00095B77" w:rsidRDefault="00D7654D" w:rsidP="00750754">
            <w:pPr>
              <w:ind w:left="90"/>
              <w:rPr>
                <w:sz w:val="20"/>
              </w:rPr>
            </w:pPr>
            <w:r w:rsidRPr="004F44E1">
              <w:rPr>
                <w:rFonts w:cs="Arial"/>
                <w:sz w:val="20"/>
              </w:rPr>
              <w:t>B827 Pilot Plant FG290  Isoclast/Spinetoram Rework</w:t>
            </w:r>
          </w:p>
        </w:tc>
        <w:tc>
          <w:tcPr>
            <w:tcW w:w="2070" w:type="dxa"/>
            <w:tcBorders>
              <w:top w:val="single" w:sz="4" w:space="0" w:color="auto"/>
              <w:left w:val="single" w:sz="4" w:space="0" w:color="auto"/>
              <w:bottom w:val="single" w:sz="4" w:space="0" w:color="auto"/>
              <w:right w:val="single" w:sz="4" w:space="0" w:color="auto"/>
            </w:tcBorders>
          </w:tcPr>
          <w:p w14:paraId="71624ECF" w14:textId="77777777" w:rsidR="00D7654D" w:rsidRPr="00BD3DE3" w:rsidRDefault="00D7654D" w:rsidP="00D7654D">
            <w:pPr>
              <w:jc w:val="center"/>
              <w:rPr>
                <w:sz w:val="20"/>
              </w:rPr>
            </w:pPr>
            <w:r w:rsidRPr="004F44E1">
              <w:rPr>
                <w:rFonts w:cs="Arial"/>
                <w:sz w:val="20"/>
              </w:rPr>
              <w:t>827 Pilot Plant rework</w:t>
            </w:r>
          </w:p>
        </w:tc>
        <w:tc>
          <w:tcPr>
            <w:tcW w:w="2160" w:type="dxa"/>
            <w:tcBorders>
              <w:top w:val="single" w:sz="4" w:space="0" w:color="auto"/>
              <w:left w:val="single" w:sz="4" w:space="0" w:color="auto"/>
              <w:bottom w:val="single" w:sz="4" w:space="0" w:color="auto"/>
              <w:right w:val="single" w:sz="4" w:space="0" w:color="auto"/>
            </w:tcBorders>
          </w:tcPr>
          <w:p w14:paraId="63764825" w14:textId="77777777" w:rsidR="00D7654D" w:rsidRPr="00BD3DE3" w:rsidRDefault="00D7654D" w:rsidP="00D7654D">
            <w:pPr>
              <w:jc w:val="center"/>
              <w:rPr>
                <w:sz w:val="20"/>
              </w:rPr>
            </w:pPr>
            <w:r w:rsidRPr="004F44E1">
              <w:rPr>
                <w:rFonts w:cs="Arial"/>
                <w:sz w:val="20"/>
              </w:rPr>
              <w:t>NA</w:t>
            </w:r>
          </w:p>
        </w:tc>
        <w:tc>
          <w:tcPr>
            <w:tcW w:w="3690" w:type="dxa"/>
            <w:tcBorders>
              <w:top w:val="single" w:sz="4" w:space="0" w:color="auto"/>
              <w:left w:val="single" w:sz="4" w:space="0" w:color="auto"/>
              <w:bottom w:val="single" w:sz="4" w:space="0" w:color="auto"/>
              <w:right w:val="single" w:sz="4" w:space="0" w:color="auto"/>
            </w:tcBorders>
          </w:tcPr>
          <w:p w14:paraId="4BBA917A" w14:textId="77777777" w:rsidR="00D7654D" w:rsidRPr="00BD3DE3" w:rsidRDefault="00D7654D" w:rsidP="00D7654D">
            <w:pPr>
              <w:ind w:left="84"/>
              <w:rPr>
                <w:sz w:val="20"/>
              </w:rPr>
            </w:pPr>
            <w:r w:rsidRPr="004F44E1">
              <w:rPr>
                <w:rFonts w:cs="Arial"/>
                <w:sz w:val="20"/>
              </w:rPr>
              <w:t>NA</w:t>
            </w:r>
          </w:p>
        </w:tc>
      </w:tr>
      <w:tr w:rsidR="00D7654D" w14:paraId="56C75CED" w14:textId="77777777" w:rsidTr="00750754">
        <w:trPr>
          <w:cantSplit/>
        </w:trPr>
        <w:tc>
          <w:tcPr>
            <w:tcW w:w="2340" w:type="dxa"/>
            <w:tcBorders>
              <w:top w:val="single" w:sz="4" w:space="0" w:color="auto"/>
              <w:left w:val="single" w:sz="4" w:space="0" w:color="auto"/>
              <w:bottom w:val="single" w:sz="4" w:space="0" w:color="auto"/>
              <w:right w:val="single" w:sz="4" w:space="0" w:color="auto"/>
            </w:tcBorders>
          </w:tcPr>
          <w:p w14:paraId="75BACC47" w14:textId="77777777" w:rsidR="00D7654D" w:rsidRPr="00095B77" w:rsidRDefault="00D7654D" w:rsidP="00750754">
            <w:pPr>
              <w:ind w:left="90"/>
              <w:rPr>
                <w:sz w:val="20"/>
              </w:rPr>
            </w:pPr>
            <w:r w:rsidRPr="004F44E1">
              <w:rPr>
                <w:rFonts w:cs="Arial"/>
                <w:sz w:val="20"/>
              </w:rPr>
              <w:t>B954-FG290 (Chlorine)</w:t>
            </w:r>
          </w:p>
        </w:tc>
        <w:tc>
          <w:tcPr>
            <w:tcW w:w="2070" w:type="dxa"/>
            <w:tcBorders>
              <w:top w:val="single" w:sz="4" w:space="0" w:color="auto"/>
              <w:left w:val="single" w:sz="4" w:space="0" w:color="auto"/>
              <w:bottom w:val="single" w:sz="4" w:space="0" w:color="auto"/>
              <w:right w:val="single" w:sz="4" w:space="0" w:color="auto"/>
            </w:tcBorders>
          </w:tcPr>
          <w:p w14:paraId="1A3BC95D" w14:textId="77777777" w:rsidR="00D7654D" w:rsidRPr="00BD3DE3" w:rsidRDefault="00D7654D" w:rsidP="00D7654D">
            <w:pPr>
              <w:jc w:val="center"/>
              <w:rPr>
                <w:sz w:val="20"/>
              </w:rPr>
            </w:pPr>
            <w:r w:rsidRPr="004F44E1">
              <w:rPr>
                <w:rFonts w:cs="Arial"/>
                <w:sz w:val="20"/>
              </w:rPr>
              <w:t>Distribution - Chlorine</w:t>
            </w:r>
          </w:p>
        </w:tc>
        <w:tc>
          <w:tcPr>
            <w:tcW w:w="2160" w:type="dxa"/>
            <w:tcBorders>
              <w:top w:val="single" w:sz="4" w:space="0" w:color="auto"/>
              <w:left w:val="single" w:sz="4" w:space="0" w:color="auto"/>
              <w:bottom w:val="single" w:sz="4" w:space="0" w:color="auto"/>
              <w:right w:val="single" w:sz="4" w:space="0" w:color="auto"/>
            </w:tcBorders>
          </w:tcPr>
          <w:p w14:paraId="02A8BB26" w14:textId="77777777" w:rsidR="00D7654D" w:rsidRPr="00BD3DE3" w:rsidRDefault="00D7654D" w:rsidP="00D7654D">
            <w:pPr>
              <w:jc w:val="center"/>
              <w:rPr>
                <w:sz w:val="20"/>
              </w:rPr>
            </w:pPr>
            <w:r w:rsidRPr="004F44E1">
              <w:rPr>
                <w:rFonts w:cs="Arial"/>
                <w:sz w:val="20"/>
              </w:rPr>
              <w:t>T-511 scrubber</w:t>
            </w:r>
          </w:p>
        </w:tc>
        <w:tc>
          <w:tcPr>
            <w:tcW w:w="3690" w:type="dxa"/>
            <w:tcBorders>
              <w:top w:val="single" w:sz="4" w:space="0" w:color="auto"/>
              <w:left w:val="single" w:sz="4" w:space="0" w:color="auto"/>
              <w:bottom w:val="single" w:sz="4" w:space="0" w:color="auto"/>
              <w:right w:val="single" w:sz="4" w:space="0" w:color="auto"/>
            </w:tcBorders>
          </w:tcPr>
          <w:p w14:paraId="1E20436D" w14:textId="77777777" w:rsidR="00D7654D" w:rsidRPr="00BD3DE3" w:rsidRDefault="00D7654D" w:rsidP="00D7654D">
            <w:pPr>
              <w:ind w:left="84"/>
              <w:rPr>
                <w:sz w:val="20"/>
              </w:rPr>
            </w:pPr>
            <w:r w:rsidRPr="004F44E1">
              <w:rPr>
                <w:rFonts w:cs="Arial"/>
                <w:sz w:val="20"/>
              </w:rPr>
              <w:t>NA</w:t>
            </w:r>
          </w:p>
        </w:tc>
      </w:tr>
      <w:tr w:rsidR="00D7654D" w14:paraId="5CC0FC9C" w14:textId="77777777" w:rsidTr="00750754">
        <w:trPr>
          <w:cantSplit/>
        </w:trPr>
        <w:tc>
          <w:tcPr>
            <w:tcW w:w="2340" w:type="dxa"/>
            <w:tcBorders>
              <w:top w:val="single" w:sz="4" w:space="0" w:color="auto"/>
              <w:left w:val="single" w:sz="4" w:space="0" w:color="auto"/>
              <w:bottom w:val="single" w:sz="4" w:space="0" w:color="auto"/>
              <w:right w:val="single" w:sz="4" w:space="0" w:color="auto"/>
            </w:tcBorders>
          </w:tcPr>
          <w:p w14:paraId="3944E702" w14:textId="77777777" w:rsidR="00D7654D" w:rsidRPr="00095B77" w:rsidRDefault="00D7654D" w:rsidP="00750754">
            <w:pPr>
              <w:ind w:left="90"/>
              <w:rPr>
                <w:sz w:val="20"/>
              </w:rPr>
            </w:pPr>
            <w:r w:rsidRPr="004F44E1">
              <w:rPr>
                <w:rFonts w:cs="Arial"/>
                <w:sz w:val="20"/>
              </w:rPr>
              <w:t>B1233-FG290 (Garlon EE)</w:t>
            </w:r>
          </w:p>
        </w:tc>
        <w:tc>
          <w:tcPr>
            <w:tcW w:w="2070" w:type="dxa"/>
            <w:tcBorders>
              <w:top w:val="single" w:sz="4" w:space="0" w:color="auto"/>
              <w:left w:val="single" w:sz="4" w:space="0" w:color="auto"/>
              <w:bottom w:val="single" w:sz="4" w:space="0" w:color="auto"/>
              <w:right w:val="single" w:sz="4" w:space="0" w:color="auto"/>
            </w:tcBorders>
          </w:tcPr>
          <w:p w14:paraId="235F1BAF" w14:textId="77777777" w:rsidR="00D7654D" w:rsidRPr="00BD3DE3" w:rsidRDefault="00D7654D" w:rsidP="00D7654D">
            <w:pPr>
              <w:jc w:val="center"/>
              <w:rPr>
                <w:sz w:val="20"/>
              </w:rPr>
            </w:pPr>
            <w:r w:rsidRPr="004F44E1">
              <w:rPr>
                <w:rFonts w:cs="Arial"/>
                <w:sz w:val="20"/>
              </w:rPr>
              <w:t>Garlon EE</w:t>
            </w:r>
          </w:p>
        </w:tc>
        <w:tc>
          <w:tcPr>
            <w:tcW w:w="2160" w:type="dxa"/>
            <w:tcBorders>
              <w:top w:val="single" w:sz="4" w:space="0" w:color="auto"/>
              <w:left w:val="single" w:sz="4" w:space="0" w:color="auto"/>
              <w:bottom w:val="single" w:sz="4" w:space="0" w:color="auto"/>
              <w:right w:val="single" w:sz="4" w:space="0" w:color="auto"/>
            </w:tcBorders>
          </w:tcPr>
          <w:p w14:paraId="12B5C7E4" w14:textId="77777777" w:rsidR="00D7654D" w:rsidRPr="00BD3DE3" w:rsidRDefault="00D7654D" w:rsidP="00D7654D">
            <w:pPr>
              <w:jc w:val="center"/>
              <w:rPr>
                <w:sz w:val="20"/>
              </w:rPr>
            </w:pPr>
            <w:r w:rsidRPr="004F44E1">
              <w:rPr>
                <w:rFonts w:cs="Arial"/>
                <w:sz w:val="20"/>
              </w:rPr>
              <w:t>T-803 water scrubber followed by 2 Carbon ventsorb drums (drums are in parallel) with one joint vent at discharge</w:t>
            </w:r>
          </w:p>
        </w:tc>
        <w:tc>
          <w:tcPr>
            <w:tcW w:w="3690" w:type="dxa"/>
            <w:tcBorders>
              <w:top w:val="single" w:sz="4" w:space="0" w:color="auto"/>
              <w:left w:val="single" w:sz="4" w:space="0" w:color="auto"/>
              <w:bottom w:val="single" w:sz="4" w:space="0" w:color="auto"/>
              <w:right w:val="single" w:sz="4" w:space="0" w:color="auto"/>
            </w:tcBorders>
          </w:tcPr>
          <w:p w14:paraId="62C23BF6" w14:textId="77777777" w:rsidR="00D7654D" w:rsidRPr="004F44E1" w:rsidRDefault="00D7654D" w:rsidP="00D7654D">
            <w:pPr>
              <w:ind w:left="84"/>
              <w:rPr>
                <w:rFonts w:cs="Arial"/>
                <w:sz w:val="20"/>
              </w:rPr>
            </w:pPr>
            <w:r w:rsidRPr="004F44E1">
              <w:rPr>
                <w:rFonts w:cs="Arial"/>
                <w:sz w:val="20"/>
              </w:rPr>
              <w:t>FGMONMACT (Group 2 vents)</w:t>
            </w:r>
          </w:p>
          <w:p w14:paraId="508326CE" w14:textId="77777777" w:rsidR="00750754" w:rsidRDefault="00D7654D" w:rsidP="00D7654D">
            <w:pPr>
              <w:ind w:left="84"/>
              <w:rPr>
                <w:rFonts w:cs="Arial"/>
                <w:sz w:val="20"/>
              </w:rPr>
            </w:pPr>
            <w:r w:rsidRPr="004F44E1">
              <w:rPr>
                <w:rFonts w:cs="Arial"/>
                <w:sz w:val="20"/>
              </w:rPr>
              <w:t>FGHONFUGITIVES</w:t>
            </w:r>
          </w:p>
          <w:p w14:paraId="52748FE4" w14:textId="77777777" w:rsidR="00D7654D" w:rsidRPr="00BD3DE3" w:rsidRDefault="00D7654D" w:rsidP="00D7654D">
            <w:pPr>
              <w:ind w:left="84"/>
              <w:rPr>
                <w:sz w:val="20"/>
              </w:rPr>
            </w:pPr>
            <w:r w:rsidRPr="004F44E1">
              <w:rPr>
                <w:rFonts w:cs="Arial"/>
                <w:sz w:val="20"/>
              </w:rPr>
              <w:t>FGOLDMACT</w:t>
            </w:r>
          </w:p>
        </w:tc>
      </w:tr>
    </w:tbl>
    <w:p w14:paraId="72A7E441" w14:textId="77777777" w:rsidR="00921372" w:rsidRPr="00F30023" w:rsidRDefault="00921372" w:rsidP="00921372">
      <w:pPr>
        <w:jc w:val="both"/>
        <w:rPr>
          <w:sz w:val="20"/>
        </w:rPr>
      </w:pPr>
    </w:p>
    <w:p w14:paraId="2DEC8DEC" w14:textId="77777777" w:rsidR="00921372" w:rsidRDefault="00921372" w:rsidP="00921372">
      <w:pPr>
        <w:jc w:val="both"/>
        <w:rPr>
          <w:b/>
          <w:u w:val="single"/>
        </w:rPr>
      </w:pPr>
      <w:r>
        <w:rPr>
          <w:b/>
          <w:u w:val="single"/>
        </w:rPr>
        <w:t>POLLUTION CONTROL EQUIPMENT</w:t>
      </w:r>
    </w:p>
    <w:p w14:paraId="670D5765" w14:textId="77777777" w:rsidR="00921372" w:rsidRPr="0074351C" w:rsidRDefault="00921372" w:rsidP="00921372">
      <w:pPr>
        <w:jc w:val="both"/>
      </w:pPr>
    </w:p>
    <w:p w14:paraId="05DEB488" w14:textId="77777777" w:rsidR="00921372" w:rsidRPr="009B1CBA" w:rsidRDefault="00D7654D" w:rsidP="00921372">
      <w:pPr>
        <w:jc w:val="both"/>
        <w:rPr>
          <w:sz w:val="20"/>
        </w:rPr>
      </w:pPr>
      <w:r w:rsidRPr="004F44E1">
        <w:rPr>
          <w:rFonts w:cs="Arial"/>
          <w:sz w:val="20"/>
        </w:rPr>
        <w:t>See R290 list and associated control</w:t>
      </w:r>
      <w:r w:rsidR="00750754">
        <w:rPr>
          <w:rFonts w:cs="Arial"/>
          <w:sz w:val="20"/>
        </w:rPr>
        <w:t>.</w:t>
      </w:r>
    </w:p>
    <w:p w14:paraId="4BC07C07" w14:textId="77777777" w:rsidR="00921372" w:rsidRPr="008B5C27" w:rsidRDefault="00921372" w:rsidP="00921372">
      <w:pPr>
        <w:rPr>
          <w:sz w:val="20"/>
        </w:rPr>
      </w:pPr>
    </w:p>
    <w:p w14:paraId="32630258" w14:textId="77777777" w:rsidR="00921372" w:rsidRDefault="00921372" w:rsidP="00921372">
      <w:pPr>
        <w:jc w:val="both"/>
        <w:rPr>
          <w:b/>
          <w:u w:val="single"/>
        </w:rPr>
      </w:pPr>
      <w:r>
        <w:rPr>
          <w:b/>
        </w:rPr>
        <w:t xml:space="preserve">I.  </w:t>
      </w:r>
      <w:r>
        <w:rPr>
          <w:b/>
          <w:u w:val="single"/>
        </w:rPr>
        <w:t>EMISSION LIMIT(S)</w:t>
      </w:r>
    </w:p>
    <w:p w14:paraId="1B5DAFBB" w14:textId="77777777" w:rsidR="00921372" w:rsidRPr="00FE0AD0" w:rsidRDefault="00921372" w:rsidP="00921372">
      <w:pPr>
        <w:jc w:val="both"/>
        <w:rPr>
          <w:sz w:val="20"/>
        </w:rPr>
      </w:pPr>
    </w:p>
    <w:p w14:paraId="742B5087" w14:textId="77777777" w:rsidR="00D7654D" w:rsidRPr="004F44E1" w:rsidRDefault="00D7654D" w:rsidP="00750754">
      <w:pPr>
        <w:ind w:left="360" w:hanging="360"/>
        <w:jc w:val="both"/>
        <w:rPr>
          <w:rFonts w:cs="Arial"/>
          <w:b/>
          <w:sz w:val="20"/>
        </w:rPr>
      </w:pPr>
      <w:r w:rsidRPr="004F44E1">
        <w:rPr>
          <w:rFonts w:cs="Arial"/>
          <w:sz w:val="20"/>
        </w:rPr>
        <w:t>1.</w:t>
      </w:r>
      <w:r w:rsidRPr="004F44E1">
        <w:rPr>
          <w:rFonts w:cs="Arial"/>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4F44E1">
        <w:rPr>
          <w:rFonts w:cs="Arial"/>
          <w:b/>
          <w:sz w:val="20"/>
        </w:rPr>
        <w:t>(R 336.1290(2)(a)(i))</w:t>
      </w:r>
    </w:p>
    <w:p w14:paraId="3CBD42B4" w14:textId="77777777" w:rsidR="00D7654D" w:rsidRPr="004F44E1" w:rsidRDefault="00D7654D" w:rsidP="00750754">
      <w:pPr>
        <w:ind w:left="360" w:hanging="360"/>
        <w:jc w:val="both"/>
        <w:rPr>
          <w:rFonts w:cs="Arial"/>
          <w:sz w:val="20"/>
        </w:rPr>
      </w:pPr>
    </w:p>
    <w:p w14:paraId="43B4D060" w14:textId="77777777" w:rsidR="00D7654D" w:rsidRPr="004F44E1" w:rsidRDefault="00D7654D" w:rsidP="00750754">
      <w:pPr>
        <w:ind w:left="360" w:hanging="360"/>
        <w:jc w:val="both"/>
        <w:rPr>
          <w:rFonts w:cs="Arial"/>
          <w:b/>
          <w:sz w:val="20"/>
        </w:rPr>
      </w:pPr>
      <w:r w:rsidRPr="004F44E1">
        <w:rPr>
          <w:rFonts w:cs="Arial"/>
          <w:sz w:val="20"/>
        </w:rPr>
        <w:t>2.</w:t>
      </w:r>
      <w:r w:rsidRPr="004F44E1">
        <w:rPr>
          <w:rFonts w:cs="Arial"/>
          <w:sz w:val="20"/>
        </w:rPr>
        <w:tab/>
        <w:t>Any emission unit for which CO2 equivalent emissions are not more than 6,250 tons per month and for which the total uncontrolled or controlled emissions of all other air contaminants are not more than 1,000 or 500 pounds per month, respectively, and all the following criteria listed below are met:</w:t>
      </w:r>
      <w:r w:rsidR="00750754">
        <w:rPr>
          <w:rFonts w:cs="Arial"/>
          <w:sz w:val="20"/>
        </w:rPr>
        <w:t xml:space="preserve"> </w:t>
      </w:r>
      <w:r w:rsidRPr="004F44E1">
        <w:rPr>
          <w:rFonts w:cs="Arial"/>
          <w:sz w:val="20"/>
        </w:rPr>
        <w:t xml:space="preserve"> </w:t>
      </w:r>
      <w:r w:rsidRPr="004F44E1">
        <w:rPr>
          <w:rFonts w:cs="Arial"/>
          <w:b/>
          <w:sz w:val="20"/>
        </w:rPr>
        <w:t>(R 336.1290(2)(a)(ii))</w:t>
      </w:r>
    </w:p>
    <w:p w14:paraId="0AAADCAD" w14:textId="77777777" w:rsidR="00D7654D" w:rsidRPr="004F44E1" w:rsidRDefault="00D7654D" w:rsidP="00750754">
      <w:pPr>
        <w:ind w:left="720" w:hanging="360"/>
        <w:jc w:val="both"/>
        <w:rPr>
          <w:rFonts w:cs="Arial"/>
          <w:b/>
          <w:sz w:val="20"/>
        </w:rPr>
      </w:pPr>
      <w:r w:rsidRPr="004F44E1">
        <w:rPr>
          <w:rFonts w:cs="Arial"/>
          <w:sz w:val="20"/>
        </w:rPr>
        <w:t>a.</w:t>
      </w:r>
      <w:r w:rsidRPr="004F44E1">
        <w:rPr>
          <w:rFonts w:cs="Arial"/>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4F44E1">
        <w:rPr>
          <w:rFonts w:cs="Arial"/>
          <w:b/>
          <w:sz w:val="20"/>
        </w:rPr>
        <w:t>(R 336.1290(2)(a)(ii)(A))</w:t>
      </w:r>
    </w:p>
    <w:p w14:paraId="57E09E9B" w14:textId="77777777" w:rsidR="00D7654D" w:rsidRPr="004F44E1" w:rsidRDefault="00D7654D" w:rsidP="00750754">
      <w:pPr>
        <w:ind w:left="720" w:hanging="360"/>
        <w:jc w:val="both"/>
        <w:rPr>
          <w:rFonts w:cs="Arial"/>
          <w:b/>
          <w:sz w:val="20"/>
        </w:rPr>
      </w:pPr>
      <w:r w:rsidRPr="004F44E1">
        <w:rPr>
          <w:rFonts w:cs="Arial"/>
          <w:sz w:val="20"/>
        </w:rPr>
        <w:lastRenderedPageBreak/>
        <w:t>b.</w:t>
      </w:r>
      <w:r w:rsidRPr="004F44E1">
        <w:rPr>
          <w:rFonts w:cs="Arial"/>
          <w:sz w:val="20"/>
        </w:rPr>
        <w:tab/>
        <w:t xml:space="preserve">For toxic air contaminants with initial risk screening levels greater than or equal to 0.04 microgram per cubic meter, the uncontrolled or controlled emissions shall not exceed 20 or 10 pounds per month, respectively.  </w:t>
      </w:r>
      <w:r w:rsidRPr="004F44E1">
        <w:rPr>
          <w:rFonts w:cs="Arial"/>
          <w:b/>
          <w:sz w:val="20"/>
        </w:rPr>
        <w:t>(R 336.1290(2)(a)(ii)(B))</w:t>
      </w:r>
    </w:p>
    <w:p w14:paraId="5F317E44" w14:textId="77777777" w:rsidR="00D7654D" w:rsidRPr="004F44E1" w:rsidRDefault="00D7654D" w:rsidP="00750754">
      <w:pPr>
        <w:ind w:left="720" w:hanging="360"/>
        <w:jc w:val="both"/>
        <w:rPr>
          <w:rFonts w:cs="Arial"/>
          <w:b/>
          <w:sz w:val="20"/>
        </w:rPr>
      </w:pPr>
      <w:r w:rsidRPr="004F44E1">
        <w:rPr>
          <w:rFonts w:cs="Arial"/>
          <w:sz w:val="20"/>
        </w:rPr>
        <w:t>c.</w:t>
      </w:r>
      <w:r w:rsidRPr="004F44E1">
        <w:rPr>
          <w:rFonts w:cs="Arial"/>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4F44E1">
        <w:rPr>
          <w:rFonts w:cs="Arial"/>
          <w:b/>
          <w:sz w:val="20"/>
        </w:rPr>
        <w:t>(R 336.1290(2)(a)(ii)(C))</w:t>
      </w:r>
    </w:p>
    <w:p w14:paraId="08C5EE5E" w14:textId="77777777" w:rsidR="00D7654D" w:rsidRPr="004F44E1" w:rsidRDefault="00D7654D" w:rsidP="00650DBA">
      <w:pPr>
        <w:numPr>
          <w:ilvl w:val="0"/>
          <w:numId w:val="91"/>
        </w:numPr>
        <w:jc w:val="both"/>
        <w:rPr>
          <w:rFonts w:cs="Arial"/>
          <w:b/>
          <w:sz w:val="20"/>
        </w:rPr>
      </w:pPr>
      <w:r w:rsidRPr="004F44E1">
        <w:rPr>
          <w:rFonts w:cs="Arial"/>
          <w:sz w:val="20"/>
        </w:rPr>
        <w:t xml:space="preserve">For total mercury, the uncontrolled or controlled emissions shall not exceed 0.01 pounds per month from emission units installed </w:t>
      </w:r>
      <w:r w:rsidRPr="004F44E1">
        <w:rPr>
          <w:rFonts w:cs="Arial"/>
          <w:sz w:val="20"/>
          <w:u w:val="single"/>
        </w:rPr>
        <w:t>on or after</w:t>
      </w:r>
      <w:r w:rsidRPr="004F44E1">
        <w:rPr>
          <w:rFonts w:cs="Arial"/>
          <w:sz w:val="20"/>
        </w:rPr>
        <w:t xml:space="preserve"> December 20, 2016.  </w:t>
      </w:r>
      <w:r w:rsidRPr="004F44E1">
        <w:rPr>
          <w:rFonts w:cs="Arial"/>
          <w:b/>
          <w:sz w:val="20"/>
        </w:rPr>
        <w:t>(R 336.1290(2)(a)(ii)(D))</w:t>
      </w:r>
    </w:p>
    <w:p w14:paraId="2C5642B3" w14:textId="77777777" w:rsidR="00D7654D" w:rsidRPr="004F44E1" w:rsidRDefault="00D7654D" w:rsidP="00750754">
      <w:pPr>
        <w:ind w:left="720" w:hanging="360"/>
        <w:jc w:val="both"/>
        <w:rPr>
          <w:rFonts w:cs="Arial"/>
          <w:b/>
          <w:sz w:val="20"/>
        </w:rPr>
      </w:pPr>
      <w:r w:rsidRPr="004F44E1">
        <w:rPr>
          <w:rFonts w:cs="Arial"/>
          <w:sz w:val="20"/>
        </w:rPr>
        <w:t>e.</w:t>
      </w:r>
      <w:r w:rsidRPr="004F44E1">
        <w:rPr>
          <w:rFonts w:cs="Arial"/>
          <w:sz w:val="20"/>
        </w:rPr>
        <w:tab/>
        <w:t xml:space="preserve">For lead, the uncontrolled or controlled emissions shall not exceed 16.7 pounds per month from emission units installed </w:t>
      </w:r>
      <w:r w:rsidRPr="004F44E1">
        <w:rPr>
          <w:rFonts w:cs="Arial"/>
          <w:sz w:val="20"/>
          <w:u w:val="single"/>
        </w:rPr>
        <w:t>on or after</w:t>
      </w:r>
      <w:r w:rsidRPr="004F44E1">
        <w:rPr>
          <w:rFonts w:cs="Arial"/>
          <w:sz w:val="20"/>
        </w:rPr>
        <w:t xml:space="preserve"> December 20, 2016.</w:t>
      </w:r>
      <w:r w:rsidRPr="004F44E1">
        <w:rPr>
          <w:rFonts w:cs="Arial"/>
          <w:b/>
          <w:sz w:val="20"/>
        </w:rPr>
        <w:t xml:space="preserve">  (R 336.1290(2)(a)(ii)(E))</w:t>
      </w:r>
    </w:p>
    <w:p w14:paraId="04498980" w14:textId="77777777" w:rsidR="00D7654D" w:rsidRPr="004F44E1" w:rsidRDefault="00D7654D" w:rsidP="00750754">
      <w:pPr>
        <w:jc w:val="both"/>
        <w:rPr>
          <w:rFonts w:cs="Arial"/>
          <w:sz w:val="20"/>
        </w:rPr>
      </w:pPr>
    </w:p>
    <w:p w14:paraId="142C9705" w14:textId="77777777" w:rsidR="00D7654D" w:rsidRPr="004F44E1" w:rsidRDefault="00D7654D" w:rsidP="00750754">
      <w:pPr>
        <w:ind w:left="360" w:hanging="360"/>
        <w:jc w:val="both"/>
        <w:rPr>
          <w:rFonts w:cs="Arial"/>
          <w:b/>
          <w:sz w:val="20"/>
        </w:rPr>
      </w:pPr>
      <w:r w:rsidRPr="004F44E1">
        <w:rPr>
          <w:rFonts w:cs="Arial"/>
          <w:sz w:val="20"/>
        </w:rPr>
        <w:t>3.</w:t>
      </w:r>
      <w:r w:rsidRPr="004F44E1">
        <w:rPr>
          <w:rFonts w:cs="Arial"/>
          <w:sz w:val="20"/>
        </w:rPr>
        <w:tab/>
        <w:t xml:space="preserve">Any emission unit that emits only particulate air contaminants without initial risk screening levels and other air contaminants that are exempted under Rule 290(2)(a)(i) or Rule 290(2)(a)(ii), if all the following provisions are met: </w:t>
      </w:r>
      <w:r w:rsidR="00750754">
        <w:rPr>
          <w:rFonts w:cs="Arial"/>
          <w:sz w:val="20"/>
        </w:rPr>
        <w:t xml:space="preserve"> </w:t>
      </w:r>
      <w:r w:rsidRPr="004F44E1">
        <w:rPr>
          <w:rFonts w:cs="Arial"/>
          <w:b/>
          <w:sz w:val="20"/>
        </w:rPr>
        <w:t>(R 336.1290(2)(a)(iii))</w:t>
      </w:r>
    </w:p>
    <w:p w14:paraId="0DAA520B" w14:textId="77777777" w:rsidR="00D7654D" w:rsidRPr="004F44E1" w:rsidRDefault="00D7654D" w:rsidP="00750754">
      <w:pPr>
        <w:ind w:left="720" w:hanging="360"/>
        <w:jc w:val="both"/>
        <w:rPr>
          <w:rFonts w:cs="Arial"/>
          <w:b/>
          <w:sz w:val="20"/>
        </w:rPr>
      </w:pPr>
      <w:r w:rsidRPr="004F44E1">
        <w:rPr>
          <w:rFonts w:cs="Arial"/>
          <w:sz w:val="20"/>
        </w:rPr>
        <w:t>a.</w:t>
      </w:r>
      <w:r w:rsidRPr="004F44E1">
        <w:rPr>
          <w:rFonts w:cs="Arial"/>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4F44E1">
        <w:rPr>
          <w:rFonts w:cs="Arial"/>
          <w:b/>
          <w:sz w:val="20"/>
        </w:rPr>
        <w:t>(R 336.1290(2)(a)(iii)(A))</w:t>
      </w:r>
    </w:p>
    <w:p w14:paraId="5A1A1E73" w14:textId="77777777" w:rsidR="00D7654D" w:rsidRPr="004F44E1" w:rsidRDefault="00D7654D" w:rsidP="00750754">
      <w:pPr>
        <w:ind w:left="720" w:hanging="360"/>
        <w:jc w:val="both"/>
        <w:rPr>
          <w:rFonts w:cs="Arial"/>
          <w:b/>
          <w:sz w:val="20"/>
        </w:rPr>
      </w:pPr>
      <w:r w:rsidRPr="004F44E1">
        <w:rPr>
          <w:rFonts w:cs="Arial"/>
          <w:sz w:val="20"/>
        </w:rPr>
        <w:t>b.</w:t>
      </w:r>
      <w:r w:rsidRPr="004F44E1">
        <w:rPr>
          <w:rFonts w:cs="Arial"/>
          <w:sz w:val="20"/>
        </w:rPr>
        <w:tab/>
        <w:t xml:space="preserve">The visible emissions from the emission unit are not more than 5% opacity in accordance with the methods contained in Rule 303.  </w:t>
      </w:r>
      <w:r w:rsidRPr="004F44E1">
        <w:rPr>
          <w:rFonts w:cs="Arial"/>
          <w:b/>
          <w:sz w:val="20"/>
        </w:rPr>
        <w:t>(R 336.1290(2)(a)(iii)(B))</w:t>
      </w:r>
    </w:p>
    <w:p w14:paraId="370F134B" w14:textId="77777777" w:rsidR="00D7654D" w:rsidRPr="004F44E1" w:rsidRDefault="00D7654D" w:rsidP="00750754">
      <w:pPr>
        <w:ind w:left="720" w:hanging="360"/>
        <w:jc w:val="both"/>
        <w:rPr>
          <w:rFonts w:cs="Arial"/>
          <w:sz w:val="20"/>
        </w:rPr>
      </w:pPr>
      <w:r w:rsidRPr="004F44E1">
        <w:rPr>
          <w:rFonts w:cs="Arial"/>
          <w:sz w:val="20"/>
        </w:rPr>
        <w:t>c.</w:t>
      </w:r>
      <w:r w:rsidRPr="004F44E1">
        <w:rPr>
          <w:rFonts w:cs="Arial"/>
          <w:sz w:val="20"/>
        </w:rPr>
        <w:tab/>
        <w:t xml:space="preserve">The initial threshold screening level for each particulate toxic air contaminant, excluding nuisance particulate, is more than 2.0 micrograms per cubic meter.  </w:t>
      </w:r>
      <w:r w:rsidRPr="004F44E1">
        <w:rPr>
          <w:rFonts w:cs="Arial"/>
          <w:b/>
          <w:sz w:val="20"/>
        </w:rPr>
        <w:t>(R 336.1290(2)(a)(iii)(C))</w:t>
      </w:r>
    </w:p>
    <w:p w14:paraId="58640534" w14:textId="77777777" w:rsidR="00921372" w:rsidRPr="0007707C" w:rsidRDefault="00921372" w:rsidP="00750754">
      <w:pPr>
        <w:jc w:val="both"/>
        <w:rPr>
          <w:sz w:val="20"/>
        </w:rPr>
      </w:pPr>
    </w:p>
    <w:p w14:paraId="10287762" w14:textId="77777777" w:rsidR="00921372" w:rsidRDefault="00921372" w:rsidP="00750754">
      <w:pPr>
        <w:jc w:val="both"/>
        <w:rPr>
          <w:b/>
          <w:u w:val="single"/>
        </w:rPr>
      </w:pPr>
      <w:r>
        <w:rPr>
          <w:b/>
        </w:rPr>
        <w:t xml:space="preserve">II.  </w:t>
      </w:r>
      <w:r>
        <w:rPr>
          <w:b/>
          <w:u w:val="single"/>
        </w:rPr>
        <w:t>MATERIAL LIMIT(S)</w:t>
      </w:r>
    </w:p>
    <w:p w14:paraId="7B7895C2" w14:textId="77777777" w:rsidR="00921372" w:rsidRPr="00FE0AD0" w:rsidRDefault="00921372" w:rsidP="00750754">
      <w:pPr>
        <w:jc w:val="both"/>
        <w:rPr>
          <w:sz w:val="20"/>
        </w:rPr>
      </w:pPr>
    </w:p>
    <w:p w14:paraId="5C16254B" w14:textId="77777777" w:rsidR="00921372" w:rsidRPr="00750754" w:rsidRDefault="00D7654D" w:rsidP="00750754">
      <w:pPr>
        <w:jc w:val="both"/>
        <w:rPr>
          <w:bCs/>
          <w:sz w:val="20"/>
        </w:rPr>
      </w:pPr>
      <w:r w:rsidRPr="00750754">
        <w:rPr>
          <w:bCs/>
          <w:sz w:val="20"/>
        </w:rPr>
        <w:t>NA</w:t>
      </w:r>
    </w:p>
    <w:p w14:paraId="58A184C9" w14:textId="77777777" w:rsidR="00921372" w:rsidRPr="0007707C" w:rsidRDefault="00921372" w:rsidP="00750754">
      <w:pPr>
        <w:jc w:val="both"/>
        <w:rPr>
          <w:sz w:val="20"/>
        </w:rPr>
      </w:pPr>
    </w:p>
    <w:p w14:paraId="47700B5B" w14:textId="77777777" w:rsidR="00921372" w:rsidRDefault="00921372" w:rsidP="00750754">
      <w:pPr>
        <w:jc w:val="both"/>
        <w:rPr>
          <w:b/>
          <w:u w:val="single"/>
        </w:rPr>
      </w:pPr>
      <w:r>
        <w:rPr>
          <w:b/>
        </w:rPr>
        <w:t xml:space="preserve">III.  </w:t>
      </w:r>
      <w:r>
        <w:rPr>
          <w:b/>
          <w:u w:val="single"/>
        </w:rPr>
        <w:t>PROCESS/OPERATIONAL RESTRICTION(S)</w:t>
      </w:r>
      <w:r w:rsidDel="001C614B">
        <w:rPr>
          <w:b/>
          <w:u w:val="single"/>
        </w:rPr>
        <w:t xml:space="preserve"> </w:t>
      </w:r>
    </w:p>
    <w:p w14:paraId="307070F6" w14:textId="77777777" w:rsidR="00921372" w:rsidRPr="00FB6071" w:rsidRDefault="00921372" w:rsidP="00750754">
      <w:pPr>
        <w:jc w:val="both"/>
        <w:rPr>
          <w:sz w:val="20"/>
        </w:rPr>
      </w:pPr>
    </w:p>
    <w:p w14:paraId="64AA4B1B" w14:textId="77777777" w:rsidR="00D7654D" w:rsidRPr="004F44E1" w:rsidRDefault="00D7654D" w:rsidP="00650DBA">
      <w:pPr>
        <w:numPr>
          <w:ilvl w:val="0"/>
          <w:numId w:val="92"/>
        </w:numPr>
        <w:jc w:val="both"/>
        <w:rPr>
          <w:rFonts w:cs="Arial"/>
          <w:sz w:val="20"/>
        </w:rPr>
      </w:pPr>
      <w:r w:rsidRPr="004F44E1">
        <w:rPr>
          <w:rFonts w:cs="Arial"/>
          <w:sz w:val="20"/>
        </w:rPr>
        <w:t xml:space="preserve">The provisions of Rule 290 apply to each emission unit that is operating pursuant to Rule 290.  </w:t>
      </w:r>
      <w:r w:rsidRPr="004F44E1">
        <w:rPr>
          <w:rFonts w:cs="Arial"/>
          <w:b/>
          <w:sz w:val="20"/>
        </w:rPr>
        <w:t>(R 336.1290)</w:t>
      </w:r>
    </w:p>
    <w:p w14:paraId="74103E6C" w14:textId="77777777" w:rsidR="00D7654D" w:rsidRPr="004F44E1" w:rsidRDefault="00D7654D" w:rsidP="00750754">
      <w:pPr>
        <w:autoSpaceDE w:val="0"/>
        <w:autoSpaceDN w:val="0"/>
        <w:adjustRightInd w:val="0"/>
        <w:rPr>
          <w:rFonts w:cs="Arial"/>
          <w:sz w:val="20"/>
        </w:rPr>
      </w:pPr>
    </w:p>
    <w:p w14:paraId="2E37997D" w14:textId="77777777" w:rsidR="00D7654D" w:rsidRPr="004F44E1" w:rsidRDefault="00D7654D" w:rsidP="00650DBA">
      <w:pPr>
        <w:numPr>
          <w:ilvl w:val="0"/>
          <w:numId w:val="92"/>
        </w:numPr>
        <w:autoSpaceDE w:val="0"/>
        <w:autoSpaceDN w:val="0"/>
        <w:adjustRightInd w:val="0"/>
        <w:rPr>
          <w:rFonts w:cs="Arial"/>
          <w:sz w:val="20"/>
        </w:rPr>
      </w:pPr>
      <w:r w:rsidRPr="004F44E1">
        <w:rPr>
          <w:rFonts w:cs="Arial"/>
          <w:sz w:val="20"/>
        </w:rPr>
        <w:t xml:space="preserve">The following requirements apply to emission units installed </w:t>
      </w:r>
      <w:r w:rsidRPr="004F44E1">
        <w:rPr>
          <w:rFonts w:cs="Arial"/>
          <w:sz w:val="20"/>
          <w:u w:val="single"/>
        </w:rPr>
        <w:t>on or after</w:t>
      </w:r>
      <w:r w:rsidRPr="004F44E1">
        <w:rPr>
          <w:rFonts w:cs="Arial"/>
          <w:sz w:val="20"/>
        </w:rPr>
        <w:t xml:space="preserve"> December 20, 2016, utilizing control equipment: </w:t>
      </w:r>
    </w:p>
    <w:p w14:paraId="26082BC0" w14:textId="41FF34EC" w:rsidR="00D7654D" w:rsidRPr="004F44E1" w:rsidRDefault="00D7654D" w:rsidP="00650DBA">
      <w:pPr>
        <w:numPr>
          <w:ilvl w:val="1"/>
          <w:numId w:val="93"/>
        </w:numPr>
        <w:autoSpaceDE w:val="0"/>
        <w:autoSpaceDN w:val="0"/>
        <w:adjustRightInd w:val="0"/>
        <w:ind w:left="720" w:hanging="360"/>
        <w:jc w:val="both"/>
        <w:rPr>
          <w:rFonts w:cs="Arial"/>
          <w:sz w:val="20"/>
        </w:rPr>
      </w:pPr>
      <w:r w:rsidRPr="004F44E1">
        <w:rPr>
          <w:rFonts w:cs="Arial"/>
          <w:sz w:val="20"/>
        </w:rPr>
        <w:t xml:space="preserve">An air cleaning device for volatile organic compounds shall be installed, maintained, and operated in accordance with the manufacturer’s specifications.  Examples include the following:  </w:t>
      </w:r>
      <w:r w:rsidRPr="004F44E1">
        <w:rPr>
          <w:rFonts w:cs="Arial"/>
          <w:b/>
          <w:sz w:val="20"/>
        </w:rPr>
        <w:t xml:space="preserve">(R 336.1290(2)(b)(i), </w:t>
      </w:r>
      <w:r w:rsidR="00375222">
        <w:rPr>
          <w:rFonts w:cs="Arial"/>
          <w:b/>
          <w:sz w:val="20"/>
        </w:rPr>
        <w:br/>
      </w:r>
      <w:r w:rsidRPr="004F44E1">
        <w:rPr>
          <w:rFonts w:cs="Arial"/>
          <w:b/>
          <w:sz w:val="20"/>
        </w:rPr>
        <w:t>R 336.1910)</w:t>
      </w:r>
      <w:r w:rsidRPr="004F44E1">
        <w:rPr>
          <w:rFonts w:cs="Arial"/>
          <w:sz w:val="20"/>
        </w:rPr>
        <w:t xml:space="preserve"> </w:t>
      </w:r>
    </w:p>
    <w:p w14:paraId="22832856" w14:textId="77777777" w:rsidR="00D7654D" w:rsidRPr="004F44E1" w:rsidRDefault="00D7654D" w:rsidP="00650DBA">
      <w:pPr>
        <w:numPr>
          <w:ilvl w:val="2"/>
          <w:numId w:val="93"/>
        </w:numPr>
        <w:tabs>
          <w:tab w:val="clear" w:pos="1440"/>
          <w:tab w:val="num" w:pos="1080"/>
        </w:tabs>
        <w:autoSpaceDE w:val="0"/>
        <w:autoSpaceDN w:val="0"/>
        <w:adjustRightInd w:val="0"/>
        <w:jc w:val="both"/>
        <w:rPr>
          <w:rFonts w:cs="Arial"/>
          <w:sz w:val="20"/>
        </w:rPr>
      </w:pPr>
      <w:r w:rsidRPr="004F44E1">
        <w:rPr>
          <w:rFonts w:cs="Arial"/>
          <w:sz w:val="20"/>
        </w:rPr>
        <w:t>Oxidizers and condensers equipped with a continuously displayed temperature indication device</w:t>
      </w:r>
    </w:p>
    <w:p w14:paraId="1CAF3EF1" w14:textId="77777777" w:rsidR="00D7654D" w:rsidRPr="004F44E1" w:rsidRDefault="00D7654D" w:rsidP="00650DBA">
      <w:pPr>
        <w:numPr>
          <w:ilvl w:val="2"/>
          <w:numId w:val="93"/>
        </w:numPr>
        <w:tabs>
          <w:tab w:val="clear" w:pos="1440"/>
          <w:tab w:val="num" w:pos="1080"/>
        </w:tabs>
        <w:autoSpaceDE w:val="0"/>
        <w:autoSpaceDN w:val="0"/>
        <w:adjustRightInd w:val="0"/>
        <w:jc w:val="both"/>
        <w:rPr>
          <w:rFonts w:cs="Arial"/>
          <w:sz w:val="20"/>
        </w:rPr>
      </w:pPr>
      <w:r w:rsidRPr="004F44E1">
        <w:rPr>
          <w:rFonts w:cs="Arial"/>
          <w:sz w:val="20"/>
        </w:rPr>
        <w:t>Wet scrubbers equipped with a liquid flow rate monitor</w:t>
      </w:r>
    </w:p>
    <w:p w14:paraId="0A0E52E9" w14:textId="77777777" w:rsidR="00D7654D" w:rsidRPr="004F44E1" w:rsidRDefault="00D7654D" w:rsidP="00650DBA">
      <w:pPr>
        <w:numPr>
          <w:ilvl w:val="2"/>
          <w:numId w:val="93"/>
        </w:numPr>
        <w:tabs>
          <w:tab w:val="clear" w:pos="1440"/>
          <w:tab w:val="num" w:pos="1080"/>
        </w:tabs>
        <w:autoSpaceDE w:val="0"/>
        <w:autoSpaceDN w:val="0"/>
        <w:adjustRightInd w:val="0"/>
        <w:jc w:val="both"/>
        <w:rPr>
          <w:rFonts w:cs="Arial"/>
          <w:sz w:val="20"/>
        </w:rPr>
      </w:pPr>
      <w:r w:rsidRPr="004F44E1">
        <w:rPr>
          <w:rFonts w:cs="Arial"/>
          <w:sz w:val="20"/>
        </w:rPr>
        <w:t xml:space="preserve">Dual stage carbon absorption where the first canister is monitored for breakthrough and replaced if breakthrough is detected.  </w:t>
      </w:r>
    </w:p>
    <w:p w14:paraId="628F6053" w14:textId="769E0B50" w:rsidR="00921372" w:rsidRPr="00750754" w:rsidRDefault="00D7654D" w:rsidP="00650DBA">
      <w:pPr>
        <w:numPr>
          <w:ilvl w:val="1"/>
          <w:numId w:val="93"/>
        </w:numPr>
        <w:autoSpaceDE w:val="0"/>
        <w:autoSpaceDN w:val="0"/>
        <w:adjustRightInd w:val="0"/>
        <w:ind w:left="720" w:hanging="360"/>
        <w:jc w:val="both"/>
        <w:rPr>
          <w:rFonts w:cs="Arial"/>
          <w:b/>
          <w:sz w:val="20"/>
        </w:rPr>
      </w:pPr>
      <w:r w:rsidRPr="004F44E1">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4F44E1">
        <w:rPr>
          <w:rFonts w:cs="Arial"/>
          <w:b/>
          <w:sz w:val="20"/>
        </w:rPr>
        <w:t>(R 336.1290(2)(b)(ii), R 336.1910)</w:t>
      </w:r>
    </w:p>
    <w:p w14:paraId="316F4C62" w14:textId="77777777" w:rsidR="00921372" w:rsidRPr="00FB6071" w:rsidRDefault="00921372" w:rsidP="00750754">
      <w:pPr>
        <w:jc w:val="both"/>
        <w:rPr>
          <w:sz w:val="20"/>
        </w:rPr>
      </w:pPr>
    </w:p>
    <w:p w14:paraId="15D22B96" w14:textId="77777777" w:rsidR="00921372" w:rsidRDefault="00921372" w:rsidP="00921372">
      <w:pPr>
        <w:jc w:val="both"/>
        <w:rPr>
          <w:b/>
          <w:u w:val="single"/>
        </w:rPr>
      </w:pPr>
      <w:r w:rsidRPr="00FB6071">
        <w:rPr>
          <w:b/>
        </w:rPr>
        <w:t xml:space="preserve">IV.  </w:t>
      </w:r>
      <w:r w:rsidRPr="00FB6071">
        <w:rPr>
          <w:b/>
          <w:u w:val="single"/>
        </w:rPr>
        <w:t>DESIGN</w:t>
      </w:r>
      <w:r>
        <w:rPr>
          <w:b/>
          <w:u w:val="single"/>
        </w:rPr>
        <w:t>/EQUIPMENT PARAMETER(S)</w:t>
      </w:r>
    </w:p>
    <w:p w14:paraId="3ADEE71E" w14:textId="77777777" w:rsidR="00921372" w:rsidRPr="00C3424D" w:rsidRDefault="00921372" w:rsidP="00921372">
      <w:pPr>
        <w:jc w:val="both"/>
        <w:rPr>
          <w:sz w:val="20"/>
        </w:rPr>
      </w:pPr>
    </w:p>
    <w:p w14:paraId="14554AA2" w14:textId="77777777" w:rsidR="00921372" w:rsidRPr="00C0388E" w:rsidRDefault="00D7654D" w:rsidP="00D7654D">
      <w:pPr>
        <w:jc w:val="both"/>
        <w:rPr>
          <w:sz w:val="20"/>
        </w:rPr>
      </w:pPr>
      <w:r>
        <w:rPr>
          <w:sz w:val="20"/>
        </w:rPr>
        <w:t>NA</w:t>
      </w:r>
    </w:p>
    <w:p w14:paraId="271CEF70" w14:textId="0D929E6B" w:rsidR="002437F3" w:rsidRDefault="002437F3">
      <w:pPr>
        <w:rPr>
          <w:sz w:val="20"/>
        </w:rPr>
      </w:pPr>
      <w:r>
        <w:rPr>
          <w:sz w:val="20"/>
        </w:rPr>
        <w:br w:type="page"/>
      </w:r>
    </w:p>
    <w:p w14:paraId="4CD42C50" w14:textId="77777777" w:rsidR="00921372" w:rsidRPr="00FE0AD0" w:rsidRDefault="00921372" w:rsidP="00921372">
      <w:pPr>
        <w:jc w:val="both"/>
        <w:rPr>
          <w:sz w:val="20"/>
        </w:rPr>
      </w:pPr>
    </w:p>
    <w:p w14:paraId="1C1A5336" w14:textId="77777777" w:rsidR="00921372" w:rsidRDefault="00921372" w:rsidP="00921372">
      <w:pPr>
        <w:jc w:val="both"/>
        <w:rPr>
          <w:b/>
          <w:u w:val="single"/>
        </w:rPr>
      </w:pPr>
      <w:r>
        <w:rPr>
          <w:b/>
        </w:rPr>
        <w:t xml:space="preserve">V.  </w:t>
      </w:r>
      <w:r>
        <w:rPr>
          <w:b/>
          <w:u w:val="single"/>
        </w:rPr>
        <w:t>TESTING/SAMPLING</w:t>
      </w:r>
    </w:p>
    <w:p w14:paraId="38F708F2" w14:textId="77777777" w:rsidR="00921372" w:rsidRPr="00FE0AD0" w:rsidRDefault="00921372" w:rsidP="0092137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81F0CF1" w14:textId="77777777" w:rsidR="00D7654D" w:rsidRDefault="00D7654D" w:rsidP="00921372">
      <w:pPr>
        <w:jc w:val="both"/>
        <w:rPr>
          <w:sz w:val="20"/>
        </w:rPr>
      </w:pPr>
    </w:p>
    <w:p w14:paraId="5A40825E" w14:textId="77777777" w:rsidR="00921372" w:rsidRPr="00FE0AD0" w:rsidRDefault="00D7654D" w:rsidP="00921372">
      <w:pPr>
        <w:jc w:val="both"/>
        <w:rPr>
          <w:b/>
          <w:sz w:val="20"/>
        </w:rPr>
      </w:pPr>
      <w:r>
        <w:rPr>
          <w:sz w:val="20"/>
        </w:rPr>
        <w:t>NA</w:t>
      </w:r>
    </w:p>
    <w:p w14:paraId="77D6440F" w14:textId="77777777" w:rsidR="00921372" w:rsidRPr="00FE0AD0" w:rsidRDefault="00921372" w:rsidP="00921372">
      <w:pPr>
        <w:jc w:val="both"/>
        <w:rPr>
          <w:sz w:val="20"/>
        </w:rPr>
      </w:pPr>
    </w:p>
    <w:p w14:paraId="71FDF393" w14:textId="77777777" w:rsidR="00921372" w:rsidRDefault="00921372" w:rsidP="00921372">
      <w:pPr>
        <w:jc w:val="both"/>
      </w:pPr>
      <w:r>
        <w:rPr>
          <w:b/>
        </w:rPr>
        <w:t xml:space="preserve">VI.  </w:t>
      </w:r>
      <w:r>
        <w:rPr>
          <w:b/>
          <w:u w:val="single"/>
        </w:rPr>
        <w:t>MONITORING/RECORDKEEPING</w:t>
      </w:r>
    </w:p>
    <w:p w14:paraId="36763F9F" w14:textId="77777777" w:rsidR="00921372" w:rsidRPr="00FE0AD0" w:rsidRDefault="00921372" w:rsidP="007507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1737BEB" w14:textId="77777777" w:rsidR="00921372" w:rsidRPr="00FE0AD0" w:rsidRDefault="00921372" w:rsidP="00750754">
      <w:pPr>
        <w:jc w:val="both"/>
        <w:rPr>
          <w:sz w:val="20"/>
        </w:rPr>
      </w:pPr>
    </w:p>
    <w:p w14:paraId="7665D94F" w14:textId="77777777" w:rsidR="00D7654D" w:rsidRPr="004F44E1" w:rsidRDefault="00D7654D" w:rsidP="00750754">
      <w:pPr>
        <w:ind w:left="360" w:hanging="360"/>
        <w:jc w:val="both"/>
        <w:rPr>
          <w:rFonts w:cs="Arial"/>
          <w:b/>
          <w:sz w:val="20"/>
        </w:rPr>
      </w:pPr>
      <w:r w:rsidRPr="004F44E1">
        <w:rPr>
          <w:rFonts w:cs="Arial"/>
          <w:sz w:val="20"/>
        </w:rPr>
        <w:t>1.</w:t>
      </w:r>
      <w:r w:rsidRPr="004F44E1">
        <w:rPr>
          <w:rFonts w:cs="Arial"/>
          <w:sz w:val="20"/>
        </w:rPr>
        <w:tab/>
        <w:t xml:space="preserve">The permittee shall maintain records of the following information for each emission unit for each calendar month using the methods outlined in the EGLE, AQD Rule 290; Permit to Install Exemption Record form (EQP 3558) or in a format that is acceptable to the AQD District Supervisor.  </w:t>
      </w:r>
      <w:r w:rsidRPr="004F44E1">
        <w:rPr>
          <w:rFonts w:cs="Arial"/>
          <w:b/>
          <w:sz w:val="20"/>
        </w:rPr>
        <w:t>(R 336.1213(3))</w:t>
      </w:r>
    </w:p>
    <w:p w14:paraId="3C4E9E1E" w14:textId="77777777" w:rsidR="00D7654D" w:rsidRPr="004F44E1" w:rsidRDefault="00D7654D" w:rsidP="00750754">
      <w:pPr>
        <w:ind w:left="720" w:hanging="360"/>
        <w:jc w:val="both"/>
        <w:rPr>
          <w:rFonts w:cs="Arial"/>
          <w:b/>
          <w:sz w:val="20"/>
        </w:rPr>
      </w:pPr>
      <w:r w:rsidRPr="004F44E1">
        <w:rPr>
          <w:rFonts w:cs="Arial"/>
          <w:sz w:val="20"/>
        </w:rPr>
        <w:t>a.</w:t>
      </w:r>
      <w:r w:rsidRPr="004F44E1">
        <w:rPr>
          <w:rFonts w:cs="Arial"/>
          <w:sz w:val="20"/>
        </w:rPr>
        <w:tab/>
        <w:t xml:space="preserve">Records identifying each air contaminant that is emitted  </w:t>
      </w:r>
      <w:r w:rsidRPr="004F44E1">
        <w:rPr>
          <w:rFonts w:cs="Arial"/>
          <w:b/>
          <w:sz w:val="20"/>
        </w:rPr>
        <w:t>(R 336.1213(3))</w:t>
      </w:r>
    </w:p>
    <w:p w14:paraId="2F14A676" w14:textId="77777777" w:rsidR="00D7654D" w:rsidRPr="004F44E1" w:rsidRDefault="00D7654D" w:rsidP="00750754">
      <w:pPr>
        <w:ind w:left="720" w:hanging="360"/>
        <w:jc w:val="both"/>
        <w:rPr>
          <w:rFonts w:cs="Arial"/>
          <w:b/>
          <w:sz w:val="20"/>
        </w:rPr>
      </w:pPr>
      <w:r w:rsidRPr="004F44E1">
        <w:rPr>
          <w:rFonts w:cs="Arial"/>
          <w:sz w:val="20"/>
        </w:rPr>
        <w:t>b.</w:t>
      </w:r>
      <w:r w:rsidRPr="004F44E1">
        <w:rPr>
          <w:rFonts w:cs="Arial"/>
          <w:sz w:val="20"/>
        </w:rPr>
        <w:tab/>
        <w:t xml:space="preserve">Records identifying if each air contaminant is controlled or uncontrolled  </w:t>
      </w:r>
      <w:r w:rsidRPr="004F44E1">
        <w:rPr>
          <w:rFonts w:cs="Arial"/>
          <w:b/>
          <w:sz w:val="20"/>
        </w:rPr>
        <w:t>(R 336.1213(3))</w:t>
      </w:r>
    </w:p>
    <w:p w14:paraId="4642D43C" w14:textId="77777777" w:rsidR="00D7654D" w:rsidRPr="004F44E1" w:rsidRDefault="00D7654D" w:rsidP="00750754">
      <w:pPr>
        <w:ind w:left="720" w:hanging="360"/>
        <w:jc w:val="both"/>
        <w:rPr>
          <w:rFonts w:cs="Arial"/>
          <w:b/>
          <w:sz w:val="20"/>
        </w:rPr>
      </w:pPr>
      <w:r w:rsidRPr="004F44E1">
        <w:rPr>
          <w:rFonts w:cs="Arial"/>
          <w:sz w:val="20"/>
        </w:rPr>
        <w:t>c.</w:t>
      </w:r>
      <w:r w:rsidRPr="004F44E1">
        <w:rPr>
          <w:rFonts w:cs="Arial"/>
          <w:sz w:val="20"/>
        </w:rPr>
        <w:tab/>
        <w:t xml:space="preserve">Records identifying if each air contaminant is either carcinogenic or non-carcinogenic  </w:t>
      </w:r>
      <w:r w:rsidRPr="004F44E1">
        <w:rPr>
          <w:rFonts w:cs="Arial"/>
          <w:b/>
          <w:sz w:val="20"/>
        </w:rPr>
        <w:t>(R 336.1213(3))</w:t>
      </w:r>
    </w:p>
    <w:p w14:paraId="0CD4D3B2" w14:textId="77777777" w:rsidR="00D7654D" w:rsidRPr="004F44E1" w:rsidRDefault="00D7654D" w:rsidP="00750754">
      <w:pPr>
        <w:ind w:left="720" w:hanging="360"/>
        <w:jc w:val="both"/>
        <w:rPr>
          <w:rFonts w:cs="Arial"/>
          <w:b/>
          <w:sz w:val="20"/>
        </w:rPr>
      </w:pPr>
      <w:r w:rsidRPr="004F44E1">
        <w:rPr>
          <w:rFonts w:cs="Arial"/>
          <w:sz w:val="20"/>
        </w:rPr>
        <w:t>d.</w:t>
      </w:r>
      <w:r w:rsidRPr="004F44E1">
        <w:rPr>
          <w:rFonts w:cs="Arial"/>
          <w:sz w:val="20"/>
        </w:rPr>
        <w:tab/>
        <w:t xml:space="preserve">Records identifying the ITSL and IRSL, if established, of each air contaminant that is being emitted under the provisions of Rules 290(2)(a)(ii) and (iii)   </w:t>
      </w:r>
      <w:r w:rsidRPr="004F44E1">
        <w:rPr>
          <w:rFonts w:cs="Arial"/>
          <w:b/>
          <w:sz w:val="20"/>
        </w:rPr>
        <w:t>(R 336.1213(3))</w:t>
      </w:r>
    </w:p>
    <w:p w14:paraId="5BCA1B98" w14:textId="77777777" w:rsidR="00D7654D" w:rsidRPr="004F44E1" w:rsidRDefault="00D7654D" w:rsidP="00650DBA">
      <w:pPr>
        <w:numPr>
          <w:ilvl w:val="0"/>
          <w:numId w:val="91"/>
        </w:numPr>
        <w:jc w:val="both"/>
        <w:rPr>
          <w:rFonts w:cs="Arial"/>
          <w:b/>
          <w:sz w:val="20"/>
        </w:rPr>
      </w:pPr>
      <w:r w:rsidRPr="004F44E1">
        <w:rPr>
          <w:rFonts w:cs="Arial"/>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4F44E1">
        <w:rPr>
          <w:rFonts w:cs="Arial"/>
          <w:sz w:val="20"/>
          <w:u w:val="single"/>
        </w:rPr>
        <w:t>on or after</w:t>
      </w:r>
      <w:r w:rsidRPr="004F44E1">
        <w:rPr>
          <w:rFonts w:cs="Arial"/>
          <w:sz w:val="20"/>
        </w:rPr>
        <w:t xml:space="preserve"> December 20, 2016, shall be calculated using mass balance, generally accepted engineering calculations, or another method acceptable to the AQD District Supervisor</w:t>
      </w:r>
      <w:r w:rsidR="00712C92">
        <w:rPr>
          <w:rFonts w:cs="Arial"/>
          <w:sz w:val="20"/>
        </w:rPr>
        <w:t>;</w:t>
      </w:r>
      <w:r w:rsidRPr="004F44E1">
        <w:rPr>
          <w:rFonts w:cs="Arial"/>
          <w:sz w:val="20"/>
        </w:rPr>
        <w:t xml:space="preserve">  </w:t>
      </w:r>
      <w:r w:rsidRPr="004F44E1">
        <w:rPr>
          <w:rFonts w:cs="Arial"/>
          <w:b/>
          <w:sz w:val="20"/>
        </w:rPr>
        <w:t>(R 336.1213(3), R 336.1290(2)(d))</w:t>
      </w:r>
    </w:p>
    <w:p w14:paraId="73917E71" w14:textId="77777777" w:rsidR="00D7654D" w:rsidRPr="004F44E1" w:rsidRDefault="00D7654D" w:rsidP="00650DBA">
      <w:pPr>
        <w:numPr>
          <w:ilvl w:val="0"/>
          <w:numId w:val="94"/>
        </w:numPr>
        <w:jc w:val="both"/>
        <w:rPr>
          <w:rFonts w:cs="Arial"/>
          <w:b/>
          <w:sz w:val="20"/>
        </w:rPr>
      </w:pPr>
      <w:r w:rsidRPr="004F44E1">
        <w:rPr>
          <w:rFonts w:cs="Arial"/>
          <w:sz w:val="20"/>
        </w:rPr>
        <w:t xml:space="preserve">Records are maintained on file for the most recent 2-year period and are made available to the department upon request.  </w:t>
      </w:r>
      <w:r w:rsidRPr="004F44E1">
        <w:rPr>
          <w:rFonts w:cs="Arial"/>
          <w:b/>
          <w:sz w:val="20"/>
        </w:rPr>
        <w:t>(R 336.1213(3), R 336.1290(2)(e))</w:t>
      </w:r>
    </w:p>
    <w:p w14:paraId="2FACA84B" w14:textId="77777777" w:rsidR="00D7654D" w:rsidRPr="004F44E1" w:rsidRDefault="00D7654D" w:rsidP="00750754">
      <w:pPr>
        <w:jc w:val="both"/>
        <w:rPr>
          <w:rFonts w:cs="Arial"/>
          <w:sz w:val="20"/>
        </w:rPr>
      </w:pPr>
    </w:p>
    <w:p w14:paraId="0DC106D0" w14:textId="77777777" w:rsidR="00D7654D" w:rsidRPr="004F44E1" w:rsidRDefault="00D7654D" w:rsidP="00750754">
      <w:pPr>
        <w:ind w:left="360" w:hanging="360"/>
        <w:jc w:val="both"/>
        <w:rPr>
          <w:rFonts w:cs="Arial"/>
          <w:b/>
          <w:sz w:val="20"/>
        </w:rPr>
      </w:pPr>
      <w:r w:rsidRPr="004F44E1">
        <w:rPr>
          <w:rFonts w:cs="Arial"/>
          <w:sz w:val="20"/>
        </w:rPr>
        <w:t>2.</w:t>
      </w:r>
      <w:r w:rsidRPr="004F44E1">
        <w:rPr>
          <w:rFonts w:cs="Arial"/>
          <w:sz w:val="20"/>
        </w:rPr>
        <w:tab/>
        <w:t>The permittee shall maintain an inventory of each emission unit that is exempt pursuant to Rule 290.  This inventory shall include the following information</w:t>
      </w:r>
      <w:r w:rsidR="00712C92">
        <w:rPr>
          <w:rFonts w:cs="Arial"/>
          <w:sz w:val="20"/>
        </w:rPr>
        <w:t>:</w:t>
      </w:r>
      <w:r w:rsidRPr="004F44E1">
        <w:rPr>
          <w:rFonts w:cs="Arial"/>
          <w:sz w:val="20"/>
        </w:rPr>
        <w:t xml:space="preserve">  </w:t>
      </w:r>
      <w:r w:rsidRPr="004F44E1">
        <w:rPr>
          <w:rFonts w:cs="Arial"/>
          <w:b/>
          <w:sz w:val="20"/>
        </w:rPr>
        <w:t>(R 336.1213(3))</w:t>
      </w:r>
    </w:p>
    <w:p w14:paraId="412F0A91" w14:textId="77777777" w:rsidR="00D7654D" w:rsidRPr="004F44E1" w:rsidRDefault="00D7654D" w:rsidP="00750754">
      <w:pPr>
        <w:ind w:left="720" w:hanging="360"/>
        <w:jc w:val="both"/>
        <w:rPr>
          <w:rFonts w:cs="Arial"/>
          <w:b/>
          <w:sz w:val="20"/>
        </w:rPr>
      </w:pPr>
      <w:r w:rsidRPr="004F44E1">
        <w:rPr>
          <w:rFonts w:cs="Arial"/>
          <w:sz w:val="20"/>
        </w:rPr>
        <w:t>a.</w:t>
      </w:r>
      <w:r w:rsidRPr="004F44E1">
        <w:rPr>
          <w:rFonts w:cs="Arial"/>
          <w:sz w:val="20"/>
        </w:rPr>
        <w:tab/>
        <w:t>The permittee shall maintain a written description of each emission unit as it is maintained and operated throughout the life of the emission unit</w:t>
      </w:r>
      <w:r w:rsidR="00712C92">
        <w:rPr>
          <w:rFonts w:cs="Arial"/>
          <w:sz w:val="20"/>
        </w:rPr>
        <w:t>;</w:t>
      </w:r>
      <w:r w:rsidRPr="004F44E1">
        <w:rPr>
          <w:rFonts w:cs="Arial"/>
          <w:sz w:val="20"/>
        </w:rPr>
        <w:t xml:space="preserve">  </w:t>
      </w:r>
      <w:r w:rsidRPr="004F44E1">
        <w:rPr>
          <w:rFonts w:cs="Arial"/>
          <w:b/>
          <w:sz w:val="20"/>
        </w:rPr>
        <w:t>(R 336.1290(2)(c), R 336.1213(3))</w:t>
      </w:r>
    </w:p>
    <w:p w14:paraId="44B52E93" w14:textId="77777777" w:rsidR="00D7654D" w:rsidRPr="004F44E1" w:rsidRDefault="00D7654D" w:rsidP="00750754">
      <w:pPr>
        <w:ind w:left="720" w:hanging="360"/>
        <w:jc w:val="both"/>
        <w:rPr>
          <w:rFonts w:cs="Arial"/>
          <w:b/>
          <w:sz w:val="20"/>
        </w:rPr>
      </w:pPr>
      <w:r w:rsidRPr="004F44E1">
        <w:rPr>
          <w:rFonts w:cs="Arial"/>
          <w:sz w:val="20"/>
        </w:rPr>
        <w:t>b.</w:t>
      </w:r>
      <w:r w:rsidRPr="004F44E1">
        <w:rPr>
          <w:rFonts w:cs="Arial"/>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4F44E1">
        <w:rPr>
          <w:rFonts w:cs="Arial"/>
          <w:b/>
          <w:sz w:val="20"/>
        </w:rPr>
        <w:t>(R 336.1213(3))</w:t>
      </w:r>
    </w:p>
    <w:p w14:paraId="75C88555" w14:textId="77777777" w:rsidR="00D7654D" w:rsidRPr="004F44E1" w:rsidRDefault="00D7654D" w:rsidP="00750754">
      <w:pPr>
        <w:jc w:val="both"/>
        <w:rPr>
          <w:rFonts w:cs="Arial"/>
          <w:sz w:val="20"/>
        </w:rPr>
      </w:pPr>
    </w:p>
    <w:p w14:paraId="28AFF61B" w14:textId="77777777" w:rsidR="00D7654D" w:rsidRPr="004F44E1" w:rsidRDefault="00D7654D" w:rsidP="00750754">
      <w:pPr>
        <w:ind w:left="360" w:hanging="360"/>
        <w:jc w:val="both"/>
        <w:rPr>
          <w:rFonts w:cs="Arial"/>
          <w:sz w:val="20"/>
        </w:rPr>
      </w:pPr>
      <w:r w:rsidRPr="004F44E1">
        <w:rPr>
          <w:rFonts w:cs="Arial"/>
          <w:sz w:val="20"/>
        </w:rPr>
        <w:t>3.</w:t>
      </w:r>
      <w:r w:rsidRPr="004F44E1">
        <w:rPr>
          <w:rFonts w:cs="Arial"/>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4F44E1">
        <w:rPr>
          <w:rFonts w:cs="Arial"/>
          <w:b/>
          <w:sz w:val="20"/>
        </w:rPr>
        <w:t>(R 336.1213(3))</w:t>
      </w:r>
    </w:p>
    <w:p w14:paraId="018136C4" w14:textId="77777777" w:rsidR="00D7654D" w:rsidRPr="004F44E1" w:rsidRDefault="00D7654D" w:rsidP="00750754">
      <w:pPr>
        <w:jc w:val="both"/>
        <w:rPr>
          <w:rFonts w:cs="Arial"/>
          <w:sz w:val="20"/>
        </w:rPr>
      </w:pPr>
    </w:p>
    <w:p w14:paraId="551E9F38" w14:textId="650FA106" w:rsidR="00D7654D" w:rsidRPr="004F44E1" w:rsidRDefault="00D7654D" w:rsidP="00750754">
      <w:pPr>
        <w:jc w:val="both"/>
        <w:rPr>
          <w:rFonts w:cs="Arial"/>
          <w:b/>
          <w:sz w:val="20"/>
        </w:rPr>
      </w:pPr>
      <w:r w:rsidRPr="004F44E1">
        <w:rPr>
          <w:rFonts w:cs="Arial"/>
          <w:b/>
          <w:sz w:val="20"/>
        </w:rPr>
        <w:t>See Appendix 4</w:t>
      </w:r>
      <w:r w:rsidR="002E35E9">
        <w:rPr>
          <w:rFonts w:cs="Arial"/>
          <w:b/>
          <w:sz w:val="20"/>
        </w:rPr>
        <w:t>-1</w:t>
      </w:r>
    </w:p>
    <w:p w14:paraId="12CF1305" w14:textId="77777777" w:rsidR="00921372" w:rsidRPr="008B5C27" w:rsidRDefault="00921372" w:rsidP="00750754">
      <w:pPr>
        <w:jc w:val="both"/>
        <w:rPr>
          <w:sz w:val="20"/>
        </w:rPr>
      </w:pPr>
    </w:p>
    <w:p w14:paraId="2D19666F" w14:textId="77777777" w:rsidR="00921372" w:rsidRDefault="00921372" w:rsidP="00750754">
      <w:pPr>
        <w:jc w:val="both"/>
        <w:rPr>
          <w:b/>
          <w:u w:val="single"/>
        </w:rPr>
      </w:pPr>
      <w:r>
        <w:rPr>
          <w:b/>
        </w:rPr>
        <w:t xml:space="preserve">VII.  </w:t>
      </w:r>
      <w:r>
        <w:rPr>
          <w:b/>
          <w:u w:val="single"/>
        </w:rPr>
        <w:t>REPORTING</w:t>
      </w:r>
    </w:p>
    <w:p w14:paraId="427B6BF8" w14:textId="77777777" w:rsidR="00921372" w:rsidRPr="008B5C27" w:rsidRDefault="00921372" w:rsidP="00750754">
      <w:pPr>
        <w:jc w:val="both"/>
        <w:rPr>
          <w:sz w:val="20"/>
        </w:rPr>
      </w:pPr>
    </w:p>
    <w:p w14:paraId="13E9D30D" w14:textId="77777777" w:rsidR="00921372" w:rsidRDefault="00921372" w:rsidP="00750754">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C5257EB" w14:textId="77777777" w:rsidR="00921372" w:rsidRPr="00C0388E" w:rsidRDefault="00921372" w:rsidP="00750754">
      <w:pPr>
        <w:ind w:left="360" w:hanging="360"/>
        <w:jc w:val="both"/>
        <w:rPr>
          <w:sz w:val="20"/>
        </w:rPr>
      </w:pPr>
    </w:p>
    <w:p w14:paraId="4E037CB4" w14:textId="77777777" w:rsidR="00921372" w:rsidRDefault="00921372" w:rsidP="00750754">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6D3F747" w14:textId="77777777" w:rsidR="00921372" w:rsidRPr="00C0388E" w:rsidRDefault="00921372" w:rsidP="00750754">
      <w:pPr>
        <w:ind w:left="360" w:hanging="360"/>
        <w:jc w:val="both"/>
        <w:rPr>
          <w:sz w:val="20"/>
        </w:rPr>
      </w:pPr>
    </w:p>
    <w:p w14:paraId="3CC26298" w14:textId="77777777" w:rsidR="00921372" w:rsidRPr="00C0388E" w:rsidRDefault="00921372" w:rsidP="0075075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84D282E" w14:textId="77777777" w:rsidR="00921372" w:rsidRPr="0007707C" w:rsidRDefault="00921372" w:rsidP="00921372">
      <w:pPr>
        <w:ind w:right="72"/>
        <w:jc w:val="both"/>
        <w:rPr>
          <w:rFonts w:cs="Arial"/>
          <w:sz w:val="20"/>
        </w:rPr>
      </w:pPr>
    </w:p>
    <w:p w14:paraId="130B20B7" w14:textId="012C5B41" w:rsidR="00921372" w:rsidRPr="00FE0AD0" w:rsidRDefault="00921372" w:rsidP="00921372">
      <w:pPr>
        <w:jc w:val="both"/>
        <w:rPr>
          <w:rFonts w:cs="Arial"/>
          <w:b/>
          <w:sz w:val="20"/>
        </w:rPr>
      </w:pPr>
      <w:r w:rsidRPr="00FE0AD0">
        <w:rPr>
          <w:rFonts w:cs="Arial"/>
          <w:b/>
          <w:sz w:val="20"/>
        </w:rPr>
        <w:t>See Appendix 8</w:t>
      </w:r>
      <w:r w:rsidR="002E35E9">
        <w:rPr>
          <w:rFonts w:cs="Arial"/>
          <w:b/>
          <w:sz w:val="20"/>
        </w:rPr>
        <w:t>-1</w:t>
      </w:r>
    </w:p>
    <w:p w14:paraId="2CF2C235" w14:textId="1DB56B56" w:rsidR="002E35E9" w:rsidRDefault="002E35E9">
      <w:pPr>
        <w:rPr>
          <w:rFonts w:cs="Arial"/>
          <w:sz w:val="20"/>
        </w:rPr>
      </w:pPr>
      <w:r>
        <w:rPr>
          <w:rFonts w:cs="Arial"/>
          <w:sz w:val="20"/>
        </w:rPr>
        <w:br w:type="page"/>
      </w:r>
    </w:p>
    <w:p w14:paraId="53E387DA" w14:textId="77777777" w:rsidR="00921372" w:rsidRPr="00E111A8" w:rsidRDefault="00921372" w:rsidP="00921372">
      <w:pPr>
        <w:jc w:val="both"/>
        <w:rPr>
          <w:rFonts w:cs="Arial"/>
          <w:sz w:val="20"/>
        </w:rPr>
      </w:pPr>
    </w:p>
    <w:p w14:paraId="781127CB" w14:textId="77777777" w:rsidR="00921372" w:rsidRDefault="00921372" w:rsidP="00921372">
      <w:pPr>
        <w:jc w:val="both"/>
      </w:pPr>
      <w:r>
        <w:rPr>
          <w:b/>
        </w:rPr>
        <w:t xml:space="preserve">VIII.  </w:t>
      </w:r>
      <w:r>
        <w:rPr>
          <w:b/>
          <w:u w:val="single"/>
        </w:rPr>
        <w:t>STACK/VENT RESTRICTION(S)</w:t>
      </w:r>
    </w:p>
    <w:p w14:paraId="45308DF5" w14:textId="77777777" w:rsidR="00921372" w:rsidRDefault="00921372" w:rsidP="00921372">
      <w:pPr>
        <w:jc w:val="both"/>
        <w:rPr>
          <w:sz w:val="20"/>
        </w:rPr>
      </w:pPr>
    </w:p>
    <w:p w14:paraId="72C2C98A" w14:textId="77777777" w:rsidR="00921372" w:rsidRPr="002437F3" w:rsidRDefault="00D7654D" w:rsidP="00921372">
      <w:pPr>
        <w:jc w:val="both"/>
        <w:rPr>
          <w:sz w:val="20"/>
        </w:rPr>
      </w:pPr>
      <w:r w:rsidRPr="002437F3">
        <w:rPr>
          <w:sz w:val="20"/>
        </w:rPr>
        <w:t>NA</w:t>
      </w:r>
    </w:p>
    <w:p w14:paraId="35BAB5A9" w14:textId="77777777" w:rsidR="00921372" w:rsidRPr="0007707C" w:rsidRDefault="00921372" w:rsidP="00921372">
      <w:pPr>
        <w:jc w:val="both"/>
        <w:rPr>
          <w:sz w:val="20"/>
        </w:rPr>
      </w:pPr>
    </w:p>
    <w:p w14:paraId="56D7D80E" w14:textId="590A5840" w:rsidR="00921372" w:rsidRDefault="00921372" w:rsidP="00921372">
      <w:pPr>
        <w:jc w:val="both"/>
      </w:pPr>
      <w:r>
        <w:rPr>
          <w:b/>
        </w:rPr>
        <w:t xml:space="preserve">IX.  </w:t>
      </w:r>
      <w:r>
        <w:rPr>
          <w:b/>
          <w:u w:val="single"/>
        </w:rPr>
        <w:t>OTHER REQUIREMENT(S)</w:t>
      </w:r>
    </w:p>
    <w:p w14:paraId="31886BC0" w14:textId="77777777" w:rsidR="00921372" w:rsidRPr="00FE0AD0" w:rsidRDefault="00921372" w:rsidP="00921372">
      <w:pPr>
        <w:jc w:val="both"/>
        <w:rPr>
          <w:sz w:val="20"/>
        </w:rPr>
      </w:pPr>
    </w:p>
    <w:p w14:paraId="599A7658" w14:textId="77777777" w:rsidR="00D7654D" w:rsidRPr="004F44E1" w:rsidRDefault="00D7654D" w:rsidP="00D7654D">
      <w:pPr>
        <w:tabs>
          <w:tab w:val="right" w:pos="9882"/>
        </w:tabs>
        <w:ind w:left="360" w:hanging="360"/>
        <w:jc w:val="both"/>
        <w:rPr>
          <w:rFonts w:cs="Arial"/>
          <w:b/>
          <w:sz w:val="20"/>
        </w:rPr>
      </w:pPr>
      <w:r w:rsidRPr="004F44E1">
        <w:rPr>
          <w:rFonts w:cs="Arial"/>
          <w:sz w:val="20"/>
        </w:rPr>
        <w:t>1.</w:t>
      </w:r>
      <w:r w:rsidRPr="004F44E1">
        <w:rPr>
          <w:rFonts w:cs="Arial"/>
          <w:sz w:val="20"/>
        </w:rPr>
        <w:tab/>
        <w:t xml:space="preserve">When an emission unit under FGRULE290 is also an affected process unit under an applicable Part 63 standard that requires compliance with the provisions of 40 CFR Part 63, Subpart H, the permittee shall comply with the applicable requirements of 40 CFR Part 63, Subparts A (General Provisions) and H (National emission standards for organic hazardous air pollutants for equipment leaks).  Compliance is determined as per FGHONFUGITIVES unless otherwise specified in the applicable Part 63 standard.  </w:t>
      </w:r>
      <w:r w:rsidRPr="004F44E1">
        <w:rPr>
          <w:rFonts w:cs="Arial"/>
          <w:b/>
          <w:sz w:val="20"/>
        </w:rPr>
        <w:t>(40 CFR Part 63, Subparts A and H)</w:t>
      </w:r>
    </w:p>
    <w:p w14:paraId="15BB06C2" w14:textId="77777777" w:rsidR="00D7654D" w:rsidRPr="004F44E1" w:rsidRDefault="00D7654D" w:rsidP="00D7654D">
      <w:pPr>
        <w:ind w:left="360" w:hanging="360"/>
        <w:jc w:val="both"/>
        <w:rPr>
          <w:rFonts w:cs="Arial"/>
          <w:sz w:val="20"/>
        </w:rPr>
      </w:pPr>
    </w:p>
    <w:p w14:paraId="42FEEC76" w14:textId="77777777" w:rsidR="00D7654D" w:rsidRPr="004F44E1" w:rsidRDefault="00D7654D" w:rsidP="00D7654D">
      <w:pPr>
        <w:ind w:left="360" w:hanging="360"/>
        <w:jc w:val="both"/>
        <w:rPr>
          <w:rFonts w:cs="Arial"/>
          <w:sz w:val="20"/>
        </w:rPr>
      </w:pPr>
      <w:r w:rsidRPr="004F44E1">
        <w:rPr>
          <w:rFonts w:cs="Arial"/>
          <w:sz w:val="20"/>
        </w:rPr>
        <w:t>2.</w:t>
      </w:r>
      <w:r w:rsidRPr="004F44E1">
        <w:rPr>
          <w:rFonts w:cs="Arial"/>
          <w:sz w:val="20"/>
        </w:rPr>
        <w:tab/>
        <w:t xml:space="preserve">When an emission unit under FGRULE290 is also an affected pesticide active ingredient manufacturing process unit, the permittee shall comply with the applicable requirements of 40 CFR Part 63, Subparts A (General Provisions) and MMM (National emission standards for pesticides active ingredient production).  Compliance is determined as per FGPESTICIDES.  </w:t>
      </w:r>
      <w:r w:rsidRPr="004F44E1">
        <w:rPr>
          <w:rFonts w:cs="Arial"/>
          <w:b/>
          <w:sz w:val="20"/>
        </w:rPr>
        <w:t>(40 CFR Part 63, Subparts A and MMM)</w:t>
      </w:r>
    </w:p>
    <w:p w14:paraId="48C2363F" w14:textId="77777777" w:rsidR="00D7654D" w:rsidRPr="004F44E1" w:rsidRDefault="00D7654D" w:rsidP="00D7654D">
      <w:pPr>
        <w:tabs>
          <w:tab w:val="left" w:pos="360"/>
        </w:tabs>
        <w:ind w:left="360" w:hanging="360"/>
        <w:jc w:val="both"/>
        <w:rPr>
          <w:rFonts w:cs="Arial"/>
          <w:b/>
          <w:sz w:val="20"/>
        </w:rPr>
      </w:pPr>
    </w:p>
    <w:p w14:paraId="5DA7DE62" w14:textId="77777777" w:rsidR="00D7654D" w:rsidRPr="004F44E1" w:rsidRDefault="00D7654D" w:rsidP="00D7654D">
      <w:pPr>
        <w:tabs>
          <w:tab w:val="left" w:pos="360"/>
        </w:tabs>
        <w:ind w:left="360" w:hanging="360"/>
        <w:jc w:val="both"/>
        <w:rPr>
          <w:rFonts w:cs="Arial"/>
          <w:sz w:val="20"/>
        </w:rPr>
      </w:pPr>
      <w:r w:rsidRPr="004F44E1">
        <w:rPr>
          <w:rFonts w:cs="Arial"/>
          <w:sz w:val="20"/>
        </w:rPr>
        <w:t>3.</w:t>
      </w:r>
      <w:r w:rsidRPr="004F44E1">
        <w:rPr>
          <w:rFonts w:cs="Arial"/>
          <w:sz w:val="20"/>
        </w:rPr>
        <w:tab/>
        <w:t xml:space="preserve">When an emission unit under FGRULE290 is also an affected miscellaneous organic chemical manufacturing process unit, the permittee shall comply with the applicable requirements of 40 CFR Part 63, Subparts A (General Provisions) and FFFF (National Emission Standards for Hazardous Air Pollutant Emissions for Miscellaneous Organic Chemical Manufacturing).  Compliance is determined as per FGMONMACT.  </w:t>
      </w:r>
      <w:r w:rsidRPr="004F44E1">
        <w:rPr>
          <w:rFonts w:cs="Arial"/>
          <w:b/>
          <w:sz w:val="20"/>
        </w:rPr>
        <w:t>(40 CFR Part 63, Subparts A and FFFF)</w:t>
      </w:r>
    </w:p>
    <w:p w14:paraId="0C0B4B18" w14:textId="77777777" w:rsidR="00D7654D" w:rsidRPr="004F44E1" w:rsidRDefault="00D7654D" w:rsidP="00D7654D">
      <w:pPr>
        <w:tabs>
          <w:tab w:val="left" w:pos="360"/>
        </w:tabs>
        <w:jc w:val="both"/>
        <w:rPr>
          <w:rFonts w:cs="Arial"/>
          <w:sz w:val="20"/>
        </w:rPr>
      </w:pPr>
    </w:p>
    <w:p w14:paraId="284C8401" w14:textId="77777777" w:rsidR="00D7654D" w:rsidRPr="004F44E1" w:rsidRDefault="00D7654D" w:rsidP="00650DBA">
      <w:pPr>
        <w:numPr>
          <w:ilvl w:val="0"/>
          <w:numId w:val="95"/>
        </w:numPr>
        <w:ind w:left="360"/>
        <w:jc w:val="both"/>
        <w:rPr>
          <w:rFonts w:cs="Arial"/>
          <w:sz w:val="20"/>
        </w:rPr>
      </w:pPr>
      <w:r w:rsidRPr="004F44E1">
        <w:rPr>
          <w:rFonts w:cs="Arial"/>
          <w:sz w:val="20"/>
        </w:rPr>
        <w:t xml:space="preserve">When an emission unit under FGRULE290 is also an affected boiler or process heater, the permittee shall comply with the applicable requirements of 40 CFR Part 63, Subparts A (General Provisions) and DDDDD (National Emission Standard for Hazardous Air Pollutants:  Industrial, Commercial and Institutional Boilers and Process Heaters – Major Sources).  Compliance is determined as per FGBOILERMACT.  </w:t>
      </w:r>
      <w:r w:rsidRPr="004F44E1">
        <w:rPr>
          <w:rFonts w:cs="Arial"/>
          <w:b/>
          <w:sz w:val="20"/>
        </w:rPr>
        <w:t>(40 CFR Part 63, Subparts A and DDDDD)</w:t>
      </w:r>
    </w:p>
    <w:p w14:paraId="1A70DB41" w14:textId="77777777" w:rsidR="00D7654D" w:rsidRPr="004F44E1" w:rsidRDefault="00D7654D" w:rsidP="00D7654D">
      <w:pPr>
        <w:pStyle w:val="ListParagraph"/>
        <w:rPr>
          <w:rFonts w:cs="Arial"/>
          <w:sz w:val="20"/>
        </w:rPr>
      </w:pPr>
    </w:p>
    <w:p w14:paraId="76980BA0" w14:textId="2824E424" w:rsidR="00D7654D" w:rsidRPr="004F44E1" w:rsidRDefault="00D7654D" w:rsidP="00650DBA">
      <w:pPr>
        <w:numPr>
          <w:ilvl w:val="0"/>
          <w:numId w:val="95"/>
        </w:numPr>
        <w:ind w:left="360"/>
        <w:jc w:val="both"/>
        <w:rPr>
          <w:rFonts w:cs="Arial"/>
          <w:sz w:val="20"/>
        </w:rPr>
      </w:pPr>
      <w:r w:rsidRPr="004F44E1">
        <w:rPr>
          <w:rFonts w:cs="Arial"/>
          <w:sz w:val="20"/>
        </w:rPr>
        <w:t xml:space="preserve">When an air emission unit under FGRULE290 is an affected organic liquid distribution process unit, the permittee shall comply with the applicable requirements of 40 CFR Part 63, Subpart EEEE (Organic Liquid Distribution NESHAP).  The requirements of this standard are outlined in table FGOLDMACT of the ROP.  </w:t>
      </w:r>
      <w:r w:rsidRPr="004F44E1">
        <w:rPr>
          <w:rFonts w:cs="Arial"/>
          <w:b/>
          <w:sz w:val="20"/>
        </w:rPr>
        <w:t>(40 CFR Part 63, Subpart EEEE)</w:t>
      </w:r>
    </w:p>
    <w:p w14:paraId="4202F01C" w14:textId="77777777" w:rsidR="00921372" w:rsidRDefault="00921372" w:rsidP="00921372">
      <w:pPr>
        <w:jc w:val="both"/>
        <w:rPr>
          <w:sz w:val="20"/>
        </w:rPr>
      </w:pPr>
    </w:p>
    <w:p w14:paraId="05C24D19" w14:textId="77777777" w:rsidR="00712C92" w:rsidRPr="00FE0AD0" w:rsidRDefault="00712C92" w:rsidP="00921372">
      <w:pPr>
        <w:jc w:val="both"/>
        <w:rPr>
          <w:sz w:val="20"/>
        </w:rPr>
      </w:pPr>
    </w:p>
    <w:p w14:paraId="0A147347" w14:textId="77777777" w:rsidR="00921372" w:rsidRPr="00B90185" w:rsidRDefault="00921372" w:rsidP="00921372">
      <w:pPr>
        <w:jc w:val="both"/>
        <w:rPr>
          <w:b/>
          <w:sz w:val="20"/>
        </w:rPr>
      </w:pPr>
      <w:r w:rsidRPr="00B90185">
        <w:rPr>
          <w:b/>
          <w:sz w:val="20"/>
          <w:u w:val="single"/>
        </w:rPr>
        <w:t>Footnotes</w:t>
      </w:r>
      <w:r w:rsidRPr="00B90185">
        <w:rPr>
          <w:b/>
          <w:sz w:val="20"/>
        </w:rPr>
        <w:t>:</w:t>
      </w:r>
    </w:p>
    <w:p w14:paraId="4D97314D" w14:textId="77777777" w:rsidR="00921372" w:rsidRDefault="00921372" w:rsidP="0092137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C4B2DE4" w14:textId="77777777" w:rsidR="00921372" w:rsidRPr="003A4A19" w:rsidRDefault="00921372" w:rsidP="0092137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B2C5248" w14:textId="77777777" w:rsidR="00921372" w:rsidRPr="007014BE" w:rsidRDefault="00921372" w:rsidP="00921372">
      <w:pPr>
        <w:rPr>
          <w:sz w:val="20"/>
        </w:rPr>
      </w:pPr>
      <w:r w:rsidRPr="00FE0AD0">
        <w:br w:type="page"/>
      </w:r>
    </w:p>
    <w:p w14:paraId="5E5D4E73" w14:textId="77777777" w:rsidR="00921372" w:rsidRPr="00347387" w:rsidRDefault="00921372" w:rsidP="0092137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1" w:name="_Toc149898438"/>
      <w:r>
        <w:rPr>
          <w:bCs/>
          <w:iCs/>
          <w:szCs w:val="28"/>
        </w:rPr>
        <w:lastRenderedPageBreak/>
        <w:t>F</w:t>
      </w:r>
      <w:r w:rsidRPr="00347387">
        <w:rPr>
          <w:bCs/>
          <w:iCs/>
          <w:szCs w:val="28"/>
        </w:rPr>
        <w:t>G</w:t>
      </w:r>
      <w:r w:rsidR="00712C92">
        <w:rPr>
          <w:bCs/>
          <w:iCs/>
          <w:szCs w:val="28"/>
        </w:rPr>
        <w:t>COLDCLEANERS</w:t>
      </w:r>
      <w:bookmarkEnd w:id="131"/>
    </w:p>
    <w:p w14:paraId="3C9777C1" w14:textId="77777777" w:rsidR="00921372" w:rsidRPr="00EE02F9" w:rsidRDefault="00921372" w:rsidP="0092137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9DA091F" w14:textId="77777777" w:rsidR="00921372" w:rsidRPr="00F30023" w:rsidRDefault="00921372" w:rsidP="00921372">
      <w:pPr>
        <w:rPr>
          <w:sz w:val="20"/>
        </w:rPr>
      </w:pPr>
    </w:p>
    <w:p w14:paraId="5C9CB437" w14:textId="77777777" w:rsidR="00921372" w:rsidRDefault="00921372" w:rsidP="00921372">
      <w:pPr>
        <w:jc w:val="both"/>
        <w:rPr>
          <w:b/>
          <w:u w:val="single"/>
        </w:rPr>
      </w:pPr>
      <w:r>
        <w:rPr>
          <w:b/>
          <w:u w:val="single"/>
        </w:rPr>
        <w:t>DESCRIPTION</w:t>
      </w:r>
    </w:p>
    <w:p w14:paraId="02BA868A" w14:textId="77777777" w:rsidR="00921372" w:rsidRPr="00C3424D" w:rsidRDefault="00921372" w:rsidP="00921372">
      <w:pPr>
        <w:jc w:val="both"/>
        <w:rPr>
          <w:sz w:val="20"/>
        </w:rPr>
      </w:pPr>
    </w:p>
    <w:p w14:paraId="48C80678" w14:textId="77777777" w:rsidR="00EC1F72" w:rsidRPr="004F44E1" w:rsidRDefault="00EC1F72" w:rsidP="00EC1F72">
      <w:pPr>
        <w:jc w:val="both"/>
        <w:rPr>
          <w:rFonts w:cs="Arial"/>
          <w:sz w:val="20"/>
        </w:rPr>
      </w:pPr>
      <w:r w:rsidRPr="004F44E1">
        <w:rPr>
          <w:rFonts w:cs="Arial"/>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3CACF520" w14:textId="77777777" w:rsidR="00EC1F72" w:rsidRPr="004F44E1" w:rsidRDefault="00EC1F72" w:rsidP="00EC1F72">
      <w:pPr>
        <w:jc w:val="both"/>
        <w:rPr>
          <w:rFonts w:cs="Arial"/>
          <w:sz w:val="20"/>
        </w:rPr>
      </w:pPr>
    </w:p>
    <w:p w14:paraId="52449AB3" w14:textId="77777777" w:rsidR="00EC1F72" w:rsidRPr="004F44E1" w:rsidRDefault="00EC1F72" w:rsidP="00EC1F72">
      <w:pPr>
        <w:jc w:val="both"/>
        <w:rPr>
          <w:rFonts w:cs="Arial"/>
          <w:sz w:val="20"/>
        </w:rPr>
      </w:pPr>
      <w:r w:rsidRPr="004F44E1">
        <w:rPr>
          <w:rFonts w:cs="Arial"/>
          <w:b/>
          <w:sz w:val="20"/>
        </w:rPr>
        <w:t>Emission Unit:</w:t>
      </w:r>
      <w:r w:rsidRPr="004F44E1">
        <w:rPr>
          <w:rFonts w:cs="Arial"/>
          <w:sz w:val="20"/>
        </w:rPr>
        <w:t xml:space="preserve">  EUCOLDCLEANER</w:t>
      </w:r>
    </w:p>
    <w:p w14:paraId="2CEFA935" w14:textId="77777777" w:rsidR="00921372" w:rsidRPr="00F30023" w:rsidRDefault="00921372" w:rsidP="00921372">
      <w:pPr>
        <w:jc w:val="both"/>
        <w:rPr>
          <w:sz w:val="20"/>
        </w:rPr>
      </w:pPr>
    </w:p>
    <w:p w14:paraId="013B2A7A" w14:textId="77777777" w:rsidR="00921372" w:rsidRDefault="00921372" w:rsidP="00921372">
      <w:pPr>
        <w:jc w:val="both"/>
        <w:rPr>
          <w:b/>
          <w:u w:val="single"/>
        </w:rPr>
      </w:pPr>
      <w:r>
        <w:rPr>
          <w:b/>
          <w:u w:val="single"/>
        </w:rPr>
        <w:t>POLLUTION CONTROL EQUIPMENT</w:t>
      </w:r>
    </w:p>
    <w:p w14:paraId="55D94417" w14:textId="77777777" w:rsidR="00921372" w:rsidRPr="0074351C" w:rsidRDefault="00921372" w:rsidP="00921372">
      <w:pPr>
        <w:jc w:val="both"/>
      </w:pPr>
    </w:p>
    <w:p w14:paraId="0B1601EC" w14:textId="77777777" w:rsidR="00921372" w:rsidRPr="00EC1F72" w:rsidRDefault="00EC1F72" w:rsidP="00921372">
      <w:pPr>
        <w:jc w:val="both"/>
        <w:rPr>
          <w:sz w:val="20"/>
        </w:rPr>
      </w:pPr>
      <w:r w:rsidRPr="00EC1F72">
        <w:rPr>
          <w:sz w:val="20"/>
        </w:rPr>
        <w:t>NA</w:t>
      </w:r>
    </w:p>
    <w:p w14:paraId="66547853" w14:textId="77777777" w:rsidR="00921372" w:rsidRPr="008B5C27" w:rsidRDefault="00921372" w:rsidP="00921372">
      <w:pPr>
        <w:rPr>
          <w:sz w:val="20"/>
        </w:rPr>
      </w:pPr>
    </w:p>
    <w:p w14:paraId="5198EDD4" w14:textId="77777777" w:rsidR="00921372" w:rsidRDefault="00921372" w:rsidP="00921372">
      <w:pPr>
        <w:jc w:val="both"/>
        <w:rPr>
          <w:b/>
          <w:u w:val="single"/>
        </w:rPr>
      </w:pPr>
      <w:r>
        <w:rPr>
          <w:b/>
        </w:rPr>
        <w:t xml:space="preserve">I.  </w:t>
      </w:r>
      <w:r>
        <w:rPr>
          <w:b/>
          <w:u w:val="single"/>
        </w:rPr>
        <w:t>EMISSION LIMIT(S)</w:t>
      </w:r>
    </w:p>
    <w:p w14:paraId="72E8CA82" w14:textId="77777777" w:rsidR="00921372" w:rsidRPr="00FE0AD0" w:rsidRDefault="00921372" w:rsidP="00921372">
      <w:pPr>
        <w:jc w:val="both"/>
        <w:rPr>
          <w:sz w:val="20"/>
        </w:rPr>
      </w:pPr>
    </w:p>
    <w:p w14:paraId="67ADDE07" w14:textId="77777777" w:rsidR="00921372" w:rsidRPr="00EC1F72" w:rsidRDefault="00EC1F72" w:rsidP="00921372">
      <w:pPr>
        <w:jc w:val="both"/>
        <w:rPr>
          <w:bCs/>
          <w:sz w:val="20"/>
        </w:rPr>
      </w:pPr>
      <w:r w:rsidRPr="00EC1F72">
        <w:rPr>
          <w:bCs/>
          <w:sz w:val="20"/>
        </w:rPr>
        <w:t>NA</w:t>
      </w:r>
    </w:p>
    <w:p w14:paraId="142B95AD" w14:textId="77777777" w:rsidR="00921372" w:rsidRPr="0007707C" w:rsidRDefault="00921372" w:rsidP="00921372">
      <w:pPr>
        <w:jc w:val="both"/>
        <w:rPr>
          <w:sz w:val="20"/>
        </w:rPr>
      </w:pPr>
    </w:p>
    <w:p w14:paraId="6719CD3C" w14:textId="77777777" w:rsidR="00921372" w:rsidRDefault="00921372" w:rsidP="00921372">
      <w:pPr>
        <w:jc w:val="both"/>
        <w:rPr>
          <w:b/>
          <w:u w:val="single"/>
        </w:rPr>
      </w:pPr>
      <w:r>
        <w:rPr>
          <w:b/>
        </w:rPr>
        <w:t xml:space="preserve">II.  </w:t>
      </w:r>
      <w:r>
        <w:rPr>
          <w:b/>
          <w:u w:val="single"/>
        </w:rPr>
        <w:t>MATERIAL LIMIT(S)</w:t>
      </w:r>
    </w:p>
    <w:p w14:paraId="63E36A42" w14:textId="77777777" w:rsidR="00921372" w:rsidRPr="00FE0AD0" w:rsidRDefault="00921372" w:rsidP="00921372">
      <w:pPr>
        <w:jc w:val="both"/>
        <w:rPr>
          <w:sz w:val="20"/>
        </w:rPr>
      </w:pPr>
    </w:p>
    <w:p w14:paraId="267062A9" w14:textId="77777777" w:rsidR="00EC1F72" w:rsidRPr="004F44E1" w:rsidRDefault="00EC1F72" w:rsidP="00EC1F72">
      <w:pPr>
        <w:ind w:left="364" w:hanging="364"/>
        <w:jc w:val="both"/>
        <w:rPr>
          <w:rFonts w:cs="Arial"/>
          <w:sz w:val="20"/>
        </w:rPr>
      </w:pPr>
      <w:r w:rsidRPr="004F44E1">
        <w:rPr>
          <w:rFonts w:cs="Arial"/>
          <w:sz w:val="20"/>
        </w:rPr>
        <w:t>1.</w:t>
      </w:r>
      <w:r w:rsidRPr="004F44E1">
        <w:rPr>
          <w:rFonts w:cs="Arial"/>
          <w:sz w:val="20"/>
        </w:rPr>
        <w:tab/>
        <w:t>The permittee shall not use cleaning solvents containing more than five percent by weight of the following halogenated compounds: methylene chloride, perchloroethylene, trichloroethylene, 1,1,1</w:t>
      </w:r>
      <w:r w:rsidRPr="004F44E1">
        <w:rPr>
          <w:rFonts w:cs="Arial"/>
          <w:sz w:val="20"/>
        </w:rPr>
        <w:noBreakHyphen/>
        <w:t xml:space="preserve">trichloroethane, carbon tetrachloride, chloroform, or any combination thereof.  </w:t>
      </w:r>
      <w:r w:rsidRPr="004F44E1">
        <w:rPr>
          <w:rFonts w:cs="Arial"/>
          <w:b/>
          <w:sz w:val="20"/>
        </w:rPr>
        <w:t>(R 336.1213(2))</w:t>
      </w:r>
    </w:p>
    <w:p w14:paraId="4085AA76" w14:textId="77777777" w:rsidR="00921372" w:rsidRPr="0007707C" w:rsidRDefault="00921372" w:rsidP="00921372">
      <w:pPr>
        <w:jc w:val="both"/>
        <w:rPr>
          <w:sz w:val="20"/>
        </w:rPr>
      </w:pPr>
    </w:p>
    <w:p w14:paraId="62E94C21" w14:textId="77777777" w:rsidR="00921372" w:rsidRDefault="00921372" w:rsidP="00921372">
      <w:pPr>
        <w:jc w:val="both"/>
        <w:rPr>
          <w:b/>
          <w:u w:val="single"/>
        </w:rPr>
      </w:pPr>
      <w:r>
        <w:rPr>
          <w:b/>
        </w:rPr>
        <w:t xml:space="preserve">III.  </w:t>
      </w:r>
      <w:r>
        <w:rPr>
          <w:b/>
          <w:u w:val="single"/>
        </w:rPr>
        <w:t>PROCESS/OPERATIONAL RESTRICTION(S)</w:t>
      </w:r>
      <w:r w:rsidDel="001C614B">
        <w:rPr>
          <w:b/>
          <w:u w:val="single"/>
        </w:rPr>
        <w:t xml:space="preserve"> </w:t>
      </w:r>
    </w:p>
    <w:p w14:paraId="2B1A70F8" w14:textId="77777777" w:rsidR="00921372" w:rsidRPr="00FB6071" w:rsidRDefault="00921372" w:rsidP="00921372">
      <w:pPr>
        <w:jc w:val="both"/>
        <w:rPr>
          <w:sz w:val="20"/>
        </w:rPr>
      </w:pPr>
    </w:p>
    <w:p w14:paraId="306CB1E9" w14:textId="77777777" w:rsidR="00EC1F72" w:rsidRPr="004F44E1" w:rsidRDefault="00EC1F72" w:rsidP="00650DBA">
      <w:pPr>
        <w:numPr>
          <w:ilvl w:val="0"/>
          <w:numId w:val="96"/>
        </w:numPr>
        <w:ind w:left="360"/>
        <w:jc w:val="both"/>
        <w:rPr>
          <w:rFonts w:cs="Arial"/>
          <w:b/>
          <w:sz w:val="20"/>
        </w:rPr>
      </w:pPr>
      <w:r w:rsidRPr="004F44E1">
        <w:rPr>
          <w:rFonts w:cs="Arial"/>
          <w:sz w:val="20"/>
        </w:rPr>
        <w:t xml:space="preserve">Cleaned parts shall be drained for no less than 15 seconds or until dripping ceases.  </w:t>
      </w:r>
      <w:r w:rsidRPr="004F44E1">
        <w:rPr>
          <w:rFonts w:cs="Arial"/>
          <w:b/>
          <w:sz w:val="20"/>
        </w:rPr>
        <w:t>(R 336.1611(2)(b), R 336.1707(3)(b))</w:t>
      </w:r>
    </w:p>
    <w:p w14:paraId="54F20CFD" w14:textId="77777777" w:rsidR="00EC1F72" w:rsidRPr="004F44E1" w:rsidRDefault="00EC1F72" w:rsidP="00EC1F72">
      <w:pPr>
        <w:jc w:val="both"/>
        <w:rPr>
          <w:rFonts w:cs="Arial"/>
          <w:sz w:val="20"/>
        </w:rPr>
      </w:pPr>
    </w:p>
    <w:p w14:paraId="64E91B7A" w14:textId="77777777" w:rsidR="00EC1F72" w:rsidRPr="004F44E1" w:rsidRDefault="00EC1F72" w:rsidP="00650DBA">
      <w:pPr>
        <w:numPr>
          <w:ilvl w:val="0"/>
          <w:numId w:val="96"/>
        </w:numPr>
        <w:ind w:left="360"/>
        <w:jc w:val="both"/>
        <w:rPr>
          <w:rFonts w:cs="Arial"/>
          <w:sz w:val="20"/>
        </w:rPr>
      </w:pPr>
      <w:r w:rsidRPr="004F44E1">
        <w:rPr>
          <w:rFonts w:cs="Arial"/>
          <w:sz w:val="20"/>
        </w:rPr>
        <w:t xml:space="preserve">The permittee shall perform routine maintenance on each cold cleaner as recommended by the manufacturer.  </w:t>
      </w:r>
      <w:r w:rsidRPr="004F44E1">
        <w:rPr>
          <w:rFonts w:cs="Arial"/>
          <w:b/>
          <w:sz w:val="20"/>
        </w:rPr>
        <w:t>(R 336.1213(3))</w:t>
      </w:r>
    </w:p>
    <w:p w14:paraId="5DD001CB" w14:textId="77777777" w:rsidR="00921372" w:rsidRPr="00FB6071" w:rsidRDefault="00921372" w:rsidP="00EC1F72">
      <w:pPr>
        <w:ind w:left="360"/>
        <w:jc w:val="both"/>
        <w:rPr>
          <w:sz w:val="20"/>
        </w:rPr>
      </w:pPr>
    </w:p>
    <w:p w14:paraId="0FE1A6DC" w14:textId="77777777" w:rsidR="00921372" w:rsidRDefault="00921372" w:rsidP="00EC1F72">
      <w:pPr>
        <w:jc w:val="both"/>
        <w:rPr>
          <w:b/>
          <w:u w:val="single"/>
        </w:rPr>
      </w:pPr>
      <w:r w:rsidRPr="00FB6071">
        <w:rPr>
          <w:b/>
        </w:rPr>
        <w:t xml:space="preserve">IV.  </w:t>
      </w:r>
      <w:r w:rsidRPr="00FB6071">
        <w:rPr>
          <w:b/>
          <w:u w:val="single"/>
        </w:rPr>
        <w:t>DESIGN</w:t>
      </w:r>
      <w:r>
        <w:rPr>
          <w:b/>
          <w:u w:val="single"/>
        </w:rPr>
        <w:t>/EQUIPMENT PARAMETER(S)</w:t>
      </w:r>
    </w:p>
    <w:p w14:paraId="5ECAFECA" w14:textId="77777777" w:rsidR="00921372" w:rsidRPr="00C3424D" w:rsidRDefault="00921372" w:rsidP="00EC1F72">
      <w:pPr>
        <w:jc w:val="both"/>
        <w:rPr>
          <w:sz w:val="20"/>
        </w:rPr>
      </w:pPr>
    </w:p>
    <w:p w14:paraId="2C9D866B" w14:textId="77777777" w:rsidR="00EC1F72" w:rsidRPr="004F44E1" w:rsidRDefault="00EC1F72" w:rsidP="00650DBA">
      <w:pPr>
        <w:numPr>
          <w:ilvl w:val="0"/>
          <w:numId w:val="35"/>
        </w:numPr>
        <w:ind w:left="360"/>
        <w:jc w:val="both"/>
        <w:rPr>
          <w:rFonts w:cs="Arial"/>
          <w:sz w:val="20"/>
        </w:rPr>
      </w:pPr>
      <w:r w:rsidRPr="004F44E1">
        <w:rPr>
          <w:rFonts w:cs="Arial"/>
          <w:sz w:val="20"/>
        </w:rPr>
        <w:t>The cold cleaner must meet one of the following design requirements:</w:t>
      </w:r>
    </w:p>
    <w:p w14:paraId="323A7417" w14:textId="77777777" w:rsidR="00EC1F72" w:rsidRPr="004F44E1" w:rsidRDefault="00EC1F72" w:rsidP="00EC1F72">
      <w:pPr>
        <w:ind w:left="720" w:hanging="360"/>
        <w:jc w:val="both"/>
        <w:rPr>
          <w:rFonts w:cs="Arial"/>
          <w:b/>
          <w:sz w:val="20"/>
        </w:rPr>
      </w:pPr>
      <w:r w:rsidRPr="004F44E1">
        <w:rPr>
          <w:rFonts w:cs="Arial"/>
          <w:sz w:val="20"/>
        </w:rPr>
        <w:t>a.</w:t>
      </w:r>
      <w:r w:rsidRPr="004F44E1">
        <w:rPr>
          <w:rFonts w:cs="Arial"/>
          <w:sz w:val="20"/>
        </w:rPr>
        <w:tab/>
        <w:t>The air/vapor interface of the cold cleaner is no more than ten square feet</w:t>
      </w:r>
      <w:r>
        <w:rPr>
          <w:rFonts w:cs="Arial"/>
          <w:sz w:val="20"/>
        </w:rPr>
        <w:t>;</w:t>
      </w:r>
      <w:r w:rsidRPr="004F44E1">
        <w:rPr>
          <w:rFonts w:cs="Arial"/>
          <w:sz w:val="20"/>
        </w:rPr>
        <w:t xml:space="preserve">  </w:t>
      </w:r>
      <w:r w:rsidRPr="004F44E1">
        <w:rPr>
          <w:rFonts w:cs="Arial"/>
          <w:b/>
          <w:sz w:val="20"/>
        </w:rPr>
        <w:t>(R 336.1281(2)(h))</w:t>
      </w:r>
    </w:p>
    <w:p w14:paraId="07845932" w14:textId="77777777" w:rsidR="00EC1F72" w:rsidRPr="004F44E1" w:rsidRDefault="00EC1F72" w:rsidP="00EC1F72">
      <w:pPr>
        <w:ind w:left="720" w:hanging="360"/>
        <w:jc w:val="both"/>
        <w:rPr>
          <w:rFonts w:cs="Arial"/>
          <w:b/>
          <w:sz w:val="20"/>
        </w:rPr>
      </w:pPr>
      <w:r w:rsidRPr="004F44E1">
        <w:rPr>
          <w:rFonts w:cs="Arial"/>
          <w:sz w:val="20"/>
        </w:rPr>
        <w:t>b.</w:t>
      </w:r>
      <w:r w:rsidRPr="004F44E1">
        <w:rPr>
          <w:rFonts w:cs="Arial"/>
          <w:sz w:val="20"/>
        </w:rPr>
        <w:tab/>
        <w:t xml:space="preserve">The cold cleaner is used for cleaning metal parts and the emissions are released to the general in-plant environment.  </w:t>
      </w:r>
      <w:r w:rsidRPr="004F44E1">
        <w:rPr>
          <w:rFonts w:cs="Arial"/>
          <w:b/>
          <w:sz w:val="20"/>
        </w:rPr>
        <w:t>(R 336.1285(2)(r)(iv))</w:t>
      </w:r>
    </w:p>
    <w:p w14:paraId="7B5E8789" w14:textId="77777777" w:rsidR="00EC1F72" w:rsidRPr="004F44E1" w:rsidRDefault="00EC1F72" w:rsidP="00EC1F72">
      <w:pPr>
        <w:ind w:left="720" w:hanging="360"/>
        <w:jc w:val="both"/>
        <w:rPr>
          <w:rFonts w:cs="Arial"/>
          <w:sz w:val="20"/>
        </w:rPr>
      </w:pPr>
    </w:p>
    <w:p w14:paraId="748291B2" w14:textId="77777777" w:rsidR="00EC1F72" w:rsidRPr="004F44E1" w:rsidRDefault="00EC1F72" w:rsidP="00650DBA">
      <w:pPr>
        <w:numPr>
          <w:ilvl w:val="0"/>
          <w:numId w:val="35"/>
        </w:numPr>
        <w:ind w:left="360"/>
        <w:jc w:val="both"/>
        <w:rPr>
          <w:rFonts w:cs="Arial"/>
          <w:b/>
          <w:sz w:val="20"/>
        </w:rPr>
      </w:pPr>
      <w:r w:rsidRPr="004F44E1">
        <w:rPr>
          <w:rFonts w:cs="Arial"/>
          <w:sz w:val="20"/>
        </w:rPr>
        <w:t xml:space="preserve">The cold cleaner shall be equipped with a device for draining cleaned parts.  </w:t>
      </w:r>
      <w:r w:rsidRPr="004F44E1">
        <w:rPr>
          <w:rFonts w:cs="Arial"/>
          <w:b/>
          <w:sz w:val="20"/>
        </w:rPr>
        <w:t>(R 336.1611(2)(b), R 336.1707(3)(b))</w:t>
      </w:r>
    </w:p>
    <w:p w14:paraId="501C4E7A" w14:textId="77777777" w:rsidR="00EC1F72" w:rsidRPr="004F44E1" w:rsidRDefault="00EC1F72" w:rsidP="00EC1F72">
      <w:pPr>
        <w:ind w:left="360"/>
        <w:jc w:val="both"/>
        <w:rPr>
          <w:rFonts w:cs="Arial"/>
          <w:sz w:val="20"/>
        </w:rPr>
      </w:pPr>
    </w:p>
    <w:p w14:paraId="68FB7F0D" w14:textId="77777777" w:rsidR="00EC1F72" w:rsidRPr="004F44E1" w:rsidRDefault="00EC1F72" w:rsidP="00650DBA">
      <w:pPr>
        <w:numPr>
          <w:ilvl w:val="0"/>
          <w:numId w:val="35"/>
        </w:numPr>
        <w:ind w:left="360"/>
        <w:jc w:val="both"/>
        <w:rPr>
          <w:rFonts w:cs="Arial"/>
          <w:b/>
          <w:sz w:val="20"/>
        </w:rPr>
      </w:pPr>
      <w:r w:rsidRPr="004F44E1">
        <w:rPr>
          <w:rFonts w:cs="Arial"/>
          <w:sz w:val="20"/>
        </w:rPr>
        <w:t xml:space="preserve">All new and existing cold cleaners shall be equipped with a cover and the cover shall be closed whenever parts are not being handled in the cold cleaner.  </w:t>
      </w:r>
      <w:r w:rsidRPr="004F44E1">
        <w:rPr>
          <w:rFonts w:cs="Arial"/>
          <w:b/>
          <w:sz w:val="20"/>
        </w:rPr>
        <w:t>(R 336.1611(2)(a), R 336.1707(3)(a))</w:t>
      </w:r>
    </w:p>
    <w:p w14:paraId="134602AC" w14:textId="77777777" w:rsidR="00EC1F72" w:rsidRPr="004F44E1" w:rsidRDefault="00EC1F72" w:rsidP="00EC1F72">
      <w:pPr>
        <w:ind w:left="360"/>
        <w:jc w:val="both"/>
        <w:rPr>
          <w:rFonts w:cs="Arial"/>
          <w:sz w:val="20"/>
        </w:rPr>
      </w:pPr>
    </w:p>
    <w:p w14:paraId="7FE13801" w14:textId="77777777" w:rsidR="00EC1F72" w:rsidRPr="004F44E1" w:rsidRDefault="00EC1F72" w:rsidP="00650DBA">
      <w:pPr>
        <w:numPr>
          <w:ilvl w:val="0"/>
          <w:numId w:val="35"/>
        </w:numPr>
        <w:ind w:left="360"/>
        <w:jc w:val="both"/>
        <w:rPr>
          <w:rFonts w:cs="Arial"/>
          <w:b/>
          <w:sz w:val="20"/>
        </w:rPr>
      </w:pPr>
      <w:r w:rsidRPr="004F44E1">
        <w:rPr>
          <w:rFonts w:cs="Arial"/>
          <w:sz w:val="20"/>
        </w:rPr>
        <w:t xml:space="preserve">The cover of a new cold cleaner shall be mechanically assisted if the Reid vapor pressure of the solvent is more than 0.3 psia or if the solvent is agitated or heated.  </w:t>
      </w:r>
      <w:r w:rsidRPr="004F44E1">
        <w:rPr>
          <w:rFonts w:cs="Arial"/>
          <w:b/>
          <w:sz w:val="20"/>
        </w:rPr>
        <w:t>(R 336.1707(3)(a))</w:t>
      </w:r>
    </w:p>
    <w:p w14:paraId="7E2E6F0D" w14:textId="77777777" w:rsidR="00EC1F72" w:rsidRPr="004F44E1" w:rsidRDefault="00EC1F72" w:rsidP="00EC1F72">
      <w:pPr>
        <w:ind w:left="360"/>
        <w:jc w:val="both"/>
        <w:rPr>
          <w:rFonts w:cs="Arial"/>
          <w:sz w:val="20"/>
        </w:rPr>
      </w:pPr>
    </w:p>
    <w:p w14:paraId="56674D1E" w14:textId="77777777" w:rsidR="00EC1F72" w:rsidRPr="004F44E1" w:rsidRDefault="00EC1F72" w:rsidP="00650DBA">
      <w:pPr>
        <w:numPr>
          <w:ilvl w:val="0"/>
          <w:numId w:val="35"/>
        </w:numPr>
        <w:ind w:left="360"/>
        <w:jc w:val="both"/>
        <w:rPr>
          <w:rFonts w:cs="Arial"/>
          <w:sz w:val="20"/>
        </w:rPr>
      </w:pPr>
      <w:r w:rsidRPr="004F44E1">
        <w:rPr>
          <w:rFonts w:cs="Arial"/>
          <w:sz w:val="20"/>
        </w:rPr>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54065A6E" w14:textId="77777777" w:rsidR="00EC1F72" w:rsidRPr="004F44E1" w:rsidRDefault="00EC1F72" w:rsidP="00EC1F72">
      <w:pPr>
        <w:ind w:left="720" w:hanging="360"/>
        <w:jc w:val="both"/>
        <w:rPr>
          <w:rFonts w:cs="Arial"/>
          <w:b/>
          <w:sz w:val="20"/>
        </w:rPr>
      </w:pPr>
      <w:r w:rsidRPr="004F44E1">
        <w:rPr>
          <w:rFonts w:cs="Arial"/>
          <w:sz w:val="20"/>
        </w:rPr>
        <w:t>a.</w:t>
      </w:r>
      <w:r w:rsidRPr="004F44E1">
        <w:rPr>
          <w:rFonts w:cs="Arial"/>
          <w:sz w:val="20"/>
        </w:rPr>
        <w:tab/>
        <w:t>The cold cleaner must be designed such that the ratio of the freeboard height to the width of the cleaner is equal to or greater than 0.7</w:t>
      </w:r>
      <w:r w:rsidR="00F324EE">
        <w:rPr>
          <w:rFonts w:cs="Arial"/>
          <w:sz w:val="20"/>
        </w:rPr>
        <w:t>;</w:t>
      </w:r>
      <w:r w:rsidRPr="004F44E1">
        <w:rPr>
          <w:rFonts w:cs="Arial"/>
          <w:sz w:val="20"/>
        </w:rPr>
        <w:t xml:space="preserve">  </w:t>
      </w:r>
      <w:r w:rsidRPr="004F44E1">
        <w:rPr>
          <w:rFonts w:cs="Arial"/>
          <w:b/>
          <w:sz w:val="20"/>
        </w:rPr>
        <w:t>(R 336.1707(2)(a))</w:t>
      </w:r>
    </w:p>
    <w:p w14:paraId="12C80255" w14:textId="77777777" w:rsidR="00EC1F72" w:rsidRPr="004F44E1" w:rsidRDefault="00EC1F72" w:rsidP="00EC1F72">
      <w:pPr>
        <w:ind w:left="720" w:hanging="360"/>
        <w:jc w:val="both"/>
        <w:rPr>
          <w:rFonts w:cs="Arial"/>
          <w:b/>
          <w:sz w:val="20"/>
        </w:rPr>
      </w:pPr>
      <w:r w:rsidRPr="004F44E1">
        <w:rPr>
          <w:rFonts w:cs="Arial"/>
          <w:sz w:val="20"/>
        </w:rPr>
        <w:lastRenderedPageBreak/>
        <w:t>b.</w:t>
      </w:r>
      <w:r w:rsidRPr="004F44E1">
        <w:rPr>
          <w:rFonts w:cs="Arial"/>
          <w:sz w:val="20"/>
        </w:rPr>
        <w:tab/>
        <w:t>The solvent bath must be covered with water if the solvent is insoluble and has a specific gravity of more than 1.0</w:t>
      </w:r>
      <w:r w:rsidR="00F324EE">
        <w:rPr>
          <w:rFonts w:cs="Arial"/>
          <w:sz w:val="20"/>
        </w:rPr>
        <w:t>;</w:t>
      </w:r>
      <w:r w:rsidRPr="004F44E1">
        <w:rPr>
          <w:rFonts w:cs="Arial"/>
          <w:sz w:val="20"/>
        </w:rPr>
        <w:t xml:space="preserve">  </w:t>
      </w:r>
      <w:r w:rsidRPr="004F44E1">
        <w:rPr>
          <w:rFonts w:cs="Arial"/>
          <w:b/>
          <w:sz w:val="20"/>
        </w:rPr>
        <w:t>(R 336.1707(2)(b))</w:t>
      </w:r>
    </w:p>
    <w:p w14:paraId="1E0E3E96" w14:textId="77777777" w:rsidR="00921372" w:rsidRPr="00EC1F72" w:rsidRDefault="00EC1F72" w:rsidP="00EC1F72">
      <w:pPr>
        <w:ind w:left="720" w:hanging="360"/>
        <w:jc w:val="both"/>
        <w:rPr>
          <w:rFonts w:cs="Arial"/>
          <w:sz w:val="20"/>
        </w:rPr>
      </w:pPr>
      <w:r w:rsidRPr="004F44E1">
        <w:rPr>
          <w:rFonts w:cs="Arial"/>
          <w:sz w:val="20"/>
        </w:rPr>
        <w:t>c.</w:t>
      </w:r>
      <w:r w:rsidRPr="004F44E1">
        <w:rPr>
          <w:rFonts w:cs="Arial"/>
          <w:sz w:val="20"/>
        </w:rPr>
        <w:tab/>
        <w:t xml:space="preserve">The cold cleaner must be controlled by a carbon adsorption system, condensation system, or other method of equivalent control approved by the AQD.  </w:t>
      </w:r>
      <w:r w:rsidRPr="004F44E1">
        <w:rPr>
          <w:rFonts w:cs="Arial"/>
          <w:b/>
          <w:sz w:val="20"/>
        </w:rPr>
        <w:t>(R 336.1707(2)(c))</w:t>
      </w:r>
    </w:p>
    <w:p w14:paraId="2383D3D1" w14:textId="77777777" w:rsidR="00921372" w:rsidRPr="00FE0AD0" w:rsidRDefault="00921372" w:rsidP="00EC1F72">
      <w:pPr>
        <w:ind w:left="720" w:hanging="360"/>
        <w:jc w:val="both"/>
        <w:rPr>
          <w:sz w:val="20"/>
        </w:rPr>
      </w:pPr>
    </w:p>
    <w:p w14:paraId="1361ABCE" w14:textId="77777777" w:rsidR="00921372" w:rsidRDefault="00921372" w:rsidP="00EC1F72">
      <w:pPr>
        <w:jc w:val="both"/>
        <w:rPr>
          <w:b/>
          <w:u w:val="single"/>
        </w:rPr>
      </w:pPr>
      <w:r>
        <w:rPr>
          <w:b/>
        </w:rPr>
        <w:t xml:space="preserve">V.  </w:t>
      </w:r>
      <w:r>
        <w:rPr>
          <w:b/>
          <w:u w:val="single"/>
        </w:rPr>
        <w:t>TESTING/SAMPLING</w:t>
      </w:r>
    </w:p>
    <w:p w14:paraId="2508BE20" w14:textId="77777777" w:rsidR="00921372" w:rsidRPr="00FE0AD0" w:rsidRDefault="00921372" w:rsidP="00EC1F7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B72A59E" w14:textId="77777777" w:rsidR="00EC1F72" w:rsidRDefault="00EC1F72" w:rsidP="00921372">
      <w:pPr>
        <w:jc w:val="both"/>
        <w:rPr>
          <w:sz w:val="20"/>
        </w:rPr>
      </w:pPr>
    </w:p>
    <w:p w14:paraId="58488FFD" w14:textId="77777777" w:rsidR="00921372" w:rsidRDefault="00EC1F72" w:rsidP="00921372">
      <w:pPr>
        <w:jc w:val="both"/>
        <w:rPr>
          <w:sz w:val="20"/>
        </w:rPr>
      </w:pPr>
      <w:r>
        <w:rPr>
          <w:sz w:val="20"/>
        </w:rPr>
        <w:t>NA</w:t>
      </w:r>
    </w:p>
    <w:p w14:paraId="72C8C4D5" w14:textId="77777777" w:rsidR="00EC1F72" w:rsidRPr="00FE0AD0" w:rsidRDefault="00EC1F72" w:rsidP="00921372">
      <w:pPr>
        <w:jc w:val="both"/>
        <w:rPr>
          <w:sz w:val="20"/>
        </w:rPr>
      </w:pPr>
    </w:p>
    <w:p w14:paraId="1B341D1C" w14:textId="77777777" w:rsidR="00921372" w:rsidRDefault="00921372" w:rsidP="00921372">
      <w:pPr>
        <w:jc w:val="both"/>
      </w:pPr>
      <w:r>
        <w:rPr>
          <w:b/>
        </w:rPr>
        <w:t xml:space="preserve">VI.  </w:t>
      </w:r>
      <w:r>
        <w:rPr>
          <w:b/>
          <w:u w:val="single"/>
        </w:rPr>
        <w:t>MONITORING/RECORDKEEPING</w:t>
      </w:r>
    </w:p>
    <w:p w14:paraId="394D8D38" w14:textId="77777777" w:rsidR="00921372" w:rsidRPr="00FE0AD0" w:rsidRDefault="00921372" w:rsidP="00F324E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F2F7336" w14:textId="77777777" w:rsidR="00921372" w:rsidRPr="00FE0AD0" w:rsidRDefault="00921372" w:rsidP="00F324EE">
      <w:pPr>
        <w:jc w:val="both"/>
        <w:rPr>
          <w:sz w:val="20"/>
        </w:rPr>
      </w:pPr>
    </w:p>
    <w:p w14:paraId="0A63BE9B" w14:textId="77777777" w:rsidR="00EC1F72" w:rsidRPr="004F44E1" w:rsidRDefault="00EC1F72" w:rsidP="00650DBA">
      <w:pPr>
        <w:numPr>
          <w:ilvl w:val="0"/>
          <w:numId w:val="97"/>
        </w:numPr>
        <w:ind w:left="360"/>
        <w:jc w:val="both"/>
        <w:rPr>
          <w:rFonts w:cs="Arial"/>
          <w:b/>
          <w:sz w:val="20"/>
        </w:rPr>
      </w:pPr>
      <w:r w:rsidRPr="004F44E1">
        <w:rPr>
          <w:rFonts w:cs="Arial"/>
          <w:sz w:val="20"/>
        </w:rPr>
        <w:t xml:space="preserve">For each new cold cleaner in which the solvent is heated, the solvent temperature shall be monitored and recorded at least once each calendar week during routine operating conditions.  </w:t>
      </w:r>
      <w:r w:rsidRPr="004F44E1">
        <w:rPr>
          <w:rFonts w:cs="Arial"/>
          <w:b/>
          <w:sz w:val="20"/>
        </w:rPr>
        <w:t>(R 336.1213(3))</w:t>
      </w:r>
    </w:p>
    <w:p w14:paraId="2F93E7A6" w14:textId="77777777" w:rsidR="00EC1F72" w:rsidRPr="004F44E1" w:rsidRDefault="00EC1F72" w:rsidP="00F324EE">
      <w:pPr>
        <w:ind w:left="360"/>
        <w:jc w:val="both"/>
        <w:rPr>
          <w:rFonts w:cs="Arial"/>
          <w:sz w:val="20"/>
        </w:rPr>
      </w:pPr>
    </w:p>
    <w:p w14:paraId="582A8CA4" w14:textId="77777777" w:rsidR="00EC1F72" w:rsidRPr="004F44E1" w:rsidRDefault="00EC1F72" w:rsidP="00650DBA">
      <w:pPr>
        <w:numPr>
          <w:ilvl w:val="0"/>
          <w:numId w:val="97"/>
        </w:numPr>
        <w:ind w:left="360"/>
        <w:jc w:val="both"/>
        <w:rPr>
          <w:rFonts w:cs="Arial"/>
          <w:b/>
          <w:sz w:val="20"/>
        </w:rPr>
      </w:pPr>
      <w:r w:rsidRPr="004F44E1">
        <w:rPr>
          <w:rFonts w:cs="Arial"/>
          <w:sz w:val="20"/>
        </w:rPr>
        <w:t xml:space="preserve">The permittee shall maintain the following information on file for each cold cleaner:  </w:t>
      </w:r>
      <w:r w:rsidRPr="004F44E1">
        <w:rPr>
          <w:rFonts w:cs="Arial"/>
          <w:b/>
          <w:sz w:val="20"/>
        </w:rPr>
        <w:t>(R 336.1213(3))</w:t>
      </w:r>
    </w:p>
    <w:p w14:paraId="73625866" w14:textId="77777777" w:rsidR="00EC1F72" w:rsidRPr="004F44E1" w:rsidRDefault="00EC1F72" w:rsidP="00F324EE">
      <w:pPr>
        <w:ind w:left="720" w:hanging="360"/>
        <w:jc w:val="both"/>
        <w:rPr>
          <w:rFonts w:cs="Arial"/>
          <w:sz w:val="20"/>
        </w:rPr>
      </w:pPr>
      <w:r w:rsidRPr="004F44E1">
        <w:rPr>
          <w:rFonts w:cs="Arial"/>
          <w:sz w:val="20"/>
        </w:rPr>
        <w:t>a.</w:t>
      </w:r>
      <w:r w:rsidRPr="004F44E1">
        <w:rPr>
          <w:rFonts w:cs="Arial"/>
          <w:sz w:val="20"/>
        </w:rPr>
        <w:tab/>
        <w:t>A serial number, model number, or other unique identifier for each cold cleaner</w:t>
      </w:r>
      <w:r w:rsidR="00F324EE">
        <w:rPr>
          <w:rFonts w:cs="Arial"/>
          <w:sz w:val="20"/>
        </w:rPr>
        <w:t>;</w:t>
      </w:r>
      <w:r w:rsidRPr="004F44E1">
        <w:rPr>
          <w:rFonts w:cs="Arial"/>
          <w:sz w:val="20"/>
        </w:rPr>
        <w:t xml:space="preserve">  </w:t>
      </w:r>
    </w:p>
    <w:p w14:paraId="1EE645AE" w14:textId="77777777" w:rsidR="00EC1F72" w:rsidRPr="004F44E1" w:rsidRDefault="00EC1F72" w:rsidP="00F324EE">
      <w:pPr>
        <w:ind w:left="720" w:hanging="360"/>
        <w:jc w:val="both"/>
        <w:rPr>
          <w:rFonts w:cs="Arial"/>
          <w:sz w:val="20"/>
        </w:rPr>
      </w:pPr>
      <w:r w:rsidRPr="004F44E1">
        <w:rPr>
          <w:rFonts w:cs="Arial"/>
          <w:sz w:val="20"/>
        </w:rPr>
        <w:t>b.</w:t>
      </w:r>
      <w:r w:rsidRPr="004F44E1">
        <w:rPr>
          <w:rFonts w:cs="Arial"/>
          <w:sz w:val="20"/>
        </w:rPr>
        <w:tab/>
        <w:t>The date the unit was installed, manufactured or that it commenced operation</w:t>
      </w:r>
      <w:r w:rsidR="00F324EE">
        <w:rPr>
          <w:rFonts w:cs="Arial"/>
          <w:sz w:val="20"/>
        </w:rPr>
        <w:t>;</w:t>
      </w:r>
    </w:p>
    <w:p w14:paraId="030BEB2C" w14:textId="77777777" w:rsidR="00EC1F72" w:rsidRPr="004F44E1" w:rsidRDefault="00EC1F72" w:rsidP="00F324EE">
      <w:pPr>
        <w:ind w:left="720" w:hanging="360"/>
        <w:jc w:val="both"/>
        <w:rPr>
          <w:rFonts w:cs="Arial"/>
          <w:sz w:val="20"/>
        </w:rPr>
      </w:pPr>
      <w:r w:rsidRPr="004F44E1">
        <w:rPr>
          <w:rFonts w:cs="Arial"/>
          <w:sz w:val="20"/>
        </w:rPr>
        <w:t>c.</w:t>
      </w:r>
      <w:r w:rsidRPr="004F44E1">
        <w:rPr>
          <w:rFonts w:cs="Arial"/>
          <w:sz w:val="20"/>
        </w:rPr>
        <w:tab/>
        <w:t>The air/vapor interface area for any unit claimed to be exempt under Rule 281(2)(h)</w:t>
      </w:r>
      <w:r w:rsidR="00F324EE">
        <w:rPr>
          <w:rFonts w:cs="Arial"/>
          <w:sz w:val="20"/>
        </w:rPr>
        <w:t>;</w:t>
      </w:r>
      <w:r w:rsidRPr="004F44E1">
        <w:rPr>
          <w:rFonts w:cs="Arial"/>
          <w:sz w:val="20"/>
        </w:rPr>
        <w:t xml:space="preserve"> </w:t>
      </w:r>
    </w:p>
    <w:p w14:paraId="7B49AAFB" w14:textId="77777777" w:rsidR="00EC1F72" w:rsidRPr="004F44E1" w:rsidRDefault="00EC1F72" w:rsidP="00F324EE">
      <w:pPr>
        <w:ind w:left="720" w:hanging="360"/>
        <w:jc w:val="both"/>
        <w:rPr>
          <w:rFonts w:cs="Arial"/>
          <w:sz w:val="20"/>
        </w:rPr>
      </w:pPr>
      <w:r w:rsidRPr="004F44E1">
        <w:rPr>
          <w:rFonts w:cs="Arial"/>
          <w:sz w:val="20"/>
        </w:rPr>
        <w:t>d.</w:t>
      </w:r>
      <w:r w:rsidRPr="004F44E1">
        <w:rPr>
          <w:rFonts w:cs="Arial"/>
          <w:sz w:val="20"/>
        </w:rPr>
        <w:tab/>
        <w:t>The applicable Rule 201 exemption</w:t>
      </w:r>
      <w:r w:rsidR="00F324EE">
        <w:rPr>
          <w:rFonts w:cs="Arial"/>
          <w:sz w:val="20"/>
        </w:rPr>
        <w:t>;</w:t>
      </w:r>
      <w:r w:rsidRPr="004F44E1">
        <w:rPr>
          <w:rFonts w:cs="Arial"/>
          <w:sz w:val="20"/>
        </w:rPr>
        <w:t xml:space="preserve"> </w:t>
      </w:r>
    </w:p>
    <w:p w14:paraId="543161A3" w14:textId="77777777" w:rsidR="00EC1F72" w:rsidRPr="004F44E1" w:rsidRDefault="00EC1F72" w:rsidP="00F324EE">
      <w:pPr>
        <w:ind w:left="720" w:hanging="360"/>
        <w:jc w:val="both"/>
        <w:rPr>
          <w:rFonts w:cs="Arial"/>
          <w:sz w:val="20"/>
        </w:rPr>
      </w:pPr>
      <w:r w:rsidRPr="004F44E1">
        <w:rPr>
          <w:rFonts w:cs="Arial"/>
          <w:sz w:val="20"/>
        </w:rPr>
        <w:t>e.</w:t>
      </w:r>
      <w:r w:rsidRPr="004F44E1">
        <w:rPr>
          <w:rFonts w:cs="Arial"/>
          <w:sz w:val="20"/>
        </w:rPr>
        <w:tab/>
        <w:t>The Reid vapor pressure of each solvent used</w:t>
      </w:r>
      <w:r w:rsidR="00F324EE">
        <w:rPr>
          <w:rFonts w:cs="Arial"/>
          <w:sz w:val="20"/>
        </w:rPr>
        <w:t>;</w:t>
      </w:r>
      <w:r w:rsidRPr="004F44E1">
        <w:rPr>
          <w:rFonts w:cs="Arial"/>
          <w:sz w:val="20"/>
        </w:rPr>
        <w:t xml:space="preserve"> </w:t>
      </w:r>
    </w:p>
    <w:p w14:paraId="057B7DC4" w14:textId="77777777" w:rsidR="00EC1F72" w:rsidRPr="004F44E1" w:rsidRDefault="00EC1F72" w:rsidP="00F324EE">
      <w:pPr>
        <w:ind w:left="720" w:hanging="360"/>
        <w:jc w:val="both"/>
        <w:rPr>
          <w:rFonts w:cs="Arial"/>
          <w:sz w:val="20"/>
        </w:rPr>
      </w:pPr>
      <w:r w:rsidRPr="004F44E1">
        <w:rPr>
          <w:rFonts w:cs="Arial"/>
          <w:sz w:val="20"/>
        </w:rPr>
        <w:t>f.</w:t>
      </w:r>
      <w:r w:rsidRPr="004F44E1">
        <w:rPr>
          <w:rFonts w:cs="Arial"/>
          <w:sz w:val="20"/>
        </w:rPr>
        <w:tab/>
        <w:t xml:space="preserve">If applicable, the option chosen to comply with Rule 707(2).  </w:t>
      </w:r>
    </w:p>
    <w:p w14:paraId="6D94699E" w14:textId="77777777" w:rsidR="00EC1F72" w:rsidRPr="004F44E1" w:rsidRDefault="00EC1F72" w:rsidP="00F324EE">
      <w:pPr>
        <w:ind w:left="720"/>
        <w:jc w:val="both"/>
        <w:rPr>
          <w:rFonts w:cs="Arial"/>
          <w:sz w:val="20"/>
        </w:rPr>
      </w:pPr>
    </w:p>
    <w:p w14:paraId="71A4D30C" w14:textId="77777777" w:rsidR="00EC1F72" w:rsidRPr="004F44E1" w:rsidRDefault="00EC1F72" w:rsidP="00650DBA">
      <w:pPr>
        <w:numPr>
          <w:ilvl w:val="0"/>
          <w:numId w:val="97"/>
        </w:numPr>
        <w:ind w:left="360"/>
        <w:jc w:val="both"/>
        <w:rPr>
          <w:rFonts w:cs="Arial"/>
          <w:b/>
          <w:sz w:val="20"/>
        </w:rPr>
      </w:pPr>
      <w:r w:rsidRPr="004F44E1">
        <w:rPr>
          <w:rFonts w:cs="Arial"/>
          <w:sz w:val="20"/>
        </w:rPr>
        <w:t xml:space="preserve">The permittee shall maintain written operating procedures for each cold cleaner.  These written procedures shall be posted in an accessible, conspicuous location near each cold cleaner.  </w:t>
      </w:r>
      <w:r w:rsidRPr="004F44E1">
        <w:rPr>
          <w:rFonts w:cs="Arial"/>
          <w:b/>
          <w:sz w:val="20"/>
        </w:rPr>
        <w:t>(R 336.1611(3), R 336.1707(4))</w:t>
      </w:r>
    </w:p>
    <w:p w14:paraId="5B416EEA" w14:textId="77777777" w:rsidR="00EC1F72" w:rsidRPr="004F44E1" w:rsidRDefault="00EC1F72" w:rsidP="00F324EE">
      <w:pPr>
        <w:ind w:left="360"/>
        <w:jc w:val="both"/>
        <w:rPr>
          <w:rFonts w:cs="Arial"/>
          <w:sz w:val="20"/>
        </w:rPr>
      </w:pPr>
    </w:p>
    <w:p w14:paraId="7848F513" w14:textId="77777777" w:rsidR="00EC1F72" w:rsidRPr="004F44E1" w:rsidRDefault="00EC1F72" w:rsidP="00650DBA">
      <w:pPr>
        <w:numPr>
          <w:ilvl w:val="0"/>
          <w:numId w:val="97"/>
        </w:numPr>
        <w:ind w:left="360"/>
        <w:jc w:val="both"/>
        <w:rPr>
          <w:rFonts w:cs="Arial"/>
          <w:sz w:val="20"/>
        </w:rPr>
      </w:pPr>
      <w:r w:rsidRPr="004F44E1">
        <w:rPr>
          <w:rFonts w:cs="Arial"/>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4F44E1">
        <w:rPr>
          <w:rFonts w:cs="Arial"/>
          <w:b/>
          <w:sz w:val="20"/>
        </w:rPr>
        <w:t>(R 336.1213(3), R 336.1611(2)(c), R 336.1707(3)(c))</w:t>
      </w:r>
    </w:p>
    <w:p w14:paraId="21EED397" w14:textId="77777777" w:rsidR="00921372" w:rsidRPr="00FE0AD0" w:rsidRDefault="00921372" w:rsidP="00F324EE">
      <w:pPr>
        <w:ind w:left="360"/>
        <w:jc w:val="both"/>
        <w:rPr>
          <w:sz w:val="20"/>
        </w:rPr>
      </w:pPr>
    </w:p>
    <w:p w14:paraId="6237FABB" w14:textId="34E55F0C" w:rsidR="00921372" w:rsidRPr="00783703" w:rsidRDefault="00921372" w:rsidP="00F324EE">
      <w:pPr>
        <w:jc w:val="both"/>
        <w:rPr>
          <w:b/>
          <w:sz w:val="20"/>
        </w:rPr>
      </w:pPr>
      <w:r w:rsidRPr="00783703">
        <w:rPr>
          <w:b/>
          <w:sz w:val="20"/>
        </w:rPr>
        <w:t>See Appendi</w:t>
      </w:r>
      <w:r w:rsidR="006E7645">
        <w:rPr>
          <w:b/>
          <w:sz w:val="20"/>
        </w:rPr>
        <w:t>x</w:t>
      </w:r>
      <w:r w:rsidRPr="00783703">
        <w:rPr>
          <w:b/>
          <w:sz w:val="20"/>
        </w:rPr>
        <w:t xml:space="preserve"> </w:t>
      </w:r>
      <w:r w:rsidR="000E64FC" w:rsidRPr="00783703">
        <w:rPr>
          <w:b/>
          <w:sz w:val="20"/>
        </w:rPr>
        <w:t>3</w:t>
      </w:r>
      <w:r w:rsidR="002E35E9">
        <w:rPr>
          <w:b/>
          <w:sz w:val="20"/>
        </w:rPr>
        <w:t>-1</w:t>
      </w:r>
    </w:p>
    <w:p w14:paraId="189ABE97" w14:textId="3B8EEB65" w:rsidR="00921372" w:rsidRPr="008B5C27" w:rsidRDefault="00921372" w:rsidP="00921372">
      <w:pPr>
        <w:jc w:val="both"/>
        <w:rPr>
          <w:sz w:val="20"/>
        </w:rPr>
      </w:pPr>
    </w:p>
    <w:p w14:paraId="038E547E" w14:textId="77777777" w:rsidR="00921372" w:rsidRDefault="00921372" w:rsidP="00921372">
      <w:pPr>
        <w:jc w:val="both"/>
        <w:rPr>
          <w:b/>
          <w:u w:val="single"/>
        </w:rPr>
      </w:pPr>
      <w:r>
        <w:rPr>
          <w:b/>
        </w:rPr>
        <w:t xml:space="preserve">VII.  </w:t>
      </w:r>
      <w:r>
        <w:rPr>
          <w:b/>
          <w:u w:val="single"/>
        </w:rPr>
        <w:t>REPORTING</w:t>
      </w:r>
    </w:p>
    <w:p w14:paraId="064C0AA4" w14:textId="77777777" w:rsidR="00921372" w:rsidRPr="008B5C27" w:rsidRDefault="00921372" w:rsidP="00921372">
      <w:pPr>
        <w:jc w:val="both"/>
        <w:rPr>
          <w:sz w:val="20"/>
        </w:rPr>
      </w:pPr>
    </w:p>
    <w:p w14:paraId="2E40F724" w14:textId="77777777" w:rsidR="00921372" w:rsidRDefault="00921372" w:rsidP="00921372">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D55F773" w14:textId="77777777" w:rsidR="00921372" w:rsidRPr="00C0388E" w:rsidRDefault="00921372" w:rsidP="00921372">
      <w:pPr>
        <w:ind w:left="360" w:hanging="360"/>
        <w:jc w:val="both"/>
        <w:rPr>
          <w:sz w:val="20"/>
        </w:rPr>
      </w:pPr>
    </w:p>
    <w:p w14:paraId="3602A250" w14:textId="77777777" w:rsidR="00921372" w:rsidRDefault="00921372" w:rsidP="00921372">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E199EFF" w14:textId="77777777" w:rsidR="00921372" w:rsidRPr="00C0388E" w:rsidRDefault="00921372" w:rsidP="00921372">
      <w:pPr>
        <w:ind w:left="360" w:hanging="360"/>
        <w:jc w:val="both"/>
        <w:rPr>
          <w:sz w:val="20"/>
        </w:rPr>
      </w:pPr>
    </w:p>
    <w:p w14:paraId="57F55E7F" w14:textId="77777777" w:rsidR="00921372" w:rsidRPr="00C0388E" w:rsidRDefault="00921372" w:rsidP="00921372">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B372160" w14:textId="77777777" w:rsidR="00921372" w:rsidRPr="0007707C" w:rsidRDefault="00921372" w:rsidP="00921372">
      <w:pPr>
        <w:ind w:right="72"/>
        <w:jc w:val="both"/>
        <w:rPr>
          <w:rFonts w:cs="Arial"/>
          <w:sz w:val="20"/>
        </w:rPr>
      </w:pPr>
    </w:p>
    <w:p w14:paraId="0D0847A7" w14:textId="5C95D794" w:rsidR="00921372" w:rsidRPr="00FE0AD0" w:rsidRDefault="00921372" w:rsidP="00921372">
      <w:pPr>
        <w:jc w:val="both"/>
        <w:rPr>
          <w:rFonts w:cs="Arial"/>
          <w:b/>
          <w:sz w:val="20"/>
        </w:rPr>
      </w:pPr>
      <w:r w:rsidRPr="00FE0AD0">
        <w:rPr>
          <w:rFonts w:cs="Arial"/>
          <w:b/>
          <w:sz w:val="20"/>
        </w:rPr>
        <w:t>See Appendix 8</w:t>
      </w:r>
      <w:r w:rsidR="002E35E9">
        <w:rPr>
          <w:rFonts w:cs="Arial"/>
          <w:b/>
          <w:sz w:val="20"/>
        </w:rPr>
        <w:t>-1</w:t>
      </w:r>
    </w:p>
    <w:p w14:paraId="11B19B2D" w14:textId="77777777" w:rsidR="00921372" w:rsidRPr="00E111A8" w:rsidRDefault="00921372" w:rsidP="00921372">
      <w:pPr>
        <w:jc w:val="both"/>
        <w:rPr>
          <w:rFonts w:cs="Arial"/>
          <w:sz w:val="20"/>
        </w:rPr>
      </w:pPr>
    </w:p>
    <w:p w14:paraId="659AC817" w14:textId="77777777" w:rsidR="00921372" w:rsidRDefault="00921372" w:rsidP="00921372">
      <w:pPr>
        <w:jc w:val="both"/>
      </w:pPr>
      <w:r>
        <w:rPr>
          <w:b/>
        </w:rPr>
        <w:t xml:space="preserve">VIII.  </w:t>
      </w:r>
      <w:r>
        <w:rPr>
          <w:b/>
          <w:u w:val="single"/>
        </w:rPr>
        <w:t>STACK/VENT RESTRICTION(S)</w:t>
      </w:r>
    </w:p>
    <w:p w14:paraId="7DFB03C7" w14:textId="77777777" w:rsidR="00921372" w:rsidRDefault="00921372" w:rsidP="00921372">
      <w:pPr>
        <w:jc w:val="both"/>
        <w:rPr>
          <w:sz w:val="20"/>
        </w:rPr>
      </w:pPr>
    </w:p>
    <w:p w14:paraId="21CCD8F0" w14:textId="77777777" w:rsidR="00921372" w:rsidRDefault="00EC1F72" w:rsidP="00921372">
      <w:pPr>
        <w:jc w:val="both"/>
        <w:rPr>
          <w:sz w:val="20"/>
        </w:rPr>
      </w:pPr>
      <w:r>
        <w:rPr>
          <w:sz w:val="20"/>
        </w:rPr>
        <w:t>NA</w:t>
      </w:r>
    </w:p>
    <w:p w14:paraId="4AAB3B8A" w14:textId="34DD9BEE" w:rsidR="00783703" w:rsidRDefault="00783703">
      <w:pPr>
        <w:rPr>
          <w:sz w:val="20"/>
        </w:rPr>
      </w:pPr>
      <w:r>
        <w:rPr>
          <w:sz w:val="20"/>
        </w:rPr>
        <w:br w:type="page"/>
      </w:r>
    </w:p>
    <w:p w14:paraId="34B3BEFF" w14:textId="77777777" w:rsidR="00EC1F72" w:rsidRPr="0007707C" w:rsidRDefault="00EC1F72" w:rsidP="00921372">
      <w:pPr>
        <w:jc w:val="both"/>
        <w:rPr>
          <w:sz w:val="20"/>
        </w:rPr>
      </w:pPr>
    </w:p>
    <w:p w14:paraId="2617FA7F" w14:textId="77777777" w:rsidR="00921372" w:rsidRDefault="00921372" w:rsidP="00921372">
      <w:pPr>
        <w:jc w:val="both"/>
      </w:pPr>
      <w:r>
        <w:rPr>
          <w:b/>
        </w:rPr>
        <w:t xml:space="preserve">IX.  </w:t>
      </w:r>
      <w:r>
        <w:rPr>
          <w:b/>
          <w:u w:val="single"/>
        </w:rPr>
        <w:t>OTHER REQUIREMENT(S)</w:t>
      </w:r>
    </w:p>
    <w:p w14:paraId="00F19A0E" w14:textId="77777777" w:rsidR="00921372" w:rsidRPr="00FE0AD0" w:rsidRDefault="00921372" w:rsidP="00921372">
      <w:pPr>
        <w:jc w:val="both"/>
        <w:rPr>
          <w:sz w:val="20"/>
        </w:rPr>
      </w:pPr>
    </w:p>
    <w:p w14:paraId="4FAFBC3D" w14:textId="77777777" w:rsidR="00921372" w:rsidRPr="00C0388E" w:rsidRDefault="00EC1F72" w:rsidP="00EC1F72">
      <w:pPr>
        <w:jc w:val="both"/>
        <w:rPr>
          <w:sz w:val="20"/>
        </w:rPr>
      </w:pPr>
      <w:r>
        <w:rPr>
          <w:sz w:val="20"/>
        </w:rPr>
        <w:t>NA</w:t>
      </w:r>
    </w:p>
    <w:p w14:paraId="23D54FFF" w14:textId="77777777" w:rsidR="00921372" w:rsidRDefault="00921372" w:rsidP="00921372">
      <w:pPr>
        <w:jc w:val="both"/>
        <w:rPr>
          <w:sz w:val="20"/>
        </w:rPr>
      </w:pPr>
    </w:p>
    <w:p w14:paraId="496AB4CA" w14:textId="77777777" w:rsidR="00921372" w:rsidRPr="00FE0AD0" w:rsidRDefault="00921372" w:rsidP="00921372">
      <w:pPr>
        <w:jc w:val="both"/>
        <w:rPr>
          <w:sz w:val="20"/>
        </w:rPr>
      </w:pPr>
    </w:p>
    <w:p w14:paraId="1DA68A58" w14:textId="77777777" w:rsidR="00921372" w:rsidRPr="00B90185" w:rsidRDefault="00921372" w:rsidP="00921372">
      <w:pPr>
        <w:jc w:val="both"/>
        <w:rPr>
          <w:b/>
          <w:sz w:val="20"/>
        </w:rPr>
      </w:pPr>
      <w:r w:rsidRPr="00B90185">
        <w:rPr>
          <w:b/>
          <w:sz w:val="20"/>
          <w:u w:val="single"/>
        </w:rPr>
        <w:t>Footnotes</w:t>
      </w:r>
      <w:r w:rsidRPr="00B90185">
        <w:rPr>
          <w:b/>
          <w:sz w:val="20"/>
        </w:rPr>
        <w:t>:</w:t>
      </w:r>
    </w:p>
    <w:p w14:paraId="19160718" w14:textId="77777777" w:rsidR="00921372" w:rsidRDefault="00921372" w:rsidP="0092137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D1AF53D" w14:textId="77777777" w:rsidR="00921372" w:rsidRPr="003A4A19" w:rsidRDefault="00921372" w:rsidP="0092137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E3F16FB" w14:textId="77777777" w:rsidR="00921372" w:rsidRPr="003A327D" w:rsidRDefault="00921372" w:rsidP="00F324EE">
      <w:pPr>
        <w:rPr>
          <w:sz w:val="20"/>
        </w:rPr>
      </w:pPr>
      <w:r w:rsidRPr="00FE0AD0">
        <w:br w:type="page"/>
      </w:r>
    </w:p>
    <w:p w14:paraId="25614B5D" w14:textId="77777777" w:rsidR="00921372" w:rsidRPr="00347387" w:rsidRDefault="00921372" w:rsidP="0092137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2" w:name="_Toc149898439"/>
      <w:r>
        <w:rPr>
          <w:bCs/>
          <w:iCs/>
          <w:szCs w:val="28"/>
        </w:rPr>
        <w:lastRenderedPageBreak/>
        <w:t>F</w:t>
      </w:r>
      <w:r w:rsidRPr="00347387">
        <w:rPr>
          <w:bCs/>
          <w:iCs/>
          <w:szCs w:val="28"/>
        </w:rPr>
        <w:t>G</w:t>
      </w:r>
      <w:r w:rsidR="00F324EE">
        <w:rPr>
          <w:bCs/>
          <w:iCs/>
          <w:szCs w:val="28"/>
        </w:rPr>
        <w:t>HONFUGITIVES</w:t>
      </w:r>
      <w:bookmarkEnd w:id="132"/>
    </w:p>
    <w:p w14:paraId="209500C2" w14:textId="77777777" w:rsidR="00921372" w:rsidRPr="00EE02F9" w:rsidRDefault="00921372" w:rsidP="0092137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F4AE161" w14:textId="77777777" w:rsidR="00921372" w:rsidRPr="00F30023" w:rsidRDefault="00921372" w:rsidP="00921372">
      <w:pPr>
        <w:rPr>
          <w:sz w:val="20"/>
        </w:rPr>
      </w:pPr>
    </w:p>
    <w:p w14:paraId="46B503FB" w14:textId="77777777" w:rsidR="00921372" w:rsidRDefault="00921372" w:rsidP="00921372">
      <w:pPr>
        <w:jc w:val="both"/>
        <w:rPr>
          <w:b/>
          <w:u w:val="single"/>
        </w:rPr>
      </w:pPr>
      <w:r>
        <w:rPr>
          <w:b/>
          <w:u w:val="single"/>
        </w:rPr>
        <w:t>DESCRIPTION</w:t>
      </w:r>
    </w:p>
    <w:p w14:paraId="29668170" w14:textId="77777777" w:rsidR="00921372" w:rsidRPr="00C3424D" w:rsidRDefault="00921372" w:rsidP="00921372">
      <w:pPr>
        <w:jc w:val="both"/>
        <w:rPr>
          <w:sz w:val="20"/>
        </w:rPr>
      </w:pPr>
    </w:p>
    <w:p w14:paraId="5C806394" w14:textId="77777777" w:rsidR="00F324EE" w:rsidRPr="004F44E1" w:rsidRDefault="00F324EE" w:rsidP="00F324EE">
      <w:pPr>
        <w:jc w:val="both"/>
        <w:rPr>
          <w:rFonts w:cs="Arial"/>
          <w:b/>
          <w:sz w:val="20"/>
        </w:rPr>
      </w:pPr>
      <w:r w:rsidRPr="004F44E1">
        <w:rPr>
          <w:rFonts w:cs="Arial"/>
          <w:sz w:val="20"/>
        </w:rPr>
        <w:t>Emission units subject to the requirements of 40 CFR Part 63, Subparts A (General Provisions) and H (HON for Equipment Leaks).</w:t>
      </w:r>
    </w:p>
    <w:p w14:paraId="4478FFF4" w14:textId="77777777" w:rsidR="00F324EE" w:rsidRPr="004F44E1" w:rsidRDefault="00F324EE" w:rsidP="00F324EE">
      <w:pPr>
        <w:jc w:val="both"/>
        <w:rPr>
          <w:rFonts w:cs="Arial"/>
          <w:b/>
          <w:sz w:val="20"/>
        </w:rPr>
      </w:pPr>
    </w:p>
    <w:p w14:paraId="71000FA6" w14:textId="084ACE75" w:rsidR="00F324EE" w:rsidRPr="004F44E1" w:rsidRDefault="00F324EE" w:rsidP="00F324EE">
      <w:pPr>
        <w:rPr>
          <w:rFonts w:cs="Arial"/>
          <w:sz w:val="20"/>
        </w:rPr>
      </w:pPr>
      <w:r w:rsidRPr="004F44E1">
        <w:rPr>
          <w:rFonts w:cs="Arial"/>
          <w:b/>
          <w:sz w:val="20"/>
        </w:rPr>
        <w:t>Emission Unit:</w:t>
      </w:r>
      <w:r w:rsidRPr="004F44E1">
        <w:rPr>
          <w:rFonts w:cs="Arial"/>
          <w:sz w:val="20"/>
        </w:rPr>
        <w:t xml:space="preserve"> EU01, EU02, EU03, EU</w:t>
      </w:r>
      <w:r w:rsidR="00F15FC2">
        <w:rPr>
          <w:rFonts w:cs="Arial"/>
          <w:sz w:val="20"/>
        </w:rPr>
        <w:t>0</w:t>
      </w:r>
      <w:r w:rsidRPr="004F44E1">
        <w:rPr>
          <w:rFonts w:cs="Arial"/>
          <w:sz w:val="20"/>
        </w:rPr>
        <w:t xml:space="preserve">9, EU10, EU12b, </w:t>
      </w:r>
      <w:r w:rsidR="00F15FC2">
        <w:rPr>
          <w:rFonts w:cs="Arial"/>
          <w:sz w:val="20"/>
        </w:rPr>
        <w:t xml:space="preserve">EU1200, </w:t>
      </w:r>
      <w:r w:rsidRPr="004F44E1">
        <w:rPr>
          <w:rFonts w:cs="Arial"/>
          <w:sz w:val="20"/>
        </w:rPr>
        <w:t xml:space="preserve">EURULE290, </w:t>
      </w:r>
    </w:p>
    <w:p w14:paraId="2A65559B" w14:textId="77777777" w:rsidR="00921372" w:rsidRPr="00F30023" w:rsidRDefault="00921372" w:rsidP="00921372">
      <w:pPr>
        <w:jc w:val="both"/>
        <w:rPr>
          <w:sz w:val="20"/>
        </w:rPr>
      </w:pPr>
    </w:p>
    <w:p w14:paraId="0C91F05B" w14:textId="77777777" w:rsidR="00921372" w:rsidRDefault="00921372" w:rsidP="00921372">
      <w:pPr>
        <w:jc w:val="both"/>
        <w:rPr>
          <w:b/>
          <w:u w:val="single"/>
        </w:rPr>
      </w:pPr>
      <w:r>
        <w:rPr>
          <w:b/>
          <w:u w:val="single"/>
        </w:rPr>
        <w:t>POLLUTION CONTROL EQUIPMENT</w:t>
      </w:r>
    </w:p>
    <w:p w14:paraId="55BE8CC1" w14:textId="77777777" w:rsidR="00921372" w:rsidRPr="0074351C" w:rsidRDefault="00921372" w:rsidP="00921372">
      <w:pPr>
        <w:jc w:val="both"/>
      </w:pPr>
    </w:p>
    <w:p w14:paraId="0A2A9CB6" w14:textId="77777777" w:rsidR="00921372" w:rsidRPr="00F324EE" w:rsidRDefault="00F324EE" w:rsidP="00921372">
      <w:pPr>
        <w:jc w:val="both"/>
        <w:rPr>
          <w:sz w:val="20"/>
        </w:rPr>
      </w:pPr>
      <w:r w:rsidRPr="00F324EE">
        <w:rPr>
          <w:sz w:val="20"/>
        </w:rPr>
        <w:t>NA</w:t>
      </w:r>
    </w:p>
    <w:p w14:paraId="1FCAA85E" w14:textId="77777777" w:rsidR="00921372" w:rsidRPr="008B5C27" w:rsidRDefault="00921372" w:rsidP="00921372">
      <w:pPr>
        <w:rPr>
          <w:sz w:val="20"/>
        </w:rPr>
      </w:pPr>
    </w:p>
    <w:p w14:paraId="3CA9E51B" w14:textId="77777777" w:rsidR="00921372" w:rsidRDefault="00921372" w:rsidP="00921372">
      <w:pPr>
        <w:jc w:val="both"/>
        <w:rPr>
          <w:b/>
          <w:u w:val="single"/>
        </w:rPr>
      </w:pPr>
      <w:r>
        <w:rPr>
          <w:b/>
        </w:rPr>
        <w:t xml:space="preserve">I.  </w:t>
      </w:r>
      <w:r>
        <w:rPr>
          <w:b/>
          <w:u w:val="single"/>
        </w:rPr>
        <w:t>EMISSION LIMIT(S)</w:t>
      </w:r>
    </w:p>
    <w:p w14:paraId="5CC7172C" w14:textId="77777777" w:rsidR="00921372" w:rsidRPr="00FE0AD0" w:rsidRDefault="00921372" w:rsidP="0092137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356"/>
        <w:gridCol w:w="2245"/>
        <w:gridCol w:w="1889"/>
        <w:gridCol w:w="1530"/>
        <w:gridCol w:w="1530"/>
      </w:tblGrid>
      <w:tr w:rsidR="00921372" w14:paraId="669C5B68" w14:textId="77777777" w:rsidTr="00F324EE">
        <w:trPr>
          <w:cantSplit/>
          <w:tblHeader/>
        </w:trPr>
        <w:tc>
          <w:tcPr>
            <w:tcW w:w="1710" w:type="dxa"/>
            <w:tcBorders>
              <w:top w:val="single" w:sz="4" w:space="0" w:color="auto"/>
              <w:left w:val="single" w:sz="4" w:space="0" w:color="auto"/>
              <w:bottom w:val="single" w:sz="4" w:space="0" w:color="auto"/>
              <w:right w:val="single" w:sz="4" w:space="0" w:color="auto"/>
            </w:tcBorders>
          </w:tcPr>
          <w:p w14:paraId="5CD0CF12" w14:textId="77777777" w:rsidR="00921372" w:rsidRPr="00BD3DE3" w:rsidRDefault="00921372" w:rsidP="00B369B8">
            <w:pPr>
              <w:jc w:val="center"/>
              <w:rPr>
                <w:b/>
                <w:sz w:val="20"/>
              </w:rPr>
            </w:pPr>
            <w:r>
              <w:rPr>
                <w:b/>
                <w:sz w:val="20"/>
              </w:rPr>
              <w:t>Pollutant</w:t>
            </w:r>
          </w:p>
        </w:tc>
        <w:tc>
          <w:tcPr>
            <w:tcW w:w="1356" w:type="dxa"/>
            <w:tcBorders>
              <w:top w:val="single" w:sz="4" w:space="0" w:color="auto"/>
              <w:left w:val="single" w:sz="4" w:space="0" w:color="auto"/>
              <w:bottom w:val="single" w:sz="4" w:space="0" w:color="auto"/>
              <w:right w:val="single" w:sz="4" w:space="0" w:color="auto"/>
            </w:tcBorders>
          </w:tcPr>
          <w:p w14:paraId="51A4C872" w14:textId="77777777" w:rsidR="00921372" w:rsidRPr="00BD3DE3" w:rsidRDefault="00921372" w:rsidP="00B369B8">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9AA8E43" w14:textId="77777777" w:rsidR="00921372" w:rsidRDefault="00921372" w:rsidP="00B369B8">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F2079CD" w14:textId="77777777" w:rsidR="00921372" w:rsidRPr="00BD3DE3" w:rsidRDefault="00921372" w:rsidP="00B369B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BEDA907" w14:textId="77777777" w:rsidR="00921372" w:rsidRDefault="00921372" w:rsidP="00B369B8">
            <w:pPr>
              <w:jc w:val="center"/>
              <w:rPr>
                <w:b/>
                <w:sz w:val="20"/>
              </w:rPr>
            </w:pPr>
            <w:r>
              <w:rPr>
                <w:b/>
                <w:sz w:val="20"/>
              </w:rPr>
              <w:t>Monitoring/</w:t>
            </w:r>
          </w:p>
          <w:p w14:paraId="677A5F89" w14:textId="77777777" w:rsidR="00921372" w:rsidRPr="00BD3DE3" w:rsidRDefault="00921372" w:rsidP="00B369B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CAFFD7C" w14:textId="77777777" w:rsidR="00921372" w:rsidRPr="00BD3DE3" w:rsidRDefault="00921372" w:rsidP="00B369B8">
            <w:pPr>
              <w:jc w:val="center"/>
              <w:rPr>
                <w:b/>
                <w:sz w:val="20"/>
              </w:rPr>
            </w:pPr>
            <w:r w:rsidRPr="00BD3DE3">
              <w:rPr>
                <w:b/>
                <w:sz w:val="20"/>
              </w:rPr>
              <w:t>Underlying</w:t>
            </w:r>
            <w:r>
              <w:rPr>
                <w:b/>
                <w:sz w:val="20"/>
              </w:rPr>
              <w:t xml:space="preserve"> </w:t>
            </w:r>
            <w:r w:rsidRPr="00BD3DE3">
              <w:rPr>
                <w:b/>
                <w:sz w:val="20"/>
              </w:rPr>
              <w:t>Applicable Requirements</w:t>
            </w:r>
          </w:p>
        </w:tc>
      </w:tr>
      <w:tr w:rsidR="00F324EE" w14:paraId="18432F6A" w14:textId="77777777" w:rsidTr="00F324EE">
        <w:trPr>
          <w:cantSplit/>
        </w:trPr>
        <w:tc>
          <w:tcPr>
            <w:tcW w:w="1710" w:type="dxa"/>
            <w:tcBorders>
              <w:top w:val="single" w:sz="4" w:space="0" w:color="auto"/>
              <w:left w:val="single" w:sz="4" w:space="0" w:color="auto"/>
              <w:bottom w:val="single" w:sz="4" w:space="0" w:color="auto"/>
              <w:right w:val="single" w:sz="4" w:space="0" w:color="auto"/>
            </w:tcBorders>
          </w:tcPr>
          <w:p w14:paraId="176B8B10" w14:textId="77777777" w:rsidR="00F324EE" w:rsidRPr="00095B77" w:rsidRDefault="00F324EE" w:rsidP="00650DBA">
            <w:pPr>
              <w:numPr>
                <w:ilvl w:val="0"/>
                <w:numId w:val="98"/>
              </w:numPr>
              <w:ind w:left="450"/>
              <w:rPr>
                <w:sz w:val="20"/>
              </w:rPr>
            </w:pPr>
            <w:r w:rsidRPr="004F44E1">
              <w:rPr>
                <w:rFonts w:cs="Arial"/>
                <w:sz w:val="20"/>
              </w:rPr>
              <w:t>Organic HAP – Phase I</w:t>
            </w:r>
          </w:p>
        </w:tc>
        <w:tc>
          <w:tcPr>
            <w:tcW w:w="1356" w:type="dxa"/>
            <w:tcBorders>
              <w:top w:val="single" w:sz="4" w:space="0" w:color="auto"/>
              <w:left w:val="single" w:sz="4" w:space="0" w:color="auto"/>
              <w:bottom w:val="single" w:sz="4" w:space="0" w:color="auto"/>
              <w:right w:val="single" w:sz="4" w:space="0" w:color="auto"/>
            </w:tcBorders>
          </w:tcPr>
          <w:p w14:paraId="13C295F8" w14:textId="77777777" w:rsidR="00F324EE" w:rsidRPr="00BD3DE3" w:rsidRDefault="00F324EE" w:rsidP="00F324EE">
            <w:pPr>
              <w:jc w:val="center"/>
              <w:rPr>
                <w:sz w:val="20"/>
              </w:rPr>
            </w:pPr>
            <w:r w:rsidRPr="004F44E1">
              <w:rPr>
                <w:rFonts w:cs="Arial"/>
                <w:sz w:val="20"/>
              </w:rPr>
              <w:t>10,000 ppm</w:t>
            </w:r>
          </w:p>
        </w:tc>
        <w:tc>
          <w:tcPr>
            <w:tcW w:w="2245" w:type="dxa"/>
            <w:tcBorders>
              <w:top w:val="single" w:sz="4" w:space="0" w:color="auto"/>
              <w:left w:val="single" w:sz="4" w:space="0" w:color="auto"/>
              <w:bottom w:val="single" w:sz="4" w:space="0" w:color="auto"/>
              <w:right w:val="single" w:sz="4" w:space="0" w:color="auto"/>
            </w:tcBorders>
          </w:tcPr>
          <w:p w14:paraId="2B000491" w14:textId="77777777" w:rsidR="00F324EE" w:rsidRPr="00BD3DE3" w:rsidRDefault="00F324EE" w:rsidP="00F324EE">
            <w:pPr>
              <w:jc w:val="center"/>
              <w:rPr>
                <w:sz w:val="20"/>
              </w:rPr>
            </w:pPr>
            <w:r w:rsidRPr="004F44E1">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3ABBEE5E" w14:textId="77777777" w:rsidR="00F324EE" w:rsidRPr="00BD3DE3" w:rsidRDefault="00F324EE" w:rsidP="00F324EE">
            <w:pPr>
              <w:jc w:val="center"/>
              <w:rPr>
                <w:sz w:val="20"/>
              </w:rPr>
            </w:pPr>
            <w:r w:rsidRPr="004F44E1">
              <w:rPr>
                <w:rFonts w:cs="Arial"/>
                <w:sz w:val="20"/>
              </w:rPr>
              <w:t>Pumps in light liquid service</w:t>
            </w:r>
          </w:p>
        </w:tc>
        <w:tc>
          <w:tcPr>
            <w:tcW w:w="1530" w:type="dxa"/>
            <w:tcBorders>
              <w:top w:val="single" w:sz="4" w:space="0" w:color="auto"/>
              <w:left w:val="single" w:sz="4" w:space="0" w:color="auto"/>
              <w:bottom w:val="single" w:sz="4" w:space="0" w:color="auto"/>
              <w:right w:val="single" w:sz="4" w:space="0" w:color="auto"/>
            </w:tcBorders>
          </w:tcPr>
          <w:p w14:paraId="56B44EC2" w14:textId="77777777" w:rsidR="00F324EE" w:rsidRPr="00BD3DE3" w:rsidRDefault="00F324EE" w:rsidP="00F324EE">
            <w:pPr>
              <w:jc w:val="center"/>
              <w:rPr>
                <w:sz w:val="20"/>
              </w:rPr>
            </w:pPr>
            <w:r w:rsidRPr="004F44E1">
              <w:rPr>
                <w:rFonts w:cs="Arial"/>
                <w:sz w:val="20"/>
              </w:rPr>
              <w:t xml:space="preserve">Defined in Method 21 of </w:t>
            </w:r>
            <w:r w:rsidR="004D2569">
              <w:rPr>
                <w:rFonts w:cs="Arial"/>
                <w:sz w:val="20"/>
              </w:rPr>
              <w:br/>
            </w:r>
            <w:r w:rsidRPr="004F44E1">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5E3E54AC" w14:textId="77777777" w:rsidR="00F324EE" w:rsidRPr="00EF7944" w:rsidRDefault="00F324EE" w:rsidP="00F324EE">
            <w:pPr>
              <w:jc w:val="center"/>
              <w:rPr>
                <w:b/>
                <w:sz w:val="20"/>
              </w:rPr>
            </w:pPr>
            <w:r w:rsidRPr="004F44E1">
              <w:rPr>
                <w:rFonts w:cs="Arial"/>
                <w:b/>
                <w:sz w:val="20"/>
              </w:rPr>
              <w:t>40 CFR Part 63, Subpart H</w:t>
            </w:r>
          </w:p>
        </w:tc>
      </w:tr>
      <w:tr w:rsidR="00F324EE" w14:paraId="6B5FA500" w14:textId="77777777" w:rsidTr="00F324EE">
        <w:trPr>
          <w:cantSplit/>
        </w:trPr>
        <w:tc>
          <w:tcPr>
            <w:tcW w:w="1710" w:type="dxa"/>
            <w:tcBorders>
              <w:top w:val="single" w:sz="4" w:space="0" w:color="auto"/>
              <w:left w:val="single" w:sz="4" w:space="0" w:color="auto"/>
              <w:bottom w:val="single" w:sz="4" w:space="0" w:color="auto"/>
              <w:right w:val="single" w:sz="4" w:space="0" w:color="auto"/>
            </w:tcBorders>
          </w:tcPr>
          <w:p w14:paraId="647EC2AF" w14:textId="77777777" w:rsidR="00F324EE" w:rsidRPr="00095B77" w:rsidRDefault="00F324EE" w:rsidP="00650DBA">
            <w:pPr>
              <w:numPr>
                <w:ilvl w:val="0"/>
                <w:numId w:val="98"/>
              </w:numPr>
              <w:ind w:left="450"/>
              <w:rPr>
                <w:sz w:val="20"/>
              </w:rPr>
            </w:pPr>
            <w:r w:rsidRPr="004F44E1">
              <w:rPr>
                <w:rFonts w:cs="Arial"/>
                <w:sz w:val="20"/>
              </w:rPr>
              <w:t>Organic HAP – Phase II</w:t>
            </w:r>
          </w:p>
        </w:tc>
        <w:tc>
          <w:tcPr>
            <w:tcW w:w="1356" w:type="dxa"/>
            <w:tcBorders>
              <w:top w:val="single" w:sz="4" w:space="0" w:color="auto"/>
              <w:left w:val="single" w:sz="4" w:space="0" w:color="auto"/>
              <w:bottom w:val="single" w:sz="4" w:space="0" w:color="auto"/>
              <w:right w:val="single" w:sz="4" w:space="0" w:color="auto"/>
            </w:tcBorders>
          </w:tcPr>
          <w:p w14:paraId="6DFF90DC" w14:textId="77777777" w:rsidR="00F324EE" w:rsidRPr="00BD3DE3" w:rsidRDefault="00F324EE" w:rsidP="00F324EE">
            <w:pPr>
              <w:jc w:val="center"/>
              <w:rPr>
                <w:sz w:val="20"/>
              </w:rPr>
            </w:pPr>
            <w:r w:rsidRPr="004F44E1">
              <w:rPr>
                <w:rFonts w:cs="Arial"/>
                <w:sz w:val="20"/>
              </w:rPr>
              <w:t>5000 ppm</w:t>
            </w:r>
          </w:p>
        </w:tc>
        <w:tc>
          <w:tcPr>
            <w:tcW w:w="2245" w:type="dxa"/>
            <w:tcBorders>
              <w:top w:val="single" w:sz="4" w:space="0" w:color="auto"/>
              <w:left w:val="single" w:sz="4" w:space="0" w:color="auto"/>
              <w:bottom w:val="single" w:sz="4" w:space="0" w:color="auto"/>
              <w:right w:val="single" w:sz="4" w:space="0" w:color="auto"/>
            </w:tcBorders>
          </w:tcPr>
          <w:p w14:paraId="0065273C" w14:textId="77777777" w:rsidR="00F324EE" w:rsidRPr="00BD3DE3" w:rsidRDefault="00F324EE" w:rsidP="00F324EE">
            <w:pPr>
              <w:jc w:val="center"/>
              <w:rPr>
                <w:sz w:val="20"/>
              </w:rPr>
            </w:pPr>
            <w:r w:rsidRPr="004F44E1">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439EDE12" w14:textId="77777777" w:rsidR="00F324EE" w:rsidRPr="00BD3DE3" w:rsidRDefault="00F324EE" w:rsidP="00F324EE">
            <w:pPr>
              <w:jc w:val="center"/>
              <w:rPr>
                <w:sz w:val="20"/>
              </w:rPr>
            </w:pPr>
            <w:r w:rsidRPr="004F44E1">
              <w:rPr>
                <w:rFonts w:cs="Arial"/>
                <w:sz w:val="20"/>
              </w:rPr>
              <w:t>Pumps in light liquid service</w:t>
            </w:r>
          </w:p>
        </w:tc>
        <w:tc>
          <w:tcPr>
            <w:tcW w:w="1530" w:type="dxa"/>
            <w:tcBorders>
              <w:top w:val="single" w:sz="4" w:space="0" w:color="auto"/>
              <w:left w:val="single" w:sz="4" w:space="0" w:color="auto"/>
              <w:bottom w:val="single" w:sz="4" w:space="0" w:color="auto"/>
              <w:right w:val="single" w:sz="4" w:space="0" w:color="auto"/>
            </w:tcBorders>
          </w:tcPr>
          <w:p w14:paraId="40BA3800" w14:textId="77777777" w:rsidR="00F324EE" w:rsidRPr="00BD3DE3" w:rsidRDefault="00F324EE" w:rsidP="00F324EE">
            <w:pPr>
              <w:jc w:val="center"/>
              <w:rPr>
                <w:sz w:val="20"/>
              </w:rPr>
            </w:pPr>
            <w:r w:rsidRPr="004F44E1">
              <w:rPr>
                <w:rFonts w:cs="Arial"/>
                <w:sz w:val="20"/>
              </w:rPr>
              <w:t xml:space="preserve">Defined in Method 21 of </w:t>
            </w:r>
            <w:r w:rsidR="004D2569">
              <w:rPr>
                <w:rFonts w:cs="Arial"/>
                <w:sz w:val="20"/>
              </w:rPr>
              <w:br/>
            </w:r>
            <w:r w:rsidRPr="004F44E1">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43032999" w14:textId="77777777" w:rsidR="00F324EE" w:rsidRPr="00EF7944" w:rsidRDefault="00F324EE" w:rsidP="00F324EE">
            <w:pPr>
              <w:jc w:val="center"/>
              <w:rPr>
                <w:b/>
                <w:sz w:val="20"/>
              </w:rPr>
            </w:pPr>
            <w:r w:rsidRPr="004F44E1">
              <w:rPr>
                <w:rFonts w:cs="Arial"/>
                <w:b/>
                <w:sz w:val="20"/>
              </w:rPr>
              <w:t>40 CFR Part 63, Subpart H</w:t>
            </w:r>
          </w:p>
        </w:tc>
      </w:tr>
      <w:tr w:rsidR="00F324EE" w14:paraId="725509C8" w14:textId="77777777" w:rsidTr="00F324EE">
        <w:trPr>
          <w:cantSplit/>
        </w:trPr>
        <w:tc>
          <w:tcPr>
            <w:tcW w:w="1710" w:type="dxa"/>
            <w:tcBorders>
              <w:top w:val="single" w:sz="4" w:space="0" w:color="auto"/>
              <w:left w:val="single" w:sz="4" w:space="0" w:color="auto"/>
              <w:bottom w:val="single" w:sz="4" w:space="0" w:color="auto"/>
              <w:right w:val="single" w:sz="4" w:space="0" w:color="auto"/>
            </w:tcBorders>
          </w:tcPr>
          <w:p w14:paraId="4F49E9B5" w14:textId="77777777" w:rsidR="00F324EE" w:rsidRPr="00095B77" w:rsidRDefault="00F324EE" w:rsidP="00650DBA">
            <w:pPr>
              <w:numPr>
                <w:ilvl w:val="0"/>
                <w:numId w:val="98"/>
              </w:numPr>
              <w:ind w:left="450"/>
              <w:rPr>
                <w:sz w:val="20"/>
              </w:rPr>
            </w:pPr>
            <w:r w:rsidRPr="004F44E1">
              <w:rPr>
                <w:rFonts w:cs="Arial"/>
                <w:sz w:val="20"/>
              </w:rPr>
              <w:t>Organic HAP – Phase III (general)</w:t>
            </w:r>
          </w:p>
        </w:tc>
        <w:tc>
          <w:tcPr>
            <w:tcW w:w="1356" w:type="dxa"/>
            <w:tcBorders>
              <w:top w:val="single" w:sz="4" w:space="0" w:color="auto"/>
              <w:left w:val="single" w:sz="4" w:space="0" w:color="auto"/>
              <w:bottom w:val="single" w:sz="4" w:space="0" w:color="auto"/>
              <w:right w:val="single" w:sz="4" w:space="0" w:color="auto"/>
            </w:tcBorders>
          </w:tcPr>
          <w:p w14:paraId="6197B691" w14:textId="77777777" w:rsidR="00F324EE" w:rsidRPr="00BD3DE3" w:rsidRDefault="00F324EE" w:rsidP="00F324EE">
            <w:pPr>
              <w:jc w:val="center"/>
              <w:rPr>
                <w:sz w:val="20"/>
              </w:rPr>
            </w:pPr>
            <w:r w:rsidRPr="004F44E1">
              <w:rPr>
                <w:rFonts w:cs="Arial"/>
                <w:sz w:val="20"/>
              </w:rPr>
              <w:t>1000 ppm</w:t>
            </w:r>
          </w:p>
        </w:tc>
        <w:tc>
          <w:tcPr>
            <w:tcW w:w="2245" w:type="dxa"/>
            <w:tcBorders>
              <w:top w:val="single" w:sz="4" w:space="0" w:color="auto"/>
              <w:left w:val="single" w:sz="4" w:space="0" w:color="auto"/>
              <w:bottom w:val="single" w:sz="4" w:space="0" w:color="auto"/>
              <w:right w:val="single" w:sz="4" w:space="0" w:color="auto"/>
            </w:tcBorders>
          </w:tcPr>
          <w:p w14:paraId="1443D582" w14:textId="77777777" w:rsidR="00F324EE" w:rsidRPr="00BD3DE3" w:rsidRDefault="00F324EE" w:rsidP="00F324EE">
            <w:pPr>
              <w:jc w:val="center"/>
              <w:rPr>
                <w:sz w:val="20"/>
              </w:rPr>
            </w:pPr>
            <w:r w:rsidRPr="004F44E1">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0962A73C" w14:textId="77777777" w:rsidR="00F324EE" w:rsidRPr="00BD3DE3" w:rsidRDefault="00F324EE" w:rsidP="00F324EE">
            <w:pPr>
              <w:jc w:val="center"/>
              <w:rPr>
                <w:sz w:val="20"/>
              </w:rPr>
            </w:pPr>
            <w:r w:rsidRPr="004F44E1">
              <w:rPr>
                <w:rFonts w:cs="Arial"/>
                <w:sz w:val="20"/>
              </w:rPr>
              <w:t>Pumps in light liquid service</w:t>
            </w:r>
          </w:p>
        </w:tc>
        <w:tc>
          <w:tcPr>
            <w:tcW w:w="1530" w:type="dxa"/>
            <w:tcBorders>
              <w:top w:val="single" w:sz="4" w:space="0" w:color="auto"/>
              <w:left w:val="single" w:sz="4" w:space="0" w:color="auto"/>
              <w:bottom w:val="single" w:sz="4" w:space="0" w:color="auto"/>
              <w:right w:val="single" w:sz="4" w:space="0" w:color="auto"/>
            </w:tcBorders>
          </w:tcPr>
          <w:p w14:paraId="28B65575" w14:textId="77777777" w:rsidR="00F324EE" w:rsidRPr="00BD3DE3" w:rsidRDefault="00F324EE" w:rsidP="00F324EE">
            <w:pPr>
              <w:jc w:val="center"/>
              <w:rPr>
                <w:sz w:val="20"/>
              </w:rPr>
            </w:pPr>
            <w:r w:rsidRPr="004F44E1">
              <w:rPr>
                <w:rFonts w:cs="Arial"/>
                <w:sz w:val="20"/>
              </w:rPr>
              <w:t xml:space="preserve">Defined in Method 21 of </w:t>
            </w:r>
            <w:r w:rsidR="004D2569">
              <w:rPr>
                <w:rFonts w:cs="Arial"/>
                <w:sz w:val="20"/>
              </w:rPr>
              <w:br/>
            </w:r>
            <w:r w:rsidRPr="004F44E1">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75F926DE" w14:textId="77777777" w:rsidR="00F324EE" w:rsidRPr="00EF7944" w:rsidRDefault="00F324EE" w:rsidP="00F324EE">
            <w:pPr>
              <w:jc w:val="center"/>
              <w:rPr>
                <w:b/>
                <w:sz w:val="20"/>
              </w:rPr>
            </w:pPr>
            <w:r w:rsidRPr="004F44E1">
              <w:rPr>
                <w:rFonts w:cs="Arial"/>
                <w:b/>
                <w:sz w:val="20"/>
              </w:rPr>
              <w:t>40 CFR Part 63, Subpart H</w:t>
            </w:r>
          </w:p>
        </w:tc>
      </w:tr>
      <w:tr w:rsidR="00F324EE" w14:paraId="16E306D0" w14:textId="77777777" w:rsidTr="00F324EE">
        <w:trPr>
          <w:cantSplit/>
        </w:trPr>
        <w:tc>
          <w:tcPr>
            <w:tcW w:w="1710" w:type="dxa"/>
            <w:tcBorders>
              <w:top w:val="single" w:sz="4" w:space="0" w:color="auto"/>
              <w:left w:val="single" w:sz="4" w:space="0" w:color="auto"/>
              <w:bottom w:val="single" w:sz="4" w:space="0" w:color="auto"/>
              <w:right w:val="single" w:sz="4" w:space="0" w:color="auto"/>
            </w:tcBorders>
          </w:tcPr>
          <w:p w14:paraId="436536AA" w14:textId="77777777" w:rsidR="00F324EE" w:rsidRPr="00095B77" w:rsidRDefault="00F324EE" w:rsidP="00650DBA">
            <w:pPr>
              <w:numPr>
                <w:ilvl w:val="0"/>
                <w:numId w:val="98"/>
              </w:numPr>
              <w:ind w:left="450"/>
              <w:rPr>
                <w:sz w:val="20"/>
              </w:rPr>
            </w:pPr>
            <w:r w:rsidRPr="004F44E1">
              <w:rPr>
                <w:rFonts w:cs="Arial"/>
                <w:sz w:val="20"/>
              </w:rPr>
              <w:t>Organic HAP – Phase III (food/medical service)</w:t>
            </w:r>
          </w:p>
        </w:tc>
        <w:tc>
          <w:tcPr>
            <w:tcW w:w="1356" w:type="dxa"/>
            <w:tcBorders>
              <w:top w:val="single" w:sz="4" w:space="0" w:color="auto"/>
              <w:left w:val="single" w:sz="4" w:space="0" w:color="auto"/>
              <w:bottom w:val="single" w:sz="4" w:space="0" w:color="auto"/>
              <w:right w:val="single" w:sz="4" w:space="0" w:color="auto"/>
            </w:tcBorders>
          </w:tcPr>
          <w:p w14:paraId="1CEEFF16" w14:textId="77777777" w:rsidR="00F324EE" w:rsidRPr="00BD3DE3" w:rsidRDefault="00F324EE" w:rsidP="00F324EE">
            <w:pPr>
              <w:jc w:val="center"/>
              <w:rPr>
                <w:sz w:val="20"/>
              </w:rPr>
            </w:pPr>
            <w:r w:rsidRPr="004F44E1">
              <w:rPr>
                <w:rFonts w:cs="Arial"/>
                <w:sz w:val="20"/>
              </w:rPr>
              <w:t>2000 ppm</w:t>
            </w:r>
          </w:p>
        </w:tc>
        <w:tc>
          <w:tcPr>
            <w:tcW w:w="2245" w:type="dxa"/>
            <w:tcBorders>
              <w:top w:val="single" w:sz="4" w:space="0" w:color="auto"/>
              <w:left w:val="single" w:sz="4" w:space="0" w:color="auto"/>
              <w:bottom w:val="single" w:sz="4" w:space="0" w:color="auto"/>
              <w:right w:val="single" w:sz="4" w:space="0" w:color="auto"/>
            </w:tcBorders>
          </w:tcPr>
          <w:p w14:paraId="17BCB4FA" w14:textId="77777777" w:rsidR="00F324EE" w:rsidRPr="00BD3DE3" w:rsidRDefault="00F324EE" w:rsidP="00F324EE">
            <w:pPr>
              <w:jc w:val="center"/>
              <w:rPr>
                <w:sz w:val="20"/>
              </w:rPr>
            </w:pPr>
            <w:r w:rsidRPr="004F44E1">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3D77A753" w14:textId="77777777" w:rsidR="00F324EE" w:rsidRPr="00BD3DE3" w:rsidRDefault="00F324EE" w:rsidP="00F324EE">
            <w:pPr>
              <w:jc w:val="center"/>
              <w:rPr>
                <w:sz w:val="20"/>
              </w:rPr>
            </w:pPr>
            <w:r w:rsidRPr="004F44E1">
              <w:rPr>
                <w:rFonts w:cs="Arial"/>
                <w:sz w:val="20"/>
              </w:rPr>
              <w:t>Pumps in light liquid service</w:t>
            </w:r>
          </w:p>
        </w:tc>
        <w:tc>
          <w:tcPr>
            <w:tcW w:w="1530" w:type="dxa"/>
            <w:tcBorders>
              <w:top w:val="single" w:sz="4" w:space="0" w:color="auto"/>
              <w:left w:val="single" w:sz="4" w:space="0" w:color="auto"/>
              <w:bottom w:val="single" w:sz="4" w:space="0" w:color="auto"/>
              <w:right w:val="single" w:sz="4" w:space="0" w:color="auto"/>
            </w:tcBorders>
          </w:tcPr>
          <w:p w14:paraId="325AE016" w14:textId="77777777" w:rsidR="00F324EE" w:rsidRPr="00BD3DE3" w:rsidRDefault="00F324EE" w:rsidP="00F324EE">
            <w:pPr>
              <w:jc w:val="center"/>
              <w:rPr>
                <w:sz w:val="20"/>
              </w:rPr>
            </w:pPr>
            <w:r w:rsidRPr="004F44E1">
              <w:rPr>
                <w:rFonts w:cs="Arial"/>
                <w:sz w:val="20"/>
              </w:rPr>
              <w:t xml:space="preserve">Defined in Method 21 of </w:t>
            </w:r>
            <w:r w:rsidR="004D2569">
              <w:rPr>
                <w:rFonts w:cs="Arial"/>
                <w:sz w:val="20"/>
              </w:rPr>
              <w:br/>
            </w:r>
            <w:r w:rsidRPr="004F44E1">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63538A06" w14:textId="77777777" w:rsidR="00F324EE" w:rsidRPr="00EF7944" w:rsidRDefault="00F324EE" w:rsidP="00F324EE">
            <w:pPr>
              <w:jc w:val="center"/>
              <w:rPr>
                <w:b/>
                <w:sz w:val="20"/>
              </w:rPr>
            </w:pPr>
            <w:r w:rsidRPr="004F44E1">
              <w:rPr>
                <w:rFonts w:cs="Arial"/>
                <w:b/>
                <w:sz w:val="20"/>
              </w:rPr>
              <w:t>40 CFR Part 63, Subpart H</w:t>
            </w:r>
          </w:p>
        </w:tc>
      </w:tr>
      <w:tr w:rsidR="00F324EE" w14:paraId="04DCEC10" w14:textId="77777777" w:rsidTr="00F324EE">
        <w:trPr>
          <w:cantSplit/>
        </w:trPr>
        <w:tc>
          <w:tcPr>
            <w:tcW w:w="1710" w:type="dxa"/>
            <w:tcBorders>
              <w:top w:val="single" w:sz="4" w:space="0" w:color="auto"/>
              <w:left w:val="single" w:sz="4" w:space="0" w:color="auto"/>
              <w:bottom w:val="single" w:sz="4" w:space="0" w:color="auto"/>
              <w:right w:val="single" w:sz="4" w:space="0" w:color="auto"/>
            </w:tcBorders>
          </w:tcPr>
          <w:p w14:paraId="1E890BFE" w14:textId="77777777" w:rsidR="00F324EE" w:rsidRPr="00095B77" w:rsidRDefault="00F324EE" w:rsidP="00650DBA">
            <w:pPr>
              <w:numPr>
                <w:ilvl w:val="0"/>
                <w:numId w:val="98"/>
              </w:numPr>
              <w:ind w:left="450"/>
              <w:rPr>
                <w:sz w:val="20"/>
              </w:rPr>
            </w:pPr>
            <w:r w:rsidRPr="004F44E1">
              <w:rPr>
                <w:rFonts w:cs="Arial"/>
                <w:sz w:val="20"/>
              </w:rPr>
              <w:lastRenderedPageBreak/>
              <w:t>Organic HAP – Phase III (polymerizing monomers)</w:t>
            </w:r>
          </w:p>
        </w:tc>
        <w:tc>
          <w:tcPr>
            <w:tcW w:w="1356" w:type="dxa"/>
            <w:tcBorders>
              <w:top w:val="single" w:sz="4" w:space="0" w:color="auto"/>
              <w:left w:val="single" w:sz="4" w:space="0" w:color="auto"/>
              <w:bottom w:val="single" w:sz="4" w:space="0" w:color="auto"/>
              <w:right w:val="single" w:sz="4" w:space="0" w:color="auto"/>
            </w:tcBorders>
          </w:tcPr>
          <w:p w14:paraId="0A9DCC1E" w14:textId="77777777" w:rsidR="00F324EE" w:rsidRPr="00BD3DE3" w:rsidRDefault="00F324EE" w:rsidP="00F324EE">
            <w:pPr>
              <w:jc w:val="center"/>
              <w:rPr>
                <w:sz w:val="20"/>
              </w:rPr>
            </w:pPr>
            <w:r w:rsidRPr="004F44E1">
              <w:rPr>
                <w:rFonts w:cs="Arial"/>
                <w:sz w:val="20"/>
              </w:rPr>
              <w:t>5000 ppm</w:t>
            </w:r>
          </w:p>
        </w:tc>
        <w:tc>
          <w:tcPr>
            <w:tcW w:w="2245" w:type="dxa"/>
            <w:tcBorders>
              <w:top w:val="single" w:sz="4" w:space="0" w:color="auto"/>
              <w:left w:val="single" w:sz="4" w:space="0" w:color="auto"/>
              <w:bottom w:val="single" w:sz="4" w:space="0" w:color="auto"/>
              <w:right w:val="single" w:sz="4" w:space="0" w:color="auto"/>
            </w:tcBorders>
          </w:tcPr>
          <w:p w14:paraId="62AC6141" w14:textId="77777777" w:rsidR="00F324EE" w:rsidRPr="00BD3DE3" w:rsidRDefault="00F324EE" w:rsidP="00F324EE">
            <w:pPr>
              <w:jc w:val="center"/>
              <w:rPr>
                <w:sz w:val="20"/>
              </w:rPr>
            </w:pPr>
            <w:r w:rsidRPr="004F44E1">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0A1BE9F6" w14:textId="77777777" w:rsidR="00F324EE" w:rsidRPr="00BD3DE3" w:rsidRDefault="00F324EE" w:rsidP="00F324EE">
            <w:pPr>
              <w:jc w:val="center"/>
              <w:rPr>
                <w:sz w:val="20"/>
              </w:rPr>
            </w:pPr>
            <w:r w:rsidRPr="004F44E1">
              <w:rPr>
                <w:rFonts w:cs="Arial"/>
                <w:sz w:val="20"/>
              </w:rPr>
              <w:t>Pumps in light liquid service</w:t>
            </w:r>
          </w:p>
        </w:tc>
        <w:tc>
          <w:tcPr>
            <w:tcW w:w="1530" w:type="dxa"/>
            <w:tcBorders>
              <w:top w:val="single" w:sz="4" w:space="0" w:color="auto"/>
              <w:left w:val="single" w:sz="4" w:space="0" w:color="auto"/>
              <w:bottom w:val="single" w:sz="4" w:space="0" w:color="auto"/>
              <w:right w:val="single" w:sz="4" w:space="0" w:color="auto"/>
            </w:tcBorders>
          </w:tcPr>
          <w:p w14:paraId="6BEB32B2" w14:textId="77777777" w:rsidR="00F324EE" w:rsidRPr="00BD3DE3" w:rsidRDefault="00F324EE" w:rsidP="00F324EE">
            <w:pPr>
              <w:jc w:val="center"/>
              <w:rPr>
                <w:sz w:val="20"/>
              </w:rPr>
            </w:pPr>
            <w:r w:rsidRPr="004F44E1">
              <w:rPr>
                <w:rFonts w:cs="Arial"/>
                <w:sz w:val="20"/>
              </w:rPr>
              <w:t xml:space="preserve">Defined in Method 21 of </w:t>
            </w:r>
            <w:r w:rsidR="004D2569">
              <w:rPr>
                <w:rFonts w:cs="Arial"/>
                <w:sz w:val="20"/>
              </w:rPr>
              <w:br/>
            </w:r>
            <w:r w:rsidRPr="004F44E1">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3904B693" w14:textId="77777777" w:rsidR="00F324EE" w:rsidRPr="00EF7944" w:rsidRDefault="00F324EE" w:rsidP="00F324EE">
            <w:pPr>
              <w:jc w:val="center"/>
              <w:rPr>
                <w:b/>
                <w:sz w:val="20"/>
              </w:rPr>
            </w:pPr>
            <w:r w:rsidRPr="004F44E1">
              <w:rPr>
                <w:rFonts w:cs="Arial"/>
                <w:b/>
                <w:sz w:val="20"/>
              </w:rPr>
              <w:t>40 CFR Part 63, Subpart H</w:t>
            </w:r>
          </w:p>
        </w:tc>
      </w:tr>
      <w:tr w:rsidR="00F324EE" w14:paraId="70285340" w14:textId="77777777" w:rsidTr="00F324EE">
        <w:trPr>
          <w:cantSplit/>
        </w:trPr>
        <w:tc>
          <w:tcPr>
            <w:tcW w:w="1710" w:type="dxa"/>
            <w:tcBorders>
              <w:top w:val="single" w:sz="4" w:space="0" w:color="auto"/>
              <w:left w:val="single" w:sz="4" w:space="0" w:color="auto"/>
              <w:bottom w:val="single" w:sz="4" w:space="0" w:color="auto"/>
              <w:right w:val="single" w:sz="4" w:space="0" w:color="auto"/>
            </w:tcBorders>
          </w:tcPr>
          <w:p w14:paraId="2A58E04E" w14:textId="77777777" w:rsidR="00F324EE" w:rsidRPr="00095B77" w:rsidRDefault="00F324EE" w:rsidP="00650DBA">
            <w:pPr>
              <w:numPr>
                <w:ilvl w:val="0"/>
                <w:numId w:val="98"/>
              </w:numPr>
              <w:ind w:left="450"/>
              <w:rPr>
                <w:sz w:val="20"/>
              </w:rPr>
            </w:pPr>
            <w:r w:rsidRPr="004F44E1">
              <w:rPr>
                <w:rFonts w:cs="Arial"/>
                <w:sz w:val="20"/>
              </w:rPr>
              <w:t>Organic HAP</w:t>
            </w:r>
          </w:p>
        </w:tc>
        <w:tc>
          <w:tcPr>
            <w:tcW w:w="1356" w:type="dxa"/>
            <w:tcBorders>
              <w:top w:val="single" w:sz="4" w:space="0" w:color="auto"/>
              <w:left w:val="single" w:sz="4" w:space="0" w:color="auto"/>
              <w:bottom w:val="single" w:sz="4" w:space="0" w:color="auto"/>
              <w:right w:val="single" w:sz="4" w:space="0" w:color="auto"/>
            </w:tcBorders>
          </w:tcPr>
          <w:p w14:paraId="2EA1D68C" w14:textId="77777777" w:rsidR="00F324EE" w:rsidRPr="00BD3DE3" w:rsidRDefault="00F324EE" w:rsidP="00F324EE">
            <w:pPr>
              <w:jc w:val="center"/>
              <w:rPr>
                <w:sz w:val="20"/>
              </w:rPr>
            </w:pPr>
            <w:r w:rsidRPr="004F44E1">
              <w:rPr>
                <w:rFonts w:cs="Arial"/>
                <w:sz w:val="20"/>
              </w:rPr>
              <w:t>No Detectable Emissions (NDE) = 500 ppm above background</w:t>
            </w:r>
          </w:p>
        </w:tc>
        <w:tc>
          <w:tcPr>
            <w:tcW w:w="2245" w:type="dxa"/>
            <w:tcBorders>
              <w:top w:val="single" w:sz="4" w:space="0" w:color="auto"/>
              <w:left w:val="single" w:sz="4" w:space="0" w:color="auto"/>
              <w:bottom w:val="single" w:sz="4" w:space="0" w:color="auto"/>
              <w:right w:val="single" w:sz="4" w:space="0" w:color="auto"/>
            </w:tcBorders>
          </w:tcPr>
          <w:p w14:paraId="11B073E8" w14:textId="77777777" w:rsidR="00F324EE" w:rsidRPr="00BD3DE3" w:rsidRDefault="00F324EE" w:rsidP="00F324EE">
            <w:pPr>
              <w:jc w:val="center"/>
              <w:rPr>
                <w:sz w:val="20"/>
              </w:rPr>
            </w:pPr>
            <w:r w:rsidRPr="004F44E1">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395B43DA" w14:textId="77777777" w:rsidR="00F324EE" w:rsidRPr="00BD3DE3" w:rsidRDefault="00F324EE" w:rsidP="00F324EE">
            <w:pPr>
              <w:jc w:val="center"/>
              <w:rPr>
                <w:sz w:val="20"/>
              </w:rPr>
            </w:pPr>
            <w:r w:rsidRPr="004F44E1">
              <w:rPr>
                <w:rFonts w:cs="Arial"/>
                <w:sz w:val="20"/>
              </w:rPr>
              <w:t>Compressors</w:t>
            </w:r>
          </w:p>
        </w:tc>
        <w:tc>
          <w:tcPr>
            <w:tcW w:w="1530" w:type="dxa"/>
            <w:tcBorders>
              <w:top w:val="single" w:sz="4" w:space="0" w:color="auto"/>
              <w:left w:val="single" w:sz="4" w:space="0" w:color="auto"/>
              <w:bottom w:val="single" w:sz="4" w:space="0" w:color="auto"/>
              <w:right w:val="single" w:sz="4" w:space="0" w:color="auto"/>
            </w:tcBorders>
          </w:tcPr>
          <w:p w14:paraId="7D46E15A" w14:textId="77777777" w:rsidR="00F324EE" w:rsidRPr="00BD3DE3" w:rsidRDefault="00F324EE" w:rsidP="00F324EE">
            <w:pPr>
              <w:jc w:val="center"/>
              <w:rPr>
                <w:sz w:val="20"/>
              </w:rPr>
            </w:pPr>
            <w:r w:rsidRPr="004F44E1">
              <w:rPr>
                <w:rFonts w:cs="Arial"/>
                <w:sz w:val="20"/>
              </w:rPr>
              <w:t xml:space="preserve">Defined in Method 21 of </w:t>
            </w:r>
            <w:r w:rsidR="004D2569">
              <w:rPr>
                <w:rFonts w:cs="Arial"/>
                <w:sz w:val="20"/>
              </w:rPr>
              <w:br/>
            </w:r>
            <w:r w:rsidRPr="004F44E1">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23402DC3" w14:textId="77777777" w:rsidR="00F324EE" w:rsidRPr="00EF7944" w:rsidRDefault="00F324EE" w:rsidP="00F324EE">
            <w:pPr>
              <w:jc w:val="center"/>
              <w:rPr>
                <w:b/>
                <w:sz w:val="20"/>
              </w:rPr>
            </w:pPr>
            <w:r w:rsidRPr="004F44E1">
              <w:rPr>
                <w:rFonts w:cs="Arial"/>
                <w:b/>
                <w:sz w:val="20"/>
              </w:rPr>
              <w:t>40 CFR Part 63, Subpart H</w:t>
            </w:r>
          </w:p>
        </w:tc>
      </w:tr>
      <w:tr w:rsidR="00F324EE" w14:paraId="25857FC0" w14:textId="77777777" w:rsidTr="00F324EE">
        <w:trPr>
          <w:cantSplit/>
        </w:trPr>
        <w:tc>
          <w:tcPr>
            <w:tcW w:w="1710" w:type="dxa"/>
            <w:tcBorders>
              <w:top w:val="single" w:sz="4" w:space="0" w:color="auto"/>
              <w:left w:val="single" w:sz="4" w:space="0" w:color="auto"/>
              <w:bottom w:val="single" w:sz="4" w:space="0" w:color="auto"/>
              <w:right w:val="single" w:sz="4" w:space="0" w:color="auto"/>
            </w:tcBorders>
          </w:tcPr>
          <w:p w14:paraId="560EAE0B" w14:textId="77777777" w:rsidR="00F324EE" w:rsidRPr="00095B77" w:rsidRDefault="00F324EE" w:rsidP="00650DBA">
            <w:pPr>
              <w:numPr>
                <w:ilvl w:val="0"/>
                <w:numId w:val="98"/>
              </w:numPr>
              <w:ind w:left="450"/>
              <w:rPr>
                <w:sz w:val="20"/>
              </w:rPr>
            </w:pPr>
            <w:r w:rsidRPr="004F44E1">
              <w:rPr>
                <w:rFonts w:cs="Arial"/>
                <w:sz w:val="20"/>
              </w:rPr>
              <w:t>Organic HAP</w:t>
            </w:r>
          </w:p>
        </w:tc>
        <w:tc>
          <w:tcPr>
            <w:tcW w:w="1356" w:type="dxa"/>
            <w:tcBorders>
              <w:top w:val="single" w:sz="4" w:space="0" w:color="auto"/>
              <w:left w:val="single" w:sz="4" w:space="0" w:color="auto"/>
              <w:bottom w:val="single" w:sz="4" w:space="0" w:color="auto"/>
              <w:right w:val="single" w:sz="4" w:space="0" w:color="auto"/>
            </w:tcBorders>
          </w:tcPr>
          <w:p w14:paraId="0C37B623" w14:textId="77777777" w:rsidR="00F324EE" w:rsidRPr="00BD3DE3" w:rsidRDefault="00F324EE" w:rsidP="00F324EE">
            <w:pPr>
              <w:jc w:val="center"/>
              <w:rPr>
                <w:sz w:val="20"/>
              </w:rPr>
            </w:pPr>
            <w:r w:rsidRPr="004F44E1">
              <w:rPr>
                <w:rFonts w:cs="Arial"/>
                <w:sz w:val="20"/>
              </w:rPr>
              <w:t>NDE</w:t>
            </w:r>
          </w:p>
        </w:tc>
        <w:tc>
          <w:tcPr>
            <w:tcW w:w="2245" w:type="dxa"/>
            <w:tcBorders>
              <w:top w:val="single" w:sz="4" w:space="0" w:color="auto"/>
              <w:left w:val="single" w:sz="4" w:space="0" w:color="auto"/>
              <w:bottom w:val="single" w:sz="4" w:space="0" w:color="auto"/>
              <w:right w:val="single" w:sz="4" w:space="0" w:color="auto"/>
            </w:tcBorders>
          </w:tcPr>
          <w:p w14:paraId="505323E5" w14:textId="77777777" w:rsidR="00F324EE" w:rsidRPr="00BD3DE3" w:rsidRDefault="00F324EE" w:rsidP="00F324EE">
            <w:pPr>
              <w:jc w:val="center"/>
              <w:rPr>
                <w:sz w:val="20"/>
              </w:rPr>
            </w:pPr>
            <w:r w:rsidRPr="004F44E1">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2094F776" w14:textId="77777777" w:rsidR="00F324EE" w:rsidRPr="00BD3DE3" w:rsidRDefault="00F324EE" w:rsidP="00F324EE">
            <w:pPr>
              <w:jc w:val="center"/>
              <w:rPr>
                <w:sz w:val="20"/>
              </w:rPr>
            </w:pPr>
            <w:r w:rsidRPr="004F44E1">
              <w:rPr>
                <w:rFonts w:cs="Arial"/>
                <w:sz w:val="20"/>
              </w:rPr>
              <w:t>Pressure relief devices in gas/vapor service</w:t>
            </w:r>
          </w:p>
        </w:tc>
        <w:tc>
          <w:tcPr>
            <w:tcW w:w="1530" w:type="dxa"/>
            <w:tcBorders>
              <w:top w:val="single" w:sz="4" w:space="0" w:color="auto"/>
              <w:left w:val="single" w:sz="4" w:space="0" w:color="auto"/>
              <w:bottom w:val="single" w:sz="4" w:space="0" w:color="auto"/>
              <w:right w:val="single" w:sz="4" w:space="0" w:color="auto"/>
            </w:tcBorders>
          </w:tcPr>
          <w:p w14:paraId="0DE63998" w14:textId="77777777" w:rsidR="00F324EE" w:rsidRPr="00BD3DE3" w:rsidRDefault="00F324EE" w:rsidP="00F324EE">
            <w:pPr>
              <w:jc w:val="center"/>
              <w:rPr>
                <w:sz w:val="20"/>
              </w:rPr>
            </w:pPr>
            <w:r w:rsidRPr="004F44E1">
              <w:rPr>
                <w:rFonts w:cs="Arial"/>
                <w:sz w:val="20"/>
              </w:rPr>
              <w:t xml:space="preserve">Defined in Method 21 of </w:t>
            </w:r>
            <w:r w:rsidR="004D2569">
              <w:rPr>
                <w:rFonts w:cs="Arial"/>
                <w:sz w:val="20"/>
              </w:rPr>
              <w:br/>
            </w:r>
            <w:r w:rsidRPr="004F44E1">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543C39E2" w14:textId="77777777" w:rsidR="00F324EE" w:rsidRPr="00EF7944" w:rsidRDefault="00F324EE" w:rsidP="00F324EE">
            <w:pPr>
              <w:jc w:val="center"/>
              <w:rPr>
                <w:b/>
                <w:sz w:val="20"/>
              </w:rPr>
            </w:pPr>
            <w:r w:rsidRPr="004F44E1">
              <w:rPr>
                <w:rFonts w:cs="Arial"/>
                <w:b/>
                <w:sz w:val="20"/>
              </w:rPr>
              <w:t>40 CFR Part 63, Subpart H</w:t>
            </w:r>
          </w:p>
        </w:tc>
      </w:tr>
      <w:tr w:rsidR="00F324EE" w14:paraId="445F07E0" w14:textId="77777777" w:rsidTr="00F324EE">
        <w:trPr>
          <w:cantSplit/>
        </w:trPr>
        <w:tc>
          <w:tcPr>
            <w:tcW w:w="1710" w:type="dxa"/>
            <w:tcBorders>
              <w:top w:val="single" w:sz="4" w:space="0" w:color="auto"/>
              <w:left w:val="single" w:sz="4" w:space="0" w:color="auto"/>
              <w:bottom w:val="single" w:sz="4" w:space="0" w:color="auto"/>
              <w:right w:val="single" w:sz="4" w:space="0" w:color="auto"/>
            </w:tcBorders>
          </w:tcPr>
          <w:p w14:paraId="0D82AAC4" w14:textId="77777777" w:rsidR="00F324EE" w:rsidRPr="00095B77" w:rsidRDefault="00F324EE" w:rsidP="00650DBA">
            <w:pPr>
              <w:numPr>
                <w:ilvl w:val="0"/>
                <w:numId w:val="98"/>
              </w:numPr>
              <w:ind w:left="450"/>
              <w:rPr>
                <w:sz w:val="20"/>
              </w:rPr>
            </w:pPr>
            <w:r w:rsidRPr="004F44E1">
              <w:rPr>
                <w:rFonts w:cs="Arial"/>
                <w:sz w:val="20"/>
              </w:rPr>
              <w:t>Organic HAP - Phase I</w:t>
            </w:r>
          </w:p>
        </w:tc>
        <w:tc>
          <w:tcPr>
            <w:tcW w:w="1356" w:type="dxa"/>
            <w:tcBorders>
              <w:top w:val="single" w:sz="4" w:space="0" w:color="auto"/>
              <w:left w:val="single" w:sz="4" w:space="0" w:color="auto"/>
              <w:bottom w:val="single" w:sz="4" w:space="0" w:color="auto"/>
              <w:right w:val="single" w:sz="4" w:space="0" w:color="auto"/>
            </w:tcBorders>
          </w:tcPr>
          <w:p w14:paraId="68DDD5A7" w14:textId="77777777" w:rsidR="00F324EE" w:rsidRPr="00BD3DE3" w:rsidRDefault="00F324EE" w:rsidP="00F324EE">
            <w:pPr>
              <w:jc w:val="center"/>
              <w:rPr>
                <w:sz w:val="20"/>
              </w:rPr>
            </w:pPr>
            <w:r w:rsidRPr="004F44E1">
              <w:rPr>
                <w:rFonts w:cs="Arial"/>
                <w:sz w:val="20"/>
              </w:rPr>
              <w:t>10,000 ppm</w:t>
            </w:r>
          </w:p>
        </w:tc>
        <w:tc>
          <w:tcPr>
            <w:tcW w:w="2245" w:type="dxa"/>
            <w:tcBorders>
              <w:top w:val="single" w:sz="4" w:space="0" w:color="auto"/>
              <w:left w:val="single" w:sz="4" w:space="0" w:color="auto"/>
              <w:bottom w:val="single" w:sz="4" w:space="0" w:color="auto"/>
              <w:right w:val="single" w:sz="4" w:space="0" w:color="auto"/>
            </w:tcBorders>
          </w:tcPr>
          <w:p w14:paraId="215A4734" w14:textId="77777777" w:rsidR="00F324EE" w:rsidRPr="00BD3DE3" w:rsidRDefault="00F324EE" w:rsidP="00F324EE">
            <w:pPr>
              <w:jc w:val="center"/>
              <w:rPr>
                <w:sz w:val="20"/>
              </w:rPr>
            </w:pPr>
            <w:r w:rsidRPr="004F44E1">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1F6A6012" w14:textId="77777777" w:rsidR="00F324EE" w:rsidRPr="00BD3DE3" w:rsidRDefault="00F324EE" w:rsidP="00F324EE">
            <w:pPr>
              <w:jc w:val="center"/>
              <w:rPr>
                <w:sz w:val="20"/>
              </w:rPr>
            </w:pPr>
            <w:r w:rsidRPr="004F44E1">
              <w:rPr>
                <w:rFonts w:cs="Arial"/>
                <w:sz w:val="20"/>
              </w:rPr>
              <w:t>Valves in gas/vapor or light liquid service</w:t>
            </w:r>
          </w:p>
        </w:tc>
        <w:tc>
          <w:tcPr>
            <w:tcW w:w="1530" w:type="dxa"/>
            <w:tcBorders>
              <w:top w:val="single" w:sz="4" w:space="0" w:color="auto"/>
              <w:left w:val="single" w:sz="4" w:space="0" w:color="auto"/>
              <w:bottom w:val="single" w:sz="4" w:space="0" w:color="auto"/>
              <w:right w:val="single" w:sz="4" w:space="0" w:color="auto"/>
            </w:tcBorders>
          </w:tcPr>
          <w:p w14:paraId="4EF465A2" w14:textId="77777777" w:rsidR="00F324EE" w:rsidRPr="00BD3DE3" w:rsidRDefault="00F324EE" w:rsidP="00F324EE">
            <w:pPr>
              <w:jc w:val="center"/>
              <w:rPr>
                <w:sz w:val="20"/>
              </w:rPr>
            </w:pPr>
            <w:r w:rsidRPr="004F44E1">
              <w:rPr>
                <w:rFonts w:cs="Arial"/>
                <w:sz w:val="20"/>
              </w:rPr>
              <w:t xml:space="preserve">Defined in Method 21 of </w:t>
            </w:r>
            <w:r w:rsidR="004D2569">
              <w:rPr>
                <w:rFonts w:cs="Arial"/>
                <w:sz w:val="20"/>
              </w:rPr>
              <w:br/>
            </w:r>
            <w:r w:rsidRPr="004F44E1">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10EBE28D" w14:textId="77777777" w:rsidR="00F324EE" w:rsidRPr="00EF7944" w:rsidRDefault="00F324EE" w:rsidP="00F324EE">
            <w:pPr>
              <w:jc w:val="center"/>
              <w:rPr>
                <w:b/>
                <w:sz w:val="20"/>
              </w:rPr>
            </w:pPr>
            <w:r w:rsidRPr="004F44E1">
              <w:rPr>
                <w:rFonts w:cs="Arial"/>
                <w:b/>
                <w:sz w:val="20"/>
              </w:rPr>
              <w:t>40 CFR Part 63, Subpart H</w:t>
            </w:r>
          </w:p>
        </w:tc>
      </w:tr>
      <w:tr w:rsidR="00F324EE" w14:paraId="4A75F540" w14:textId="77777777" w:rsidTr="00F324EE">
        <w:trPr>
          <w:cantSplit/>
        </w:trPr>
        <w:tc>
          <w:tcPr>
            <w:tcW w:w="1710" w:type="dxa"/>
            <w:tcBorders>
              <w:top w:val="single" w:sz="4" w:space="0" w:color="auto"/>
              <w:left w:val="single" w:sz="4" w:space="0" w:color="auto"/>
              <w:bottom w:val="single" w:sz="4" w:space="0" w:color="auto"/>
              <w:right w:val="single" w:sz="4" w:space="0" w:color="auto"/>
            </w:tcBorders>
          </w:tcPr>
          <w:p w14:paraId="0CBDEF40" w14:textId="77777777" w:rsidR="00F324EE" w:rsidRPr="00095B77" w:rsidRDefault="00F324EE" w:rsidP="00650DBA">
            <w:pPr>
              <w:numPr>
                <w:ilvl w:val="0"/>
                <w:numId w:val="98"/>
              </w:numPr>
              <w:ind w:left="450"/>
              <w:rPr>
                <w:sz w:val="20"/>
              </w:rPr>
            </w:pPr>
            <w:r w:rsidRPr="004F44E1">
              <w:rPr>
                <w:rFonts w:cs="Arial"/>
                <w:sz w:val="20"/>
              </w:rPr>
              <w:t>Organic HAP - Phase II and III</w:t>
            </w:r>
          </w:p>
        </w:tc>
        <w:tc>
          <w:tcPr>
            <w:tcW w:w="1356" w:type="dxa"/>
            <w:tcBorders>
              <w:top w:val="single" w:sz="4" w:space="0" w:color="auto"/>
              <w:left w:val="single" w:sz="4" w:space="0" w:color="auto"/>
              <w:bottom w:val="single" w:sz="4" w:space="0" w:color="auto"/>
              <w:right w:val="single" w:sz="4" w:space="0" w:color="auto"/>
            </w:tcBorders>
          </w:tcPr>
          <w:p w14:paraId="6D9019AD" w14:textId="77777777" w:rsidR="00F324EE" w:rsidRPr="00BD3DE3" w:rsidRDefault="00F324EE" w:rsidP="00F324EE">
            <w:pPr>
              <w:jc w:val="center"/>
              <w:rPr>
                <w:sz w:val="20"/>
              </w:rPr>
            </w:pPr>
            <w:r w:rsidRPr="004F44E1">
              <w:rPr>
                <w:rFonts w:cs="Arial"/>
                <w:sz w:val="20"/>
              </w:rPr>
              <w:t>500 ppm</w:t>
            </w:r>
          </w:p>
        </w:tc>
        <w:tc>
          <w:tcPr>
            <w:tcW w:w="2245" w:type="dxa"/>
            <w:tcBorders>
              <w:top w:val="single" w:sz="4" w:space="0" w:color="auto"/>
              <w:left w:val="single" w:sz="4" w:space="0" w:color="auto"/>
              <w:bottom w:val="single" w:sz="4" w:space="0" w:color="auto"/>
              <w:right w:val="single" w:sz="4" w:space="0" w:color="auto"/>
            </w:tcBorders>
          </w:tcPr>
          <w:p w14:paraId="4C36013A" w14:textId="77777777" w:rsidR="00F324EE" w:rsidRPr="00BD3DE3" w:rsidRDefault="00F324EE" w:rsidP="00F324EE">
            <w:pPr>
              <w:jc w:val="center"/>
              <w:rPr>
                <w:sz w:val="20"/>
              </w:rPr>
            </w:pPr>
            <w:r w:rsidRPr="004F44E1">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4ED9DFD1" w14:textId="77777777" w:rsidR="00F324EE" w:rsidRPr="00BD3DE3" w:rsidRDefault="00F324EE" w:rsidP="00F324EE">
            <w:pPr>
              <w:jc w:val="center"/>
              <w:rPr>
                <w:sz w:val="20"/>
              </w:rPr>
            </w:pPr>
            <w:r w:rsidRPr="004F44E1">
              <w:rPr>
                <w:rFonts w:cs="Arial"/>
                <w:sz w:val="20"/>
              </w:rPr>
              <w:t>Valves in gas/vapor or light liquid service</w:t>
            </w:r>
          </w:p>
        </w:tc>
        <w:tc>
          <w:tcPr>
            <w:tcW w:w="1530" w:type="dxa"/>
            <w:tcBorders>
              <w:top w:val="single" w:sz="4" w:space="0" w:color="auto"/>
              <w:left w:val="single" w:sz="4" w:space="0" w:color="auto"/>
              <w:bottom w:val="single" w:sz="4" w:space="0" w:color="auto"/>
              <w:right w:val="single" w:sz="4" w:space="0" w:color="auto"/>
            </w:tcBorders>
          </w:tcPr>
          <w:p w14:paraId="176C3549" w14:textId="77777777" w:rsidR="00F324EE" w:rsidRPr="00BD3DE3" w:rsidRDefault="00F324EE" w:rsidP="00F324EE">
            <w:pPr>
              <w:jc w:val="center"/>
              <w:rPr>
                <w:sz w:val="20"/>
              </w:rPr>
            </w:pPr>
            <w:r w:rsidRPr="004F44E1">
              <w:rPr>
                <w:rFonts w:cs="Arial"/>
                <w:sz w:val="20"/>
              </w:rPr>
              <w:t xml:space="preserve">Defined in Method 21 of </w:t>
            </w:r>
            <w:r w:rsidR="004D2569">
              <w:rPr>
                <w:rFonts w:cs="Arial"/>
                <w:sz w:val="20"/>
              </w:rPr>
              <w:br/>
            </w:r>
            <w:r w:rsidRPr="004F44E1">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2D44FBA0" w14:textId="77777777" w:rsidR="00F324EE" w:rsidRPr="00EF7944" w:rsidRDefault="00F324EE" w:rsidP="00F324EE">
            <w:pPr>
              <w:jc w:val="center"/>
              <w:rPr>
                <w:b/>
                <w:sz w:val="20"/>
              </w:rPr>
            </w:pPr>
            <w:r w:rsidRPr="004F44E1">
              <w:rPr>
                <w:rFonts w:cs="Arial"/>
                <w:b/>
                <w:sz w:val="20"/>
              </w:rPr>
              <w:t>40 CFR Part 63, Subpart H</w:t>
            </w:r>
          </w:p>
        </w:tc>
      </w:tr>
      <w:tr w:rsidR="00F324EE" w14:paraId="42D407E4" w14:textId="77777777" w:rsidTr="00F324EE">
        <w:trPr>
          <w:cantSplit/>
        </w:trPr>
        <w:tc>
          <w:tcPr>
            <w:tcW w:w="1710" w:type="dxa"/>
            <w:tcBorders>
              <w:top w:val="single" w:sz="4" w:space="0" w:color="auto"/>
              <w:left w:val="single" w:sz="4" w:space="0" w:color="auto"/>
              <w:bottom w:val="single" w:sz="4" w:space="0" w:color="auto"/>
              <w:right w:val="single" w:sz="4" w:space="0" w:color="auto"/>
            </w:tcBorders>
          </w:tcPr>
          <w:p w14:paraId="2A4E8712" w14:textId="77777777" w:rsidR="00F324EE" w:rsidRPr="00095B77" w:rsidRDefault="00F324EE" w:rsidP="00650DBA">
            <w:pPr>
              <w:numPr>
                <w:ilvl w:val="0"/>
                <w:numId w:val="98"/>
              </w:numPr>
              <w:ind w:left="450"/>
              <w:rPr>
                <w:sz w:val="20"/>
              </w:rPr>
            </w:pPr>
            <w:r w:rsidRPr="004F44E1">
              <w:rPr>
                <w:rFonts w:cs="Arial"/>
                <w:sz w:val="20"/>
              </w:rPr>
              <w:t>Organic HAP</w:t>
            </w:r>
          </w:p>
        </w:tc>
        <w:tc>
          <w:tcPr>
            <w:tcW w:w="1356" w:type="dxa"/>
            <w:tcBorders>
              <w:top w:val="single" w:sz="4" w:space="0" w:color="auto"/>
              <w:left w:val="single" w:sz="4" w:space="0" w:color="auto"/>
              <w:bottom w:val="single" w:sz="4" w:space="0" w:color="auto"/>
              <w:right w:val="single" w:sz="4" w:space="0" w:color="auto"/>
            </w:tcBorders>
          </w:tcPr>
          <w:p w14:paraId="21A089D1" w14:textId="77777777" w:rsidR="00F324EE" w:rsidRPr="00BD3DE3" w:rsidRDefault="00F324EE" w:rsidP="00F324EE">
            <w:pPr>
              <w:jc w:val="center"/>
              <w:rPr>
                <w:sz w:val="20"/>
              </w:rPr>
            </w:pPr>
            <w:r w:rsidRPr="004F44E1">
              <w:rPr>
                <w:rFonts w:cs="Arial"/>
                <w:sz w:val="20"/>
              </w:rPr>
              <w:t>NDE</w:t>
            </w:r>
          </w:p>
        </w:tc>
        <w:tc>
          <w:tcPr>
            <w:tcW w:w="2245" w:type="dxa"/>
            <w:tcBorders>
              <w:top w:val="single" w:sz="4" w:space="0" w:color="auto"/>
              <w:left w:val="single" w:sz="4" w:space="0" w:color="auto"/>
              <w:bottom w:val="single" w:sz="4" w:space="0" w:color="auto"/>
              <w:right w:val="single" w:sz="4" w:space="0" w:color="auto"/>
            </w:tcBorders>
          </w:tcPr>
          <w:p w14:paraId="26D3ED52" w14:textId="77777777" w:rsidR="00F324EE" w:rsidRPr="00BD3DE3" w:rsidRDefault="00F324EE" w:rsidP="00F324EE">
            <w:pPr>
              <w:jc w:val="center"/>
              <w:rPr>
                <w:sz w:val="20"/>
              </w:rPr>
            </w:pPr>
            <w:r w:rsidRPr="004F44E1">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2B4426D3" w14:textId="77777777" w:rsidR="00F324EE" w:rsidRPr="00BD3DE3" w:rsidRDefault="00F324EE" w:rsidP="00F324EE">
            <w:pPr>
              <w:jc w:val="center"/>
              <w:rPr>
                <w:sz w:val="20"/>
              </w:rPr>
            </w:pPr>
            <w:r w:rsidRPr="004F44E1">
              <w:rPr>
                <w:rFonts w:cs="Arial"/>
                <w:sz w:val="20"/>
              </w:rPr>
              <w:t>Pumps, valves, connectors &amp; agitators in heavy liquid service; pressure relief devices in liquid service; and instrumentation systems</w:t>
            </w:r>
          </w:p>
        </w:tc>
        <w:tc>
          <w:tcPr>
            <w:tcW w:w="1530" w:type="dxa"/>
            <w:tcBorders>
              <w:top w:val="single" w:sz="4" w:space="0" w:color="auto"/>
              <w:left w:val="single" w:sz="4" w:space="0" w:color="auto"/>
              <w:bottom w:val="single" w:sz="4" w:space="0" w:color="auto"/>
              <w:right w:val="single" w:sz="4" w:space="0" w:color="auto"/>
            </w:tcBorders>
          </w:tcPr>
          <w:p w14:paraId="709243CB" w14:textId="77777777" w:rsidR="00F324EE" w:rsidRPr="00BD3DE3" w:rsidRDefault="00F324EE" w:rsidP="00F324EE">
            <w:pPr>
              <w:jc w:val="center"/>
              <w:rPr>
                <w:sz w:val="20"/>
              </w:rPr>
            </w:pPr>
            <w:r w:rsidRPr="004F44E1">
              <w:rPr>
                <w:rFonts w:cs="Arial"/>
                <w:sz w:val="20"/>
              </w:rPr>
              <w:t xml:space="preserve">Defined in Method 21 of </w:t>
            </w:r>
            <w:r w:rsidR="004D2569">
              <w:rPr>
                <w:rFonts w:cs="Arial"/>
                <w:sz w:val="20"/>
              </w:rPr>
              <w:br/>
            </w:r>
            <w:r w:rsidRPr="004F44E1">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363FA61A" w14:textId="77777777" w:rsidR="00F324EE" w:rsidRPr="00EF7944" w:rsidRDefault="00F324EE" w:rsidP="00F324EE">
            <w:pPr>
              <w:jc w:val="center"/>
              <w:rPr>
                <w:b/>
                <w:sz w:val="20"/>
              </w:rPr>
            </w:pPr>
            <w:r w:rsidRPr="004F44E1">
              <w:rPr>
                <w:rFonts w:cs="Arial"/>
                <w:b/>
                <w:sz w:val="20"/>
              </w:rPr>
              <w:t>40 CFR Part 63, Subpart H</w:t>
            </w:r>
          </w:p>
        </w:tc>
      </w:tr>
      <w:tr w:rsidR="00F324EE" w14:paraId="7E8628ED" w14:textId="77777777" w:rsidTr="00F324EE">
        <w:trPr>
          <w:cantSplit/>
        </w:trPr>
        <w:tc>
          <w:tcPr>
            <w:tcW w:w="1710" w:type="dxa"/>
            <w:tcBorders>
              <w:top w:val="single" w:sz="4" w:space="0" w:color="auto"/>
              <w:left w:val="single" w:sz="4" w:space="0" w:color="auto"/>
              <w:bottom w:val="single" w:sz="4" w:space="0" w:color="auto"/>
              <w:right w:val="single" w:sz="4" w:space="0" w:color="auto"/>
            </w:tcBorders>
          </w:tcPr>
          <w:p w14:paraId="5B3F8480" w14:textId="77777777" w:rsidR="00F324EE" w:rsidRPr="00095B77" w:rsidRDefault="00F324EE" w:rsidP="00650DBA">
            <w:pPr>
              <w:numPr>
                <w:ilvl w:val="0"/>
                <w:numId w:val="98"/>
              </w:numPr>
              <w:ind w:left="450"/>
              <w:rPr>
                <w:sz w:val="20"/>
              </w:rPr>
            </w:pPr>
            <w:r w:rsidRPr="004F44E1">
              <w:rPr>
                <w:rFonts w:cs="Arial"/>
                <w:sz w:val="20"/>
              </w:rPr>
              <w:lastRenderedPageBreak/>
              <w:t>Organic HAP</w:t>
            </w:r>
          </w:p>
        </w:tc>
        <w:tc>
          <w:tcPr>
            <w:tcW w:w="1356" w:type="dxa"/>
            <w:tcBorders>
              <w:top w:val="single" w:sz="4" w:space="0" w:color="auto"/>
              <w:left w:val="single" w:sz="4" w:space="0" w:color="auto"/>
              <w:bottom w:val="single" w:sz="4" w:space="0" w:color="auto"/>
              <w:right w:val="single" w:sz="4" w:space="0" w:color="auto"/>
            </w:tcBorders>
          </w:tcPr>
          <w:p w14:paraId="2ECB1810" w14:textId="77777777" w:rsidR="00F324EE" w:rsidRPr="00BD3DE3" w:rsidRDefault="00F324EE" w:rsidP="00F324EE">
            <w:pPr>
              <w:jc w:val="center"/>
              <w:rPr>
                <w:sz w:val="20"/>
              </w:rPr>
            </w:pPr>
            <w:r w:rsidRPr="004F44E1">
              <w:rPr>
                <w:rFonts w:cs="Arial"/>
                <w:sz w:val="20"/>
              </w:rPr>
              <w:t>NDE</w:t>
            </w:r>
          </w:p>
        </w:tc>
        <w:tc>
          <w:tcPr>
            <w:tcW w:w="2245" w:type="dxa"/>
            <w:tcBorders>
              <w:top w:val="single" w:sz="4" w:space="0" w:color="auto"/>
              <w:left w:val="single" w:sz="4" w:space="0" w:color="auto"/>
              <w:bottom w:val="single" w:sz="4" w:space="0" w:color="auto"/>
              <w:right w:val="single" w:sz="4" w:space="0" w:color="auto"/>
            </w:tcBorders>
          </w:tcPr>
          <w:p w14:paraId="4066F76D" w14:textId="77777777" w:rsidR="00F324EE" w:rsidRPr="00BD3DE3" w:rsidRDefault="00F324EE" w:rsidP="00F324EE">
            <w:pPr>
              <w:jc w:val="center"/>
              <w:rPr>
                <w:sz w:val="20"/>
              </w:rPr>
            </w:pPr>
            <w:r w:rsidRPr="004F44E1">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492EF3BA" w14:textId="77777777" w:rsidR="00F324EE" w:rsidRPr="00BD3DE3" w:rsidRDefault="00F324EE" w:rsidP="00F324EE">
            <w:pPr>
              <w:jc w:val="center"/>
              <w:rPr>
                <w:sz w:val="20"/>
              </w:rPr>
            </w:pPr>
            <w:r w:rsidRPr="004F44E1">
              <w:rPr>
                <w:rFonts w:cs="Arial"/>
                <w:sz w:val="20"/>
              </w:rPr>
              <w:t>Closed-vent systems</w:t>
            </w:r>
          </w:p>
        </w:tc>
        <w:tc>
          <w:tcPr>
            <w:tcW w:w="1530" w:type="dxa"/>
            <w:tcBorders>
              <w:top w:val="single" w:sz="4" w:space="0" w:color="auto"/>
              <w:left w:val="single" w:sz="4" w:space="0" w:color="auto"/>
              <w:bottom w:val="single" w:sz="4" w:space="0" w:color="auto"/>
              <w:right w:val="single" w:sz="4" w:space="0" w:color="auto"/>
            </w:tcBorders>
          </w:tcPr>
          <w:p w14:paraId="29490C53" w14:textId="77777777" w:rsidR="00F324EE" w:rsidRPr="00BD3DE3" w:rsidRDefault="00F324EE" w:rsidP="00F324EE">
            <w:pPr>
              <w:jc w:val="center"/>
              <w:rPr>
                <w:sz w:val="20"/>
              </w:rPr>
            </w:pPr>
            <w:r w:rsidRPr="004F44E1">
              <w:rPr>
                <w:rFonts w:cs="Arial"/>
                <w:sz w:val="20"/>
              </w:rPr>
              <w:t xml:space="preserve">Defined in Method 21 of </w:t>
            </w:r>
            <w:r w:rsidR="004D2569">
              <w:rPr>
                <w:rFonts w:cs="Arial"/>
                <w:sz w:val="20"/>
              </w:rPr>
              <w:br/>
            </w:r>
            <w:r w:rsidRPr="004F44E1">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726A9940" w14:textId="77777777" w:rsidR="00F324EE" w:rsidRPr="00EF7944" w:rsidRDefault="00F324EE" w:rsidP="00F324EE">
            <w:pPr>
              <w:jc w:val="center"/>
              <w:rPr>
                <w:b/>
                <w:sz w:val="20"/>
              </w:rPr>
            </w:pPr>
            <w:r w:rsidRPr="004F44E1">
              <w:rPr>
                <w:rFonts w:cs="Arial"/>
                <w:b/>
                <w:sz w:val="20"/>
              </w:rPr>
              <w:t>40 CFR Part 63, Subpart H</w:t>
            </w:r>
          </w:p>
        </w:tc>
      </w:tr>
      <w:tr w:rsidR="00F324EE" w14:paraId="7B1C4A03" w14:textId="77777777" w:rsidTr="00F324EE">
        <w:trPr>
          <w:cantSplit/>
        </w:trPr>
        <w:tc>
          <w:tcPr>
            <w:tcW w:w="1710" w:type="dxa"/>
            <w:tcBorders>
              <w:top w:val="single" w:sz="4" w:space="0" w:color="auto"/>
              <w:left w:val="single" w:sz="4" w:space="0" w:color="auto"/>
              <w:bottom w:val="single" w:sz="4" w:space="0" w:color="auto"/>
              <w:right w:val="single" w:sz="4" w:space="0" w:color="auto"/>
            </w:tcBorders>
          </w:tcPr>
          <w:p w14:paraId="7BDD15E3" w14:textId="77777777" w:rsidR="00F324EE" w:rsidRPr="00095B77" w:rsidRDefault="00F324EE" w:rsidP="00650DBA">
            <w:pPr>
              <w:numPr>
                <w:ilvl w:val="0"/>
                <w:numId w:val="98"/>
              </w:numPr>
              <w:ind w:left="450"/>
              <w:rPr>
                <w:sz w:val="20"/>
              </w:rPr>
            </w:pPr>
            <w:r w:rsidRPr="004F44E1">
              <w:rPr>
                <w:rFonts w:cs="Arial"/>
                <w:sz w:val="20"/>
              </w:rPr>
              <w:t>Organic HAP</w:t>
            </w:r>
          </w:p>
        </w:tc>
        <w:tc>
          <w:tcPr>
            <w:tcW w:w="1356" w:type="dxa"/>
            <w:tcBorders>
              <w:top w:val="single" w:sz="4" w:space="0" w:color="auto"/>
              <w:left w:val="single" w:sz="4" w:space="0" w:color="auto"/>
              <w:bottom w:val="single" w:sz="4" w:space="0" w:color="auto"/>
              <w:right w:val="single" w:sz="4" w:space="0" w:color="auto"/>
            </w:tcBorders>
          </w:tcPr>
          <w:p w14:paraId="6B9DA72A" w14:textId="77777777" w:rsidR="00F324EE" w:rsidRPr="00BD3DE3" w:rsidRDefault="00F324EE" w:rsidP="00F324EE">
            <w:pPr>
              <w:jc w:val="center"/>
              <w:rPr>
                <w:sz w:val="20"/>
              </w:rPr>
            </w:pPr>
            <w:r w:rsidRPr="004F44E1">
              <w:rPr>
                <w:rFonts w:cs="Arial"/>
                <w:sz w:val="20"/>
              </w:rPr>
              <w:t>10,000 ppm</w:t>
            </w:r>
          </w:p>
        </w:tc>
        <w:tc>
          <w:tcPr>
            <w:tcW w:w="2245" w:type="dxa"/>
            <w:tcBorders>
              <w:top w:val="single" w:sz="4" w:space="0" w:color="auto"/>
              <w:left w:val="single" w:sz="4" w:space="0" w:color="auto"/>
              <w:bottom w:val="single" w:sz="4" w:space="0" w:color="auto"/>
              <w:right w:val="single" w:sz="4" w:space="0" w:color="auto"/>
            </w:tcBorders>
          </w:tcPr>
          <w:p w14:paraId="1A22E049" w14:textId="77777777" w:rsidR="00F324EE" w:rsidRPr="00BD3DE3" w:rsidRDefault="00F324EE" w:rsidP="00F324EE">
            <w:pPr>
              <w:jc w:val="center"/>
              <w:rPr>
                <w:sz w:val="20"/>
              </w:rPr>
            </w:pPr>
            <w:r w:rsidRPr="004F44E1">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470304E5" w14:textId="77777777" w:rsidR="00F324EE" w:rsidRPr="00BD3DE3" w:rsidRDefault="00F324EE" w:rsidP="00F324EE">
            <w:pPr>
              <w:jc w:val="center"/>
              <w:rPr>
                <w:sz w:val="20"/>
              </w:rPr>
            </w:pPr>
            <w:r w:rsidRPr="004F44E1">
              <w:rPr>
                <w:rFonts w:cs="Arial"/>
                <w:sz w:val="20"/>
              </w:rPr>
              <w:t>Agitators in gas/vapor or light liquid service</w:t>
            </w:r>
          </w:p>
        </w:tc>
        <w:tc>
          <w:tcPr>
            <w:tcW w:w="1530" w:type="dxa"/>
            <w:tcBorders>
              <w:top w:val="single" w:sz="4" w:space="0" w:color="auto"/>
              <w:left w:val="single" w:sz="4" w:space="0" w:color="auto"/>
              <w:bottom w:val="single" w:sz="4" w:space="0" w:color="auto"/>
              <w:right w:val="single" w:sz="4" w:space="0" w:color="auto"/>
            </w:tcBorders>
          </w:tcPr>
          <w:p w14:paraId="59DF9DC1" w14:textId="77777777" w:rsidR="00F324EE" w:rsidRPr="00BD3DE3" w:rsidRDefault="00F324EE" w:rsidP="00F324EE">
            <w:pPr>
              <w:jc w:val="center"/>
              <w:rPr>
                <w:sz w:val="20"/>
              </w:rPr>
            </w:pPr>
            <w:r w:rsidRPr="004F44E1">
              <w:rPr>
                <w:rFonts w:cs="Arial"/>
                <w:sz w:val="20"/>
              </w:rPr>
              <w:t xml:space="preserve">Defined in Method 21 of </w:t>
            </w:r>
            <w:r w:rsidR="004D2569">
              <w:rPr>
                <w:rFonts w:cs="Arial"/>
                <w:sz w:val="20"/>
              </w:rPr>
              <w:br/>
            </w:r>
            <w:r w:rsidRPr="004F44E1">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72B3E9C6" w14:textId="77777777" w:rsidR="00F324EE" w:rsidRPr="00EF7944" w:rsidRDefault="00F324EE" w:rsidP="00F324EE">
            <w:pPr>
              <w:jc w:val="center"/>
              <w:rPr>
                <w:b/>
                <w:sz w:val="20"/>
              </w:rPr>
            </w:pPr>
            <w:r w:rsidRPr="004F44E1">
              <w:rPr>
                <w:rFonts w:cs="Arial"/>
                <w:b/>
                <w:sz w:val="20"/>
              </w:rPr>
              <w:t>40 CFR Part 63, Subpart H</w:t>
            </w:r>
          </w:p>
        </w:tc>
      </w:tr>
      <w:tr w:rsidR="00F324EE" w14:paraId="20E16A69" w14:textId="77777777" w:rsidTr="00F324EE">
        <w:trPr>
          <w:cantSplit/>
        </w:trPr>
        <w:tc>
          <w:tcPr>
            <w:tcW w:w="1710" w:type="dxa"/>
            <w:tcBorders>
              <w:top w:val="single" w:sz="4" w:space="0" w:color="auto"/>
              <w:left w:val="single" w:sz="4" w:space="0" w:color="auto"/>
              <w:bottom w:val="single" w:sz="4" w:space="0" w:color="auto"/>
              <w:right w:val="single" w:sz="4" w:space="0" w:color="auto"/>
            </w:tcBorders>
          </w:tcPr>
          <w:p w14:paraId="07504350" w14:textId="77777777" w:rsidR="00F324EE" w:rsidRPr="00095B77" w:rsidRDefault="00F324EE" w:rsidP="00650DBA">
            <w:pPr>
              <w:numPr>
                <w:ilvl w:val="0"/>
                <w:numId w:val="98"/>
              </w:numPr>
              <w:ind w:left="450"/>
              <w:rPr>
                <w:sz w:val="20"/>
              </w:rPr>
            </w:pPr>
            <w:r w:rsidRPr="004F44E1">
              <w:rPr>
                <w:rFonts w:cs="Arial"/>
                <w:sz w:val="20"/>
              </w:rPr>
              <w:t>Organic HAP</w:t>
            </w:r>
          </w:p>
        </w:tc>
        <w:tc>
          <w:tcPr>
            <w:tcW w:w="1356" w:type="dxa"/>
            <w:tcBorders>
              <w:top w:val="single" w:sz="4" w:space="0" w:color="auto"/>
              <w:left w:val="single" w:sz="4" w:space="0" w:color="auto"/>
              <w:bottom w:val="single" w:sz="4" w:space="0" w:color="auto"/>
              <w:right w:val="single" w:sz="4" w:space="0" w:color="auto"/>
            </w:tcBorders>
          </w:tcPr>
          <w:p w14:paraId="2D330F08" w14:textId="77777777" w:rsidR="00F324EE" w:rsidRPr="00BD3DE3" w:rsidRDefault="00F324EE" w:rsidP="00F324EE">
            <w:pPr>
              <w:jc w:val="center"/>
              <w:rPr>
                <w:sz w:val="20"/>
              </w:rPr>
            </w:pPr>
            <w:r w:rsidRPr="004F44E1">
              <w:rPr>
                <w:rFonts w:cs="Arial"/>
                <w:sz w:val="20"/>
              </w:rPr>
              <w:t>500 ppm</w:t>
            </w:r>
          </w:p>
        </w:tc>
        <w:tc>
          <w:tcPr>
            <w:tcW w:w="2245" w:type="dxa"/>
            <w:tcBorders>
              <w:top w:val="single" w:sz="4" w:space="0" w:color="auto"/>
              <w:left w:val="single" w:sz="4" w:space="0" w:color="auto"/>
              <w:bottom w:val="single" w:sz="4" w:space="0" w:color="auto"/>
              <w:right w:val="single" w:sz="4" w:space="0" w:color="auto"/>
            </w:tcBorders>
          </w:tcPr>
          <w:p w14:paraId="1AD47DE0" w14:textId="77777777" w:rsidR="00F324EE" w:rsidRPr="00BD3DE3" w:rsidRDefault="00F324EE" w:rsidP="00F324EE">
            <w:pPr>
              <w:jc w:val="center"/>
              <w:rPr>
                <w:sz w:val="20"/>
              </w:rPr>
            </w:pPr>
            <w:r w:rsidRPr="004F44E1">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64EDB74A" w14:textId="77777777" w:rsidR="00F324EE" w:rsidRPr="00BD3DE3" w:rsidRDefault="00F324EE" w:rsidP="00F324EE">
            <w:pPr>
              <w:jc w:val="center"/>
              <w:rPr>
                <w:sz w:val="20"/>
              </w:rPr>
            </w:pPr>
            <w:r w:rsidRPr="004F44E1">
              <w:rPr>
                <w:rFonts w:cs="Arial"/>
                <w:sz w:val="20"/>
              </w:rPr>
              <w:t>Connectors in gas/vapor or light liquid service</w:t>
            </w:r>
          </w:p>
        </w:tc>
        <w:tc>
          <w:tcPr>
            <w:tcW w:w="1530" w:type="dxa"/>
            <w:tcBorders>
              <w:top w:val="single" w:sz="4" w:space="0" w:color="auto"/>
              <w:left w:val="single" w:sz="4" w:space="0" w:color="auto"/>
              <w:bottom w:val="single" w:sz="4" w:space="0" w:color="auto"/>
              <w:right w:val="single" w:sz="4" w:space="0" w:color="auto"/>
            </w:tcBorders>
          </w:tcPr>
          <w:p w14:paraId="0E9D8593" w14:textId="77777777" w:rsidR="00F324EE" w:rsidRPr="00BD3DE3" w:rsidRDefault="00F324EE" w:rsidP="00F324EE">
            <w:pPr>
              <w:jc w:val="center"/>
              <w:rPr>
                <w:sz w:val="20"/>
              </w:rPr>
            </w:pPr>
            <w:r w:rsidRPr="004F44E1">
              <w:rPr>
                <w:rFonts w:cs="Arial"/>
                <w:sz w:val="20"/>
              </w:rPr>
              <w:t xml:space="preserve">Defined in Method 21 of </w:t>
            </w:r>
            <w:r w:rsidR="004D2569">
              <w:rPr>
                <w:rFonts w:cs="Arial"/>
                <w:sz w:val="20"/>
              </w:rPr>
              <w:br/>
            </w:r>
            <w:r w:rsidRPr="004F44E1">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4C1A1D43" w14:textId="77777777" w:rsidR="00F324EE" w:rsidRPr="00EF7944" w:rsidRDefault="00F324EE" w:rsidP="00F324EE">
            <w:pPr>
              <w:jc w:val="center"/>
              <w:rPr>
                <w:b/>
                <w:sz w:val="20"/>
              </w:rPr>
            </w:pPr>
            <w:r w:rsidRPr="004F44E1">
              <w:rPr>
                <w:rFonts w:cs="Arial"/>
                <w:b/>
                <w:sz w:val="20"/>
              </w:rPr>
              <w:t>40 CFR Part 63, Subpart H</w:t>
            </w:r>
          </w:p>
        </w:tc>
      </w:tr>
    </w:tbl>
    <w:p w14:paraId="02BBF42C" w14:textId="77777777" w:rsidR="00921372" w:rsidRDefault="00921372" w:rsidP="00921372">
      <w:pPr>
        <w:jc w:val="both"/>
        <w:rPr>
          <w:sz w:val="20"/>
        </w:rPr>
      </w:pPr>
    </w:p>
    <w:p w14:paraId="7F92EE08" w14:textId="77777777" w:rsidR="00921372" w:rsidRDefault="00921372" w:rsidP="00921372">
      <w:pPr>
        <w:jc w:val="both"/>
        <w:rPr>
          <w:b/>
          <w:u w:val="single"/>
        </w:rPr>
      </w:pPr>
      <w:r>
        <w:rPr>
          <w:b/>
        </w:rPr>
        <w:t xml:space="preserve">II.  </w:t>
      </w:r>
      <w:r>
        <w:rPr>
          <w:b/>
          <w:u w:val="single"/>
        </w:rPr>
        <w:t>MATERIAL LIMIT(S)</w:t>
      </w:r>
    </w:p>
    <w:p w14:paraId="42C2B600" w14:textId="77777777" w:rsidR="00921372" w:rsidRPr="00FE0AD0" w:rsidRDefault="00921372" w:rsidP="00921372">
      <w:pPr>
        <w:jc w:val="both"/>
        <w:rPr>
          <w:sz w:val="20"/>
        </w:rPr>
      </w:pPr>
    </w:p>
    <w:p w14:paraId="42CCE99A" w14:textId="77777777" w:rsidR="00921372" w:rsidRPr="009B1CBA" w:rsidRDefault="004D2569" w:rsidP="00921372">
      <w:pPr>
        <w:jc w:val="both"/>
        <w:rPr>
          <w:sz w:val="20"/>
        </w:rPr>
      </w:pPr>
      <w:r w:rsidRPr="004D2569">
        <w:rPr>
          <w:bCs/>
          <w:sz w:val="20"/>
        </w:rPr>
        <w:t>NA</w:t>
      </w:r>
    </w:p>
    <w:p w14:paraId="4A2A9D59" w14:textId="77777777" w:rsidR="00921372" w:rsidRPr="0007707C" w:rsidRDefault="00921372" w:rsidP="00921372">
      <w:pPr>
        <w:jc w:val="both"/>
        <w:rPr>
          <w:sz w:val="20"/>
        </w:rPr>
      </w:pPr>
    </w:p>
    <w:p w14:paraId="5FE34874" w14:textId="77777777" w:rsidR="00921372" w:rsidRDefault="00921372" w:rsidP="00921372">
      <w:pPr>
        <w:jc w:val="both"/>
        <w:rPr>
          <w:b/>
          <w:u w:val="single"/>
        </w:rPr>
      </w:pPr>
      <w:r>
        <w:rPr>
          <w:b/>
        </w:rPr>
        <w:t xml:space="preserve">III.  </w:t>
      </w:r>
      <w:r>
        <w:rPr>
          <w:b/>
          <w:u w:val="single"/>
        </w:rPr>
        <w:t>PROCESS/OPERATIONAL RESTRICTION(S)</w:t>
      </w:r>
      <w:r w:rsidDel="001C614B">
        <w:rPr>
          <w:b/>
          <w:u w:val="single"/>
        </w:rPr>
        <w:t xml:space="preserve"> </w:t>
      </w:r>
    </w:p>
    <w:p w14:paraId="2D5F8446" w14:textId="77777777" w:rsidR="00921372" w:rsidRPr="00FB6071" w:rsidRDefault="00921372" w:rsidP="00921372">
      <w:pPr>
        <w:jc w:val="both"/>
        <w:rPr>
          <w:sz w:val="20"/>
        </w:rPr>
      </w:pPr>
    </w:p>
    <w:p w14:paraId="44624E1E" w14:textId="77777777" w:rsidR="00921372" w:rsidRPr="00C0388E" w:rsidRDefault="004D2569" w:rsidP="004D2569">
      <w:pPr>
        <w:jc w:val="both"/>
        <w:rPr>
          <w:sz w:val="20"/>
        </w:rPr>
      </w:pPr>
      <w:r>
        <w:rPr>
          <w:sz w:val="20"/>
        </w:rPr>
        <w:t>NA</w:t>
      </w:r>
    </w:p>
    <w:p w14:paraId="0A5BA2D4" w14:textId="77777777" w:rsidR="00921372" w:rsidRPr="00FB6071" w:rsidRDefault="00921372" w:rsidP="00921372">
      <w:pPr>
        <w:jc w:val="both"/>
        <w:rPr>
          <w:sz w:val="20"/>
        </w:rPr>
      </w:pPr>
    </w:p>
    <w:p w14:paraId="78824EE4" w14:textId="77777777" w:rsidR="00921372" w:rsidRDefault="00921372" w:rsidP="00921372">
      <w:pPr>
        <w:jc w:val="both"/>
        <w:rPr>
          <w:b/>
          <w:u w:val="single"/>
        </w:rPr>
      </w:pPr>
      <w:r w:rsidRPr="00FB6071">
        <w:rPr>
          <w:b/>
        </w:rPr>
        <w:t xml:space="preserve">IV.  </w:t>
      </w:r>
      <w:r w:rsidRPr="00FB6071">
        <w:rPr>
          <w:b/>
          <w:u w:val="single"/>
        </w:rPr>
        <w:t>DESIGN</w:t>
      </w:r>
      <w:r>
        <w:rPr>
          <w:b/>
          <w:u w:val="single"/>
        </w:rPr>
        <w:t>/EQUIPMENT PARAMETER(S)</w:t>
      </w:r>
    </w:p>
    <w:p w14:paraId="3A1983A7" w14:textId="77777777" w:rsidR="00921372" w:rsidRPr="00C3424D" w:rsidRDefault="00921372" w:rsidP="00921372">
      <w:pPr>
        <w:jc w:val="both"/>
        <w:rPr>
          <w:sz w:val="20"/>
        </w:rPr>
      </w:pPr>
    </w:p>
    <w:p w14:paraId="7FDC7D33" w14:textId="77777777" w:rsidR="004D2569" w:rsidRPr="004F44E1" w:rsidRDefault="004D2569" w:rsidP="00650DBA">
      <w:pPr>
        <w:numPr>
          <w:ilvl w:val="0"/>
          <w:numId w:val="99"/>
        </w:numPr>
        <w:jc w:val="both"/>
        <w:rPr>
          <w:rFonts w:cs="Arial"/>
          <w:sz w:val="20"/>
        </w:rPr>
      </w:pPr>
      <w:r w:rsidRPr="004F44E1">
        <w:rPr>
          <w:rFonts w:cs="Arial"/>
          <w:sz w:val="20"/>
        </w:rPr>
        <w:t>The permittee shall comply with the applicable design criteria for equipment subject to 40 CFR Part 63, Subpart H.  Applicable design criteria may include</w:t>
      </w:r>
      <w:r>
        <w:rPr>
          <w:rFonts w:cs="Arial"/>
          <w:sz w:val="20"/>
        </w:rPr>
        <w:t xml:space="preserve">: </w:t>
      </w:r>
      <w:r w:rsidRPr="004F44E1">
        <w:rPr>
          <w:rFonts w:cs="Arial"/>
          <w:sz w:val="20"/>
        </w:rPr>
        <w:t xml:space="preserve"> </w:t>
      </w:r>
      <w:r w:rsidRPr="004F44E1">
        <w:rPr>
          <w:rFonts w:cs="Arial"/>
          <w:b/>
          <w:sz w:val="20"/>
        </w:rPr>
        <w:t>(40 CFR Part 63, Subpart H)</w:t>
      </w:r>
    </w:p>
    <w:p w14:paraId="48BBFE12" w14:textId="77777777" w:rsidR="004D2569" w:rsidRPr="004F44E1" w:rsidRDefault="004D2569" w:rsidP="004D2569">
      <w:pPr>
        <w:tabs>
          <w:tab w:val="left" w:pos="630"/>
          <w:tab w:val="num" w:pos="1890"/>
        </w:tabs>
        <w:ind w:left="1890" w:hanging="1530"/>
        <w:jc w:val="both"/>
        <w:rPr>
          <w:rFonts w:cs="Arial"/>
          <w:sz w:val="20"/>
        </w:rPr>
      </w:pPr>
      <w:r w:rsidRPr="004F44E1">
        <w:rPr>
          <w:rFonts w:cs="Arial"/>
          <w:sz w:val="20"/>
        </w:rPr>
        <w:t>a.</w:t>
      </w:r>
      <w:r w:rsidRPr="004F44E1">
        <w:rPr>
          <w:rFonts w:cs="Arial"/>
          <w:sz w:val="20"/>
        </w:rPr>
        <w:tab/>
        <w:t>63.163(e)</w:t>
      </w:r>
      <w:r w:rsidRPr="004F44E1">
        <w:rPr>
          <w:rFonts w:cs="Arial"/>
          <w:sz w:val="20"/>
        </w:rPr>
        <w:tab/>
        <w:t>Design criteria for pumps equipped with dual mechanical seal systems</w:t>
      </w:r>
    </w:p>
    <w:p w14:paraId="6F0ECBC8" w14:textId="77777777" w:rsidR="004D2569" w:rsidRPr="004F44E1" w:rsidRDefault="004D2569" w:rsidP="004D2569">
      <w:pPr>
        <w:tabs>
          <w:tab w:val="left" w:pos="630"/>
          <w:tab w:val="num" w:pos="1890"/>
        </w:tabs>
        <w:ind w:left="1890" w:hanging="1530"/>
        <w:jc w:val="both"/>
        <w:rPr>
          <w:rFonts w:cs="Arial"/>
          <w:sz w:val="20"/>
        </w:rPr>
      </w:pPr>
      <w:r w:rsidRPr="004F44E1">
        <w:rPr>
          <w:rFonts w:cs="Arial"/>
          <w:sz w:val="20"/>
        </w:rPr>
        <w:t>b.</w:t>
      </w:r>
      <w:r w:rsidRPr="004F44E1">
        <w:rPr>
          <w:rFonts w:cs="Arial"/>
          <w:sz w:val="20"/>
        </w:rPr>
        <w:tab/>
        <w:t>63.163(j)</w:t>
      </w:r>
      <w:r w:rsidRPr="004F44E1">
        <w:rPr>
          <w:rFonts w:cs="Arial"/>
          <w:sz w:val="20"/>
        </w:rPr>
        <w:tab/>
        <w:t>Criteria for designating pumps as unsafe-to-monitor</w:t>
      </w:r>
    </w:p>
    <w:p w14:paraId="25ACB04B" w14:textId="77777777" w:rsidR="004D2569" w:rsidRPr="004F44E1" w:rsidRDefault="004D2569" w:rsidP="004D2569">
      <w:pPr>
        <w:tabs>
          <w:tab w:val="left" w:pos="630"/>
          <w:tab w:val="num" w:pos="1890"/>
        </w:tabs>
        <w:ind w:left="1890" w:hanging="1530"/>
        <w:jc w:val="both"/>
        <w:rPr>
          <w:rFonts w:cs="Arial"/>
          <w:sz w:val="20"/>
        </w:rPr>
      </w:pPr>
      <w:r w:rsidRPr="004F44E1">
        <w:rPr>
          <w:rFonts w:cs="Arial"/>
          <w:sz w:val="20"/>
        </w:rPr>
        <w:t>c.</w:t>
      </w:r>
      <w:r w:rsidRPr="004F44E1">
        <w:rPr>
          <w:rFonts w:cs="Arial"/>
          <w:sz w:val="20"/>
        </w:rPr>
        <w:tab/>
        <w:t>63.164</w:t>
      </w:r>
      <w:r w:rsidRPr="004F44E1">
        <w:rPr>
          <w:rFonts w:cs="Arial"/>
          <w:sz w:val="20"/>
        </w:rPr>
        <w:tab/>
        <w:t>Design criteria for compressors</w:t>
      </w:r>
    </w:p>
    <w:p w14:paraId="6CF3F1CE" w14:textId="77777777" w:rsidR="004D2569" w:rsidRPr="004F44E1" w:rsidRDefault="004D2569" w:rsidP="004D2569">
      <w:pPr>
        <w:tabs>
          <w:tab w:val="left" w:pos="630"/>
          <w:tab w:val="num" w:pos="1890"/>
        </w:tabs>
        <w:ind w:left="1890" w:hanging="1530"/>
        <w:jc w:val="both"/>
        <w:rPr>
          <w:rFonts w:cs="Arial"/>
          <w:sz w:val="20"/>
        </w:rPr>
      </w:pPr>
      <w:r w:rsidRPr="004F44E1">
        <w:rPr>
          <w:rFonts w:cs="Arial"/>
          <w:sz w:val="20"/>
        </w:rPr>
        <w:t>d.</w:t>
      </w:r>
      <w:r w:rsidRPr="004F44E1">
        <w:rPr>
          <w:rFonts w:cs="Arial"/>
          <w:sz w:val="20"/>
        </w:rPr>
        <w:tab/>
        <w:t>63.166</w:t>
      </w:r>
      <w:r w:rsidRPr="004F44E1">
        <w:rPr>
          <w:rFonts w:cs="Arial"/>
          <w:sz w:val="20"/>
        </w:rPr>
        <w:tab/>
        <w:t>Design criteria for sampling systems</w:t>
      </w:r>
    </w:p>
    <w:p w14:paraId="65904D64" w14:textId="77777777" w:rsidR="004D2569" w:rsidRPr="004F44E1" w:rsidRDefault="004D2569" w:rsidP="004D2569">
      <w:pPr>
        <w:tabs>
          <w:tab w:val="left" w:pos="630"/>
          <w:tab w:val="num" w:pos="1890"/>
        </w:tabs>
        <w:ind w:left="1890" w:hanging="1530"/>
        <w:jc w:val="both"/>
        <w:rPr>
          <w:rFonts w:cs="Arial"/>
          <w:sz w:val="20"/>
        </w:rPr>
      </w:pPr>
      <w:r w:rsidRPr="004F44E1">
        <w:rPr>
          <w:rFonts w:cs="Arial"/>
          <w:sz w:val="20"/>
        </w:rPr>
        <w:t>e.</w:t>
      </w:r>
      <w:r w:rsidRPr="004F44E1">
        <w:rPr>
          <w:rFonts w:cs="Arial"/>
          <w:sz w:val="20"/>
        </w:rPr>
        <w:tab/>
        <w:t>63.168(h)</w:t>
      </w:r>
      <w:r w:rsidRPr="004F44E1">
        <w:rPr>
          <w:rFonts w:cs="Arial"/>
          <w:sz w:val="20"/>
        </w:rPr>
        <w:tab/>
        <w:t>Criteria for designating unsafe-to-monitor valves</w:t>
      </w:r>
    </w:p>
    <w:p w14:paraId="6BF5E259" w14:textId="77777777" w:rsidR="004D2569" w:rsidRPr="004F44E1" w:rsidRDefault="004D2569" w:rsidP="004D2569">
      <w:pPr>
        <w:tabs>
          <w:tab w:val="left" w:pos="630"/>
          <w:tab w:val="num" w:pos="1890"/>
        </w:tabs>
        <w:ind w:left="1890" w:hanging="1530"/>
        <w:jc w:val="both"/>
        <w:rPr>
          <w:rFonts w:cs="Arial"/>
          <w:sz w:val="20"/>
        </w:rPr>
      </w:pPr>
      <w:r w:rsidRPr="004F44E1">
        <w:rPr>
          <w:rFonts w:cs="Arial"/>
          <w:sz w:val="20"/>
        </w:rPr>
        <w:t>f.</w:t>
      </w:r>
      <w:r w:rsidRPr="004F44E1">
        <w:rPr>
          <w:rFonts w:cs="Arial"/>
          <w:sz w:val="20"/>
        </w:rPr>
        <w:tab/>
        <w:t>63.168(i)</w:t>
      </w:r>
      <w:r w:rsidRPr="004F44E1">
        <w:rPr>
          <w:rFonts w:cs="Arial"/>
          <w:sz w:val="20"/>
        </w:rPr>
        <w:tab/>
        <w:t>Criteria for designating difficult-to-monitor valves</w:t>
      </w:r>
    </w:p>
    <w:p w14:paraId="52F9552F" w14:textId="77777777" w:rsidR="004D2569" w:rsidRPr="004F44E1" w:rsidRDefault="004D2569" w:rsidP="004D2569">
      <w:pPr>
        <w:tabs>
          <w:tab w:val="left" w:pos="630"/>
          <w:tab w:val="num" w:pos="1890"/>
        </w:tabs>
        <w:ind w:left="1890" w:hanging="1530"/>
        <w:jc w:val="both"/>
        <w:rPr>
          <w:rFonts w:cs="Arial"/>
          <w:sz w:val="20"/>
        </w:rPr>
      </w:pPr>
      <w:r w:rsidRPr="004F44E1">
        <w:rPr>
          <w:rFonts w:cs="Arial"/>
          <w:sz w:val="20"/>
        </w:rPr>
        <w:t>g.</w:t>
      </w:r>
      <w:r w:rsidRPr="004F44E1">
        <w:rPr>
          <w:rFonts w:cs="Arial"/>
          <w:sz w:val="20"/>
        </w:rPr>
        <w:tab/>
        <w:t>63.172(b)-(c)</w:t>
      </w:r>
      <w:r w:rsidRPr="004F44E1">
        <w:rPr>
          <w:rFonts w:cs="Arial"/>
          <w:sz w:val="20"/>
        </w:rPr>
        <w:tab/>
        <w:t>Design criteria for control devices</w:t>
      </w:r>
    </w:p>
    <w:p w14:paraId="4245D8CC" w14:textId="77777777" w:rsidR="004D2569" w:rsidRPr="004F44E1" w:rsidRDefault="004D2569" w:rsidP="004D2569">
      <w:pPr>
        <w:tabs>
          <w:tab w:val="left" w:pos="630"/>
          <w:tab w:val="num" w:pos="1890"/>
        </w:tabs>
        <w:ind w:left="1890" w:hanging="1530"/>
        <w:jc w:val="both"/>
        <w:rPr>
          <w:rFonts w:cs="Arial"/>
          <w:sz w:val="20"/>
        </w:rPr>
      </w:pPr>
      <w:r w:rsidRPr="004F44E1">
        <w:rPr>
          <w:rFonts w:cs="Arial"/>
          <w:sz w:val="20"/>
        </w:rPr>
        <w:t>h.</w:t>
      </w:r>
      <w:r w:rsidRPr="004F44E1">
        <w:rPr>
          <w:rFonts w:cs="Arial"/>
          <w:sz w:val="20"/>
        </w:rPr>
        <w:tab/>
        <w:t>63.173(d)</w:t>
      </w:r>
      <w:r w:rsidRPr="004F44E1">
        <w:rPr>
          <w:rFonts w:cs="Arial"/>
          <w:sz w:val="20"/>
        </w:rPr>
        <w:tab/>
        <w:t>Design criteria for agitators equipped with dual mechanical seal systems</w:t>
      </w:r>
    </w:p>
    <w:p w14:paraId="0C9AD318" w14:textId="77777777" w:rsidR="004D2569" w:rsidRPr="004F44E1" w:rsidRDefault="004D2569" w:rsidP="004D2569">
      <w:pPr>
        <w:tabs>
          <w:tab w:val="left" w:pos="630"/>
          <w:tab w:val="num" w:pos="1890"/>
        </w:tabs>
        <w:ind w:left="1890" w:hanging="1530"/>
        <w:jc w:val="both"/>
        <w:rPr>
          <w:rFonts w:cs="Arial"/>
          <w:sz w:val="20"/>
        </w:rPr>
      </w:pPr>
      <w:r w:rsidRPr="004F44E1">
        <w:rPr>
          <w:rFonts w:cs="Arial"/>
          <w:sz w:val="20"/>
        </w:rPr>
        <w:t>i.</w:t>
      </w:r>
      <w:r w:rsidRPr="004F44E1">
        <w:rPr>
          <w:rFonts w:cs="Arial"/>
          <w:sz w:val="20"/>
        </w:rPr>
        <w:tab/>
        <w:t>63.173(h)</w:t>
      </w:r>
      <w:r w:rsidRPr="004F44E1">
        <w:rPr>
          <w:rFonts w:cs="Arial"/>
          <w:sz w:val="20"/>
        </w:rPr>
        <w:tab/>
        <w:t>Criteria for designating agitators as difficult-to-monitor</w:t>
      </w:r>
    </w:p>
    <w:p w14:paraId="2AA0F00D" w14:textId="77777777" w:rsidR="004D2569" w:rsidRPr="004F44E1" w:rsidRDefault="004D2569" w:rsidP="004D2569">
      <w:pPr>
        <w:tabs>
          <w:tab w:val="left" w:pos="630"/>
          <w:tab w:val="num" w:pos="1890"/>
        </w:tabs>
        <w:ind w:left="1890" w:hanging="1530"/>
        <w:jc w:val="both"/>
        <w:rPr>
          <w:rFonts w:cs="Arial"/>
          <w:sz w:val="20"/>
        </w:rPr>
      </w:pPr>
      <w:r w:rsidRPr="004F44E1">
        <w:rPr>
          <w:rFonts w:cs="Arial"/>
          <w:sz w:val="20"/>
        </w:rPr>
        <w:t>j.</w:t>
      </w:r>
      <w:r w:rsidRPr="004F44E1">
        <w:rPr>
          <w:rFonts w:cs="Arial"/>
          <w:sz w:val="20"/>
        </w:rPr>
        <w:tab/>
        <w:t>63.173(j)</w:t>
      </w:r>
      <w:r w:rsidRPr="004F44E1">
        <w:rPr>
          <w:rFonts w:cs="Arial"/>
          <w:sz w:val="20"/>
        </w:rPr>
        <w:tab/>
        <w:t>Criteria for designating agitators as unsafe-to-monitor</w:t>
      </w:r>
    </w:p>
    <w:p w14:paraId="7B25DC44" w14:textId="77777777" w:rsidR="004D2569" w:rsidRPr="004F44E1" w:rsidRDefault="004D2569" w:rsidP="004D2569">
      <w:pPr>
        <w:tabs>
          <w:tab w:val="left" w:pos="630"/>
          <w:tab w:val="num" w:pos="1890"/>
        </w:tabs>
        <w:ind w:left="1890" w:hanging="1530"/>
        <w:jc w:val="both"/>
        <w:rPr>
          <w:rFonts w:cs="Arial"/>
          <w:sz w:val="20"/>
        </w:rPr>
      </w:pPr>
      <w:r w:rsidRPr="004F44E1">
        <w:rPr>
          <w:rFonts w:cs="Arial"/>
          <w:sz w:val="20"/>
        </w:rPr>
        <w:t>k.</w:t>
      </w:r>
      <w:r w:rsidRPr="004F44E1">
        <w:rPr>
          <w:rFonts w:cs="Arial"/>
          <w:sz w:val="20"/>
        </w:rPr>
        <w:tab/>
        <w:t>63.174(f)</w:t>
      </w:r>
      <w:r w:rsidRPr="004F44E1">
        <w:rPr>
          <w:rFonts w:cs="Arial"/>
          <w:sz w:val="20"/>
        </w:rPr>
        <w:tab/>
        <w:t>Criteria for designating connectors as unsafe-to-monitor</w:t>
      </w:r>
    </w:p>
    <w:p w14:paraId="768009B9" w14:textId="77777777" w:rsidR="004D2569" w:rsidRPr="004F44E1" w:rsidRDefault="004D2569" w:rsidP="004D2569">
      <w:pPr>
        <w:tabs>
          <w:tab w:val="num" w:pos="630"/>
          <w:tab w:val="left" w:pos="1890"/>
        </w:tabs>
        <w:ind w:left="1890" w:hanging="1530"/>
        <w:jc w:val="both"/>
        <w:rPr>
          <w:rFonts w:cs="Arial"/>
          <w:sz w:val="20"/>
        </w:rPr>
      </w:pPr>
      <w:r w:rsidRPr="004F44E1">
        <w:rPr>
          <w:rFonts w:cs="Arial"/>
          <w:sz w:val="20"/>
        </w:rPr>
        <w:t>l.</w:t>
      </w:r>
      <w:r w:rsidRPr="004F44E1">
        <w:rPr>
          <w:rFonts w:cs="Arial"/>
          <w:sz w:val="20"/>
        </w:rPr>
        <w:tab/>
        <w:t>63.174(g)</w:t>
      </w:r>
      <w:r w:rsidRPr="004F44E1">
        <w:rPr>
          <w:rFonts w:cs="Arial"/>
          <w:sz w:val="20"/>
        </w:rPr>
        <w:tab/>
        <w:t>Criteria for designating connectors as unsafe-to-repair</w:t>
      </w:r>
    </w:p>
    <w:p w14:paraId="2901E323" w14:textId="77777777" w:rsidR="004D2569" w:rsidRPr="004F44E1" w:rsidRDefault="004D2569" w:rsidP="004D2569">
      <w:pPr>
        <w:tabs>
          <w:tab w:val="num" w:pos="630"/>
          <w:tab w:val="left" w:pos="1890"/>
        </w:tabs>
        <w:ind w:left="1890" w:hanging="1530"/>
        <w:jc w:val="both"/>
        <w:rPr>
          <w:rFonts w:cs="Arial"/>
          <w:sz w:val="20"/>
        </w:rPr>
      </w:pPr>
      <w:r w:rsidRPr="004F44E1">
        <w:rPr>
          <w:rFonts w:cs="Arial"/>
          <w:sz w:val="20"/>
        </w:rPr>
        <w:t>m.</w:t>
      </w:r>
      <w:r w:rsidRPr="004F44E1">
        <w:rPr>
          <w:rFonts w:cs="Arial"/>
          <w:sz w:val="20"/>
        </w:rPr>
        <w:tab/>
        <w:t>63.174(h)</w:t>
      </w:r>
      <w:r w:rsidRPr="004F44E1">
        <w:rPr>
          <w:rFonts w:cs="Arial"/>
          <w:sz w:val="20"/>
        </w:rPr>
        <w:tab/>
        <w:t>Criteria for designating connectors as inaccessible</w:t>
      </w:r>
    </w:p>
    <w:p w14:paraId="487382F7" w14:textId="77777777" w:rsidR="00921372" w:rsidRPr="00FE0AD0" w:rsidRDefault="00921372" w:rsidP="00921372">
      <w:pPr>
        <w:jc w:val="both"/>
        <w:rPr>
          <w:sz w:val="20"/>
        </w:rPr>
      </w:pPr>
    </w:p>
    <w:p w14:paraId="127421FD" w14:textId="77777777" w:rsidR="00921372" w:rsidRDefault="004D2569" w:rsidP="00921372">
      <w:pPr>
        <w:jc w:val="both"/>
        <w:rPr>
          <w:b/>
          <w:u w:val="single"/>
        </w:rPr>
      </w:pPr>
      <w:r>
        <w:rPr>
          <w:b/>
        </w:rPr>
        <w:br w:type="page"/>
      </w:r>
      <w:r w:rsidR="00921372">
        <w:rPr>
          <w:b/>
        </w:rPr>
        <w:lastRenderedPageBreak/>
        <w:t xml:space="preserve">V.  </w:t>
      </w:r>
      <w:r w:rsidR="00921372">
        <w:rPr>
          <w:b/>
          <w:u w:val="single"/>
        </w:rPr>
        <w:t>TESTING/SAMPLING</w:t>
      </w:r>
    </w:p>
    <w:p w14:paraId="0C489BBD" w14:textId="77777777" w:rsidR="00921372" w:rsidRPr="00FE0AD0" w:rsidRDefault="00921372" w:rsidP="0092137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88B574F" w14:textId="77777777" w:rsidR="00921372" w:rsidRDefault="00921372" w:rsidP="00921372">
      <w:pPr>
        <w:jc w:val="both"/>
        <w:rPr>
          <w:sz w:val="20"/>
        </w:rPr>
      </w:pPr>
    </w:p>
    <w:p w14:paraId="74A14DA2" w14:textId="77777777" w:rsidR="004D2569" w:rsidRPr="004F44E1" w:rsidRDefault="004D2569" w:rsidP="004D2569">
      <w:pPr>
        <w:ind w:left="360" w:hanging="360"/>
        <w:jc w:val="both"/>
        <w:rPr>
          <w:rFonts w:cs="Arial"/>
          <w:b/>
          <w:sz w:val="20"/>
        </w:rPr>
      </w:pPr>
      <w:r w:rsidRPr="004F44E1">
        <w:rPr>
          <w:rFonts w:cs="Arial"/>
          <w:sz w:val="20"/>
        </w:rPr>
        <w:t>1.</w:t>
      </w:r>
      <w:r w:rsidRPr="004F44E1">
        <w:rPr>
          <w:rFonts w:cs="Arial"/>
          <w:sz w:val="20"/>
        </w:rPr>
        <w:tab/>
        <w:t xml:space="preserve">The permittee shall conduct monitoring for equipment leaks, defined in SC I.1 through SC I.13 of this table, in accordance with 40 CFR Part 63, Subpart H, Sections 63.163 through 63.174, as applicable. </w:t>
      </w:r>
      <w:r w:rsidRPr="004F44E1">
        <w:rPr>
          <w:rFonts w:cs="Arial"/>
          <w:b/>
          <w:sz w:val="20"/>
        </w:rPr>
        <w:t>(40 CFR Part 63, Subpart H)</w:t>
      </w:r>
    </w:p>
    <w:p w14:paraId="6B2C3B2E" w14:textId="77777777" w:rsidR="004D2569" w:rsidRPr="004F44E1" w:rsidRDefault="004D2569" w:rsidP="004D2569">
      <w:pPr>
        <w:ind w:left="360" w:hanging="360"/>
        <w:jc w:val="both"/>
        <w:rPr>
          <w:rFonts w:cs="Arial"/>
          <w:b/>
          <w:sz w:val="20"/>
        </w:rPr>
      </w:pPr>
    </w:p>
    <w:p w14:paraId="1AE75351" w14:textId="77777777" w:rsidR="004D2569" w:rsidRPr="004F44E1" w:rsidRDefault="004D2569" w:rsidP="004D2569">
      <w:pPr>
        <w:ind w:left="360" w:hanging="360"/>
        <w:jc w:val="both"/>
        <w:rPr>
          <w:rFonts w:cs="Arial"/>
          <w:b/>
          <w:sz w:val="20"/>
        </w:rPr>
      </w:pPr>
      <w:r w:rsidRPr="004F44E1">
        <w:rPr>
          <w:rFonts w:cs="Arial"/>
          <w:sz w:val="20"/>
        </w:rPr>
        <w:t>2.</w:t>
      </w:r>
      <w:r w:rsidRPr="004F44E1">
        <w:rPr>
          <w:rFonts w:cs="Arial"/>
          <w:sz w:val="20"/>
        </w:rPr>
        <w:tab/>
        <w:t xml:space="preserve">The permittee shall conduct pressure testing, for batch processes using this option, in accordance with 40 CFR Part 63, Subpart H, Section 63.178 (Alternative means of emission limitation:  Batch processes).  </w:t>
      </w:r>
      <w:r w:rsidRPr="004F44E1">
        <w:rPr>
          <w:rFonts w:cs="Arial"/>
          <w:b/>
          <w:sz w:val="20"/>
        </w:rPr>
        <w:t>(40 CFR Part 63, Subpart H)</w:t>
      </w:r>
    </w:p>
    <w:p w14:paraId="37740ACA" w14:textId="77777777" w:rsidR="004D2569" w:rsidRPr="004F44E1" w:rsidRDefault="004D2569" w:rsidP="004D2569">
      <w:pPr>
        <w:ind w:left="360" w:hanging="360"/>
        <w:jc w:val="both"/>
        <w:rPr>
          <w:rFonts w:cs="Arial"/>
          <w:b/>
          <w:sz w:val="20"/>
        </w:rPr>
      </w:pPr>
    </w:p>
    <w:p w14:paraId="79CEC258" w14:textId="77777777" w:rsidR="004D2569" w:rsidRPr="004F44E1" w:rsidRDefault="004D2569" w:rsidP="004D2569">
      <w:pPr>
        <w:ind w:left="360" w:hanging="360"/>
        <w:jc w:val="both"/>
        <w:rPr>
          <w:rFonts w:cs="Arial"/>
          <w:b/>
          <w:sz w:val="20"/>
        </w:rPr>
      </w:pPr>
      <w:r w:rsidRPr="004F44E1">
        <w:rPr>
          <w:rFonts w:cs="Arial"/>
          <w:sz w:val="20"/>
        </w:rPr>
        <w:t>3.</w:t>
      </w:r>
      <w:r w:rsidRPr="004F44E1">
        <w:rPr>
          <w:rFonts w:cs="Arial"/>
          <w:sz w:val="20"/>
        </w:rPr>
        <w:tab/>
        <w:t xml:space="preserve">The permittee shall use Method 21 (except as otherwise specified in 40 CFR Part 63, Subpart H, Section 63.180(b) or (c), or except as allowed under an alternative monitoring method approved by the US EPA in letters dated July 26, 2007 and August 19, 2008) when performing instrument monitoring of equipment, as per 40 CFR Part 63, Subpart H, Section 63.180(b) (Test methods and procedures).  </w:t>
      </w:r>
      <w:r w:rsidRPr="004F44E1">
        <w:rPr>
          <w:rFonts w:cs="Arial"/>
          <w:b/>
          <w:sz w:val="20"/>
        </w:rPr>
        <w:t>(40 CFR Part 63, Subpart H)</w:t>
      </w:r>
    </w:p>
    <w:p w14:paraId="0C029771" w14:textId="77777777" w:rsidR="004D2569" w:rsidRPr="004F44E1" w:rsidRDefault="004D2569" w:rsidP="004D2569">
      <w:pPr>
        <w:ind w:left="360" w:hanging="360"/>
        <w:jc w:val="both"/>
        <w:rPr>
          <w:rFonts w:cs="Arial"/>
          <w:b/>
          <w:sz w:val="20"/>
        </w:rPr>
      </w:pPr>
    </w:p>
    <w:p w14:paraId="5A788C10" w14:textId="77777777" w:rsidR="004D2569" w:rsidRPr="004F44E1" w:rsidRDefault="004D2569" w:rsidP="004D2569">
      <w:pPr>
        <w:ind w:left="360" w:hanging="360"/>
        <w:jc w:val="both"/>
        <w:rPr>
          <w:rFonts w:cs="Arial"/>
          <w:b/>
          <w:sz w:val="20"/>
        </w:rPr>
      </w:pPr>
      <w:r w:rsidRPr="004F44E1">
        <w:rPr>
          <w:rFonts w:cs="Arial"/>
          <w:sz w:val="20"/>
        </w:rPr>
        <w:t>4.</w:t>
      </w:r>
      <w:r w:rsidRPr="004F44E1">
        <w:rPr>
          <w:rFonts w:cs="Arial"/>
          <w:sz w:val="20"/>
        </w:rPr>
        <w:tab/>
        <w:t>The permittee shall conduct instrument monitoring at the frequencies listed in 40 CFR Part 63, Subpart H, Sections 63.163 through 63.174, as applicable.</w:t>
      </w:r>
      <w:r>
        <w:rPr>
          <w:rFonts w:cs="Arial"/>
          <w:sz w:val="20"/>
        </w:rPr>
        <w:t xml:space="preserve"> </w:t>
      </w:r>
      <w:r w:rsidRPr="004F44E1">
        <w:rPr>
          <w:rFonts w:cs="Arial"/>
          <w:sz w:val="20"/>
        </w:rPr>
        <w:t xml:space="preserve"> </w:t>
      </w:r>
      <w:r w:rsidRPr="004F44E1">
        <w:rPr>
          <w:rFonts w:cs="Arial"/>
          <w:b/>
          <w:sz w:val="20"/>
        </w:rPr>
        <w:t>(40 CFR Part 63, Subpart H)</w:t>
      </w:r>
    </w:p>
    <w:p w14:paraId="5DA21CA0" w14:textId="77777777" w:rsidR="004D2569" w:rsidRPr="004F44E1" w:rsidRDefault="004D2569" w:rsidP="004D2569">
      <w:pPr>
        <w:ind w:left="360" w:hanging="360"/>
        <w:jc w:val="both"/>
        <w:rPr>
          <w:rFonts w:cs="Arial"/>
          <w:b/>
          <w:sz w:val="20"/>
        </w:rPr>
      </w:pPr>
    </w:p>
    <w:p w14:paraId="2F3105A9" w14:textId="77777777" w:rsidR="004D2569" w:rsidRPr="004F44E1" w:rsidRDefault="004D2569" w:rsidP="004D2569">
      <w:pPr>
        <w:ind w:left="360" w:hanging="360"/>
        <w:jc w:val="both"/>
        <w:rPr>
          <w:rFonts w:cs="Arial"/>
          <w:b/>
          <w:sz w:val="20"/>
        </w:rPr>
      </w:pPr>
      <w:r w:rsidRPr="004F44E1">
        <w:rPr>
          <w:rFonts w:cs="Arial"/>
          <w:sz w:val="20"/>
        </w:rPr>
        <w:t>5.</w:t>
      </w:r>
      <w:r w:rsidRPr="004F44E1">
        <w:rPr>
          <w:rFonts w:cs="Arial"/>
          <w:sz w:val="20"/>
        </w:rPr>
        <w:tab/>
        <w:t xml:space="preserve">Batch process pressure testing, when applicable, shall be conducted each time the process is reconfigured, or at a minimum of once per year, in accordance with 40 CFR Part 63, Subpart H, Section 63.178(b)(1).  For processes subject to MON and complying with pressure testing, this provision is allowed for both batch and continuous processes per 40 CFR 63.2480(b)(1).  </w:t>
      </w:r>
      <w:r w:rsidRPr="004F44E1">
        <w:rPr>
          <w:rFonts w:cs="Arial"/>
          <w:b/>
          <w:sz w:val="20"/>
        </w:rPr>
        <w:t>(40 CFR Part 63, Subpart H and FFFF)</w:t>
      </w:r>
    </w:p>
    <w:p w14:paraId="06B2EE94" w14:textId="77777777" w:rsidR="004D2569" w:rsidRPr="004F44E1" w:rsidRDefault="004D2569" w:rsidP="004D2569">
      <w:pPr>
        <w:jc w:val="both"/>
        <w:rPr>
          <w:rFonts w:cs="Arial"/>
          <w:sz w:val="20"/>
        </w:rPr>
      </w:pPr>
    </w:p>
    <w:p w14:paraId="55F31156" w14:textId="77777777" w:rsidR="00921372" w:rsidRPr="002A2FAE" w:rsidRDefault="00921372" w:rsidP="00650DBA">
      <w:pPr>
        <w:numPr>
          <w:ilvl w:val="0"/>
          <w:numId w:val="160"/>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68ED0308" w14:textId="77777777" w:rsidR="00921372" w:rsidRPr="00FE0AD0" w:rsidRDefault="00921372" w:rsidP="00921372">
      <w:pPr>
        <w:jc w:val="both"/>
        <w:rPr>
          <w:sz w:val="20"/>
        </w:rPr>
      </w:pPr>
    </w:p>
    <w:p w14:paraId="679A2E3C" w14:textId="642BA746" w:rsidR="00921372" w:rsidRPr="00FE0AD0" w:rsidRDefault="00921372" w:rsidP="00921372">
      <w:pPr>
        <w:jc w:val="both"/>
        <w:rPr>
          <w:b/>
          <w:sz w:val="20"/>
        </w:rPr>
      </w:pPr>
      <w:r w:rsidRPr="00FE0AD0">
        <w:rPr>
          <w:b/>
          <w:sz w:val="20"/>
        </w:rPr>
        <w:t>See Appendix 5</w:t>
      </w:r>
      <w:r w:rsidR="002E35E9">
        <w:rPr>
          <w:b/>
          <w:sz w:val="20"/>
        </w:rPr>
        <w:t>-1</w:t>
      </w:r>
    </w:p>
    <w:p w14:paraId="20EC95F5" w14:textId="77777777" w:rsidR="00921372" w:rsidRPr="00FE0AD0" w:rsidRDefault="00921372" w:rsidP="00921372">
      <w:pPr>
        <w:jc w:val="both"/>
        <w:rPr>
          <w:sz w:val="20"/>
        </w:rPr>
      </w:pPr>
    </w:p>
    <w:p w14:paraId="2F418988" w14:textId="77777777" w:rsidR="00921372" w:rsidRDefault="00921372" w:rsidP="00921372">
      <w:pPr>
        <w:jc w:val="both"/>
      </w:pPr>
      <w:r>
        <w:rPr>
          <w:b/>
        </w:rPr>
        <w:t xml:space="preserve">VI.  </w:t>
      </w:r>
      <w:r>
        <w:rPr>
          <w:b/>
          <w:u w:val="single"/>
        </w:rPr>
        <w:t>MONITORING/RECORDKEEPING</w:t>
      </w:r>
    </w:p>
    <w:p w14:paraId="004602B9" w14:textId="77777777" w:rsidR="00921372" w:rsidRPr="00FE0AD0" w:rsidRDefault="00921372" w:rsidP="0092137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8E31E4B" w14:textId="77777777" w:rsidR="00921372" w:rsidRPr="00FE0AD0" w:rsidRDefault="00921372" w:rsidP="00921372">
      <w:pPr>
        <w:jc w:val="both"/>
        <w:rPr>
          <w:sz w:val="20"/>
        </w:rPr>
      </w:pPr>
    </w:p>
    <w:p w14:paraId="5C0DE7BB" w14:textId="77777777" w:rsidR="004D2569" w:rsidRPr="004F44E1" w:rsidRDefault="004D2569" w:rsidP="00650DBA">
      <w:pPr>
        <w:pStyle w:val="InsideAddress"/>
        <w:numPr>
          <w:ilvl w:val="0"/>
          <w:numId w:val="100"/>
        </w:numPr>
        <w:spacing w:before="0"/>
        <w:ind w:left="360"/>
        <w:jc w:val="both"/>
        <w:rPr>
          <w:rFonts w:ascii="Arial" w:hAnsi="Arial" w:cs="Arial"/>
          <w:b/>
          <w:sz w:val="20"/>
        </w:rPr>
      </w:pPr>
      <w:r w:rsidRPr="004F44E1">
        <w:rPr>
          <w:rFonts w:ascii="Arial" w:hAnsi="Arial" w:cs="Arial"/>
          <w:sz w:val="20"/>
        </w:rPr>
        <w:t xml:space="preserve">If applicable, control devices used to comply with the provisions of 40 CFR Part 63, Subpart H shall be monitored to ensure proper operation and maintenance, in accordance with 40 CFR Part 63, Subpart H, Section 63.172(e) (Standards:  Closed-vent systems and control devices).  </w:t>
      </w:r>
      <w:r w:rsidRPr="004F44E1">
        <w:rPr>
          <w:rFonts w:ascii="Arial" w:hAnsi="Arial" w:cs="Arial"/>
          <w:b/>
          <w:sz w:val="20"/>
        </w:rPr>
        <w:t>(40 CFR Part 63, Subpart H)</w:t>
      </w:r>
    </w:p>
    <w:p w14:paraId="1C7FD9E4" w14:textId="77777777" w:rsidR="004D2569" w:rsidRPr="004F44E1" w:rsidRDefault="004D2569" w:rsidP="004D2569">
      <w:pPr>
        <w:pStyle w:val="InsideAddress"/>
        <w:spacing w:before="0"/>
        <w:ind w:left="360"/>
        <w:jc w:val="both"/>
        <w:rPr>
          <w:rFonts w:ascii="Arial" w:hAnsi="Arial" w:cs="Arial"/>
          <w:b/>
          <w:sz w:val="20"/>
        </w:rPr>
      </w:pPr>
    </w:p>
    <w:p w14:paraId="6FD6CD87" w14:textId="77777777" w:rsidR="00921372" w:rsidRPr="004D2569" w:rsidRDefault="004D2569" w:rsidP="00650DBA">
      <w:pPr>
        <w:numPr>
          <w:ilvl w:val="0"/>
          <w:numId w:val="100"/>
        </w:numPr>
        <w:ind w:left="360"/>
        <w:jc w:val="both"/>
        <w:rPr>
          <w:rFonts w:cs="Arial"/>
          <w:sz w:val="20"/>
        </w:rPr>
      </w:pPr>
      <w:r w:rsidRPr="004F44E1">
        <w:rPr>
          <w:rFonts w:cs="Arial"/>
          <w:sz w:val="20"/>
        </w:rPr>
        <w:t xml:space="preserve">The permittee shall comply with the applicable requirements of 40 CFR Part 63, Subpart H, Section 63.181 (Recordkeeping requirements).  </w:t>
      </w:r>
      <w:r w:rsidRPr="004F44E1">
        <w:rPr>
          <w:rFonts w:cs="Arial"/>
          <w:b/>
          <w:sz w:val="20"/>
        </w:rPr>
        <w:t>(40 CFR Part 63, Subpart H)</w:t>
      </w:r>
      <w:r w:rsidRPr="004F44E1">
        <w:rPr>
          <w:rFonts w:cs="Arial"/>
          <w:sz w:val="20"/>
        </w:rPr>
        <w:t>.</w:t>
      </w:r>
    </w:p>
    <w:p w14:paraId="1E979BBF" w14:textId="77777777" w:rsidR="00921372" w:rsidRPr="00FE0AD0" w:rsidRDefault="00921372" w:rsidP="004D2569">
      <w:pPr>
        <w:ind w:left="360"/>
        <w:jc w:val="both"/>
        <w:rPr>
          <w:sz w:val="20"/>
        </w:rPr>
      </w:pPr>
    </w:p>
    <w:p w14:paraId="393EB0D9" w14:textId="6368DE99" w:rsidR="00921372" w:rsidRPr="00783703" w:rsidRDefault="00921372" w:rsidP="00921372">
      <w:pPr>
        <w:jc w:val="both"/>
        <w:rPr>
          <w:b/>
          <w:sz w:val="20"/>
        </w:rPr>
      </w:pPr>
      <w:r w:rsidRPr="00783703">
        <w:rPr>
          <w:b/>
          <w:sz w:val="20"/>
        </w:rPr>
        <w:t>See Appendi</w:t>
      </w:r>
      <w:r w:rsidR="006E7645">
        <w:rPr>
          <w:b/>
          <w:sz w:val="20"/>
        </w:rPr>
        <w:t>x</w:t>
      </w:r>
      <w:r w:rsidRPr="00783703">
        <w:rPr>
          <w:b/>
          <w:sz w:val="20"/>
        </w:rPr>
        <w:t xml:space="preserve"> </w:t>
      </w:r>
      <w:r w:rsidR="00DE65DB" w:rsidRPr="00783703">
        <w:rPr>
          <w:b/>
          <w:sz w:val="20"/>
        </w:rPr>
        <w:t>3</w:t>
      </w:r>
      <w:r w:rsidR="002E35E9">
        <w:rPr>
          <w:b/>
          <w:sz w:val="20"/>
        </w:rPr>
        <w:t>-1</w:t>
      </w:r>
    </w:p>
    <w:p w14:paraId="35135318" w14:textId="77777777" w:rsidR="00921372" w:rsidRPr="008B5C27" w:rsidRDefault="00921372" w:rsidP="00921372">
      <w:pPr>
        <w:jc w:val="both"/>
        <w:rPr>
          <w:sz w:val="20"/>
        </w:rPr>
      </w:pPr>
    </w:p>
    <w:p w14:paraId="41678687" w14:textId="77777777" w:rsidR="00921372" w:rsidRDefault="00921372" w:rsidP="00921372">
      <w:pPr>
        <w:jc w:val="both"/>
        <w:rPr>
          <w:b/>
          <w:u w:val="single"/>
        </w:rPr>
      </w:pPr>
      <w:r>
        <w:rPr>
          <w:b/>
        </w:rPr>
        <w:t xml:space="preserve">VII.  </w:t>
      </w:r>
      <w:r>
        <w:rPr>
          <w:b/>
          <w:u w:val="single"/>
        </w:rPr>
        <w:t>REPORTING</w:t>
      </w:r>
    </w:p>
    <w:p w14:paraId="3BA0B578" w14:textId="77777777" w:rsidR="00921372" w:rsidRPr="008B5C27" w:rsidRDefault="00921372" w:rsidP="00921372">
      <w:pPr>
        <w:jc w:val="both"/>
        <w:rPr>
          <w:sz w:val="20"/>
        </w:rPr>
      </w:pPr>
    </w:p>
    <w:p w14:paraId="1F5EA0ED" w14:textId="77777777" w:rsidR="00921372" w:rsidRDefault="00921372" w:rsidP="00921372">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C505FE5" w14:textId="77777777" w:rsidR="00921372" w:rsidRPr="00C0388E" w:rsidRDefault="00921372" w:rsidP="00921372">
      <w:pPr>
        <w:ind w:left="360" w:hanging="360"/>
        <w:jc w:val="both"/>
        <w:rPr>
          <w:sz w:val="20"/>
        </w:rPr>
      </w:pPr>
    </w:p>
    <w:p w14:paraId="027B85B9" w14:textId="77777777" w:rsidR="00921372" w:rsidRDefault="00921372" w:rsidP="00921372">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7C5C027" w14:textId="77777777" w:rsidR="00921372" w:rsidRPr="00C0388E" w:rsidRDefault="00921372" w:rsidP="00921372">
      <w:pPr>
        <w:ind w:left="360" w:hanging="360"/>
        <w:jc w:val="both"/>
        <w:rPr>
          <w:sz w:val="20"/>
        </w:rPr>
      </w:pPr>
    </w:p>
    <w:p w14:paraId="58698FFB" w14:textId="77777777" w:rsidR="00921372" w:rsidRDefault="00921372" w:rsidP="00921372">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4C56BAB" w14:textId="77777777" w:rsidR="004D2569" w:rsidRDefault="004D2569" w:rsidP="00921372">
      <w:pPr>
        <w:ind w:left="360" w:hanging="360"/>
        <w:jc w:val="both"/>
        <w:rPr>
          <w:sz w:val="20"/>
        </w:rPr>
      </w:pPr>
    </w:p>
    <w:p w14:paraId="04C07703" w14:textId="77777777" w:rsidR="004D2569" w:rsidRPr="004F44E1" w:rsidRDefault="004D2569" w:rsidP="004D2569">
      <w:pPr>
        <w:ind w:left="360" w:right="72" w:hanging="360"/>
        <w:jc w:val="both"/>
        <w:rPr>
          <w:rFonts w:cs="Arial"/>
          <w:sz w:val="20"/>
        </w:rPr>
      </w:pPr>
      <w:r>
        <w:rPr>
          <w:sz w:val="20"/>
        </w:rPr>
        <w:t>4.</w:t>
      </w:r>
      <w:r>
        <w:rPr>
          <w:sz w:val="20"/>
        </w:rPr>
        <w:tab/>
      </w:r>
      <w:r w:rsidRPr="004F44E1">
        <w:rPr>
          <w:rFonts w:cs="Arial"/>
          <w:sz w:val="20"/>
        </w:rPr>
        <w:t xml:space="preserve">If applicable, the permittee shall submit an Initial Notification within 120 days of promulgation of a referencing subpart, in accordance with 40 CFR Part 63, Subpart H, Section 63.182(b).  </w:t>
      </w:r>
      <w:r w:rsidRPr="004F44E1">
        <w:rPr>
          <w:rFonts w:cs="Arial"/>
          <w:b/>
          <w:sz w:val="20"/>
        </w:rPr>
        <w:t>(40 CFR Part 63, Subpart H)</w:t>
      </w:r>
    </w:p>
    <w:p w14:paraId="66A2532D" w14:textId="77777777" w:rsidR="004D2569" w:rsidRPr="004F44E1" w:rsidRDefault="004D2569" w:rsidP="004D2569">
      <w:pPr>
        <w:ind w:left="360" w:right="72" w:hanging="360"/>
        <w:jc w:val="both"/>
        <w:rPr>
          <w:rFonts w:cs="Arial"/>
          <w:sz w:val="20"/>
        </w:rPr>
      </w:pPr>
    </w:p>
    <w:p w14:paraId="7C5DE22D" w14:textId="77777777" w:rsidR="004D2569" w:rsidRPr="004F44E1" w:rsidRDefault="004D2569" w:rsidP="004D2569">
      <w:pPr>
        <w:ind w:left="360" w:right="72" w:hanging="360"/>
        <w:jc w:val="both"/>
        <w:rPr>
          <w:rFonts w:cs="Arial"/>
          <w:sz w:val="20"/>
        </w:rPr>
      </w:pPr>
      <w:r w:rsidRPr="004F44E1">
        <w:rPr>
          <w:rFonts w:cs="Arial"/>
          <w:sz w:val="20"/>
        </w:rPr>
        <w:lastRenderedPageBreak/>
        <w:t>5.</w:t>
      </w:r>
      <w:r w:rsidRPr="004F44E1">
        <w:rPr>
          <w:rFonts w:cs="Arial"/>
          <w:sz w:val="20"/>
        </w:rPr>
        <w:tab/>
        <w:t xml:space="preserve">If applicable, the permittee shall submit a Notification of Compliance Status Report within 90 days of any applicable compliance date, in accordance with 40 CFR Part 63, Subpart H, Section 63.182(c).  </w:t>
      </w:r>
      <w:r w:rsidRPr="004F44E1">
        <w:rPr>
          <w:rFonts w:cs="Arial"/>
          <w:b/>
          <w:sz w:val="20"/>
        </w:rPr>
        <w:t xml:space="preserve">(40 CFR </w:t>
      </w:r>
      <w:r>
        <w:rPr>
          <w:rFonts w:cs="Arial"/>
          <w:b/>
          <w:sz w:val="20"/>
        </w:rPr>
        <w:br/>
      </w:r>
      <w:r w:rsidRPr="004F44E1">
        <w:rPr>
          <w:rFonts w:cs="Arial"/>
          <w:b/>
          <w:sz w:val="20"/>
        </w:rPr>
        <w:t>Part 63, Subpart H)</w:t>
      </w:r>
    </w:p>
    <w:p w14:paraId="38BAC9B7" w14:textId="77777777" w:rsidR="004D2569" w:rsidRPr="004F44E1" w:rsidRDefault="004D2569" w:rsidP="004D2569">
      <w:pPr>
        <w:ind w:left="360" w:right="72" w:hanging="360"/>
        <w:jc w:val="both"/>
        <w:rPr>
          <w:rFonts w:cs="Arial"/>
          <w:sz w:val="20"/>
        </w:rPr>
      </w:pPr>
    </w:p>
    <w:p w14:paraId="70D94493" w14:textId="77777777" w:rsidR="004D2569" w:rsidRPr="004F44E1" w:rsidRDefault="004D2569" w:rsidP="004D2569">
      <w:pPr>
        <w:ind w:left="360" w:right="72" w:hanging="360"/>
        <w:jc w:val="both"/>
        <w:rPr>
          <w:rFonts w:cs="Arial"/>
          <w:b/>
          <w:sz w:val="20"/>
        </w:rPr>
      </w:pPr>
      <w:r w:rsidRPr="004F44E1">
        <w:rPr>
          <w:rFonts w:cs="Arial"/>
          <w:sz w:val="20"/>
        </w:rPr>
        <w:t>6.</w:t>
      </w:r>
      <w:r w:rsidRPr="004F44E1">
        <w:rPr>
          <w:rFonts w:cs="Arial"/>
          <w:sz w:val="20"/>
        </w:rPr>
        <w:tab/>
        <w:t xml:space="preserve">If applicable, the permittee shall submit semiannual Periodic Reports, beginning six months after the date of the Notification of Compliance Status Report, in accordance with 40 CFR Part 63, Subpart H, Section 63.182(d).  </w:t>
      </w:r>
      <w:r w:rsidRPr="004F44E1">
        <w:rPr>
          <w:rFonts w:cs="Arial"/>
          <w:b/>
          <w:sz w:val="20"/>
        </w:rPr>
        <w:t>(40 CFR Part 63, Subpart H)</w:t>
      </w:r>
    </w:p>
    <w:p w14:paraId="5A28A619" w14:textId="77777777" w:rsidR="004D2569" w:rsidRPr="004F44E1" w:rsidRDefault="004D2569" w:rsidP="004D2569">
      <w:pPr>
        <w:ind w:left="360" w:right="72" w:hanging="360"/>
        <w:jc w:val="both"/>
        <w:rPr>
          <w:rFonts w:cs="Arial"/>
          <w:sz w:val="20"/>
        </w:rPr>
      </w:pPr>
    </w:p>
    <w:p w14:paraId="64790018" w14:textId="77777777" w:rsidR="004D2569" w:rsidRPr="008E6C5B" w:rsidRDefault="004D2569" w:rsidP="004D2569">
      <w:pPr>
        <w:ind w:left="360" w:right="72" w:hanging="360"/>
        <w:jc w:val="both"/>
        <w:rPr>
          <w:rFonts w:cs="Arial"/>
          <w:b/>
          <w:sz w:val="20"/>
        </w:rPr>
      </w:pPr>
      <w:r w:rsidRPr="004F44E1">
        <w:rPr>
          <w:rFonts w:cs="Arial"/>
          <w:sz w:val="20"/>
        </w:rPr>
        <w:t>7.</w:t>
      </w:r>
      <w:r w:rsidRPr="004F44E1">
        <w:rPr>
          <w:rFonts w:cs="Arial"/>
          <w:b/>
          <w:sz w:val="20"/>
        </w:rPr>
        <w:tab/>
      </w:r>
      <w:r w:rsidRPr="004F44E1">
        <w:rPr>
          <w:rFonts w:cs="Arial"/>
          <w:sz w:val="20"/>
        </w:rPr>
        <w:t xml:space="preserve">Semiannual periodic reports are due March 15 and September 15 of each year.  Reports for rules not included in these date change agreements are due according to the schedule in their applicable flexible group table.  Startup, shutdown, and malfunction reports </w:t>
      </w:r>
      <w:r w:rsidRPr="008E6C5B">
        <w:rPr>
          <w:rFonts w:cs="Arial"/>
          <w:sz w:val="20"/>
        </w:rPr>
        <w:t xml:space="preserve">shall be submitted at the same time.  </w:t>
      </w:r>
      <w:r w:rsidRPr="008E6C5B">
        <w:rPr>
          <w:rFonts w:cs="Arial"/>
          <w:b/>
          <w:sz w:val="20"/>
        </w:rPr>
        <w:t>(40 CFR Part 63, Subpart A, Sections 63.9(i), 63.10(a)(6), 63.10(d)(5)(i); 40 CFR Part 63, Subpart H, Section 63.182(d)(1))</w:t>
      </w:r>
    </w:p>
    <w:p w14:paraId="110591F5" w14:textId="77777777" w:rsidR="00921372" w:rsidRPr="008E6C5B" w:rsidRDefault="00921372" w:rsidP="00921372">
      <w:pPr>
        <w:ind w:right="72"/>
        <w:jc w:val="both"/>
        <w:rPr>
          <w:rFonts w:cs="Arial"/>
          <w:sz w:val="20"/>
        </w:rPr>
      </w:pPr>
    </w:p>
    <w:p w14:paraId="799F6256" w14:textId="0B516E50" w:rsidR="00921372" w:rsidRPr="008E6C5B" w:rsidRDefault="00921372" w:rsidP="00650DBA">
      <w:pPr>
        <w:numPr>
          <w:ilvl w:val="0"/>
          <w:numId w:val="153"/>
        </w:numPr>
        <w:ind w:left="360"/>
        <w:jc w:val="both"/>
        <w:rPr>
          <w:rFonts w:cs="Arial"/>
          <w:b/>
          <w:sz w:val="20"/>
        </w:rPr>
      </w:pPr>
      <w:r w:rsidRPr="008E6C5B">
        <w:rPr>
          <w:rFonts w:cs="Arial"/>
          <w:sz w:val="20"/>
        </w:rPr>
        <w:t>The permittee shall submit any performance test reports</w:t>
      </w:r>
      <w:r w:rsidR="00E270A3" w:rsidRPr="008E6C5B">
        <w:rPr>
          <w:rFonts w:cs="Arial"/>
          <w:sz w:val="20"/>
        </w:rPr>
        <w:t>,</w:t>
      </w:r>
      <w:r w:rsidRPr="008E6C5B">
        <w:rPr>
          <w:rFonts w:cs="Arial"/>
          <w:sz w:val="20"/>
        </w:rPr>
        <w:t xml:space="preserve"> </w:t>
      </w:r>
      <w:r w:rsidRPr="008E6C5B">
        <w:rPr>
          <w:sz w:val="20"/>
        </w:rPr>
        <w:t>including RATA reports</w:t>
      </w:r>
      <w:r w:rsidR="00E270A3" w:rsidRPr="008E6C5B">
        <w:rPr>
          <w:sz w:val="20"/>
        </w:rPr>
        <w:t>,</w:t>
      </w:r>
      <w:r w:rsidRPr="008E6C5B">
        <w:rPr>
          <w:sz w:val="20"/>
        </w:rPr>
        <w:t xml:space="preserve"> to the AQD Technical Programs Unit and District Office, in a format approved by the AQD.  </w:t>
      </w:r>
      <w:r w:rsidRPr="008E6C5B">
        <w:rPr>
          <w:rFonts w:cs="Arial"/>
          <w:b/>
          <w:sz w:val="20"/>
        </w:rPr>
        <w:t>(</w:t>
      </w:r>
      <w:r w:rsidRPr="008E6C5B">
        <w:rPr>
          <w:b/>
          <w:sz w:val="20"/>
        </w:rPr>
        <w:t>R 336.1213(3)(c),</w:t>
      </w:r>
      <w:r w:rsidRPr="008E6C5B">
        <w:rPr>
          <w:rFonts w:cs="Arial"/>
          <w:b/>
          <w:sz w:val="20"/>
        </w:rPr>
        <w:t xml:space="preserve"> R 336.2001(5))</w:t>
      </w:r>
    </w:p>
    <w:p w14:paraId="728C7559" w14:textId="77777777" w:rsidR="00921372" w:rsidRPr="008E6C5B" w:rsidRDefault="00921372" w:rsidP="00921372">
      <w:pPr>
        <w:ind w:right="72"/>
        <w:jc w:val="both"/>
        <w:rPr>
          <w:rFonts w:cs="Arial"/>
          <w:sz w:val="20"/>
        </w:rPr>
      </w:pPr>
    </w:p>
    <w:p w14:paraId="117EDE22" w14:textId="6512F52D" w:rsidR="00921372" w:rsidRPr="00FE0AD0" w:rsidRDefault="00921372" w:rsidP="00921372">
      <w:pPr>
        <w:jc w:val="both"/>
        <w:rPr>
          <w:rFonts w:cs="Arial"/>
          <w:b/>
          <w:sz w:val="20"/>
        </w:rPr>
      </w:pPr>
      <w:r w:rsidRPr="00FE0AD0">
        <w:rPr>
          <w:rFonts w:cs="Arial"/>
          <w:b/>
          <w:sz w:val="20"/>
        </w:rPr>
        <w:t>See Appendix 8</w:t>
      </w:r>
      <w:r w:rsidR="002E35E9">
        <w:rPr>
          <w:rFonts w:cs="Arial"/>
          <w:b/>
          <w:sz w:val="20"/>
        </w:rPr>
        <w:t>-1</w:t>
      </w:r>
    </w:p>
    <w:p w14:paraId="4B1C6923" w14:textId="77777777" w:rsidR="00921372" w:rsidRPr="00E111A8" w:rsidRDefault="00921372" w:rsidP="00921372">
      <w:pPr>
        <w:jc w:val="both"/>
        <w:rPr>
          <w:rFonts w:cs="Arial"/>
          <w:sz w:val="20"/>
        </w:rPr>
      </w:pPr>
    </w:p>
    <w:p w14:paraId="1BFA32B1" w14:textId="77777777" w:rsidR="00921372" w:rsidRDefault="00921372" w:rsidP="00921372">
      <w:pPr>
        <w:jc w:val="both"/>
      </w:pPr>
      <w:r>
        <w:rPr>
          <w:b/>
        </w:rPr>
        <w:t xml:space="preserve">VIII.  </w:t>
      </w:r>
      <w:r>
        <w:rPr>
          <w:b/>
          <w:u w:val="single"/>
        </w:rPr>
        <w:t>STACK/VENT RESTRICTION(S)</w:t>
      </w:r>
    </w:p>
    <w:p w14:paraId="68777502" w14:textId="77777777" w:rsidR="00921372" w:rsidRDefault="00921372" w:rsidP="00921372">
      <w:pPr>
        <w:jc w:val="both"/>
        <w:rPr>
          <w:sz w:val="20"/>
        </w:rPr>
      </w:pPr>
    </w:p>
    <w:p w14:paraId="49D0BD38" w14:textId="77777777" w:rsidR="00921372" w:rsidRPr="00783703" w:rsidRDefault="004D2569" w:rsidP="00921372">
      <w:pPr>
        <w:jc w:val="both"/>
        <w:rPr>
          <w:sz w:val="20"/>
        </w:rPr>
      </w:pPr>
      <w:r w:rsidRPr="00783703">
        <w:rPr>
          <w:sz w:val="20"/>
        </w:rPr>
        <w:t>NA</w:t>
      </w:r>
    </w:p>
    <w:p w14:paraId="67F7F1F8" w14:textId="77777777" w:rsidR="00921372" w:rsidRPr="0007707C" w:rsidRDefault="00921372" w:rsidP="00921372">
      <w:pPr>
        <w:jc w:val="both"/>
        <w:rPr>
          <w:sz w:val="20"/>
        </w:rPr>
      </w:pPr>
    </w:p>
    <w:p w14:paraId="2E0AB520" w14:textId="77777777" w:rsidR="00921372" w:rsidRDefault="00921372" w:rsidP="00921372">
      <w:pPr>
        <w:jc w:val="both"/>
      </w:pPr>
      <w:r>
        <w:rPr>
          <w:b/>
        </w:rPr>
        <w:t xml:space="preserve">IX.  </w:t>
      </w:r>
      <w:r>
        <w:rPr>
          <w:b/>
          <w:u w:val="single"/>
        </w:rPr>
        <w:t>OTHER REQUIREMENT(S)</w:t>
      </w:r>
    </w:p>
    <w:p w14:paraId="6BD35408" w14:textId="77777777" w:rsidR="00921372" w:rsidRPr="00FE0AD0" w:rsidRDefault="00921372" w:rsidP="00921372">
      <w:pPr>
        <w:jc w:val="both"/>
        <w:rPr>
          <w:sz w:val="20"/>
        </w:rPr>
      </w:pPr>
    </w:p>
    <w:p w14:paraId="254B94B8" w14:textId="16D49161" w:rsidR="004D2569" w:rsidRPr="004F44E1" w:rsidRDefault="004D2569" w:rsidP="00650DBA">
      <w:pPr>
        <w:pStyle w:val="InsideAddress"/>
        <w:numPr>
          <w:ilvl w:val="0"/>
          <w:numId w:val="101"/>
        </w:numPr>
        <w:spacing w:before="0"/>
        <w:ind w:left="360"/>
        <w:jc w:val="both"/>
        <w:rPr>
          <w:rFonts w:ascii="Arial" w:hAnsi="Arial" w:cs="Arial"/>
          <w:sz w:val="20"/>
        </w:rPr>
      </w:pPr>
      <w:r w:rsidRPr="004F44E1">
        <w:rPr>
          <w:rFonts w:ascii="Arial" w:hAnsi="Arial" w:cs="Arial"/>
          <w:sz w:val="20"/>
        </w:rPr>
        <w:t xml:space="preserve">The permittee shall comply with the applicable requirements of 40 CFR Part 63, Subpart A (General Provisions).  The applicable sections of Subpart A are listed in Table 4 of Subpart H.  </w:t>
      </w:r>
      <w:r w:rsidRPr="004F44E1">
        <w:rPr>
          <w:rFonts w:ascii="Arial" w:hAnsi="Arial" w:cs="Arial"/>
          <w:b/>
          <w:sz w:val="20"/>
        </w:rPr>
        <w:t>(40 CFR Part 63, Subparts A &amp; H)</w:t>
      </w:r>
    </w:p>
    <w:p w14:paraId="5F951A34" w14:textId="77777777" w:rsidR="004D2569" w:rsidRPr="004F44E1" w:rsidRDefault="004D2569" w:rsidP="00375222">
      <w:pPr>
        <w:pStyle w:val="InsideAddress"/>
        <w:spacing w:before="0"/>
        <w:ind w:left="360"/>
        <w:jc w:val="both"/>
        <w:rPr>
          <w:rFonts w:ascii="Arial" w:hAnsi="Arial" w:cs="Arial"/>
          <w:sz w:val="20"/>
        </w:rPr>
      </w:pPr>
    </w:p>
    <w:p w14:paraId="761B220A" w14:textId="77777777" w:rsidR="004D2569" w:rsidRPr="004F44E1" w:rsidRDefault="004D2569" w:rsidP="00650DBA">
      <w:pPr>
        <w:numPr>
          <w:ilvl w:val="0"/>
          <w:numId w:val="101"/>
        </w:numPr>
        <w:ind w:left="360"/>
        <w:jc w:val="both"/>
        <w:rPr>
          <w:rFonts w:cs="Arial"/>
          <w:b/>
          <w:sz w:val="20"/>
        </w:rPr>
      </w:pPr>
      <w:r w:rsidRPr="004F44E1">
        <w:rPr>
          <w:rFonts w:cs="Arial"/>
          <w:sz w:val="20"/>
        </w:rPr>
        <w:t xml:space="preserve">The permittee shall comply with the applicable requirements of 40 CFR Part 63, Subpart H (National Emission Standards for Organic Hazardous air Pollutants for Equipment Leaks). The applicable sections of Subpart H may include:  </w:t>
      </w:r>
      <w:r w:rsidRPr="004F44E1">
        <w:rPr>
          <w:rFonts w:cs="Arial"/>
          <w:b/>
          <w:sz w:val="20"/>
        </w:rPr>
        <w:t>(40 CFR 63 Subpart H)</w:t>
      </w:r>
    </w:p>
    <w:p w14:paraId="09F5E215" w14:textId="77777777" w:rsidR="004D2569" w:rsidRPr="004F44E1" w:rsidRDefault="004D2569" w:rsidP="000B3F7B">
      <w:pPr>
        <w:ind w:left="720" w:hanging="360"/>
        <w:jc w:val="both"/>
        <w:rPr>
          <w:rFonts w:cs="Arial"/>
          <w:sz w:val="20"/>
        </w:rPr>
      </w:pPr>
      <w:r w:rsidRPr="004F44E1">
        <w:rPr>
          <w:rFonts w:cs="Arial"/>
          <w:sz w:val="20"/>
        </w:rPr>
        <w:t>a.</w:t>
      </w:r>
      <w:r w:rsidRPr="004F44E1">
        <w:rPr>
          <w:rFonts w:cs="Arial"/>
          <w:sz w:val="20"/>
        </w:rPr>
        <w:tab/>
        <w:t>63.160  Applicability</w:t>
      </w:r>
    </w:p>
    <w:p w14:paraId="38EEEA44" w14:textId="77777777" w:rsidR="004D2569" w:rsidRPr="004F44E1" w:rsidRDefault="004D2569" w:rsidP="000B3F7B">
      <w:pPr>
        <w:ind w:left="720" w:hanging="360"/>
        <w:jc w:val="both"/>
        <w:rPr>
          <w:rFonts w:cs="Arial"/>
          <w:sz w:val="20"/>
        </w:rPr>
      </w:pPr>
      <w:r w:rsidRPr="004F44E1">
        <w:rPr>
          <w:rFonts w:cs="Arial"/>
          <w:sz w:val="20"/>
        </w:rPr>
        <w:t>b.</w:t>
      </w:r>
      <w:r w:rsidRPr="004F44E1">
        <w:rPr>
          <w:rFonts w:cs="Arial"/>
          <w:sz w:val="20"/>
        </w:rPr>
        <w:tab/>
        <w:t>63.161  Definitions</w:t>
      </w:r>
    </w:p>
    <w:p w14:paraId="409DF3BE" w14:textId="77777777" w:rsidR="004D2569" w:rsidRPr="004F44E1" w:rsidRDefault="004D2569" w:rsidP="000B3F7B">
      <w:pPr>
        <w:ind w:left="720" w:hanging="360"/>
        <w:jc w:val="both"/>
        <w:rPr>
          <w:rFonts w:cs="Arial"/>
          <w:sz w:val="20"/>
        </w:rPr>
      </w:pPr>
      <w:r w:rsidRPr="004F44E1">
        <w:rPr>
          <w:rFonts w:cs="Arial"/>
          <w:sz w:val="20"/>
        </w:rPr>
        <w:t>c.</w:t>
      </w:r>
      <w:r w:rsidRPr="004F44E1">
        <w:rPr>
          <w:rFonts w:cs="Arial"/>
          <w:sz w:val="20"/>
        </w:rPr>
        <w:tab/>
        <w:t>63.162  Standards:  General</w:t>
      </w:r>
    </w:p>
    <w:p w14:paraId="069C8CFB" w14:textId="77777777" w:rsidR="004D2569" w:rsidRPr="004F44E1" w:rsidRDefault="004D2569" w:rsidP="000B3F7B">
      <w:pPr>
        <w:ind w:left="720" w:hanging="360"/>
        <w:jc w:val="both"/>
        <w:rPr>
          <w:rFonts w:cs="Arial"/>
          <w:sz w:val="20"/>
        </w:rPr>
      </w:pPr>
      <w:r w:rsidRPr="004F44E1">
        <w:rPr>
          <w:rFonts w:cs="Arial"/>
          <w:sz w:val="20"/>
        </w:rPr>
        <w:t>d.</w:t>
      </w:r>
      <w:r w:rsidRPr="004F44E1">
        <w:rPr>
          <w:rFonts w:cs="Arial"/>
          <w:sz w:val="20"/>
        </w:rPr>
        <w:tab/>
        <w:t>63.163  Standards:  Pumps in light liquid service</w:t>
      </w:r>
    </w:p>
    <w:p w14:paraId="3ED91B34" w14:textId="77777777" w:rsidR="004D2569" w:rsidRPr="004F44E1" w:rsidRDefault="004D2569" w:rsidP="000B3F7B">
      <w:pPr>
        <w:ind w:left="720" w:hanging="360"/>
        <w:jc w:val="both"/>
        <w:rPr>
          <w:rFonts w:cs="Arial"/>
          <w:sz w:val="20"/>
        </w:rPr>
      </w:pPr>
      <w:r w:rsidRPr="004F44E1">
        <w:rPr>
          <w:rFonts w:cs="Arial"/>
          <w:sz w:val="20"/>
        </w:rPr>
        <w:t>e.</w:t>
      </w:r>
      <w:r w:rsidRPr="004F44E1">
        <w:rPr>
          <w:rFonts w:cs="Arial"/>
          <w:sz w:val="20"/>
        </w:rPr>
        <w:tab/>
        <w:t>63.164  Standards:  Compressors</w:t>
      </w:r>
    </w:p>
    <w:p w14:paraId="29F55F33" w14:textId="77777777" w:rsidR="004D2569" w:rsidRPr="004F44E1" w:rsidRDefault="004D2569" w:rsidP="000B3F7B">
      <w:pPr>
        <w:ind w:left="720" w:hanging="360"/>
        <w:jc w:val="both"/>
        <w:rPr>
          <w:rFonts w:cs="Arial"/>
          <w:sz w:val="20"/>
        </w:rPr>
      </w:pPr>
      <w:r w:rsidRPr="004F44E1">
        <w:rPr>
          <w:rFonts w:cs="Arial"/>
          <w:sz w:val="20"/>
        </w:rPr>
        <w:t>f.</w:t>
      </w:r>
      <w:r w:rsidRPr="004F44E1">
        <w:rPr>
          <w:rFonts w:cs="Arial"/>
          <w:sz w:val="20"/>
        </w:rPr>
        <w:tab/>
        <w:t>63.165  Standards:  Pressure relief devices in gas/vapor service</w:t>
      </w:r>
    </w:p>
    <w:p w14:paraId="4552020A" w14:textId="77777777" w:rsidR="004D2569" w:rsidRPr="004F44E1" w:rsidRDefault="004D2569" w:rsidP="000B3F7B">
      <w:pPr>
        <w:ind w:left="720" w:hanging="360"/>
        <w:jc w:val="both"/>
        <w:rPr>
          <w:rFonts w:cs="Arial"/>
          <w:sz w:val="20"/>
        </w:rPr>
      </w:pPr>
      <w:r w:rsidRPr="004F44E1">
        <w:rPr>
          <w:rFonts w:cs="Arial"/>
          <w:sz w:val="20"/>
        </w:rPr>
        <w:t>g.</w:t>
      </w:r>
      <w:r w:rsidRPr="004F44E1">
        <w:rPr>
          <w:rFonts w:cs="Arial"/>
          <w:sz w:val="20"/>
        </w:rPr>
        <w:tab/>
        <w:t>63.166  Standards:  Sampling connection systems</w:t>
      </w:r>
    </w:p>
    <w:p w14:paraId="762523A7" w14:textId="77777777" w:rsidR="004D2569" w:rsidRPr="004F44E1" w:rsidRDefault="004D2569" w:rsidP="000B3F7B">
      <w:pPr>
        <w:ind w:left="720" w:hanging="360"/>
        <w:jc w:val="both"/>
        <w:rPr>
          <w:rFonts w:cs="Arial"/>
          <w:sz w:val="20"/>
        </w:rPr>
      </w:pPr>
      <w:r w:rsidRPr="004F44E1">
        <w:rPr>
          <w:rFonts w:cs="Arial"/>
          <w:sz w:val="20"/>
        </w:rPr>
        <w:t>h.</w:t>
      </w:r>
      <w:r w:rsidRPr="004F44E1">
        <w:rPr>
          <w:rFonts w:cs="Arial"/>
          <w:sz w:val="20"/>
        </w:rPr>
        <w:tab/>
        <w:t>63 167  Standards:  Open-ended valves or lines</w:t>
      </w:r>
    </w:p>
    <w:p w14:paraId="09D5BEB3" w14:textId="77777777" w:rsidR="004D2569" w:rsidRPr="004F44E1" w:rsidRDefault="004D2569" w:rsidP="000B3F7B">
      <w:pPr>
        <w:ind w:left="720" w:hanging="360"/>
        <w:jc w:val="both"/>
        <w:rPr>
          <w:rFonts w:cs="Arial"/>
          <w:sz w:val="20"/>
        </w:rPr>
      </w:pPr>
      <w:r w:rsidRPr="004F44E1">
        <w:rPr>
          <w:rFonts w:cs="Arial"/>
          <w:sz w:val="20"/>
        </w:rPr>
        <w:t>i.</w:t>
      </w:r>
      <w:r w:rsidRPr="004F44E1">
        <w:rPr>
          <w:rFonts w:cs="Arial"/>
          <w:sz w:val="20"/>
        </w:rPr>
        <w:tab/>
        <w:t>63.168  Standards:  Valves in gas/vapor service and in light liquid service</w:t>
      </w:r>
    </w:p>
    <w:p w14:paraId="68018469" w14:textId="77777777" w:rsidR="004D2569" w:rsidRPr="004F44E1" w:rsidRDefault="004D2569" w:rsidP="000B3F7B">
      <w:pPr>
        <w:tabs>
          <w:tab w:val="left" w:pos="2520"/>
        </w:tabs>
        <w:ind w:left="720" w:hanging="360"/>
        <w:jc w:val="both"/>
        <w:rPr>
          <w:rFonts w:cs="Arial"/>
          <w:sz w:val="20"/>
        </w:rPr>
      </w:pPr>
      <w:r w:rsidRPr="004F44E1">
        <w:rPr>
          <w:rFonts w:cs="Arial"/>
          <w:sz w:val="20"/>
        </w:rPr>
        <w:t>j.</w:t>
      </w:r>
      <w:r w:rsidRPr="004F44E1">
        <w:rPr>
          <w:rFonts w:cs="Arial"/>
          <w:sz w:val="20"/>
        </w:rPr>
        <w:tab/>
        <w:t>63.169 Standards: Pumps, valves, connectors, and agitators in heavy liquid service; instrumentation systems; and pressure relief devices in liquid service</w:t>
      </w:r>
    </w:p>
    <w:p w14:paraId="1D419081" w14:textId="77777777" w:rsidR="004D2569" w:rsidRPr="004F44E1" w:rsidRDefault="004D2569" w:rsidP="000B3F7B">
      <w:pPr>
        <w:ind w:left="720" w:hanging="360"/>
        <w:jc w:val="both"/>
        <w:rPr>
          <w:rFonts w:cs="Arial"/>
          <w:sz w:val="20"/>
        </w:rPr>
      </w:pPr>
      <w:r w:rsidRPr="004F44E1">
        <w:rPr>
          <w:rFonts w:cs="Arial"/>
          <w:sz w:val="20"/>
        </w:rPr>
        <w:t>k.</w:t>
      </w:r>
      <w:r w:rsidRPr="004F44E1">
        <w:rPr>
          <w:rFonts w:cs="Arial"/>
          <w:sz w:val="20"/>
        </w:rPr>
        <w:tab/>
        <w:t>63.170  Standards:  Surge control vessels and bottoms receivers</w:t>
      </w:r>
    </w:p>
    <w:p w14:paraId="77516EF7" w14:textId="77777777" w:rsidR="004D2569" w:rsidRPr="004F44E1" w:rsidRDefault="004D2569" w:rsidP="000B3F7B">
      <w:pPr>
        <w:ind w:left="720" w:hanging="360"/>
        <w:jc w:val="both"/>
        <w:rPr>
          <w:rFonts w:cs="Arial"/>
          <w:sz w:val="20"/>
        </w:rPr>
      </w:pPr>
      <w:r w:rsidRPr="004F44E1">
        <w:rPr>
          <w:rFonts w:cs="Arial"/>
          <w:sz w:val="20"/>
        </w:rPr>
        <w:t>l.</w:t>
      </w:r>
      <w:r w:rsidRPr="004F44E1">
        <w:rPr>
          <w:rFonts w:cs="Arial"/>
          <w:sz w:val="20"/>
        </w:rPr>
        <w:tab/>
        <w:t>63.171  Standards:  Delay of repair</w:t>
      </w:r>
    </w:p>
    <w:p w14:paraId="0A1AEC39" w14:textId="77777777" w:rsidR="004D2569" w:rsidRPr="004F44E1" w:rsidRDefault="004D2569" w:rsidP="000B3F7B">
      <w:pPr>
        <w:ind w:left="720" w:hanging="360"/>
        <w:jc w:val="both"/>
        <w:rPr>
          <w:rFonts w:cs="Arial"/>
          <w:sz w:val="20"/>
        </w:rPr>
      </w:pPr>
      <w:r w:rsidRPr="004F44E1">
        <w:rPr>
          <w:rFonts w:cs="Arial"/>
          <w:sz w:val="20"/>
        </w:rPr>
        <w:t>m.</w:t>
      </w:r>
      <w:r w:rsidRPr="004F44E1">
        <w:rPr>
          <w:rFonts w:cs="Arial"/>
          <w:sz w:val="20"/>
        </w:rPr>
        <w:tab/>
        <w:t>63.172  Standards:  Closed-vent systems and control devices</w:t>
      </w:r>
    </w:p>
    <w:p w14:paraId="45E50F2A" w14:textId="77777777" w:rsidR="004D2569" w:rsidRPr="004F44E1" w:rsidRDefault="004D2569" w:rsidP="000B3F7B">
      <w:pPr>
        <w:ind w:left="720" w:hanging="360"/>
        <w:jc w:val="both"/>
        <w:rPr>
          <w:rFonts w:cs="Arial"/>
          <w:sz w:val="20"/>
        </w:rPr>
      </w:pPr>
      <w:r w:rsidRPr="004F44E1">
        <w:rPr>
          <w:rFonts w:cs="Arial"/>
          <w:sz w:val="20"/>
        </w:rPr>
        <w:t>n.</w:t>
      </w:r>
      <w:r w:rsidRPr="004F44E1">
        <w:rPr>
          <w:rFonts w:cs="Arial"/>
          <w:sz w:val="20"/>
        </w:rPr>
        <w:tab/>
        <w:t>63.173  Standards:  Agitators in gas/vapor service and in light liquid service</w:t>
      </w:r>
    </w:p>
    <w:p w14:paraId="7F838A88" w14:textId="77777777" w:rsidR="004D2569" w:rsidRPr="004F44E1" w:rsidRDefault="004D2569" w:rsidP="000B3F7B">
      <w:pPr>
        <w:ind w:left="720" w:hanging="360"/>
        <w:jc w:val="both"/>
        <w:rPr>
          <w:rFonts w:cs="Arial"/>
          <w:sz w:val="20"/>
        </w:rPr>
      </w:pPr>
      <w:r w:rsidRPr="004F44E1">
        <w:rPr>
          <w:rFonts w:cs="Arial"/>
          <w:sz w:val="20"/>
        </w:rPr>
        <w:t>o.</w:t>
      </w:r>
      <w:r w:rsidRPr="004F44E1">
        <w:rPr>
          <w:rFonts w:cs="Arial"/>
          <w:sz w:val="20"/>
        </w:rPr>
        <w:tab/>
        <w:t>63.174  Standards:  Connectors in gas/vapor service and in light liquid service</w:t>
      </w:r>
    </w:p>
    <w:p w14:paraId="74668029" w14:textId="77777777" w:rsidR="004D2569" w:rsidRPr="004F44E1" w:rsidRDefault="004D2569" w:rsidP="000B3F7B">
      <w:pPr>
        <w:ind w:left="720" w:hanging="360"/>
        <w:jc w:val="both"/>
        <w:rPr>
          <w:rFonts w:cs="Arial"/>
          <w:sz w:val="20"/>
        </w:rPr>
      </w:pPr>
      <w:r w:rsidRPr="004F44E1">
        <w:rPr>
          <w:rFonts w:cs="Arial"/>
          <w:sz w:val="20"/>
        </w:rPr>
        <w:t>p.</w:t>
      </w:r>
      <w:r w:rsidRPr="004F44E1">
        <w:rPr>
          <w:rFonts w:cs="Arial"/>
          <w:sz w:val="20"/>
        </w:rPr>
        <w:tab/>
        <w:t>63.178  Alternative means of emission limitations: Batch processes</w:t>
      </w:r>
    </w:p>
    <w:p w14:paraId="1B4F8F5F" w14:textId="77777777" w:rsidR="004D2569" w:rsidRPr="004F44E1" w:rsidRDefault="004D2569" w:rsidP="000B3F7B">
      <w:pPr>
        <w:ind w:left="720" w:hanging="360"/>
        <w:jc w:val="both"/>
        <w:rPr>
          <w:rFonts w:cs="Arial"/>
          <w:sz w:val="20"/>
        </w:rPr>
      </w:pPr>
      <w:r w:rsidRPr="004F44E1">
        <w:rPr>
          <w:rFonts w:cs="Arial"/>
          <w:sz w:val="20"/>
        </w:rPr>
        <w:t>q.</w:t>
      </w:r>
      <w:r w:rsidRPr="004F44E1">
        <w:rPr>
          <w:rFonts w:cs="Arial"/>
          <w:sz w:val="20"/>
        </w:rPr>
        <w:tab/>
        <w:t>63.180  Test methods and procedures</w:t>
      </w:r>
    </w:p>
    <w:p w14:paraId="563BE755" w14:textId="77777777" w:rsidR="004D2569" w:rsidRPr="004F44E1" w:rsidRDefault="004D2569" w:rsidP="000B3F7B">
      <w:pPr>
        <w:ind w:left="720" w:hanging="360"/>
        <w:jc w:val="both"/>
        <w:rPr>
          <w:rFonts w:cs="Arial"/>
          <w:sz w:val="20"/>
        </w:rPr>
      </w:pPr>
      <w:r w:rsidRPr="004F44E1">
        <w:rPr>
          <w:rFonts w:cs="Arial"/>
          <w:sz w:val="20"/>
        </w:rPr>
        <w:t>r.</w:t>
      </w:r>
      <w:r w:rsidRPr="004F44E1">
        <w:rPr>
          <w:rFonts w:cs="Arial"/>
          <w:sz w:val="20"/>
        </w:rPr>
        <w:tab/>
        <w:t>63.181  Recordkeeping requirements</w:t>
      </w:r>
    </w:p>
    <w:p w14:paraId="53268E15" w14:textId="77777777" w:rsidR="004D2569" w:rsidRPr="004F44E1" w:rsidRDefault="004D2569" w:rsidP="000B3F7B">
      <w:pPr>
        <w:ind w:left="720" w:hanging="360"/>
        <w:jc w:val="both"/>
        <w:rPr>
          <w:rFonts w:cs="Arial"/>
          <w:sz w:val="20"/>
        </w:rPr>
      </w:pPr>
      <w:r w:rsidRPr="004F44E1">
        <w:rPr>
          <w:rFonts w:cs="Arial"/>
          <w:sz w:val="20"/>
        </w:rPr>
        <w:t>s.</w:t>
      </w:r>
      <w:r w:rsidRPr="004F44E1">
        <w:rPr>
          <w:rFonts w:cs="Arial"/>
          <w:sz w:val="20"/>
        </w:rPr>
        <w:tab/>
        <w:t xml:space="preserve">63.182  Reporting requirements </w:t>
      </w:r>
    </w:p>
    <w:p w14:paraId="09258C2E" w14:textId="77777777" w:rsidR="00921372" w:rsidRDefault="00921372" w:rsidP="000B3F7B">
      <w:pPr>
        <w:jc w:val="both"/>
        <w:rPr>
          <w:sz w:val="20"/>
        </w:rPr>
      </w:pPr>
    </w:p>
    <w:p w14:paraId="007F7E4E" w14:textId="77777777" w:rsidR="00921372" w:rsidRPr="00FE0AD0" w:rsidRDefault="00921372" w:rsidP="00921372">
      <w:pPr>
        <w:jc w:val="both"/>
        <w:rPr>
          <w:sz w:val="20"/>
        </w:rPr>
      </w:pPr>
    </w:p>
    <w:p w14:paraId="361D35A7" w14:textId="77777777" w:rsidR="00921372" w:rsidRPr="00B90185" w:rsidRDefault="00921372" w:rsidP="00921372">
      <w:pPr>
        <w:jc w:val="both"/>
        <w:rPr>
          <w:b/>
          <w:sz w:val="20"/>
        </w:rPr>
      </w:pPr>
      <w:r w:rsidRPr="00B90185">
        <w:rPr>
          <w:b/>
          <w:sz w:val="20"/>
          <w:u w:val="single"/>
        </w:rPr>
        <w:t>Footnotes</w:t>
      </w:r>
      <w:r w:rsidRPr="00B90185">
        <w:rPr>
          <w:b/>
          <w:sz w:val="20"/>
        </w:rPr>
        <w:t>:</w:t>
      </w:r>
    </w:p>
    <w:p w14:paraId="19A00DCE" w14:textId="77777777" w:rsidR="00921372" w:rsidRDefault="00921372" w:rsidP="0092137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EAAD8E9" w14:textId="6359EBF3" w:rsidR="00921372" w:rsidRPr="007014BE" w:rsidRDefault="00921372" w:rsidP="00010332">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010332">
        <w:rPr>
          <w:sz w:val="20"/>
        </w:rPr>
        <w:t xml:space="preserve">  </w:t>
      </w:r>
      <w:r w:rsidRPr="00FE0AD0">
        <w:br w:type="page"/>
      </w:r>
    </w:p>
    <w:p w14:paraId="2B505716" w14:textId="77777777" w:rsidR="00921372" w:rsidRPr="00347387" w:rsidRDefault="00921372" w:rsidP="0092137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3" w:name="_Toc149898440"/>
      <w:r>
        <w:rPr>
          <w:bCs/>
          <w:iCs/>
          <w:szCs w:val="28"/>
        </w:rPr>
        <w:lastRenderedPageBreak/>
        <w:t>F</w:t>
      </w:r>
      <w:r w:rsidRPr="00347387">
        <w:rPr>
          <w:bCs/>
          <w:iCs/>
          <w:szCs w:val="28"/>
        </w:rPr>
        <w:t>G</w:t>
      </w:r>
      <w:r w:rsidR="00141A83">
        <w:rPr>
          <w:bCs/>
          <w:iCs/>
          <w:szCs w:val="28"/>
        </w:rPr>
        <w:t>OLDMACT</w:t>
      </w:r>
      <w:bookmarkEnd w:id="133"/>
    </w:p>
    <w:p w14:paraId="4429A4F5" w14:textId="77777777" w:rsidR="00921372" w:rsidRPr="00EE02F9" w:rsidRDefault="00921372" w:rsidP="0092137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CAA2D2A" w14:textId="77777777" w:rsidR="00921372" w:rsidRPr="00F30023" w:rsidRDefault="00921372" w:rsidP="00921372">
      <w:pPr>
        <w:rPr>
          <w:sz w:val="20"/>
        </w:rPr>
      </w:pPr>
    </w:p>
    <w:p w14:paraId="779355C8" w14:textId="77777777" w:rsidR="00921372" w:rsidRDefault="00921372" w:rsidP="00921372">
      <w:pPr>
        <w:jc w:val="both"/>
        <w:rPr>
          <w:b/>
          <w:u w:val="single"/>
        </w:rPr>
      </w:pPr>
      <w:r>
        <w:rPr>
          <w:b/>
          <w:u w:val="single"/>
        </w:rPr>
        <w:t>DESCRIPTION</w:t>
      </w:r>
    </w:p>
    <w:p w14:paraId="6A4EDC54" w14:textId="77777777" w:rsidR="00921372" w:rsidRPr="00C3424D" w:rsidRDefault="00921372" w:rsidP="00921372">
      <w:pPr>
        <w:jc w:val="both"/>
        <w:rPr>
          <w:sz w:val="20"/>
        </w:rPr>
      </w:pPr>
    </w:p>
    <w:p w14:paraId="6E677A53" w14:textId="77777777" w:rsidR="00141A83" w:rsidRPr="004F44E1" w:rsidRDefault="00141A83" w:rsidP="00141A83">
      <w:pPr>
        <w:jc w:val="both"/>
        <w:rPr>
          <w:rFonts w:cs="Arial"/>
          <w:b/>
          <w:sz w:val="20"/>
        </w:rPr>
      </w:pPr>
      <w:r w:rsidRPr="004F44E1">
        <w:rPr>
          <w:rFonts w:cs="Arial"/>
          <w:sz w:val="20"/>
        </w:rPr>
        <w:t xml:space="preserve">Each new, reconstructed, or existing Organic Liquid Distribution (OLD) (non-gasoline) operation that is part of an emission unit subject to the requirements of 40 CFR Part 63, Subpart EEEE.  The 40 CFR </w:t>
      </w:r>
      <w:r>
        <w:rPr>
          <w:rFonts w:cs="Arial"/>
          <w:sz w:val="20"/>
        </w:rPr>
        <w:t xml:space="preserve">Part </w:t>
      </w:r>
      <w:r w:rsidRPr="004F44E1">
        <w:rPr>
          <w:rFonts w:cs="Arial"/>
          <w:sz w:val="20"/>
        </w:rPr>
        <w:t>63</w:t>
      </w:r>
      <w:r>
        <w:rPr>
          <w:rFonts w:cs="Arial"/>
          <w:sz w:val="20"/>
        </w:rPr>
        <w:t>,</w:t>
      </w:r>
      <w:r w:rsidRPr="004F44E1">
        <w:rPr>
          <w:rFonts w:cs="Arial"/>
          <w:sz w:val="20"/>
        </w:rPr>
        <w:t xml:space="preserve"> Subpart EEEE affected source is comprised of storage tanks, transfer racks, equipment leak components associated with storage tanks, transfer racks and pipelines, transport vehicles, and all containers while loading or unloading at transfer racks subject to Subpart EEEE.  Equipment listed in 40 CFR 63.2338(c) that is part of an affected source under another National Emission Standards for Hazardous Air Pollutants is excluded from the affected source.  </w:t>
      </w:r>
    </w:p>
    <w:p w14:paraId="12CCAD01" w14:textId="77777777" w:rsidR="00141A83" w:rsidRPr="004F44E1" w:rsidRDefault="00141A83" w:rsidP="00141A83">
      <w:pPr>
        <w:jc w:val="both"/>
        <w:rPr>
          <w:rFonts w:cs="Arial"/>
          <w:sz w:val="20"/>
        </w:rPr>
      </w:pPr>
    </w:p>
    <w:p w14:paraId="5115B3BD" w14:textId="2354AB9F" w:rsidR="00141A83" w:rsidRPr="004F44E1" w:rsidRDefault="00141A83" w:rsidP="00141A83">
      <w:pPr>
        <w:jc w:val="both"/>
        <w:rPr>
          <w:rFonts w:cs="Arial"/>
          <w:sz w:val="20"/>
        </w:rPr>
      </w:pPr>
      <w:r w:rsidRPr="004F44E1">
        <w:rPr>
          <w:rFonts w:cs="Arial"/>
          <w:b/>
          <w:sz w:val="20"/>
        </w:rPr>
        <w:t>Emission Unit</w:t>
      </w:r>
      <w:r w:rsidR="002E35E9">
        <w:rPr>
          <w:rFonts w:cs="Arial"/>
          <w:b/>
          <w:sz w:val="20"/>
        </w:rPr>
        <w:t>s</w:t>
      </w:r>
      <w:r w:rsidRPr="004F44E1">
        <w:rPr>
          <w:rFonts w:cs="Arial"/>
          <w:b/>
          <w:sz w:val="20"/>
        </w:rPr>
        <w:t>:</w:t>
      </w:r>
      <w:r w:rsidRPr="004F44E1">
        <w:rPr>
          <w:rFonts w:cs="Arial"/>
          <w:sz w:val="20"/>
        </w:rPr>
        <w:t xml:space="preserve"> EU01, EU02, EU</w:t>
      </w:r>
      <w:r w:rsidR="00426242">
        <w:rPr>
          <w:rFonts w:cs="Arial"/>
          <w:sz w:val="20"/>
        </w:rPr>
        <w:t>0</w:t>
      </w:r>
      <w:r w:rsidRPr="004F44E1">
        <w:rPr>
          <w:rFonts w:cs="Arial"/>
          <w:sz w:val="20"/>
        </w:rPr>
        <w:t xml:space="preserve">9, EU12b, </w:t>
      </w:r>
      <w:r w:rsidR="00F15FC2">
        <w:rPr>
          <w:rFonts w:cs="Arial"/>
          <w:sz w:val="20"/>
        </w:rPr>
        <w:t xml:space="preserve">EU1200, </w:t>
      </w:r>
      <w:r w:rsidRPr="004F44E1">
        <w:rPr>
          <w:rFonts w:cs="Arial"/>
          <w:sz w:val="20"/>
        </w:rPr>
        <w:t>EURULE290</w:t>
      </w:r>
    </w:p>
    <w:p w14:paraId="489D323A" w14:textId="77777777" w:rsidR="00921372" w:rsidRPr="00F30023" w:rsidRDefault="00921372" w:rsidP="00921372">
      <w:pPr>
        <w:jc w:val="both"/>
        <w:rPr>
          <w:sz w:val="20"/>
        </w:rPr>
      </w:pPr>
    </w:p>
    <w:p w14:paraId="519CA95F" w14:textId="77777777" w:rsidR="00921372" w:rsidRDefault="00921372" w:rsidP="00921372">
      <w:pPr>
        <w:jc w:val="both"/>
        <w:rPr>
          <w:b/>
          <w:u w:val="single"/>
        </w:rPr>
      </w:pPr>
      <w:r>
        <w:rPr>
          <w:b/>
          <w:u w:val="single"/>
        </w:rPr>
        <w:t>POLLUTION CONTROL EQUIPMENT</w:t>
      </w:r>
    </w:p>
    <w:p w14:paraId="021A743D" w14:textId="77777777" w:rsidR="00921372" w:rsidRPr="0074351C" w:rsidRDefault="00921372" w:rsidP="00921372">
      <w:pPr>
        <w:jc w:val="both"/>
      </w:pPr>
    </w:p>
    <w:p w14:paraId="4BE9E9A7" w14:textId="77777777" w:rsidR="00921372" w:rsidRPr="00070831" w:rsidRDefault="00141A83" w:rsidP="00921372">
      <w:pPr>
        <w:jc w:val="both"/>
        <w:rPr>
          <w:sz w:val="20"/>
        </w:rPr>
      </w:pPr>
      <w:r w:rsidRPr="00070831">
        <w:rPr>
          <w:sz w:val="20"/>
        </w:rPr>
        <w:t>NA</w:t>
      </w:r>
    </w:p>
    <w:p w14:paraId="67B58CED" w14:textId="77777777" w:rsidR="00921372" w:rsidRPr="008B5C27" w:rsidRDefault="00921372" w:rsidP="00921372">
      <w:pPr>
        <w:rPr>
          <w:sz w:val="20"/>
        </w:rPr>
      </w:pPr>
    </w:p>
    <w:p w14:paraId="3AEC4819" w14:textId="77777777" w:rsidR="00921372" w:rsidRDefault="00921372" w:rsidP="00921372">
      <w:pPr>
        <w:jc w:val="both"/>
        <w:rPr>
          <w:b/>
          <w:u w:val="single"/>
        </w:rPr>
      </w:pPr>
      <w:r>
        <w:rPr>
          <w:b/>
        </w:rPr>
        <w:t xml:space="preserve">I.  </w:t>
      </w:r>
      <w:r>
        <w:rPr>
          <w:b/>
          <w:u w:val="single"/>
        </w:rPr>
        <w:t>EMISSION LIMIT(S)</w:t>
      </w:r>
    </w:p>
    <w:p w14:paraId="1596C56B" w14:textId="77777777" w:rsidR="00921372" w:rsidRPr="00FE0AD0" w:rsidRDefault="00921372" w:rsidP="0092137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21372" w14:paraId="107314B8" w14:textId="77777777" w:rsidTr="00141A83">
        <w:trPr>
          <w:cantSplit/>
          <w:tblHeader/>
        </w:trPr>
        <w:tc>
          <w:tcPr>
            <w:tcW w:w="1626" w:type="dxa"/>
            <w:tcBorders>
              <w:top w:val="single" w:sz="4" w:space="0" w:color="auto"/>
              <w:left w:val="single" w:sz="4" w:space="0" w:color="auto"/>
              <w:bottom w:val="single" w:sz="4" w:space="0" w:color="auto"/>
              <w:right w:val="single" w:sz="4" w:space="0" w:color="auto"/>
            </w:tcBorders>
          </w:tcPr>
          <w:p w14:paraId="542067A5" w14:textId="77777777" w:rsidR="00921372" w:rsidRPr="00BD3DE3" w:rsidRDefault="00921372" w:rsidP="00B369B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A35139B" w14:textId="77777777" w:rsidR="00921372" w:rsidRPr="00BD3DE3" w:rsidRDefault="00921372" w:rsidP="00B369B8">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13E2C60" w14:textId="77777777" w:rsidR="00921372" w:rsidRDefault="00921372" w:rsidP="00B369B8">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9393D83" w14:textId="77777777" w:rsidR="00921372" w:rsidRPr="00BD3DE3" w:rsidRDefault="00921372" w:rsidP="00B369B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3F98DE1" w14:textId="77777777" w:rsidR="00921372" w:rsidRDefault="00921372" w:rsidP="00B369B8">
            <w:pPr>
              <w:jc w:val="center"/>
              <w:rPr>
                <w:b/>
                <w:sz w:val="20"/>
              </w:rPr>
            </w:pPr>
            <w:r>
              <w:rPr>
                <w:b/>
                <w:sz w:val="20"/>
              </w:rPr>
              <w:t>Monitoring/</w:t>
            </w:r>
          </w:p>
          <w:p w14:paraId="67C4A88F" w14:textId="77777777" w:rsidR="00921372" w:rsidRPr="00BD3DE3" w:rsidRDefault="00921372" w:rsidP="00B369B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E835C26" w14:textId="77777777" w:rsidR="00921372" w:rsidRPr="00BD3DE3" w:rsidRDefault="00921372" w:rsidP="00B369B8">
            <w:pPr>
              <w:jc w:val="center"/>
              <w:rPr>
                <w:b/>
                <w:sz w:val="20"/>
              </w:rPr>
            </w:pPr>
            <w:r w:rsidRPr="00BD3DE3">
              <w:rPr>
                <w:b/>
                <w:sz w:val="20"/>
              </w:rPr>
              <w:t>Underlying</w:t>
            </w:r>
            <w:r>
              <w:rPr>
                <w:b/>
                <w:sz w:val="20"/>
              </w:rPr>
              <w:t xml:space="preserve"> </w:t>
            </w:r>
            <w:r w:rsidRPr="00BD3DE3">
              <w:rPr>
                <w:b/>
                <w:sz w:val="20"/>
              </w:rPr>
              <w:t>Applicable Requirements</w:t>
            </w:r>
          </w:p>
        </w:tc>
      </w:tr>
      <w:tr w:rsidR="00141A83" w14:paraId="4E1BCFC7" w14:textId="77777777" w:rsidTr="00141A83">
        <w:trPr>
          <w:cantSplit/>
        </w:trPr>
        <w:tc>
          <w:tcPr>
            <w:tcW w:w="1626" w:type="dxa"/>
            <w:tcBorders>
              <w:top w:val="single" w:sz="4" w:space="0" w:color="auto"/>
              <w:left w:val="single" w:sz="4" w:space="0" w:color="auto"/>
              <w:bottom w:val="single" w:sz="4" w:space="0" w:color="auto"/>
              <w:right w:val="single" w:sz="4" w:space="0" w:color="auto"/>
            </w:tcBorders>
          </w:tcPr>
          <w:p w14:paraId="29EE9483" w14:textId="77777777" w:rsidR="00141A83" w:rsidRPr="00095B77" w:rsidRDefault="00141A83" w:rsidP="00650DBA">
            <w:pPr>
              <w:numPr>
                <w:ilvl w:val="0"/>
                <w:numId w:val="102"/>
              </w:numPr>
              <w:ind w:left="450"/>
              <w:rPr>
                <w:sz w:val="20"/>
              </w:rPr>
            </w:pPr>
            <w:r w:rsidRPr="004F44E1">
              <w:rPr>
                <w:rFonts w:cs="Arial"/>
                <w:sz w:val="20"/>
              </w:rPr>
              <w:t>Total organic HAP</w:t>
            </w:r>
          </w:p>
        </w:tc>
        <w:tc>
          <w:tcPr>
            <w:tcW w:w="1440" w:type="dxa"/>
            <w:tcBorders>
              <w:top w:val="single" w:sz="4" w:space="0" w:color="auto"/>
              <w:left w:val="single" w:sz="4" w:space="0" w:color="auto"/>
              <w:bottom w:val="single" w:sz="4" w:space="0" w:color="auto"/>
              <w:right w:val="single" w:sz="4" w:space="0" w:color="auto"/>
            </w:tcBorders>
          </w:tcPr>
          <w:p w14:paraId="40C42BDF" w14:textId="77777777" w:rsidR="00141A83" w:rsidRPr="004F44E1" w:rsidRDefault="00141A83" w:rsidP="00141A83">
            <w:pPr>
              <w:jc w:val="center"/>
              <w:rPr>
                <w:rFonts w:cs="Arial"/>
                <w:sz w:val="20"/>
              </w:rPr>
            </w:pPr>
            <w:r w:rsidRPr="004F44E1">
              <w:rPr>
                <w:rFonts w:cs="Arial"/>
                <w:sz w:val="20"/>
              </w:rPr>
              <w:t>Reduce emissions by 95 wt%</w:t>
            </w:r>
          </w:p>
          <w:p w14:paraId="40D3F263" w14:textId="77777777" w:rsidR="00141A83" w:rsidRPr="004F44E1" w:rsidRDefault="00141A83" w:rsidP="00141A83">
            <w:pPr>
              <w:jc w:val="center"/>
              <w:rPr>
                <w:rFonts w:cs="Arial"/>
                <w:sz w:val="20"/>
              </w:rPr>
            </w:pPr>
            <w:r w:rsidRPr="004F44E1">
              <w:rPr>
                <w:rFonts w:cs="Arial"/>
                <w:sz w:val="20"/>
              </w:rPr>
              <w:t>OR</w:t>
            </w:r>
          </w:p>
          <w:p w14:paraId="1E069AC8" w14:textId="77777777" w:rsidR="00141A83" w:rsidRPr="00BD3DE3" w:rsidRDefault="00141A83" w:rsidP="00141A83">
            <w:pPr>
              <w:jc w:val="center"/>
              <w:rPr>
                <w:sz w:val="20"/>
              </w:rPr>
            </w:pPr>
            <w:r w:rsidRPr="004F44E1">
              <w:rPr>
                <w:rFonts w:cs="Arial"/>
                <w:sz w:val="20"/>
              </w:rPr>
              <w:t>≤ 20ppmv* exhaust concentration</w:t>
            </w:r>
          </w:p>
        </w:tc>
        <w:tc>
          <w:tcPr>
            <w:tcW w:w="2245" w:type="dxa"/>
            <w:tcBorders>
              <w:top w:val="single" w:sz="4" w:space="0" w:color="auto"/>
              <w:left w:val="single" w:sz="4" w:space="0" w:color="auto"/>
              <w:bottom w:val="single" w:sz="4" w:space="0" w:color="auto"/>
              <w:right w:val="single" w:sz="4" w:space="0" w:color="auto"/>
            </w:tcBorders>
          </w:tcPr>
          <w:p w14:paraId="7E6CA3D3" w14:textId="77777777" w:rsidR="00141A83" w:rsidRPr="00BD3DE3" w:rsidRDefault="00141A83" w:rsidP="00141A83">
            <w:pPr>
              <w:jc w:val="center"/>
              <w:rPr>
                <w:sz w:val="20"/>
              </w:rPr>
            </w:pPr>
            <w:r w:rsidRPr="004F44E1">
              <w:rPr>
                <w:rFonts w:cs="Arial"/>
                <w:sz w:val="20"/>
              </w:rPr>
              <w:t>Defined in 40 CFR Part 63, Subparts A and EEEE</w:t>
            </w:r>
          </w:p>
        </w:tc>
        <w:tc>
          <w:tcPr>
            <w:tcW w:w="1889" w:type="dxa"/>
            <w:tcBorders>
              <w:top w:val="single" w:sz="4" w:space="0" w:color="auto"/>
              <w:left w:val="single" w:sz="4" w:space="0" w:color="auto"/>
              <w:bottom w:val="single" w:sz="4" w:space="0" w:color="auto"/>
              <w:right w:val="single" w:sz="4" w:space="0" w:color="auto"/>
            </w:tcBorders>
          </w:tcPr>
          <w:p w14:paraId="28D5C632" w14:textId="77777777" w:rsidR="00141A83" w:rsidRPr="004F44E1" w:rsidRDefault="00141A83" w:rsidP="00141A83">
            <w:pPr>
              <w:jc w:val="center"/>
              <w:rPr>
                <w:rFonts w:cs="Arial"/>
                <w:sz w:val="20"/>
              </w:rPr>
            </w:pPr>
            <w:r w:rsidRPr="004F44E1">
              <w:rPr>
                <w:rFonts w:cs="Arial"/>
                <w:sz w:val="20"/>
              </w:rPr>
              <w:t>Storage Tanks</w:t>
            </w:r>
          </w:p>
          <w:p w14:paraId="2C213F69" w14:textId="77777777" w:rsidR="00141A83" w:rsidRPr="00BD3DE3" w:rsidRDefault="00141A83" w:rsidP="00141A83">
            <w:pPr>
              <w:jc w:val="center"/>
              <w:rPr>
                <w:sz w:val="20"/>
              </w:rPr>
            </w:pPr>
            <w:r w:rsidRPr="004F44E1">
              <w:rPr>
                <w:rFonts w:cs="Arial"/>
                <w:sz w:val="20"/>
              </w:rPr>
              <w:t>See Table 2 of 40 CFR Part 63, Subpart EEEE</w:t>
            </w:r>
          </w:p>
        </w:tc>
        <w:tc>
          <w:tcPr>
            <w:tcW w:w="1530" w:type="dxa"/>
            <w:tcBorders>
              <w:top w:val="single" w:sz="4" w:space="0" w:color="auto"/>
              <w:left w:val="single" w:sz="4" w:space="0" w:color="auto"/>
              <w:bottom w:val="single" w:sz="4" w:space="0" w:color="auto"/>
              <w:right w:val="single" w:sz="4" w:space="0" w:color="auto"/>
            </w:tcBorders>
          </w:tcPr>
          <w:p w14:paraId="128A716B" w14:textId="77777777" w:rsidR="00141A83" w:rsidRPr="00BD3DE3" w:rsidRDefault="00141A83" w:rsidP="00141A83">
            <w:pPr>
              <w:jc w:val="center"/>
              <w:rPr>
                <w:sz w:val="20"/>
              </w:rPr>
            </w:pPr>
            <w:r w:rsidRPr="004F44E1">
              <w:rPr>
                <w:rFonts w:cs="Arial"/>
                <w:sz w:val="20"/>
              </w:rPr>
              <w:t>SC V.1 – V.8</w:t>
            </w:r>
          </w:p>
        </w:tc>
        <w:tc>
          <w:tcPr>
            <w:tcW w:w="1530" w:type="dxa"/>
            <w:tcBorders>
              <w:top w:val="single" w:sz="4" w:space="0" w:color="auto"/>
              <w:left w:val="single" w:sz="4" w:space="0" w:color="auto"/>
              <w:bottom w:val="single" w:sz="4" w:space="0" w:color="auto"/>
              <w:right w:val="single" w:sz="4" w:space="0" w:color="auto"/>
            </w:tcBorders>
          </w:tcPr>
          <w:p w14:paraId="642DDA47" w14:textId="77777777" w:rsidR="00141A83" w:rsidRPr="00EF7944" w:rsidRDefault="00141A83" w:rsidP="00141A83">
            <w:pPr>
              <w:jc w:val="center"/>
              <w:rPr>
                <w:b/>
                <w:sz w:val="20"/>
              </w:rPr>
            </w:pPr>
            <w:r w:rsidRPr="004F44E1">
              <w:rPr>
                <w:rFonts w:cs="Arial"/>
                <w:b/>
                <w:sz w:val="20"/>
              </w:rPr>
              <w:t>40 CFR 63.2346(a)</w:t>
            </w:r>
          </w:p>
        </w:tc>
      </w:tr>
      <w:tr w:rsidR="00141A83" w14:paraId="74F141EA" w14:textId="77777777" w:rsidTr="00141A83">
        <w:trPr>
          <w:cantSplit/>
        </w:trPr>
        <w:tc>
          <w:tcPr>
            <w:tcW w:w="1626" w:type="dxa"/>
            <w:tcBorders>
              <w:top w:val="single" w:sz="4" w:space="0" w:color="auto"/>
              <w:left w:val="single" w:sz="4" w:space="0" w:color="auto"/>
              <w:bottom w:val="single" w:sz="4" w:space="0" w:color="auto"/>
              <w:right w:val="single" w:sz="4" w:space="0" w:color="auto"/>
            </w:tcBorders>
          </w:tcPr>
          <w:p w14:paraId="1BFED40C" w14:textId="77777777" w:rsidR="00141A83" w:rsidRPr="00095B77" w:rsidRDefault="00141A83" w:rsidP="00650DBA">
            <w:pPr>
              <w:numPr>
                <w:ilvl w:val="0"/>
                <w:numId w:val="102"/>
              </w:numPr>
              <w:ind w:left="450"/>
              <w:rPr>
                <w:sz w:val="20"/>
              </w:rPr>
            </w:pPr>
            <w:r w:rsidRPr="004F44E1">
              <w:rPr>
                <w:rFonts w:cs="Arial"/>
                <w:sz w:val="20"/>
              </w:rPr>
              <w:t>Total organic HAP</w:t>
            </w:r>
          </w:p>
        </w:tc>
        <w:tc>
          <w:tcPr>
            <w:tcW w:w="1440" w:type="dxa"/>
            <w:tcBorders>
              <w:top w:val="single" w:sz="4" w:space="0" w:color="auto"/>
              <w:left w:val="single" w:sz="4" w:space="0" w:color="auto"/>
              <w:bottom w:val="single" w:sz="4" w:space="0" w:color="auto"/>
              <w:right w:val="single" w:sz="4" w:space="0" w:color="auto"/>
            </w:tcBorders>
          </w:tcPr>
          <w:p w14:paraId="1A19802B" w14:textId="77777777" w:rsidR="00141A83" w:rsidRPr="004F44E1" w:rsidRDefault="00141A83" w:rsidP="00141A83">
            <w:pPr>
              <w:jc w:val="center"/>
              <w:rPr>
                <w:rFonts w:cs="Arial"/>
                <w:sz w:val="20"/>
              </w:rPr>
            </w:pPr>
            <w:r w:rsidRPr="004F44E1">
              <w:rPr>
                <w:rFonts w:cs="Arial"/>
                <w:sz w:val="20"/>
              </w:rPr>
              <w:t>Reduce emissions by 95 wt%</w:t>
            </w:r>
          </w:p>
          <w:p w14:paraId="5F56A0C0" w14:textId="77777777" w:rsidR="00141A83" w:rsidRPr="004F44E1" w:rsidRDefault="00141A83" w:rsidP="00141A83">
            <w:pPr>
              <w:jc w:val="center"/>
              <w:rPr>
                <w:rFonts w:cs="Arial"/>
                <w:sz w:val="20"/>
              </w:rPr>
            </w:pPr>
            <w:r w:rsidRPr="004F44E1">
              <w:rPr>
                <w:rFonts w:cs="Arial"/>
                <w:sz w:val="20"/>
              </w:rPr>
              <w:t>OR</w:t>
            </w:r>
          </w:p>
          <w:p w14:paraId="1961C942" w14:textId="77777777" w:rsidR="00141A83" w:rsidRPr="00BD3DE3" w:rsidRDefault="00141A83" w:rsidP="00141A83">
            <w:pPr>
              <w:jc w:val="center"/>
              <w:rPr>
                <w:sz w:val="20"/>
              </w:rPr>
            </w:pPr>
            <w:r w:rsidRPr="004F44E1">
              <w:rPr>
                <w:rFonts w:cs="Arial"/>
                <w:sz w:val="20"/>
              </w:rPr>
              <w:t>≤ 20ppmv* exhaust concentration</w:t>
            </w:r>
          </w:p>
        </w:tc>
        <w:tc>
          <w:tcPr>
            <w:tcW w:w="2245" w:type="dxa"/>
            <w:tcBorders>
              <w:top w:val="single" w:sz="4" w:space="0" w:color="auto"/>
              <w:left w:val="single" w:sz="4" w:space="0" w:color="auto"/>
              <w:bottom w:val="single" w:sz="4" w:space="0" w:color="auto"/>
              <w:right w:val="single" w:sz="4" w:space="0" w:color="auto"/>
            </w:tcBorders>
          </w:tcPr>
          <w:p w14:paraId="5772A4D8" w14:textId="77777777" w:rsidR="00141A83" w:rsidRPr="00BD3DE3" w:rsidRDefault="00141A83" w:rsidP="00141A83">
            <w:pPr>
              <w:jc w:val="center"/>
              <w:rPr>
                <w:sz w:val="20"/>
              </w:rPr>
            </w:pPr>
            <w:r w:rsidRPr="004F44E1">
              <w:rPr>
                <w:rFonts w:cs="Arial"/>
                <w:sz w:val="20"/>
              </w:rPr>
              <w:t>Defined in 40 CFR Part 63, Subparts A and EEEE</w:t>
            </w:r>
          </w:p>
        </w:tc>
        <w:tc>
          <w:tcPr>
            <w:tcW w:w="1889" w:type="dxa"/>
            <w:tcBorders>
              <w:top w:val="single" w:sz="4" w:space="0" w:color="auto"/>
              <w:left w:val="single" w:sz="4" w:space="0" w:color="auto"/>
              <w:bottom w:val="single" w:sz="4" w:space="0" w:color="auto"/>
              <w:right w:val="single" w:sz="4" w:space="0" w:color="auto"/>
            </w:tcBorders>
          </w:tcPr>
          <w:p w14:paraId="642AD153" w14:textId="77777777" w:rsidR="00141A83" w:rsidRPr="004F44E1" w:rsidRDefault="00141A83" w:rsidP="00141A83">
            <w:pPr>
              <w:jc w:val="center"/>
              <w:rPr>
                <w:rFonts w:cs="Arial"/>
                <w:sz w:val="20"/>
              </w:rPr>
            </w:pPr>
            <w:r w:rsidRPr="004F44E1">
              <w:rPr>
                <w:rFonts w:cs="Arial"/>
                <w:sz w:val="20"/>
              </w:rPr>
              <w:t>Transfer Racks</w:t>
            </w:r>
          </w:p>
          <w:p w14:paraId="59AD5BB4" w14:textId="77777777" w:rsidR="00141A83" w:rsidRPr="00BD3DE3" w:rsidRDefault="00141A83" w:rsidP="00141A83">
            <w:pPr>
              <w:jc w:val="center"/>
              <w:rPr>
                <w:sz w:val="20"/>
              </w:rPr>
            </w:pPr>
            <w:r w:rsidRPr="004F44E1">
              <w:rPr>
                <w:rFonts w:cs="Arial"/>
                <w:sz w:val="20"/>
              </w:rPr>
              <w:t>See Table 2 of 40 CFR Part 63, Subpart EEEE</w:t>
            </w:r>
          </w:p>
        </w:tc>
        <w:tc>
          <w:tcPr>
            <w:tcW w:w="1530" w:type="dxa"/>
            <w:tcBorders>
              <w:top w:val="single" w:sz="4" w:space="0" w:color="auto"/>
              <w:left w:val="single" w:sz="4" w:space="0" w:color="auto"/>
              <w:bottom w:val="single" w:sz="4" w:space="0" w:color="auto"/>
              <w:right w:val="single" w:sz="4" w:space="0" w:color="auto"/>
            </w:tcBorders>
          </w:tcPr>
          <w:p w14:paraId="6AA40093" w14:textId="77777777" w:rsidR="00141A83" w:rsidRPr="00BD3DE3" w:rsidRDefault="00141A83" w:rsidP="00141A83">
            <w:pPr>
              <w:jc w:val="center"/>
              <w:rPr>
                <w:sz w:val="20"/>
              </w:rPr>
            </w:pPr>
            <w:r w:rsidRPr="004F44E1">
              <w:rPr>
                <w:rFonts w:cs="Arial"/>
                <w:sz w:val="20"/>
              </w:rPr>
              <w:t>SC V.1 – V.8</w:t>
            </w:r>
          </w:p>
        </w:tc>
        <w:tc>
          <w:tcPr>
            <w:tcW w:w="1530" w:type="dxa"/>
            <w:tcBorders>
              <w:top w:val="single" w:sz="4" w:space="0" w:color="auto"/>
              <w:left w:val="single" w:sz="4" w:space="0" w:color="auto"/>
              <w:bottom w:val="single" w:sz="4" w:space="0" w:color="auto"/>
              <w:right w:val="single" w:sz="4" w:space="0" w:color="auto"/>
            </w:tcBorders>
          </w:tcPr>
          <w:p w14:paraId="30B6EEBB" w14:textId="77777777" w:rsidR="00141A83" w:rsidRPr="00EF7944" w:rsidRDefault="00141A83" w:rsidP="00141A83">
            <w:pPr>
              <w:jc w:val="center"/>
              <w:rPr>
                <w:b/>
                <w:sz w:val="20"/>
              </w:rPr>
            </w:pPr>
            <w:r w:rsidRPr="004F44E1">
              <w:rPr>
                <w:rFonts w:cs="Arial"/>
                <w:b/>
                <w:sz w:val="20"/>
              </w:rPr>
              <w:t>40 CFR 63.2346(b)</w:t>
            </w:r>
          </w:p>
        </w:tc>
      </w:tr>
    </w:tbl>
    <w:p w14:paraId="667AA0DF" w14:textId="77777777" w:rsidR="00141A83" w:rsidRPr="004F44E1" w:rsidRDefault="00141A83" w:rsidP="00141A83">
      <w:pPr>
        <w:jc w:val="both"/>
        <w:rPr>
          <w:rFonts w:cs="Arial"/>
          <w:sz w:val="20"/>
        </w:rPr>
      </w:pPr>
      <w:r w:rsidRPr="004F44E1">
        <w:rPr>
          <w:rFonts w:cs="Arial"/>
          <w:sz w:val="20"/>
        </w:rPr>
        <w:t>* Corrected to 3% oxygen for combustion devices using supplemental combustion air</w:t>
      </w:r>
    </w:p>
    <w:p w14:paraId="097A7663" w14:textId="77777777" w:rsidR="00921372" w:rsidRDefault="00921372" w:rsidP="00921372">
      <w:pPr>
        <w:jc w:val="both"/>
        <w:rPr>
          <w:sz w:val="20"/>
        </w:rPr>
      </w:pPr>
    </w:p>
    <w:p w14:paraId="3A1C729B" w14:textId="77777777" w:rsidR="00141A83" w:rsidRPr="004F44E1" w:rsidRDefault="00141A83" w:rsidP="00141A83">
      <w:pPr>
        <w:ind w:left="360" w:hanging="360"/>
        <w:jc w:val="both"/>
        <w:rPr>
          <w:rFonts w:cs="Arial"/>
          <w:b/>
          <w:sz w:val="20"/>
        </w:rPr>
      </w:pPr>
      <w:r w:rsidRPr="004F44E1">
        <w:rPr>
          <w:rFonts w:cs="Arial"/>
          <w:sz w:val="20"/>
        </w:rPr>
        <w:t>3.</w:t>
      </w:r>
      <w:r w:rsidRPr="004F44E1">
        <w:rPr>
          <w:rFonts w:cs="Arial"/>
          <w:sz w:val="20"/>
        </w:rPr>
        <w:tab/>
        <w:t xml:space="preserve">The permittee shall comply with the applicable requirements for storage tanks and transfer racks specified in 40 CFR Part 63, Subpart SS for meeting emission limits, substituting the term storage tank at each occurrence of the term storage vessel in Subpart SS.  </w:t>
      </w:r>
      <w:r w:rsidRPr="004F44E1">
        <w:rPr>
          <w:rFonts w:cs="Arial"/>
          <w:b/>
          <w:sz w:val="20"/>
        </w:rPr>
        <w:t>(40 CFR 63.2346(a)(1)</w:t>
      </w:r>
    </w:p>
    <w:p w14:paraId="70657873" w14:textId="77777777" w:rsidR="00141A83" w:rsidRDefault="00141A83" w:rsidP="00921372">
      <w:pPr>
        <w:jc w:val="both"/>
        <w:rPr>
          <w:sz w:val="20"/>
        </w:rPr>
      </w:pPr>
    </w:p>
    <w:p w14:paraId="7FCAD34D" w14:textId="7FFE184C" w:rsidR="00141A83" w:rsidRPr="004F44E1" w:rsidRDefault="00141A83" w:rsidP="00141A83">
      <w:pPr>
        <w:tabs>
          <w:tab w:val="left" w:pos="360"/>
        </w:tabs>
        <w:ind w:left="360" w:hanging="360"/>
        <w:jc w:val="both"/>
        <w:rPr>
          <w:rFonts w:cs="Arial"/>
          <w:b/>
          <w:sz w:val="20"/>
        </w:rPr>
      </w:pPr>
      <w:r w:rsidRPr="004F44E1">
        <w:rPr>
          <w:rFonts w:cs="Arial"/>
          <w:sz w:val="20"/>
        </w:rPr>
        <w:t>4.</w:t>
      </w:r>
      <w:r w:rsidRPr="004F44E1">
        <w:rPr>
          <w:rFonts w:cs="Arial"/>
          <w:sz w:val="20"/>
        </w:rPr>
        <w:tab/>
        <w:t xml:space="preserve">The permittee must be in compliance with the emission limitations at all times when the equipment identified in 40 CFR 63.2338(b)(1) through (4) is in OLD operation.  The emission limitations apply during periods of Startup, Shutdown and Malfunction (SSM) except as provided in 40 CFR 63.2378(b)(2) and (3).  </w:t>
      </w:r>
      <w:r w:rsidRPr="004F44E1">
        <w:rPr>
          <w:rFonts w:cs="Arial"/>
          <w:b/>
          <w:sz w:val="20"/>
        </w:rPr>
        <w:t xml:space="preserve">(40 CFR 63.2350(a), </w:t>
      </w:r>
      <w:r w:rsidR="00F6312B">
        <w:rPr>
          <w:rFonts w:cs="Arial"/>
          <w:b/>
          <w:sz w:val="20"/>
        </w:rPr>
        <w:br/>
      </w:r>
      <w:r w:rsidRPr="004F44E1">
        <w:rPr>
          <w:rFonts w:cs="Arial"/>
          <w:b/>
          <w:sz w:val="20"/>
        </w:rPr>
        <w:t>40 CFR 63.2378(b)(1))</w:t>
      </w:r>
    </w:p>
    <w:p w14:paraId="2319372C" w14:textId="77777777" w:rsidR="00141A83" w:rsidRPr="00141A83" w:rsidRDefault="00141A83" w:rsidP="00921372">
      <w:pPr>
        <w:jc w:val="both"/>
        <w:rPr>
          <w:b/>
          <w:bCs/>
          <w:sz w:val="20"/>
        </w:rPr>
      </w:pPr>
    </w:p>
    <w:p w14:paraId="196652C0" w14:textId="77777777" w:rsidR="00921372" w:rsidRDefault="00921372" w:rsidP="00921372">
      <w:pPr>
        <w:jc w:val="both"/>
        <w:rPr>
          <w:b/>
          <w:u w:val="single"/>
        </w:rPr>
      </w:pPr>
      <w:r>
        <w:rPr>
          <w:b/>
        </w:rPr>
        <w:t xml:space="preserve">II.  </w:t>
      </w:r>
      <w:r>
        <w:rPr>
          <w:b/>
          <w:u w:val="single"/>
        </w:rPr>
        <w:t>MATERIAL LIMIT(S)</w:t>
      </w:r>
    </w:p>
    <w:p w14:paraId="05815955" w14:textId="77777777" w:rsidR="00141A83" w:rsidRDefault="00141A83" w:rsidP="00921372">
      <w:pPr>
        <w:jc w:val="both"/>
        <w:rPr>
          <w:sz w:val="20"/>
        </w:rPr>
      </w:pPr>
    </w:p>
    <w:p w14:paraId="4E4CD397" w14:textId="77777777" w:rsidR="00921372" w:rsidRDefault="00141A83" w:rsidP="00921372">
      <w:pPr>
        <w:jc w:val="both"/>
        <w:rPr>
          <w:sz w:val="20"/>
        </w:rPr>
      </w:pPr>
      <w:r>
        <w:rPr>
          <w:sz w:val="20"/>
        </w:rPr>
        <w:t>NA</w:t>
      </w:r>
    </w:p>
    <w:p w14:paraId="745E2D28" w14:textId="77777777" w:rsidR="00921372" w:rsidRPr="0007707C" w:rsidRDefault="00921372" w:rsidP="00921372">
      <w:pPr>
        <w:jc w:val="both"/>
        <w:rPr>
          <w:sz w:val="20"/>
        </w:rPr>
      </w:pPr>
    </w:p>
    <w:p w14:paraId="5BF7478C" w14:textId="77777777" w:rsidR="00921372" w:rsidRDefault="00141A83" w:rsidP="00921372">
      <w:pPr>
        <w:jc w:val="both"/>
        <w:rPr>
          <w:b/>
          <w:u w:val="single"/>
        </w:rPr>
      </w:pPr>
      <w:r>
        <w:rPr>
          <w:b/>
        </w:rPr>
        <w:br w:type="page"/>
      </w:r>
      <w:r w:rsidR="00921372">
        <w:rPr>
          <w:b/>
        </w:rPr>
        <w:lastRenderedPageBreak/>
        <w:t xml:space="preserve">III.  </w:t>
      </w:r>
      <w:r w:rsidR="00921372">
        <w:rPr>
          <w:b/>
          <w:u w:val="single"/>
        </w:rPr>
        <w:t>PROCESS/OPERATIONAL RESTRICTION(S)</w:t>
      </w:r>
      <w:r w:rsidR="00921372" w:rsidDel="001C614B">
        <w:rPr>
          <w:b/>
          <w:u w:val="single"/>
        </w:rPr>
        <w:t xml:space="preserve"> </w:t>
      </w:r>
    </w:p>
    <w:p w14:paraId="3880B4FB" w14:textId="77777777" w:rsidR="00921372" w:rsidRPr="00FB6071" w:rsidRDefault="00921372" w:rsidP="00921372">
      <w:pPr>
        <w:jc w:val="both"/>
        <w:rPr>
          <w:sz w:val="20"/>
        </w:rPr>
      </w:pPr>
    </w:p>
    <w:p w14:paraId="3CABC2F9" w14:textId="77777777" w:rsidR="00141A83" w:rsidRPr="004F44E1" w:rsidRDefault="00141A83" w:rsidP="00650DBA">
      <w:pPr>
        <w:numPr>
          <w:ilvl w:val="0"/>
          <w:numId w:val="103"/>
        </w:numPr>
        <w:ind w:left="360"/>
        <w:jc w:val="both"/>
        <w:rPr>
          <w:rFonts w:cs="Arial"/>
          <w:b/>
          <w:sz w:val="20"/>
        </w:rPr>
      </w:pPr>
      <w:r w:rsidRPr="004F44E1">
        <w:rPr>
          <w:rFonts w:cs="Arial"/>
          <w:sz w:val="20"/>
        </w:rPr>
        <w:t xml:space="preserve">For each storage tank identified in Table 2 of 40 CFR Part 63, Subpart EEEE, items 1 through 5, the permittee shall reduce the emissions of organic HAP using one of the following work practice standards:  </w:t>
      </w:r>
    </w:p>
    <w:p w14:paraId="2463905E" w14:textId="77777777" w:rsidR="00141A83" w:rsidRPr="004F44E1" w:rsidRDefault="00141A83" w:rsidP="00B702F8">
      <w:pPr>
        <w:ind w:left="720" w:hanging="360"/>
        <w:jc w:val="both"/>
        <w:rPr>
          <w:rFonts w:cs="Arial"/>
          <w:sz w:val="20"/>
        </w:rPr>
      </w:pPr>
      <w:r w:rsidRPr="004F44E1">
        <w:rPr>
          <w:rFonts w:cs="Arial"/>
          <w:sz w:val="20"/>
        </w:rPr>
        <w:t>a.</w:t>
      </w:r>
      <w:r w:rsidRPr="004F44E1">
        <w:rPr>
          <w:rFonts w:cs="Arial"/>
          <w:sz w:val="20"/>
        </w:rPr>
        <w:tab/>
        <w:t xml:space="preserve">Route emissions to a fuel gas system or back into a process as specified in 40 CFR Part 63, Subpart SS;  </w:t>
      </w:r>
      <w:r w:rsidRPr="004F44E1">
        <w:rPr>
          <w:rFonts w:cs="Arial"/>
          <w:b/>
          <w:sz w:val="20"/>
        </w:rPr>
        <w:t>(40 CFR 63.2346(a)(2))</w:t>
      </w:r>
    </w:p>
    <w:p w14:paraId="1AA62BAF" w14:textId="77777777" w:rsidR="00141A83" w:rsidRPr="004F44E1" w:rsidRDefault="00141A83" w:rsidP="00B702F8">
      <w:pPr>
        <w:ind w:left="720" w:hanging="360"/>
        <w:jc w:val="both"/>
        <w:rPr>
          <w:rFonts w:cs="Arial"/>
          <w:sz w:val="20"/>
        </w:rPr>
      </w:pPr>
      <w:r w:rsidRPr="004F44E1">
        <w:rPr>
          <w:rFonts w:cs="Arial"/>
          <w:sz w:val="20"/>
        </w:rPr>
        <w:t>b.</w:t>
      </w:r>
      <w:r w:rsidRPr="004F44E1">
        <w:rPr>
          <w:rFonts w:cs="Arial"/>
          <w:sz w:val="20"/>
        </w:rPr>
        <w:tab/>
        <w:t xml:space="preserve">Comply with 40 CFR Part 63, Subpart WW (control level 2); or  </w:t>
      </w:r>
      <w:r w:rsidRPr="004F44E1">
        <w:rPr>
          <w:rFonts w:cs="Arial"/>
          <w:b/>
          <w:sz w:val="20"/>
        </w:rPr>
        <w:t>(40 CFR 63.2346(a)(3))</w:t>
      </w:r>
    </w:p>
    <w:p w14:paraId="73E6A1A0" w14:textId="77777777" w:rsidR="00141A83" w:rsidRPr="004F44E1" w:rsidRDefault="00141A83" w:rsidP="00B702F8">
      <w:pPr>
        <w:ind w:left="720" w:hanging="360"/>
        <w:jc w:val="both"/>
        <w:rPr>
          <w:rFonts w:cs="Arial"/>
          <w:b/>
          <w:sz w:val="20"/>
        </w:rPr>
      </w:pPr>
      <w:r w:rsidRPr="004F44E1">
        <w:rPr>
          <w:rFonts w:cs="Arial"/>
          <w:sz w:val="20"/>
        </w:rPr>
        <w:t>c.</w:t>
      </w:r>
      <w:r w:rsidRPr="004F44E1">
        <w:rPr>
          <w:rFonts w:cs="Arial"/>
          <w:sz w:val="20"/>
        </w:rPr>
        <w:tab/>
        <w:t xml:space="preserve">Use a vapor balancing system that complies with 40 CFR 63.2346(a)(4)(i) through (vii) and with the recordkeeping requirements in 40 CFR 63.2390(e).  </w:t>
      </w:r>
      <w:r w:rsidRPr="004F44E1">
        <w:rPr>
          <w:rFonts w:cs="Arial"/>
          <w:b/>
          <w:sz w:val="20"/>
        </w:rPr>
        <w:t>(40 CFR 63.2346(a)(4))</w:t>
      </w:r>
    </w:p>
    <w:p w14:paraId="71D37B25" w14:textId="77777777" w:rsidR="00141A83" w:rsidRPr="004F44E1" w:rsidRDefault="00141A83" w:rsidP="00B702F8">
      <w:pPr>
        <w:tabs>
          <w:tab w:val="left" w:pos="900"/>
        </w:tabs>
        <w:ind w:left="720"/>
        <w:jc w:val="both"/>
        <w:rPr>
          <w:rFonts w:cs="Arial"/>
          <w:b/>
          <w:sz w:val="20"/>
        </w:rPr>
      </w:pPr>
    </w:p>
    <w:p w14:paraId="59283CBE" w14:textId="77777777" w:rsidR="00141A83" w:rsidRPr="004F44E1" w:rsidRDefault="00141A83" w:rsidP="00650DBA">
      <w:pPr>
        <w:numPr>
          <w:ilvl w:val="0"/>
          <w:numId w:val="103"/>
        </w:numPr>
        <w:ind w:left="360"/>
        <w:jc w:val="both"/>
        <w:rPr>
          <w:rFonts w:cs="Arial"/>
          <w:b/>
          <w:sz w:val="20"/>
        </w:rPr>
      </w:pPr>
      <w:r w:rsidRPr="004F44E1">
        <w:rPr>
          <w:rFonts w:cs="Arial"/>
          <w:sz w:val="20"/>
        </w:rPr>
        <w:t xml:space="preserve">For each storage tank identified in Table 2 of 40 CFR Part 63, Subpart EEEE, item 6, the permittee shall reduce the emissions of organic HAP using one of the following work practice standards:  </w:t>
      </w:r>
    </w:p>
    <w:p w14:paraId="77AF1A10" w14:textId="77777777" w:rsidR="00141A83" w:rsidRPr="004F44E1" w:rsidRDefault="00141A83" w:rsidP="00B702F8">
      <w:pPr>
        <w:ind w:left="720" w:hanging="360"/>
        <w:jc w:val="both"/>
        <w:rPr>
          <w:rFonts w:cs="Arial"/>
          <w:sz w:val="20"/>
        </w:rPr>
      </w:pPr>
      <w:r w:rsidRPr="004F44E1">
        <w:rPr>
          <w:rFonts w:cs="Arial"/>
          <w:sz w:val="20"/>
        </w:rPr>
        <w:t>a.</w:t>
      </w:r>
      <w:r w:rsidRPr="004F44E1">
        <w:rPr>
          <w:rFonts w:cs="Arial"/>
          <w:sz w:val="20"/>
        </w:rPr>
        <w:tab/>
        <w:t xml:space="preserve">Route emissions to a fuel gas system or back into a process as specified in 40 CFR Part 63, Subpart SS; or  </w:t>
      </w:r>
      <w:r w:rsidRPr="004F44E1">
        <w:rPr>
          <w:rFonts w:cs="Arial"/>
          <w:b/>
          <w:sz w:val="20"/>
        </w:rPr>
        <w:t>(40 CFR 63.2346(a)(2))</w:t>
      </w:r>
    </w:p>
    <w:p w14:paraId="1387DE3D" w14:textId="77777777" w:rsidR="00141A83" w:rsidRPr="004F44E1" w:rsidRDefault="00141A83" w:rsidP="00B702F8">
      <w:pPr>
        <w:ind w:left="720" w:hanging="360"/>
        <w:jc w:val="both"/>
        <w:rPr>
          <w:rFonts w:cs="Arial"/>
          <w:sz w:val="20"/>
        </w:rPr>
      </w:pPr>
      <w:r w:rsidRPr="004F44E1">
        <w:rPr>
          <w:rFonts w:cs="Arial"/>
          <w:sz w:val="20"/>
        </w:rPr>
        <w:t>b.</w:t>
      </w:r>
      <w:r w:rsidRPr="004F44E1">
        <w:rPr>
          <w:rFonts w:cs="Arial"/>
          <w:sz w:val="20"/>
        </w:rPr>
        <w:tab/>
        <w:t xml:space="preserve">Use a vapor balancing system that complies with 40 CFR 63.2346(a)(4)(i) through (vii) and with the recordkeeping requirements in 40 CFR 63.2390(e).  </w:t>
      </w:r>
      <w:r w:rsidRPr="004F44E1">
        <w:rPr>
          <w:rFonts w:cs="Arial"/>
          <w:b/>
          <w:sz w:val="20"/>
        </w:rPr>
        <w:t>(40 CFR 63.2346(a)(4))</w:t>
      </w:r>
    </w:p>
    <w:p w14:paraId="5E65788A" w14:textId="77777777" w:rsidR="00141A83" w:rsidRPr="004F44E1" w:rsidRDefault="00141A83" w:rsidP="00B702F8">
      <w:pPr>
        <w:ind w:left="720"/>
        <w:jc w:val="both"/>
        <w:rPr>
          <w:rFonts w:cs="Arial"/>
          <w:b/>
          <w:sz w:val="20"/>
        </w:rPr>
      </w:pPr>
    </w:p>
    <w:p w14:paraId="75CE30AE" w14:textId="77777777" w:rsidR="00141A83" w:rsidRPr="004F44E1" w:rsidRDefault="00141A83" w:rsidP="00650DBA">
      <w:pPr>
        <w:numPr>
          <w:ilvl w:val="0"/>
          <w:numId w:val="103"/>
        </w:numPr>
        <w:ind w:left="360"/>
        <w:jc w:val="both"/>
        <w:rPr>
          <w:rFonts w:cs="Arial"/>
          <w:b/>
          <w:sz w:val="20"/>
        </w:rPr>
      </w:pPr>
      <w:r w:rsidRPr="004F44E1">
        <w:rPr>
          <w:rFonts w:cs="Arial"/>
          <w:sz w:val="20"/>
        </w:rPr>
        <w:t xml:space="preserve">For each </w:t>
      </w:r>
      <w:r w:rsidRPr="004F44E1">
        <w:rPr>
          <w:rFonts w:cs="Arial"/>
          <w:b/>
          <w:sz w:val="20"/>
        </w:rPr>
        <w:t>new</w:t>
      </w:r>
      <w:r w:rsidRPr="004F44E1">
        <w:rPr>
          <w:rFonts w:cs="Arial"/>
          <w:sz w:val="20"/>
        </w:rPr>
        <w:t xml:space="preserve"> transfer rack that meets the criterion for control in Table 2 of 40 CFR Part 63, Subpart EEEE, items 7 through 10, the permittee shall reduce the emissions of organic HAP during loading of organic liquids into transport vehicles or containers using one of the following work practice standards:  </w:t>
      </w:r>
    </w:p>
    <w:p w14:paraId="022E684B" w14:textId="77777777" w:rsidR="00141A83" w:rsidRPr="004F44E1" w:rsidRDefault="00141A83" w:rsidP="00B702F8">
      <w:pPr>
        <w:ind w:left="720" w:hanging="360"/>
        <w:jc w:val="both"/>
        <w:rPr>
          <w:rFonts w:cs="Arial"/>
          <w:sz w:val="20"/>
        </w:rPr>
      </w:pPr>
      <w:r w:rsidRPr="004F44E1">
        <w:rPr>
          <w:rFonts w:cs="Arial"/>
          <w:sz w:val="20"/>
        </w:rPr>
        <w:t>a.</w:t>
      </w:r>
      <w:r w:rsidRPr="004F44E1">
        <w:rPr>
          <w:rFonts w:cs="Arial"/>
          <w:sz w:val="20"/>
        </w:rPr>
        <w:tab/>
        <w:t xml:space="preserve">Route emissions to a fuel gas system or back into a process as specified in 40 CFR Part 63, Subpart SS;  </w:t>
      </w:r>
      <w:r w:rsidRPr="004F44E1">
        <w:rPr>
          <w:rFonts w:cs="Arial"/>
          <w:b/>
          <w:sz w:val="20"/>
        </w:rPr>
        <w:t>(40 CFR 63.2346(b)(2))</w:t>
      </w:r>
    </w:p>
    <w:p w14:paraId="4963BA12" w14:textId="77777777" w:rsidR="00141A83" w:rsidRPr="004F44E1" w:rsidRDefault="00141A83" w:rsidP="00B702F8">
      <w:pPr>
        <w:ind w:left="720" w:hanging="360"/>
        <w:jc w:val="both"/>
        <w:rPr>
          <w:rFonts w:cs="Arial"/>
          <w:sz w:val="20"/>
        </w:rPr>
      </w:pPr>
      <w:r w:rsidRPr="004F44E1">
        <w:rPr>
          <w:rFonts w:cs="Arial"/>
          <w:sz w:val="20"/>
        </w:rPr>
        <w:t>b.</w:t>
      </w:r>
      <w:r w:rsidRPr="004F44E1">
        <w:rPr>
          <w:rFonts w:cs="Arial"/>
          <w:sz w:val="20"/>
        </w:rPr>
        <w:tab/>
        <w:t xml:space="preserve">Use a vapor balancing system that routes organic HAP vapors displaced from the loading of organic liquids into transport vehicles to the storage tank from which the liquid being loaded originated or to another storage tank connected to a common header; and  </w:t>
      </w:r>
      <w:r w:rsidRPr="004F44E1">
        <w:rPr>
          <w:rFonts w:cs="Arial"/>
          <w:b/>
          <w:sz w:val="20"/>
        </w:rPr>
        <w:t>(40 CFR 63.2346(b)(3)(i))</w:t>
      </w:r>
    </w:p>
    <w:p w14:paraId="11E6208E" w14:textId="64EE34F6" w:rsidR="00141A83" w:rsidRDefault="00141A83" w:rsidP="00B702F8">
      <w:pPr>
        <w:ind w:left="720" w:hanging="360"/>
        <w:jc w:val="both"/>
        <w:rPr>
          <w:rFonts w:cs="Arial"/>
          <w:b/>
          <w:sz w:val="20"/>
        </w:rPr>
      </w:pPr>
      <w:r w:rsidRPr="004F44E1">
        <w:rPr>
          <w:rFonts w:cs="Arial"/>
          <w:sz w:val="20"/>
        </w:rPr>
        <w:t>c.</w:t>
      </w:r>
      <w:r w:rsidRPr="004F44E1">
        <w:rPr>
          <w:rFonts w:cs="Arial"/>
          <w:sz w:val="20"/>
        </w:rPr>
        <w:tab/>
        <w:t xml:space="preserve">Use a vapor balancing system that routes organic HAP vapors displaced from the loading of organic liquids into containers directly (e.g., no intervening tank or containment area such as a room) to the storage tank from which the liquid being loaded originated or to another storage tank connected to a common header.  </w:t>
      </w:r>
      <w:r w:rsidRPr="004F44E1">
        <w:rPr>
          <w:rFonts w:cs="Arial"/>
          <w:b/>
          <w:sz w:val="20"/>
        </w:rPr>
        <w:t>(40</w:t>
      </w:r>
      <w:r w:rsidR="00783703">
        <w:rPr>
          <w:rFonts w:cs="Arial"/>
          <w:b/>
          <w:sz w:val="20"/>
        </w:rPr>
        <w:t> </w:t>
      </w:r>
      <w:r w:rsidRPr="004F44E1">
        <w:rPr>
          <w:rFonts w:cs="Arial"/>
          <w:b/>
          <w:sz w:val="20"/>
        </w:rPr>
        <w:t>CFR 63.2346(b)(3)(ii))</w:t>
      </w:r>
    </w:p>
    <w:p w14:paraId="447BB42A" w14:textId="77777777" w:rsidR="00B702F8" w:rsidRPr="004F44E1" w:rsidRDefault="00B702F8" w:rsidP="00B702F8">
      <w:pPr>
        <w:ind w:left="720" w:hanging="360"/>
        <w:jc w:val="both"/>
        <w:rPr>
          <w:rFonts w:cs="Arial"/>
          <w:sz w:val="20"/>
        </w:rPr>
      </w:pPr>
    </w:p>
    <w:p w14:paraId="58BB7B29" w14:textId="77777777" w:rsidR="00141A83" w:rsidRPr="004F44E1" w:rsidRDefault="00141A83" w:rsidP="00650DBA">
      <w:pPr>
        <w:numPr>
          <w:ilvl w:val="0"/>
          <w:numId w:val="103"/>
        </w:numPr>
        <w:ind w:left="360"/>
        <w:jc w:val="both"/>
        <w:rPr>
          <w:rFonts w:cs="Arial"/>
          <w:b/>
          <w:sz w:val="20"/>
        </w:rPr>
      </w:pPr>
      <w:r w:rsidRPr="004F44E1">
        <w:rPr>
          <w:rFonts w:cs="Arial"/>
          <w:sz w:val="20"/>
        </w:rPr>
        <w:t xml:space="preserve">For each </w:t>
      </w:r>
      <w:r w:rsidRPr="004F44E1">
        <w:rPr>
          <w:rFonts w:cs="Arial"/>
          <w:b/>
          <w:sz w:val="20"/>
        </w:rPr>
        <w:t>existing</w:t>
      </w:r>
      <w:r w:rsidRPr="004F44E1">
        <w:rPr>
          <w:rFonts w:cs="Arial"/>
          <w:sz w:val="20"/>
        </w:rPr>
        <w:t xml:space="preserve"> transfer rack that meets the criterion for control in Table 2 of 40 CFR Part 63, Subpart EEEE, items 7 through 10, the permittee shall reduce the emissions of organic HAP during loading of organic liquids into transport vehicles using one of the following work practice standards:  </w:t>
      </w:r>
    </w:p>
    <w:p w14:paraId="2B70ADCF" w14:textId="77777777" w:rsidR="00141A83" w:rsidRPr="004F44E1" w:rsidRDefault="00141A83" w:rsidP="00B702F8">
      <w:pPr>
        <w:ind w:left="720" w:hanging="360"/>
        <w:jc w:val="both"/>
        <w:rPr>
          <w:rFonts w:cs="Arial"/>
          <w:sz w:val="20"/>
        </w:rPr>
      </w:pPr>
      <w:r w:rsidRPr="004F44E1">
        <w:rPr>
          <w:rFonts w:cs="Arial"/>
          <w:sz w:val="20"/>
        </w:rPr>
        <w:t>a.</w:t>
      </w:r>
      <w:r w:rsidRPr="004F44E1">
        <w:rPr>
          <w:rFonts w:cs="Arial"/>
          <w:sz w:val="20"/>
        </w:rPr>
        <w:tab/>
        <w:t xml:space="preserve">Route emissions to a fuel gas system or back into a process as specified in 40 CFR Part 63, Subpart SS; or  </w:t>
      </w:r>
      <w:r w:rsidRPr="004F44E1">
        <w:rPr>
          <w:rFonts w:cs="Arial"/>
          <w:b/>
          <w:sz w:val="20"/>
        </w:rPr>
        <w:t>(40 CFR 63.2346(b)(2))</w:t>
      </w:r>
    </w:p>
    <w:p w14:paraId="1CC8B6D8" w14:textId="77777777" w:rsidR="00141A83" w:rsidRPr="004F44E1" w:rsidRDefault="00141A83" w:rsidP="00B702F8">
      <w:pPr>
        <w:ind w:left="720" w:hanging="360"/>
        <w:jc w:val="both"/>
        <w:rPr>
          <w:rFonts w:cs="Arial"/>
          <w:sz w:val="20"/>
        </w:rPr>
      </w:pPr>
      <w:r w:rsidRPr="004F44E1">
        <w:rPr>
          <w:rFonts w:cs="Arial"/>
          <w:sz w:val="20"/>
        </w:rPr>
        <w:t>b.</w:t>
      </w:r>
      <w:r w:rsidRPr="004F44E1">
        <w:rPr>
          <w:rFonts w:cs="Arial"/>
          <w:sz w:val="20"/>
        </w:rPr>
        <w:tab/>
        <w:t xml:space="preserve">Use a vapor balancing system that routes organic HAP vapors displaced from the loading of organic liquids into transport vehicles to the storage tank from which the liquid being loaded originated or to another storage tank connected to a common header.  </w:t>
      </w:r>
      <w:r w:rsidRPr="004F44E1">
        <w:rPr>
          <w:rFonts w:cs="Arial"/>
          <w:b/>
          <w:sz w:val="20"/>
        </w:rPr>
        <w:t>(40 CFR 63.2346(b)(3)(i))</w:t>
      </w:r>
    </w:p>
    <w:p w14:paraId="5B1B2B5F" w14:textId="77777777" w:rsidR="00141A83" w:rsidRPr="004F44E1" w:rsidRDefault="00141A83" w:rsidP="00B702F8">
      <w:pPr>
        <w:ind w:left="720"/>
        <w:jc w:val="both"/>
        <w:rPr>
          <w:rFonts w:cs="Arial"/>
          <w:sz w:val="20"/>
        </w:rPr>
      </w:pPr>
    </w:p>
    <w:p w14:paraId="3C5BD07A" w14:textId="77777777" w:rsidR="00141A83" w:rsidRPr="004F44E1" w:rsidRDefault="00141A83" w:rsidP="00650DBA">
      <w:pPr>
        <w:numPr>
          <w:ilvl w:val="0"/>
          <w:numId w:val="103"/>
        </w:numPr>
        <w:ind w:left="360"/>
        <w:jc w:val="both"/>
        <w:rPr>
          <w:rFonts w:cs="Arial"/>
          <w:sz w:val="20"/>
        </w:rPr>
      </w:pPr>
      <w:r w:rsidRPr="004F44E1">
        <w:rPr>
          <w:rFonts w:cs="Arial"/>
          <w:sz w:val="20"/>
        </w:rPr>
        <w:t xml:space="preserve">For each pump, valve, and sampling connection that operates in organic liquids service for at least 300 hours per year at an affected source that has at least one storage tank or transfer rack that meets the applicability criteria for control in Table 2 of 40 CFR Part 63, Subpart EEEE, the permittee must comply with 40 CFR </w:t>
      </w:r>
      <w:r w:rsidR="00B702F8">
        <w:rPr>
          <w:rFonts w:cs="Arial"/>
          <w:sz w:val="20"/>
        </w:rPr>
        <w:br/>
      </w:r>
      <w:r w:rsidRPr="004F44E1">
        <w:rPr>
          <w:rFonts w:cs="Arial"/>
          <w:sz w:val="20"/>
        </w:rPr>
        <w:t xml:space="preserve">Part 63, Subpart TT (control level 1); 40 CFR Part 63, Subpart UU (control level 2); or 40 CFR Part 63, </w:t>
      </w:r>
      <w:r w:rsidR="00B702F8">
        <w:rPr>
          <w:rFonts w:cs="Arial"/>
          <w:sz w:val="20"/>
        </w:rPr>
        <w:br/>
      </w:r>
      <w:r w:rsidRPr="004F44E1">
        <w:rPr>
          <w:rFonts w:cs="Arial"/>
          <w:sz w:val="20"/>
        </w:rPr>
        <w:t xml:space="preserve">Subpart H.  </w:t>
      </w:r>
      <w:r w:rsidRPr="004F44E1">
        <w:rPr>
          <w:rFonts w:cs="Arial"/>
          <w:b/>
          <w:sz w:val="20"/>
        </w:rPr>
        <w:t>(40 CFR 63.2346(c))</w:t>
      </w:r>
    </w:p>
    <w:p w14:paraId="2959A08E" w14:textId="77777777" w:rsidR="00141A83" w:rsidRPr="004F44E1" w:rsidRDefault="00141A83" w:rsidP="00B702F8">
      <w:pPr>
        <w:ind w:left="360"/>
        <w:jc w:val="both"/>
        <w:rPr>
          <w:rFonts w:cs="Arial"/>
          <w:sz w:val="20"/>
        </w:rPr>
      </w:pPr>
    </w:p>
    <w:p w14:paraId="6E711EF5" w14:textId="77777777" w:rsidR="00141A83" w:rsidRPr="004F44E1" w:rsidRDefault="00141A83" w:rsidP="00650DBA">
      <w:pPr>
        <w:numPr>
          <w:ilvl w:val="0"/>
          <w:numId w:val="103"/>
        </w:numPr>
        <w:ind w:left="360"/>
        <w:jc w:val="both"/>
        <w:rPr>
          <w:rFonts w:cs="Arial"/>
          <w:b/>
          <w:sz w:val="20"/>
        </w:rPr>
      </w:pPr>
      <w:r w:rsidRPr="004F44E1">
        <w:rPr>
          <w:rFonts w:cs="Arial"/>
          <w:sz w:val="20"/>
        </w:rPr>
        <w:t xml:space="preserve">For each transport vehicle equipped with vapor collection equipment that is loaded at a transfer rack subject to control based on the criteria specified in Table 2 of 40 CFR Part 63, Subpart EEEE, items 7 through 10, the permittee must follow the steps in 40 CFR 60.502(e) to ensure that organic liquids are loaded only into vapor-tight transport vehicles and comply with the provisions in 40 CFR 60.502(f) through (i), substituting the term “transport vehicle” at each occurrence of the term “tank truck” or “gasoline tank truck”.  </w:t>
      </w:r>
      <w:r w:rsidRPr="004F44E1">
        <w:rPr>
          <w:rFonts w:cs="Arial"/>
          <w:b/>
          <w:sz w:val="20"/>
        </w:rPr>
        <w:t>(40 CFR 63.2346(d)(1))</w:t>
      </w:r>
    </w:p>
    <w:p w14:paraId="04BD7FC3" w14:textId="77777777" w:rsidR="00141A83" w:rsidRPr="004F44E1" w:rsidRDefault="00141A83" w:rsidP="00B702F8">
      <w:pPr>
        <w:ind w:left="360"/>
        <w:jc w:val="both"/>
        <w:rPr>
          <w:rFonts w:cs="Arial"/>
          <w:sz w:val="20"/>
        </w:rPr>
      </w:pPr>
    </w:p>
    <w:p w14:paraId="74DB1EE6" w14:textId="77777777" w:rsidR="00141A83" w:rsidRPr="004F44E1" w:rsidRDefault="00141A83" w:rsidP="00650DBA">
      <w:pPr>
        <w:numPr>
          <w:ilvl w:val="0"/>
          <w:numId w:val="103"/>
        </w:numPr>
        <w:ind w:left="360"/>
        <w:jc w:val="both"/>
        <w:rPr>
          <w:rFonts w:cs="Arial"/>
          <w:b/>
          <w:sz w:val="20"/>
        </w:rPr>
      </w:pPr>
      <w:r w:rsidRPr="004F44E1">
        <w:rPr>
          <w:rFonts w:cs="Arial"/>
          <w:sz w:val="20"/>
        </w:rPr>
        <w:t xml:space="preserve">For each transport vehicle without vapor collection equipment that is loaded at a transfer rack subject to control based on the criteria specified in Table 2 of 40 CFR Part 63, Subpart EEEE, items 7 through 10, the permittee must ensure that organic liquids are loaded only into transport vehicles that have current certification in accordance with the U.S. Department of Transportation (DOT) pressure test requirements in 49 CFR Part 180 for cargo tanks or 49 CFR 173.31 for tank cars.  </w:t>
      </w:r>
      <w:r w:rsidRPr="004F44E1">
        <w:rPr>
          <w:rFonts w:cs="Arial"/>
          <w:b/>
          <w:sz w:val="20"/>
        </w:rPr>
        <w:t>(40 CFR 63.2346(d)(2))</w:t>
      </w:r>
    </w:p>
    <w:p w14:paraId="153D4D33" w14:textId="77777777" w:rsidR="00141A83" w:rsidRPr="004F44E1" w:rsidRDefault="00141A83" w:rsidP="00B702F8">
      <w:pPr>
        <w:ind w:left="360"/>
        <w:jc w:val="both"/>
        <w:rPr>
          <w:rFonts w:cs="Arial"/>
          <w:sz w:val="20"/>
        </w:rPr>
      </w:pPr>
    </w:p>
    <w:p w14:paraId="6BC769E0" w14:textId="77777777" w:rsidR="00141A83" w:rsidRPr="004F44E1" w:rsidRDefault="00141A83" w:rsidP="00650DBA">
      <w:pPr>
        <w:numPr>
          <w:ilvl w:val="0"/>
          <w:numId w:val="103"/>
        </w:numPr>
        <w:autoSpaceDE w:val="0"/>
        <w:autoSpaceDN w:val="0"/>
        <w:adjustRightInd w:val="0"/>
        <w:ind w:left="360"/>
        <w:jc w:val="both"/>
        <w:rPr>
          <w:rFonts w:cs="Arial"/>
          <w:b/>
          <w:sz w:val="20"/>
        </w:rPr>
      </w:pPr>
      <w:r w:rsidRPr="004F44E1">
        <w:rPr>
          <w:rFonts w:cs="Arial"/>
          <w:sz w:val="20"/>
        </w:rPr>
        <w:t xml:space="preserve">For each existing, new and reconstructed high throughput transfer rack routing emissions to a control device to comply with an emission limit in Table 2 of 40 CFR Part 63, Subpart EEEE, the permittee shall meet the operating limits specified in Table 3 of 40 CFR Part 63, Subpart EEEE as identified below.  The permittee must establish the operating limits during the initial performance test or design evaluation.  The operating limits shall be met at all times after they are established, when the equipment identified in 40 CFR 63.2338(b)(1) through (4) is in OLD operation.  </w:t>
      </w:r>
      <w:r w:rsidRPr="004F44E1">
        <w:rPr>
          <w:rFonts w:cs="Arial"/>
          <w:b/>
          <w:sz w:val="20"/>
        </w:rPr>
        <w:t>(40 CFR 63.2346(e), 40 CFR 63.2350(a), 40 CFR 63.2370(b) and Table 3)</w:t>
      </w:r>
    </w:p>
    <w:p w14:paraId="5C35BA19" w14:textId="77777777" w:rsidR="00141A83" w:rsidRPr="004F44E1" w:rsidRDefault="00141A83" w:rsidP="00B702F8">
      <w:pPr>
        <w:ind w:left="720"/>
        <w:jc w:val="both"/>
        <w:rPr>
          <w:rFonts w:cs="Arial"/>
          <w:b/>
          <w:sz w:val="20"/>
        </w:rPr>
      </w:pPr>
    </w:p>
    <w:tbl>
      <w:tblPr>
        <w:tblW w:w="483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7571"/>
      </w:tblGrid>
      <w:tr w:rsidR="00141A83" w:rsidRPr="004F44E1" w14:paraId="7D68F9CC" w14:textId="77777777" w:rsidTr="006D7F8F">
        <w:trPr>
          <w:tblHeader/>
        </w:trPr>
        <w:tc>
          <w:tcPr>
            <w:tcW w:w="1164" w:type="pct"/>
            <w:shd w:val="clear" w:color="auto" w:fill="auto"/>
          </w:tcPr>
          <w:p w14:paraId="14313783" w14:textId="77777777" w:rsidR="00141A83" w:rsidRPr="004F44E1" w:rsidRDefault="00141A83" w:rsidP="00B702F8">
            <w:pPr>
              <w:autoSpaceDE w:val="0"/>
              <w:autoSpaceDN w:val="0"/>
              <w:adjustRightInd w:val="0"/>
              <w:jc w:val="center"/>
              <w:rPr>
                <w:rFonts w:cs="Arial"/>
                <w:b/>
                <w:sz w:val="20"/>
              </w:rPr>
            </w:pPr>
            <w:r w:rsidRPr="004F44E1">
              <w:rPr>
                <w:rFonts w:cs="Arial"/>
                <w:b/>
                <w:sz w:val="20"/>
              </w:rPr>
              <w:t>Control Device</w:t>
            </w:r>
          </w:p>
        </w:tc>
        <w:tc>
          <w:tcPr>
            <w:tcW w:w="3836" w:type="pct"/>
            <w:shd w:val="clear" w:color="auto" w:fill="auto"/>
          </w:tcPr>
          <w:p w14:paraId="3F2B5BAE" w14:textId="77777777" w:rsidR="00141A83" w:rsidRPr="004F44E1" w:rsidRDefault="00141A83" w:rsidP="00B702F8">
            <w:pPr>
              <w:autoSpaceDE w:val="0"/>
              <w:autoSpaceDN w:val="0"/>
              <w:adjustRightInd w:val="0"/>
              <w:jc w:val="center"/>
              <w:rPr>
                <w:rFonts w:cs="Arial"/>
                <w:b/>
                <w:sz w:val="20"/>
              </w:rPr>
            </w:pPr>
            <w:r w:rsidRPr="004F44E1">
              <w:rPr>
                <w:rFonts w:cs="Arial"/>
                <w:b/>
                <w:sz w:val="20"/>
              </w:rPr>
              <w:t>Operating Limit</w:t>
            </w:r>
          </w:p>
        </w:tc>
      </w:tr>
      <w:tr w:rsidR="00141A83" w:rsidRPr="004F44E1" w14:paraId="45E9E9C5" w14:textId="77777777" w:rsidTr="006D7F8F">
        <w:tc>
          <w:tcPr>
            <w:tcW w:w="1164" w:type="pct"/>
            <w:shd w:val="clear" w:color="auto" w:fill="auto"/>
          </w:tcPr>
          <w:p w14:paraId="3F441446" w14:textId="77777777" w:rsidR="00141A83" w:rsidRPr="004F44E1" w:rsidRDefault="00141A83" w:rsidP="00B702F8">
            <w:pPr>
              <w:autoSpaceDE w:val="0"/>
              <w:autoSpaceDN w:val="0"/>
              <w:adjustRightInd w:val="0"/>
              <w:rPr>
                <w:rFonts w:cs="Arial"/>
                <w:sz w:val="20"/>
              </w:rPr>
            </w:pPr>
            <w:r w:rsidRPr="004F44E1">
              <w:rPr>
                <w:rFonts w:cs="Arial"/>
                <w:sz w:val="20"/>
              </w:rPr>
              <w:t>Thermal oxidizer</w:t>
            </w:r>
          </w:p>
        </w:tc>
        <w:tc>
          <w:tcPr>
            <w:tcW w:w="3836" w:type="pct"/>
            <w:shd w:val="clear" w:color="auto" w:fill="auto"/>
          </w:tcPr>
          <w:p w14:paraId="31CAA35D" w14:textId="77777777" w:rsidR="00141A83" w:rsidRPr="004F44E1" w:rsidRDefault="00141A83" w:rsidP="00B702F8">
            <w:pPr>
              <w:autoSpaceDE w:val="0"/>
              <w:autoSpaceDN w:val="0"/>
              <w:adjustRightInd w:val="0"/>
              <w:jc w:val="both"/>
              <w:rPr>
                <w:rFonts w:cs="Arial"/>
                <w:sz w:val="20"/>
              </w:rPr>
            </w:pPr>
            <w:r w:rsidRPr="004F44E1">
              <w:rPr>
                <w:rFonts w:cs="Arial"/>
                <w:sz w:val="20"/>
              </w:rPr>
              <w:t>Maintain the daily average fire box or combustion zone temperature greater than or equal to the reference temperature established during the design evaluation or performance test that demonstrated compliance with the emission limit.</w:t>
            </w:r>
          </w:p>
        </w:tc>
      </w:tr>
      <w:tr w:rsidR="00141A83" w:rsidRPr="004F44E1" w14:paraId="3A5E52AA" w14:textId="77777777" w:rsidTr="006D7F8F">
        <w:tc>
          <w:tcPr>
            <w:tcW w:w="1164" w:type="pct"/>
            <w:shd w:val="clear" w:color="auto" w:fill="auto"/>
          </w:tcPr>
          <w:p w14:paraId="39BA133E" w14:textId="77777777" w:rsidR="00141A83" w:rsidRPr="004F44E1" w:rsidRDefault="00141A83" w:rsidP="00B702F8">
            <w:pPr>
              <w:autoSpaceDE w:val="0"/>
              <w:autoSpaceDN w:val="0"/>
              <w:adjustRightInd w:val="0"/>
              <w:rPr>
                <w:rFonts w:cs="Arial"/>
                <w:sz w:val="20"/>
              </w:rPr>
            </w:pPr>
            <w:r w:rsidRPr="004F44E1">
              <w:rPr>
                <w:rFonts w:cs="Arial"/>
                <w:sz w:val="20"/>
              </w:rPr>
              <w:t>Catalytic oxidizer</w:t>
            </w:r>
          </w:p>
        </w:tc>
        <w:tc>
          <w:tcPr>
            <w:tcW w:w="3836" w:type="pct"/>
            <w:shd w:val="clear" w:color="auto" w:fill="auto"/>
          </w:tcPr>
          <w:p w14:paraId="328101D9" w14:textId="77777777" w:rsidR="00141A83" w:rsidRPr="004F44E1" w:rsidRDefault="00141A83" w:rsidP="00B702F8">
            <w:pPr>
              <w:autoSpaceDE w:val="0"/>
              <w:autoSpaceDN w:val="0"/>
              <w:adjustRightInd w:val="0"/>
              <w:ind w:left="259" w:hanging="259"/>
              <w:jc w:val="both"/>
              <w:rPr>
                <w:rFonts w:cs="Arial"/>
                <w:sz w:val="20"/>
              </w:rPr>
            </w:pPr>
            <w:r w:rsidRPr="004F44E1">
              <w:rPr>
                <w:rFonts w:cs="Arial"/>
                <w:sz w:val="20"/>
              </w:rPr>
              <w:t>a. Replace the existing catalyst bed before the age of the bed exceeds the maximum allowable age established during the design evaluation or performance test that demonstrated compliance with the emission limit; AND</w:t>
            </w:r>
          </w:p>
          <w:p w14:paraId="1A30B0E2" w14:textId="77777777" w:rsidR="00141A83" w:rsidRPr="004F44E1" w:rsidRDefault="00141A83" w:rsidP="00B702F8">
            <w:pPr>
              <w:autoSpaceDE w:val="0"/>
              <w:autoSpaceDN w:val="0"/>
              <w:adjustRightInd w:val="0"/>
              <w:ind w:left="259" w:hanging="259"/>
              <w:jc w:val="both"/>
              <w:rPr>
                <w:rFonts w:cs="Arial"/>
                <w:sz w:val="20"/>
              </w:rPr>
            </w:pPr>
            <w:r w:rsidRPr="004F44E1">
              <w:rPr>
                <w:rFonts w:cs="Arial"/>
                <w:sz w:val="20"/>
              </w:rPr>
              <w:t>b. Maintain the daily average temperature at the inlet of the catalyst bed greater than or equal to the reference temperature established during the design evaluation or performance test that demonstrated compliance with the emission limit; AND</w:t>
            </w:r>
          </w:p>
          <w:p w14:paraId="58FE99C7" w14:textId="77777777" w:rsidR="00141A83" w:rsidRPr="004F44E1" w:rsidRDefault="00141A83" w:rsidP="00B702F8">
            <w:pPr>
              <w:autoSpaceDE w:val="0"/>
              <w:autoSpaceDN w:val="0"/>
              <w:adjustRightInd w:val="0"/>
              <w:ind w:left="259" w:hanging="259"/>
              <w:jc w:val="both"/>
              <w:rPr>
                <w:rFonts w:cs="Arial"/>
                <w:sz w:val="20"/>
              </w:rPr>
            </w:pPr>
            <w:r w:rsidRPr="004F44E1">
              <w:rPr>
                <w:rFonts w:cs="Arial"/>
                <w:sz w:val="20"/>
              </w:rPr>
              <w:t>c. Maintain the daily average temperature difference across the catalyst bed greater than or equal to the minimum temperature difference established during the design evaluation or performance test that demonstrated compliance with the emission limit.</w:t>
            </w:r>
          </w:p>
        </w:tc>
      </w:tr>
      <w:tr w:rsidR="00141A83" w:rsidRPr="004F44E1" w14:paraId="33086197" w14:textId="77777777" w:rsidTr="006D7F8F">
        <w:tc>
          <w:tcPr>
            <w:tcW w:w="1164" w:type="pct"/>
            <w:shd w:val="clear" w:color="auto" w:fill="auto"/>
          </w:tcPr>
          <w:p w14:paraId="4F9628C3" w14:textId="77777777" w:rsidR="00141A83" w:rsidRPr="004F44E1" w:rsidRDefault="00141A83" w:rsidP="00B702F8">
            <w:pPr>
              <w:autoSpaceDE w:val="0"/>
              <w:autoSpaceDN w:val="0"/>
              <w:adjustRightInd w:val="0"/>
              <w:rPr>
                <w:rFonts w:cs="Arial"/>
                <w:sz w:val="20"/>
              </w:rPr>
            </w:pPr>
            <w:r w:rsidRPr="004F44E1">
              <w:rPr>
                <w:rFonts w:cs="Arial"/>
                <w:sz w:val="20"/>
              </w:rPr>
              <w:t>Absorber</w:t>
            </w:r>
          </w:p>
        </w:tc>
        <w:tc>
          <w:tcPr>
            <w:tcW w:w="3836" w:type="pct"/>
            <w:shd w:val="clear" w:color="auto" w:fill="auto"/>
          </w:tcPr>
          <w:p w14:paraId="4EA694FC" w14:textId="77777777" w:rsidR="00141A83" w:rsidRPr="004F44E1" w:rsidRDefault="00141A83" w:rsidP="00B702F8">
            <w:pPr>
              <w:autoSpaceDE w:val="0"/>
              <w:autoSpaceDN w:val="0"/>
              <w:adjustRightInd w:val="0"/>
              <w:ind w:left="259" w:hanging="259"/>
              <w:jc w:val="both"/>
              <w:rPr>
                <w:rFonts w:cs="Arial"/>
                <w:sz w:val="20"/>
              </w:rPr>
            </w:pPr>
            <w:r w:rsidRPr="004F44E1">
              <w:rPr>
                <w:rFonts w:cs="Arial"/>
                <w:sz w:val="20"/>
              </w:rPr>
              <w:t>a. Maintain the daily average concentration level of organic compounds in the absorber exhaust less than or equal to the reference concentration established during the design evaluation or performance test that demonstrated compliance with the emission limit; OR</w:t>
            </w:r>
          </w:p>
          <w:p w14:paraId="67AE60B6" w14:textId="77777777" w:rsidR="00141A83" w:rsidRPr="004F44E1" w:rsidRDefault="00141A83" w:rsidP="00B702F8">
            <w:pPr>
              <w:autoSpaceDE w:val="0"/>
              <w:autoSpaceDN w:val="0"/>
              <w:adjustRightInd w:val="0"/>
              <w:ind w:left="259" w:hanging="259"/>
              <w:jc w:val="both"/>
              <w:rPr>
                <w:rFonts w:cs="Arial"/>
                <w:sz w:val="20"/>
              </w:rPr>
            </w:pPr>
            <w:r w:rsidRPr="004F44E1">
              <w:rPr>
                <w:rFonts w:cs="Arial"/>
                <w:sz w:val="20"/>
              </w:rPr>
              <w:t>b. Maintain the daily average scrubbing liquid temperature less than or equal to the reference temperature established during the design evaluation or performance test that demonstrated compliance with the emission limit; AND</w:t>
            </w:r>
          </w:p>
          <w:p w14:paraId="27C105CD" w14:textId="77777777" w:rsidR="00141A83" w:rsidRPr="004F44E1" w:rsidRDefault="00141A83" w:rsidP="00B702F8">
            <w:pPr>
              <w:autoSpaceDE w:val="0"/>
              <w:autoSpaceDN w:val="0"/>
              <w:adjustRightInd w:val="0"/>
              <w:ind w:left="259" w:hanging="259"/>
              <w:jc w:val="both"/>
              <w:rPr>
                <w:rFonts w:cs="Arial"/>
                <w:sz w:val="20"/>
              </w:rPr>
            </w:pPr>
            <w:r w:rsidRPr="004F44E1">
              <w:rPr>
                <w:rFonts w:cs="Arial"/>
                <w:sz w:val="20"/>
              </w:rPr>
              <w:t xml:space="preserve">c. Maintain the difference between the specific gravities of the saturated and fresh scrubbing fluids greater than or equal to the difference established during the design evaluation or performance test that demonstrated compliance with the emission limit. </w:t>
            </w:r>
          </w:p>
        </w:tc>
      </w:tr>
      <w:tr w:rsidR="00141A83" w:rsidRPr="004F44E1" w14:paraId="23AF3987" w14:textId="77777777" w:rsidTr="006D7F8F">
        <w:tc>
          <w:tcPr>
            <w:tcW w:w="1164" w:type="pct"/>
            <w:shd w:val="clear" w:color="auto" w:fill="auto"/>
          </w:tcPr>
          <w:p w14:paraId="6394A8B5" w14:textId="77777777" w:rsidR="00141A83" w:rsidRPr="004F44E1" w:rsidRDefault="00141A83" w:rsidP="00B702F8">
            <w:pPr>
              <w:autoSpaceDE w:val="0"/>
              <w:autoSpaceDN w:val="0"/>
              <w:adjustRightInd w:val="0"/>
              <w:rPr>
                <w:rFonts w:cs="Arial"/>
                <w:sz w:val="20"/>
              </w:rPr>
            </w:pPr>
            <w:r w:rsidRPr="004F44E1">
              <w:rPr>
                <w:rFonts w:cs="Arial"/>
                <w:sz w:val="20"/>
              </w:rPr>
              <w:t>Condenser</w:t>
            </w:r>
          </w:p>
        </w:tc>
        <w:tc>
          <w:tcPr>
            <w:tcW w:w="3836" w:type="pct"/>
            <w:shd w:val="clear" w:color="auto" w:fill="auto"/>
          </w:tcPr>
          <w:p w14:paraId="59191333" w14:textId="77777777" w:rsidR="00141A83" w:rsidRPr="004F44E1" w:rsidRDefault="00141A83" w:rsidP="00B702F8">
            <w:pPr>
              <w:autoSpaceDE w:val="0"/>
              <w:autoSpaceDN w:val="0"/>
              <w:adjustRightInd w:val="0"/>
              <w:ind w:left="259" w:hanging="259"/>
              <w:jc w:val="both"/>
              <w:rPr>
                <w:rFonts w:cs="Arial"/>
                <w:sz w:val="20"/>
              </w:rPr>
            </w:pPr>
            <w:r w:rsidRPr="004F44E1">
              <w:rPr>
                <w:rFonts w:cs="Arial"/>
                <w:sz w:val="20"/>
              </w:rPr>
              <w:t>a. Maintain the daily average concentration level of organic compounds at the condenser exit less than or equal to the reference concentration established during the design evaluation or performance test that demonstrated compliance with the emission limit; OR</w:t>
            </w:r>
          </w:p>
          <w:p w14:paraId="32027780" w14:textId="77777777" w:rsidR="00141A83" w:rsidRPr="004F44E1" w:rsidRDefault="00141A83" w:rsidP="00B702F8">
            <w:pPr>
              <w:autoSpaceDE w:val="0"/>
              <w:autoSpaceDN w:val="0"/>
              <w:adjustRightInd w:val="0"/>
              <w:ind w:left="259" w:hanging="259"/>
              <w:jc w:val="both"/>
              <w:rPr>
                <w:rFonts w:cs="Arial"/>
                <w:sz w:val="20"/>
              </w:rPr>
            </w:pPr>
            <w:r w:rsidRPr="004F44E1">
              <w:rPr>
                <w:rFonts w:cs="Arial"/>
                <w:sz w:val="20"/>
              </w:rPr>
              <w:t xml:space="preserve">b. Maintain the daily average condenser exit temperature less than or equal to the reference temperature established during the design evaluation or performance test that demonstrated compliance with the emission limit. </w:t>
            </w:r>
          </w:p>
        </w:tc>
      </w:tr>
      <w:tr w:rsidR="00141A83" w:rsidRPr="004F44E1" w14:paraId="633BF782" w14:textId="77777777" w:rsidTr="006D7F8F">
        <w:tc>
          <w:tcPr>
            <w:tcW w:w="1164" w:type="pct"/>
            <w:shd w:val="clear" w:color="auto" w:fill="auto"/>
          </w:tcPr>
          <w:p w14:paraId="143EA339" w14:textId="77777777" w:rsidR="00141A83" w:rsidRPr="004F44E1" w:rsidRDefault="00141A83" w:rsidP="00B702F8">
            <w:pPr>
              <w:autoSpaceDE w:val="0"/>
              <w:autoSpaceDN w:val="0"/>
              <w:adjustRightInd w:val="0"/>
              <w:rPr>
                <w:rFonts w:cs="Arial"/>
                <w:sz w:val="20"/>
              </w:rPr>
            </w:pPr>
            <w:r w:rsidRPr="004F44E1">
              <w:rPr>
                <w:rFonts w:cs="Arial"/>
                <w:sz w:val="20"/>
              </w:rPr>
              <w:t>Adsorption system with adsorbent regeneration</w:t>
            </w:r>
          </w:p>
        </w:tc>
        <w:tc>
          <w:tcPr>
            <w:tcW w:w="3836" w:type="pct"/>
            <w:shd w:val="clear" w:color="auto" w:fill="auto"/>
          </w:tcPr>
          <w:p w14:paraId="42087781" w14:textId="77777777" w:rsidR="00141A83" w:rsidRPr="004F44E1" w:rsidRDefault="00141A83" w:rsidP="00B702F8">
            <w:pPr>
              <w:autoSpaceDE w:val="0"/>
              <w:autoSpaceDN w:val="0"/>
              <w:adjustRightInd w:val="0"/>
              <w:ind w:left="259" w:hanging="259"/>
              <w:jc w:val="both"/>
              <w:rPr>
                <w:rFonts w:cs="Arial"/>
                <w:sz w:val="20"/>
              </w:rPr>
            </w:pPr>
            <w:r w:rsidRPr="004F44E1">
              <w:rPr>
                <w:rFonts w:cs="Arial"/>
                <w:sz w:val="20"/>
              </w:rPr>
              <w:t>a. Maintain the daily average concentration level of organic compounds in the adsorber exhaust less than or equal to the reference concentration established during the design evaluation or performance test that demonstrated compliance with the emission limit; OR</w:t>
            </w:r>
          </w:p>
          <w:p w14:paraId="59DD79BC" w14:textId="77777777" w:rsidR="00141A83" w:rsidRPr="004F44E1" w:rsidRDefault="00141A83" w:rsidP="00B702F8">
            <w:pPr>
              <w:autoSpaceDE w:val="0"/>
              <w:autoSpaceDN w:val="0"/>
              <w:adjustRightInd w:val="0"/>
              <w:ind w:left="259" w:hanging="259"/>
              <w:jc w:val="both"/>
              <w:rPr>
                <w:rFonts w:cs="Arial"/>
                <w:sz w:val="20"/>
              </w:rPr>
            </w:pPr>
            <w:r w:rsidRPr="004F44E1">
              <w:rPr>
                <w:rFonts w:cs="Arial"/>
                <w:sz w:val="20"/>
              </w:rPr>
              <w:t>b. Maintain the total regeneration stream mass flow during the adsorption bed regeneration cycle greater than or equal to the reference stream mass flow established during the design evaluation or performance test that demonstrated compliance with the emission limit; AND</w:t>
            </w:r>
          </w:p>
          <w:p w14:paraId="20941464" w14:textId="77777777" w:rsidR="00141A83" w:rsidRPr="004F44E1" w:rsidRDefault="00141A83" w:rsidP="00B702F8">
            <w:pPr>
              <w:autoSpaceDE w:val="0"/>
              <w:autoSpaceDN w:val="0"/>
              <w:adjustRightInd w:val="0"/>
              <w:ind w:left="259" w:hanging="259"/>
              <w:jc w:val="both"/>
              <w:rPr>
                <w:rFonts w:cs="Arial"/>
                <w:sz w:val="20"/>
              </w:rPr>
            </w:pPr>
            <w:r w:rsidRPr="004F44E1">
              <w:rPr>
                <w:rFonts w:cs="Arial"/>
                <w:sz w:val="20"/>
              </w:rPr>
              <w:t>c. Before the adsorption cycle commences, achieve and maintain the temperature of the adsorption bed after regeneration less than or equal to the reference temperature established during the design evaluation or performance test that demonstrated compliance with the emission limit; AND</w:t>
            </w:r>
          </w:p>
          <w:p w14:paraId="6BDEF3CD" w14:textId="77777777" w:rsidR="00141A83" w:rsidRPr="004F44E1" w:rsidRDefault="00141A83" w:rsidP="00B702F8">
            <w:pPr>
              <w:autoSpaceDE w:val="0"/>
              <w:autoSpaceDN w:val="0"/>
              <w:adjustRightInd w:val="0"/>
              <w:ind w:left="259" w:hanging="259"/>
              <w:jc w:val="both"/>
              <w:rPr>
                <w:rFonts w:cs="Arial"/>
                <w:sz w:val="20"/>
              </w:rPr>
            </w:pPr>
            <w:r w:rsidRPr="004F44E1">
              <w:rPr>
                <w:rFonts w:cs="Arial"/>
                <w:sz w:val="20"/>
              </w:rPr>
              <w:t xml:space="preserve">d. Achieve a pressure reduction during each adsorption bed regeneration cycle greater than or equal to the pressure reduction established during the design evaluation or performance test that demonstrated compliance with the emission limit. </w:t>
            </w:r>
          </w:p>
        </w:tc>
      </w:tr>
      <w:tr w:rsidR="00141A83" w:rsidRPr="004F44E1" w14:paraId="39F7E61A" w14:textId="77777777" w:rsidTr="006D7F8F">
        <w:tc>
          <w:tcPr>
            <w:tcW w:w="1164" w:type="pct"/>
            <w:shd w:val="clear" w:color="auto" w:fill="auto"/>
          </w:tcPr>
          <w:p w14:paraId="0E930FC5" w14:textId="77777777" w:rsidR="00141A83" w:rsidRPr="004F44E1" w:rsidRDefault="00141A83" w:rsidP="00B702F8">
            <w:pPr>
              <w:autoSpaceDE w:val="0"/>
              <w:autoSpaceDN w:val="0"/>
              <w:adjustRightInd w:val="0"/>
              <w:rPr>
                <w:rFonts w:cs="Arial"/>
                <w:sz w:val="20"/>
              </w:rPr>
            </w:pPr>
            <w:r w:rsidRPr="004F44E1">
              <w:rPr>
                <w:rFonts w:cs="Arial"/>
                <w:sz w:val="20"/>
              </w:rPr>
              <w:lastRenderedPageBreak/>
              <w:t>Adsorption system without adsorbent regeneration</w:t>
            </w:r>
          </w:p>
        </w:tc>
        <w:tc>
          <w:tcPr>
            <w:tcW w:w="3836" w:type="pct"/>
            <w:shd w:val="clear" w:color="auto" w:fill="auto"/>
          </w:tcPr>
          <w:p w14:paraId="3AD0AE5E" w14:textId="77777777" w:rsidR="00141A83" w:rsidRPr="004F44E1" w:rsidRDefault="00141A83" w:rsidP="00B702F8">
            <w:pPr>
              <w:autoSpaceDE w:val="0"/>
              <w:autoSpaceDN w:val="0"/>
              <w:adjustRightInd w:val="0"/>
              <w:ind w:left="259" w:hanging="259"/>
              <w:jc w:val="both"/>
              <w:rPr>
                <w:rFonts w:cs="Arial"/>
                <w:sz w:val="20"/>
              </w:rPr>
            </w:pPr>
            <w:r w:rsidRPr="004F44E1">
              <w:rPr>
                <w:rFonts w:cs="Arial"/>
                <w:sz w:val="20"/>
              </w:rPr>
              <w:t>a. Maintain the daily average concentration level of organic compounds in the adsorber exhaust less than or equal to the reference concentration established during the design evaluation or performance test that demonstrated compliance with the emission limit; OR</w:t>
            </w:r>
          </w:p>
          <w:p w14:paraId="72BE0FA8" w14:textId="77777777" w:rsidR="00141A83" w:rsidRPr="004F44E1" w:rsidRDefault="00141A83" w:rsidP="00B702F8">
            <w:pPr>
              <w:autoSpaceDE w:val="0"/>
              <w:autoSpaceDN w:val="0"/>
              <w:adjustRightInd w:val="0"/>
              <w:ind w:left="259" w:hanging="259"/>
              <w:jc w:val="both"/>
              <w:rPr>
                <w:rFonts w:cs="Arial"/>
                <w:sz w:val="20"/>
              </w:rPr>
            </w:pPr>
            <w:r w:rsidRPr="004F44E1">
              <w:rPr>
                <w:rFonts w:cs="Arial"/>
                <w:sz w:val="20"/>
              </w:rPr>
              <w:t>b. Replace the existing adsorbent in each segment of the bed with an adsorbent that meets the replacement specifications established during the design evaluation or performance test before the age of the adsorbent exceeds the maximum allowable age established during the design evaluation or performance test that demonstrated compliance with the emission limit; AND</w:t>
            </w:r>
          </w:p>
          <w:p w14:paraId="006B9320" w14:textId="77777777" w:rsidR="00141A83" w:rsidRPr="004F44E1" w:rsidRDefault="00141A83" w:rsidP="00B702F8">
            <w:pPr>
              <w:autoSpaceDE w:val="0"/>
              <w:autoSpaceDN w:val="0"/>
              <w:adjustRightInd w:val="0"/>
              <w:ind w:left="259" w:hanging="259"/>
              <w:jc w:val="both"/>
              <w:rPr>
                <w:rFonts w:cs="Arial"/>
                <w:sz w:val="20"/>
              </w:rPr>
            </w:pPr>
            <w:r w:rsidRPr="004F44E1">
              <w:rPr>
                <w:rFonts w:cs="Arial"/>
                <w:sz w:val="20"/>
              </w:rPr>
              <w:t>c. Maintain the temperature of the adsorption bed less than or equal to the reference temperature established during the design evaluation or performance test that demonstrated compliance with the emission limit.</w:t>
            </w:r>
          </w:p>
        </w:tc>
      </w:tr>
      <w:tr w:rsidR="00141A83" w:rsidRPr="004F44E1" w14:paraId="69ABD5E1" w14:textId="77777777" w:rsidTr="006D7F8F">
        <w:tc>
          <w:tcPr>
            <w:tcW w:w="1164" w:type="pct"/>
            <w:shd w:val="clear" w:color="auto" w:fill="auto"/>
          </w:tcPr>
          <w:p w14:paraId="7643451E" w14:textId="77777777" w:rsidR="00141A83" w:rsidRPr="004F44E1" w:rsidRDefault="00141A83" w:rsidP="00B702F8">
            <w:pPr>
              <w:autoSpaceDE w:val="0"/>
              <w:autoSpaceDN w:val="0"/>
              <w:adjustRightInd w:val="0"/>
              <w:rPr>
                <w:rFonts w:cs="Arial"/>
                <w:sz w:val="20"/>
              </w:rPr>
            </w:pPr>
            <w:r w:rsidRPr="004F44E1">
              <w:rPr>
                <w:rFonts w:cs="Arial"/>
                <w:sz w:val="20"/>
              </w:rPr>
              <w:t>Flare</w:t>
            </w:r>
          </w:p>
        </w:tc>
        <w:tc>
          <w:tcPr>
            <w:tcW w:w="3836" w:type="pct"/>
            <w:shd w:val="clear" w:color="auto" w:fill="auto"/>
          </w:tcPr>
          <w:p w14:paraId="0DBF74C1" w14:textId="77777777" w:rsidR="00141A83" w:rsidRPr="004F44E1" w:rsidRDefault="00141A83" w:rsidP="00B702F8">
            <w:pPr>
              <w:autoSpaceDE w:val="0"/>
              <w:autoSpaceDN w:val="0"/>
              <w:adjustRightInd w:val="0"/>
              <w:ind w:left="259" w:hanging="259"/>
              <w:jc w:val="both"/>
              <w:rPr>
                <w:rFonts w:cs="Arial"/>
                <w:sz w:val="20"/>
              </w:rPr>
            </w:pPr>
            <w:r w:rsidRPr="004F44E1">
              <w:rPr>
                <w:rFonts w:cs="Arial"/>
                <w:sz w:val="20"/>
              </w:rPr>
              <w:t>a. Comply with the equipment and operating requirements in 40 CFR 63.987(a); AND</w:t>
            </w:r>
          </w:p>
          <w:p w14:paraId="04EED67A" w14:textId="77777777" w:rsidR="00141A83" w:rsidRPr="004F44E1" w:rsidRDefault="00141A83" w:rsidP="00B702F8">
            <w:pPr>
              <w:autoSpaceDE w:val="0"/>
              <w:autoSpaceDN w:val="0"/>
              <w:adjustRightInd w:val="0"/>
              <w:ind w:left="259" w:hanging="259"/>
              <w:jc w:val="both"/>
              <w:rPr>
                <w:rFonts w:cs="Arial"/>
                <w:sz w:val="20"/>
              </w:rPr>
            </w:pPr>
            <w:r w:rsidRPr="004F44E1">
              <w:rPr>
                <w:rFonts w:cs="Arial"/>
                <w:sz w:val="20"/>
              </w:rPr>
              <w:t>b. Conduct an initial flare compliance assessment in accordance with 40 CFR 63.987(b); AND</w:t>
            </w:r>
          </w:p>
          <w:p w14:paraId="59A6A8F0" w14:textId="77777777" w:rsidR="00141A83" w:rsidRPr="004F44E1" w:rsidRDefault="00141A83" w:rsidP="00B702F8">
            <w:pPr>
              <w:autoSpaceDE w:val="0"/>
              <w:autoSpaceDN w:val="0"/>
              <w:adjustRightInd w:val="0"/>
              <w:ind w:left="259" w:hanging="259"/>
              <w:jc w:val="both"/>
              <w:rPr>
                <w:rFonts w:cs="Arial"/>
                <w:sz w:val="20"/>
              </w:rPr>
            </w:pPr>
            <w:r w:rsidRPr="004F44E1">
              <w:rPr>
                <w:rFonts w:cs="Arial"/>
                <w:sz w:val="20"/>
              </w:rPr>
              <w:t>c. Install and operate monitoring equipment as specified in 40 CFR 63.987(c).</w:t>
            </w:r>
          </w:p>
        </w:tc>
      </w:tr>
      <w:tr w:rsidR="00141A83" w:rsidRPr="004F44E1" w14:paraId="5255C839" w14:textId="77777777" w:rsidTr="006D7F8F">
        <w:tc>
          <w:tcPr>
            <w:tcW w:w="1164" w:type="pct"/>
            <w:shd w:val="clear" w:color="auto" w:fill="auto"/>
          </w:tcPr>
          <w:p w14:paraId="0038F8A7" w14:textId="77777777" w:rsidR="00141A83" w:rsidRPr="004F44E1" w:rsidRDefault="00141A83" w:rsidP="00B702F8">
            <w:pPr>
              <w:autoSpaceDE w:val="0"/>
              <w:autoSpaceDN w:val="0"/>
              <w:adjustRightInd w:val="0"/>
              <w:rPr>
                <w:rFonts w:cs="Arial"/>
                <w:sz w:val="20"/>
              </w:rPr>
            </w:pPr>
            <w:r w:rsidRPr="004F44E1">
              <w:rPr>
                <w:rFonts w:cs="Arial"/>
                <w:sz w:val="20"/>
              </w:rPr>
              <w:t>Another type of control</w:t>
            </w:r>
          </w:p>
        </w:tc>
        <w:tc>
          <w:tcPr>
            <w:tcW w:w="3836" w:type="pct"/>
            <w:shd w:val="clear" w:color="auto" w:fill="auto"/>
          </w:tcPr>
          <w:p w14:paraId="24A7BEF7" w14:textId="77777777" w:rsidR="00141A83" w:rsidRPr="004F44E1" w:rsidRDefault="00141A83" w:rsidP="00B702F8">
            <w:pPr>
              <w:autoSpaceDE w:val="0"/>
              <w:autoSpaceDN w:val="0"/>
              <w:adjustRightInd w:val="0"/>
              <w:jc w:val="both"/>
              <w:rPr>
                <w:rFonts w:cs="Arial"/>
                <w:sz w:val="20"/>
              </w:rPr>
            </w:pPr>
            <w:r w:rsidRPr="004F44E1">
              <w:rPr>
                <w:rFonts w:cs="Arial"/>
                <w:sz w:val="20"/>
              </w:rPr>
              <w:t>Submit a monitoring plan as specified in 40 CFR 63.995(c) and 40 CFR 63.2366(b), and monitor the control device in accordance with that plan.</w:t>
            </w:r>
          </w:p>
        </w:tc>
      </w:tr>
    </w:tbl>
    <w:p w14:paraId="3FEF074D" w14:textId="77777777" w:rsidR="00141A83" w:rsidRPr="004F44E1" w:rsidRDefault="00141A83" w:rsidP="00B702F8">
      <w:pPr>
        <w:ind w:left="360" w:hanging="360"/>
        <w:jc w:val="both"/>
        <w:rPr>
          <w:rFonts w:cs="Arial"/>
          <w:sz w:val="20"/>
        </w:rPr>
      </w:pPr>
    </w:p>
    <w:p w14:paraId="4FF7F195" w14:textId="77777777" w:rsidR="00141A83" w:rsidRPr="004F44E1" w:rsidRDefault="00141A83" w:rsidP="00650DBA">
      <w:pPr>
        <w:numPr>
          <w:ilvl w:val="0"/>
          <w:numId w:val="103"/>
        </w:numPr>
        <w:ind w:left="360"/>
        <w:jc w:val="both"/>
        <w:rPr>
          <w:rFonts w:cs="Arial"/>
          <w:sz w:val="20"/>
        </w:rPr>
      </w:pPr>
      <w:r w:rsidRPr="004F44E1">
        <w:rPr>
          <w:rFonts w:cs="Arial"/>
          <w:sz w:val="20"/>
        </w:rPr>
        <w:t xml:space="preserve">For each storage tank and low throughput transfer rack, the permittee shall comply with the respective requirements for monitored parameters as specified in 40 CFR Part 63, Subpart SS.  Alternatively, the permittee may comply with the operating limits in Table 3 of 40 CFR Part 63, Subpart EEEE.  </w:t>
      </w:r>
      <w:r w:rsidRPr="004F44E1">
        <w:rPr>
          <w:rFonts w:cs="Arial"/>
          <w:b/>
          <w:sz w:val="20"/>
        </w:rPr>
        <w:t>(40 CFR 63.2346(e))</w:t>
      </w:r>
    </w:p>
    <w:p w14:paraId="75FBCE72" w14:textId="77777777" w:rsidR="00141A83" w:rsidRPr="004F44E1" w:rsidRDefault="00141A83" w:rsidP="00B702F8">
      <w:pPr>
        <w:ind w:left="360" w:hanging="360"/>
        <w:jc w:val="both"/>
        <w:rPr>
          <w:rFonts w:cs="Arial"/>
          <w:sz w:val="20"/>
        </w:rPr>
      </w:pPr>
    </w:p>
    <w:p w14:paraId="582BEC24" w14:textId="77777777" w:rsidR="00141A83" w:rsidRPr="004F44E1" w:rsidRDefault="00141A83" w:rsidP="00650DBA">
      <w:pPr>
        <w:numPr>
          <w:ilvl w:val="0"/>
          <w:numId w:val="103"/>
        </w:numPr>
        <w:autoSpaceDE w:val="0"/>
        <w:autoSpaceDN w:val="0"/>
        <w:adjustRightInd w:val="0"/>
        <w:ind w:left="360"/>
        <w:jc w:val="both"/>
        <w:rPr>
          <w:rFonts w:cs="Arial"/>
          <w:sz w:val="20"/>
        </w:rPr>
      </w:pPr>
      <w:r w:rsidRPr="004F44E1">
        <w:rPr>
          <w:rFonts w:cs="Arial"/>
          <w:sz w:val="20"/>
        </w:rPr>
        <w:t xml:space="preserve">For noncombustion devices using total organic compounds (TOC) rather than organic HAP to demonstrate compliance with a percent reduction requirement in Table 2 to 40 CFR Part 63, Subpart EEEE, the permittee must first demonstrate, subject to the approval of the Administrator, that TOC is an appropriate surrogate for organic HAP (i.e., for storage tank(s) and/or transfer rack(s), the percent destruction of organic HAP is equal to or higher than the percent destruction of TOC).  This demonstration must be conducted prior to or during the initial compliance test.  </w:t>
      </w:r>
      <w:r w:rsidRPr="004F44E1">
        <w:rPr>
          <w:rFonts w:cs="Arial"/>
          <w:b/>
          <w:sz w:val="20"/>
        </w:rPr>
        <w:t>(40 CFR 63.2346(f))</w:t>
      </w:r>
    </w:p>
    <w:p w14:paraId="280EFD51" w14:textId="77777777" w:rsidR="00141A83" w:rsidRPr="004F44E1" w:rsidRDefault="00141A83" w:rsidP="00B702F8">
      <w:pPr>
        <w:ind w:left="360" w:hanging="360"/>
        <w:jc w:val="both"/>
        <w:rPr>
          <w:rFonts w:cs="Arial"/>
          <w:sz w:val="20"/>
        </w:rPr>
      </w:pPr>
    </w:p>
    <w:p w14:paraId="6218D6E7" w14:textId="77777777" w:rsidR="00141A83" w:rsidRPr="004F44E1" w:rsidRDefault="00141A83" w:rsidP="00650DBA">
      <w:pPr>
        <w:numPr>
          <w:ilvl w:val="0"/>
          <w:numId w:val="103"/>
        </w:numPr>
        <w:ind w:left="360"/>
        <w:jc w:val="both"/>
        <w:rPr>
          <w:rFonts w:cs="Arial"/>
          <w:sz w:val="20"/>
        </w:rPr>
      </w:pPr>
      <w:r w:rsidRPr="004F44E1">
        <w:rPr>
          <w:rFonts w:cs="Arial"/>
          <w:sz w:val="20"/>
        </w:rPr>
        <w:t xml:space="preserve">When electing to comply with 40 CFR Part 63, Subpart EEEE by combining emissions from different emission sources into a single control device, the permittee must comply with the provisions in 40 CFR 63.982(f).  </w:t>
      </w:r>
      <w:r w:rsidRPr="004F44E1">
        <w:rPr>
          <w:rFonts w:cs="Arial"/>
          <w:b/>
          <w:sz w:val="20"/>
        </w:rPr>
        <w:t>(40 CFR 63.2346(j))</w:t>
      </w:r>
    </w:p>
    <w:p w14:paraId="6DF94AE2" w14:textId="77777777" w:rsidR="00141A83" w:rsidRPr="004F44E1" w:rsidRDefault="00141A83" w:rsidP="00B702F8">
      <w:pPr>
        <w:ind w:left="360" w:hanging="360"/>
        <w:jc w:val="both"/>
        <w:rPr>
          <w:rFonts w:cs="Arial"/>
          <w:sz w:val="20"/>
        </w:rPr>
      </w:pPr>
    </w:p>
    <w:p w14:paraId="0FBAC0AF" w14:textId="77777777" w:rsidR="00141A83" w:rsidRPr="004F44E1" w:rsidRDefault="00141A83" w:rsidP="00650DBA">
      <w:pPr>
        <w:numPr>
          <w:ilvl w:val="0"/>
          <w:numId w:val="103"/>
        </w:numPr>
        <w:ind w:left="360"/>
        <w:jc w:val="both"/>
        <w:rPr>
          <w:rFonts w:cs="Arial"/>
          <w:b/>
          <w:sz w:val="20"/>
        </w:rPr>
      </w:pPr>
      <w:r w:rsidRPr="004F44E1">
        <w:rPr>
          <w:rFonts w:cs="Arial"/>
          <w:sz w:val="20"/>
        </w:rPr>
        <w:t xml:space="preserve">The permittee shall develop a written SSM plan according to the provisions in 40 CFR 63.6(e)(3), except for sources not required to be controlled as specified in 40 CFR 63.2343.  The permittee must follow the requirements in 40 CFR 63.6(e)(1) and (3) during periods of startup, shutdown, malfunction or nonoperation of the affected source or any part thereof.  In addition, the provisions of 40 CFR 63.2378(b)(1) through (3) apply.  </w:t>
      </w:r>
      <w:r w:rsidRPr="004F44E1">
        <w:rPr>
          <w:rFonts w:cs="Arial"/>
          <w:b/>
          <w:sz w:val="20"/>
        </w:rPr>
        <w:t>(40 CFR 63.2350(c), 40 CFR 63.2378(b))</w:t>
      </w:r>
    </w:p>
    <w:p w14:paraId="0A7EA15D" w14:textId="77777777" w:rsidR="00141A83" w:rsidRPr="004F44E1" w:rsidRDefault="00141A83" w:rsidP="00B702F8">
      <w:pPr>
        <w:ind w:left="360" w:hanging="360"/>
        <w:jc w:val="both"/>
        <w:rPr>
          <w:rFonts w:cs="Arial"/>
          <w:b/>
          <w:sz w:val="20"/>
        </w:rPr>
      </w:pPr>
    </w:p>
    <w:p w14:paraId="37013192" w14:textId="77777777" w:rsidR="00141A83" w:rsidRPr="004F44E1" w:rsidRDefault="00141A83" w:rsidP="00650DBA">
      <w:pPr>
        <w:numPr>
          <w:ilvl w:val="0"/>
          <w:numId w:val="103"/>
        </w:numPr>
        <w:tabs>
          <w:tab w:val="left" w:pos="360"/>
        </w:tabs>
        <w:ind w:left="360"/>
        <w:jc w:val="both"/>
        <w:rPr>
          <w:rFonts w:cs="Arial"/>
          <w:sz w:val="20"/>
        </w:rPr>
      </w:pPr>
      <w:r w:rsidRPr="004F44E1">
        <w:rPr>
          <w:rFonts w:cs="Arial"/>
          <w:sz w:val="20"/>
        </w:rPr>
        <w:t xml:space="preserve">The permittee must be in compliance with the operating limits at all times when the equipment identified in 40 CFR 63.2338(b)(1) through (4) is in OLD operation.  </w:t>
      </w:r>
      <w:r w:rsidRPr="004F44E1">
        <w:rPr>
          <w:rFonts w:cs="Arial"/>
          <w:b/>
          <w:sz w:val="20"/>
        </w:rPr>
        <w:t>(40 CFR 63.2350(a))</w:t>
      </w:r>
    </w:p>
    <w:p w14:paraId="43D77E23" w14:textId="77777777" w:rsidR="00141A83" w:rsidRPr="004F44E1" w:rsidRDefault="00141A83" w:rsidP="00B702F8">
      <w:pPr>
        <w:tabs>
          <w:tab w:val="left" w:pos="360"/>
        </w:tabs>
        <w:ind w:left="360" w:hanging="360"/>
        <w:jc w:val="both"/>
        <w:rPr>
          <w:rFonts w:cs="Arial"/>
          <w:sz w:val="20"/>
        </w:rPr>
      </w:pPr>
    </w:p>
    <w:p w14:paraId="3D0EE539" w14:textId="77777777" w:rsidR="00141A83" w:rsidRPr="004F44E1" w:rsidRDefault="00141A83" w:rsidP="00650DBA">
      <w:pPr>
        <w:numPr>
          <w:ilvl w:val="0"/>
          <w:numId w:val="103"/>
        </w:numPr>
        <w:tabs>
          <w:tab w:val="left" w:pos="360"/>
        </w:tabs>
        <w:ind w:left="360"/>
        <w:jc w:val="both"/>
        <w:rPr>
          <w:rFonts w:cs="Arial"/>
          <w:sz w:val="20"/>
        </w:rPr>
      </w:pPr>
      <w:r w:rsidRPr="004F44E1">
        <w:rPr>
          <w:rFonts w:cs="Arial"/>
          <w:sz w:val="20"/>
        </w:rPr>
        <w:t xml:space="preserve">The permittee shall operate and maintain the affected source, including air pollution control and monitoring equipment, according to the provisions in 40 CFR 63.6(E)(l)(i).  </w:t>
      </w:r>
      <w:r w:rsidRPr="004F44E1">
        <w:rPr>
          <w:rFonts w:cs="Arial"/>
          <w:b/>
          <w:sz w:val="20"/>
        </w:rPr>
        <w:t>(40 CFR 63.2350(b))</w:t>
      </w:r>
    </w:p>
    <w:p w14:paraId="693CF0A2" w14:textId="77777777" w:rsidR="00921372" w:rsidRPr="00FB6071" w:rsidRDefault="00921372" w:rsidP="00B702F8">
      <w:pPr>
        <w:jc w:val="both"/>
        <w:rPr>
          <w:sz w:val="20"/>
        </w:rPr>
      </w:pPr>
    </w:p>
    <w:p w14:paraId="61E86691" w14:textId="77777777" w:rsidR="00921372" w:rsidRDefault="00921372" w:rsidP="00921372">
      <w:pPr>
        <w:jc w:val="both"/>
        <w:rPr>
          <w:b/>
          <w:u w:val="single"/>
        </w:rPr>
      </w:pPr>
      <w:r w:rsidRPr="00FB6071">
        <w:rPr>
          <w:b/>
        </w:rPr>
        <w:t xml:space="preserve">IV.  </w:t>
      </w:r>
      <w:r w:rsidRPr="00FB6071">
        <w:rPr>
          <w:b/>
          <w:u w:val="single"/>
        </w:rPr>
        <w:t>DESIGN</w:t>
      </w:r>
      <w:r>
        <w:rPr>
          <w:b/>
          <w:u w:val="single"/>
        </w:rPr>
        <w:t>/EQUIPMENT PARAMETER(S)</w:t>
      </w:r>
    </w:p>
    <w:p w14:paraId="2BB3C236" w14:textId="77777777" w:rsidR="00921372" w:rsidRPr="00C3424D" w:rsidRDefault="00921372" w:rsidP="00921372">
      <w:pPr>
        <w:jc w:val="both"/>
        <w:rPr>
          <w:sz w:val="20"/>
        </w:rPr>
      </w:pPr>
    </w:p>
    <w:p w14:paraId="2A2E5CEC" w14:textId="77777777" w:rsidR="00921372" w:rsidRPr="00C0388E" w:rsidRDefault="00F333A9" w:rsidP="00F333A9">
      <w:pPr>
        <w:jc w:val="both"/>
        <w:rPr>
          <w:sz w:val="20"/>
        </w:rPr>
      </w:pPr>
      <w:r>
        <w:rPr>
          <w:sz w:val="20"/>
        </w:rPr>
        <w:t>NA</w:t>
      </w:r>
    </w:p>
    <w:p w14:paraId="4FAF9244" w14:textId="77777777" w:rsidR="00921372" w:rsidRPr="00FE0AD0" w:rsidRDefault="00921372" w:rsidP="00921372">
      <w:pPr>
        <w:jc w:val="both"/>
        <w:rPr>
          <w:sz w:val="20"/>
        </w:rPr>
      </w:pPr>
    </w:p>
    <w:p w14:paraId="1D8B0DF3" w14:textId="77777777" w:rsidR="00921372" w:rsidRDefault="00F333A9" w:rsidP="00921372">
      <w:pPr>
        <w:jc w:val="both"/>
        <w:rPr>
          <w:b/>
          <w:u w:val="single"/>
        </w:rPr>
      </w:pPr>
      <w:r>
        <w:rPr>
          <w:b/>
        </w:rPr>
        <w:br w:type="page"/>
      </w:r>
      <w:r w:rsidR="00921372">
        <w:rPr>
          <w:b/>
        </w:rPr>
        <w:lastRenderedPageBreak/>
        <w:t xml:space="preserve">V.  </w:t>
      </w:r>
      <w:r w:rsidR="00921372">
        <w:rPr>
          <w:b/>
          <w:u w:val="single"/>
        </w:rPr>
        <w:t>TESTING/SAMPLING</w:t>
      </w:r>
    </w:p>
    <w:p w14:paraId="7AA2F58C" w14:textId="77777777" w:rsidR="00921372" w:rsidRPr="00FE0AD0" w:rsidRDefault="00921372" w:rsidP="00F333A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8B2E6A2" w14:textId="77777777" w:rsidR="00921372" w:rsidRPr="00FE0AD0" w:rsidRDefault="00921372" w:rsidP="00F333A9">
      <w:pPr>
        <w:jc w:val="both"/>
        <w:rPr>
          <w:sz w:val="20"/>
        </w:rPr>
      </w:pPr>
    </w:p>
    <w:p w14:paraId="6246A88B" w14:textId="77777777" w:rsidR="00F333A9" w:rsidRPr="004F44E1" w:rsidRDefault="00F333A9" w:rsidP="00F333A9">
      <w:pPr>
        <w:ind w:left="360" w:hanging="360"/>
        <w:jc w:val="both"/>
        <w:rPr>
          <w:rFonts w:cs="Arial"/>
          <w:b/>
          <w:sz w:val="20"/>
        </w:rPr>
      </w:pPr>
      <w:bookmarkStart w:id="134" w:name="_Hlk33426007"/>
      <w:r w:rsidRPr="004F44E1">
        <w:rPr>
          <w:rFonts w:cs="Arial"/>
          <w:sz w:val="20"/>
        </w:rPr>
        <w:t>1.</w:t>
      </w:r>
      <w:r w:rsidRPr="004F44E1">
        <w:rPr>
          <w:rFonts w:cs="Arial"/>
          <w:sz w:val="20"/>
        </w:rPr>
        <w:tab/>
        <w:t xml:space="preserve">The permittee shall demonstrate initial compliance with each applicable emission limitation and work practice standard as specified in Tables 6 and 7 of 40 CFR Part 63, Subpart EEEE.  </w:t>
      </w:r>
      <w:r w:rsidRPr="004F44E1">
        <w:rPr>
          <w:rFonts w:cs="Arial"/>
          <w:b/>
          <w:sz w:val="20"/>
        </w:rPr>
        <w:t>(40 CFR 63.2370(a))</w:t>
      </w:r>
    </w:p>
    <w:p w14:paraId="4BBCD894" w14:textId="77777777" w:rsidR="00F333A9" w:rsidRPr="004F44E1" w:rsidRDefault="00F333A9" w:rsidP="00F333A9">
      <w:pPr>
        <w:jc w:val="both"/>
        <w:rPr>
          <w:rFonts w:cs="Arial"/>
          <w:sz w:val="20"/>
        </w:rPr>
      </w:pPr>
    </w:p>
    <w:p w14:paraId="26CD77D0" w14:textId="77777777" w:rsidR="00F333A9" w:rsidRPr="004F44E1" w:rsidRDefault="00F333A9" w:rsidP="00F333A9">
      <w:pPr>
        <w:ind w:left="360" w:hanging="360"/>
        <w:jc w:val="both"/>
        <w:rPr>
          <w:rFonts w:cs="Arial"/>
          <w:b/>
          <w:sz w:val="20"/>
        </w:rPr>
      </w:pPr>
      <w:r w:rsidRPr="004F44E1">
        <w:rPr>
          <w:rFonts w:cs="Arial"/>
          <w:sz w:val="20"/>
        </w:rPr>
        <w:t>2.</w:t>
      </w:r>
      <w:r w:rsidRPr="004F44E1">
        <w:rPr>
          <w:rFonts w:cs="Arial"/>
          <w:sz w:val="20"/>
        </w:rPr>
        <w:tab/>
        <w:t xml:space="preserve">The permittee shall demonstrate continuous compliance with each applicable emission limitation, operating limit, and work practice standard in Tables 2 through 4 of 40 CFR Part 63, Subpart EEEE according to the methods specified in 40 CFR Part 63, Subpart SS and in Tables 8 through 10 of 40 CFR Part 63, Subpart EEEE, as applicable.  </w:t>
      </w:r>
      <w:r w:rsidRPr="004F44E1">
        <w:rPr>
          <w:rFonts w:cs="Arial"/>
          <w:b/>
          <w:sz w:val="20"/>
        </w:rPr>
        <w:t>(40 CFR 63.2378(a))</w:t>
      </w:r>
    </w:p>
    <w:p w14:paraId="337A3C6E" w14:textId="77777777" w:rsidR="00F333A9" w:rsidRPr="004F44E1" w:rsidRDefault="00F333A9" w:rsidP="00F333A9">
      <w:pPr>
        <w:jc w:val="both"/>
        <w:rPr>
          <w:rFonts w:cs="Arial"/>
          <w:sz w:val="20"/>
        </w:rPr>
      </w:pPr>
    </w:p>
    <w:p w14:paraId="736D27F1" w14:textId="77777777" w:rsidR="00F333A9" w:rsidRPr="004F44E1" w:rsidRDefault="00F333A9" w:rsidP="00F333A9">
      <w:pPr>
        <w:ind w:left="360" w:hanging="360"/>
        <w:jc w:val="both"/>
        <w:rPr>
          <w:rFonts w:cs="Arial"/>
          <w:b/>
          <w:sz w:val="20"/>
        </w:rPr>
      </w:pPr>
      <w:r w:rsidRPr="004F44E1">
        <w:rPr>
          <w:rFonts w:cs="Arial"/>
          <w:sz w:val="20"/>
        </w:rPr>
        <w:t>3.</w:t>
      </w:r>
      <w:r w:rsidRPr="004F44E1">
        <w:rPr>
          <w:rFonts w:cs="Arial"/>
          <w:sz w:val="20"/>
        </w:rPr>
        <w:tab/>
        <w:t xml:space="preserve">For each performance test, design evaluation, and/or compliance determination conducted, the permittee shall use the following procedures:  </w:t>
      </w:r>
    </w:p>
    <w:p w14:paraId="3DA23C8A" w14:textId="77777777" w:rsidR="00F333A9" w:rsidRPr="004F44E1" w:rsidRDefault="00F333A9" w:rsidP="00F333A9">
      <w:pPr>
        <w:ind w:left="720" w:hanging="360"/>
        <w:jc w:val="both"/>
        <w:rPr>
          <w:rFonts w:cs="Arial"/>
          <w:sz w:val="20"/>
        </w:rPr>
      </w:pPr>
      <w:r w:rsidRPr="004F44E1">
        <w:rPr>
          <w:rFonts w:cs="Arial"/>
          <w:sz w:val="20"/>
        </w:rPr>
        <w:t>a.</w:t>
      </w:r>
      <w:r w:rsidRPr="004F44E1">
        <w:rPr>
          <w:rFonts w:cs="Arial"/>
          <w:sz w:val="20"/>
        </w:rPr>
        <w:tab/>
        <w:t xml:space="preserve">Performance tests according to the procedures in 40 CFR Part 63, Subpart SS and the provisions specified in 40 CFR 63.2354(b);  </w:t>
      </w:r>
      <w:r w:rsidRPr="004F44E1">
        <w:rPr>
          <w:rFonts w:cs="Arial"/>
          <w:b/>
          <w:sz w:val="20"/>
        </w:rPr>
        <w:t>(40 CFR 63.2354(a)(1))</w:t>
      </w:r>
    </w:p>
    <w:p w14:paraId="13F95ADE" w14:textId="77777777" w:rsidR="00F333A9" w:rsidRPr="004F44E1" w:rsidRDefault="00F333A9" w:rsidP="00F333A9">
      <w:pPr>
        <w:ind w:left="720" w:hanging="360"/>
        <w:jc w:val="both"/>
        <w:rPr>
          <w:rFonts w:cs="Arial"/>
          <w:sz w:val="20"/>
        </w:rPr>
      </w:pPr>
      <w:r w:rsidRPr="004F44E1">
        <w:rPr>
          <w:rFonts w:cs="Arial"/>
          <w:sz w:val="20"/>
        </w:rPr>
        <w:t>b.</w:t>
      </w:r>
      <w:r w:rsidRPr="004F44E1">
        <w:rPr>
          <w:rFonts w:cs="Arial"/>
          <w:sz w:val="20"/>
        </w:rPr>
        <w:tab/>
        <w:t xml:space="preserve">Design evaluations according to the procedures in 40 CFR Part 63, Subpart SS;  </w:t>
      </w:r>
      <w:r w:rsidRPr="004F44E1">
        <w:rPr>
          <w:rFonts w:cs="Arial"/>
          <w:b/>
          <w:sz w:val="20"/>
        </w:rPr>
        <w:t>(40 CFR 63.2354(a)(2))</w:t>
      </w:r>
    </w:p>
    <w:p w14:paraId="601FBD3B" w14:textId="77777777" w:rsidR="00F333A9" w:rsidRPr="004F44E1" w:rsidRDefault="00F333A9" w:rsidP="00F333A9">
      <w:pPr>
        <w:ind w:left="720" w:hanging="360"/>
        <w:jc w:val="both"/>
        <w:rPr>
          <w:rFonts w:cs="Arial"/>
          <w:sz w:val="20"/>
        </w:rPr>
      </w:pPr>
      <w:r w:rsidRPr="004F44E1">
        <w:rPr>
          <w:rFonts w:cs="Arial"/>
          <w:sz w:val="20"/>
        </w:rPr>
        <w:t>c.</w:t>
      </w:r>
      <w:r w:rsidRPr="004F44E1">
        <w:rPr>
          <w:rFonts w:cs="Arial"/>
          <w:sz w:val="20"/>
        </w:rPr>
        <w:tab/>
        <w:t xml:space="preserve">Performance evaluations of a continuous emission monitoring system (CEMS) according to the requirements in 40 CFR 63.8(e);  </w:t>
      </w:r>
      <w:r w:rsidRPr="004F44E1">
        <w:rPr>
          <w:rFonts w:cs="Arial"/>
          <w:b/>
          <w:sz w:val="20"/>
        </w:rPr>
        <w:t>(40 CFR 63.2354(a)(3))</w:t>
      </w:r>
    </w:p>
    <w:p w14:paraId="3CAB5E52" w14:textId="77777777" w:rsidR="00F333A9" w:rsidRPr="004F44E1" w:rsidRDefault="00F333A9" w:rsidP="00F333A9">
      <w:pPr>
        <w:ind w:left="720" w:hanging="360"/>
        <w:jc w:val="both"/>
        <w:rPr>
          <w:rFonts w:cs="Arial"/>
          <w:sz w:val="20"/>
        </w:rPr>
      </w:pPr>
      <w:r w:rsidRPr="004F44E1">
        <w:rPr>
          <w:rFonts w:cs="Arial"/>
          <w:sz w:val="20"/>
        </w:rPr>
        <w:t>d.</w:t>
      </w:r>
      <w:r w:rsidRPr="004F44E1">
        <w:rPr>
          <w:rFonts w:cs="Arial"/>
          <w:sz w:val="20"/>
        </w:rPr>
        <w:tab/>
        <w:t>Compliance determination of the organic HAP or Total Organic Compounds (TOC) emission limit according to either of the following (in addition to EPA Method 25 or 25A):</w:t>
      </w:r>
    </w:p>
    <w:p w14:paraId="154E3A1F" w14:textId="77777777" w:rsidR="00F333A9" w:rsidRPr="004F44E1" w:rsidRDefault="00F333A9" w:rsidP="00F333A9">
      <w:pPr>
        <w:tabs>
          <w:tab w:val="left" w:pos="-1620"/>
        </w:tabs>
        <w:ind w:left="1080" w:hanging="360"/>
        <w:jc w:val="both"/>
        <w:rPr>
          <w:rFonts w:cs="Arial"/>
          <w:sz w:val="20"/>
        </w:rPr>
      </w:pPr>
      <w:r w:rsidRPr="004F44E1">
        <w:rPr>
          <w:rFonts w:cs="Arial"/>
          <w:sz w:val="20"/>
        </w:rPr>
        <w:t>i.</w:t>
      </w:r>
      <w:r w:rsidRPr="004F44E1">
        <w:rPr>
          <w:rFonts w:cs="Arial"/>
          <w:sz w:val="20"/>
        </w:rPr>
        <w:tab/>
        <w:t xml:space="preserve">Method 18 of 40 CFR Part 60, Appendix A; as specified in 40 CFR 63.2354(b)(3)(i); or  </w:t>
      </w:r>
      <w:r w:rsidRPr="004F44E1">
        <w:rPr>
          <w:rFonts w:cs="Arial"/>
          <w:b/>
          <w:sz w:val="20"/>
        </w:rPr>
        <w:t>(40 CFR 63.2354(b)(3))</w:t>
      </w:r>
    </w:p>
    <w:p w14:paraId="751871ED" w14:textId="77777777" w:rsidR="00F333A9" w:rsidRPr="004F44E1" w:rsidRDefault="00F333A9" w:rsidP="00F333A9">
      <w:pPr>
        <w:tabs>
          <w:tab w:val="left" w:pos="-1620"/>
        </w:tabs>
        <w:ind w:left="1080" w:hanging="360"/>
        <w:jc w:val="both"/>
        <w:rPr>
          <w:rFonts w:cs="Arial"/>
          <w:sz w:val="20"/>
        </w:rPr>
      </w:pPr>
      <w:r w:rsidRPr="004F44E1">
        <w:rPr>
          <w:rFonts w:cs="Arial"/>
          <w:sz w:val="20"/>
        </w:rPr>
        <w:t>ii.</w:t>
      </w:r>
      <w:r w:rsidRPr="004F44E1">
        <w:rPr>
          <w:rFonts w:cs="Arial"/>
          <w:sz w:val="20"/>
        </w:rPr>
        <w:tab/>
        <w:t xml:space="preserve">Standard Test Method for Determination of Gaseous Organic Compounds by Direct Interface Gas Chromatography-Mass Spectrometry under the conditions specified in 40 CFR 63.2354(b)(3)(ii).  </w:t>
      </w:r>
      <w:r w:rsidRPr="004F44E1">
        <w:rPr>
          <w:rFonts w:cs="Arial"/>
          <w:b/>
          <w:sz w:val="20"/>
        </w:rPr>
        <w:t>(40 CFR 63.2354(b)(3))</w:t>
      </w:r>
    </w:p>
    <w:p w14:paraId="45D799EB" w14:textId="77777777" w:rsidR="00F333A9" w:rsidRPr="004F44E1" w:rsidRDefault="00F333A9" w:rsidP="00F333A9">
      <w:pPr>
        <w:ind w:left="720" w:hanging="360"/>
        <w:jc w:val="both"/>
        <w:rPr>
          <w:rFonts w:cs="Arial"/>
          <w:sz w:val="20"/>
        </w:rPr>
      </w:pPr>
      <w:r w:rsidRPr="004F44E1">
        <w:rPr>
          <w:rFonts w:cs="Arial"/>
          <w:sz w:val="20"/>
        </w:rPr>
        <w:t>e.</w:t>
      </w:r>
      <w:r w:rsidRPr="004F44E1">
        <w:rPr>
          <w:rFonts w:cs="Arial"/>
          <w:sz w:val="20"/>
        </w:rPr>
        <w:tab/>
        <w:t xml:space="preserve">Compliance determination of the HAP content of organic liquids according to either EPA Method 311 of 40 CFR Part 63, Appendix A or other method approved by the Administrator.  </w:t>
      </w:r>
      <w:r w:rsidRPr="004F44E1">
        <w:rPr>
          <w:rFonts w:cs="Arial"/>
          <w:b/>
          <w:sz w:val="20"/>
        </w:rPr>
        <w:t>(40 CFR 63.2354(c))</w:t>
      </w:r>
    </w:p>
    <w:p w14:paraId="7B3899EB" w14:textId="77777777" w:rsidR="00F333A9" w:rsidRPr="004F44E1" w:rsidRDefault="00F333A9" w:rsidP="00F333A9">
      <w:pPr>
        <w:jc w:val="both"/>
        <w:rPr>
          <w:rFonts w:cs="Arial"/>
          <w:sz w:val="20"/>
        </w:rPr>
      </w:pPr>
    </w:p>
    <w:p w14:paraId="4575CC80" w14:textId="77777777" w:rsidR="00F333A9" w:rsidRPr="004F44E1" w:rsidRDefault="00F333A9" w:rsidP="00F333A9">
      <w:pPr>
        <w:ind w:left="360" w:hanging="360"/>
        <w:jc w:val="both"/>
        <w:rPr>
          <w:rFonts w:cs="Arial"/>
          <w:sz w:val="20"/>
        </w:rPr>
      </w:pPr>
      <w:r w:rsidRPr="004F44E1">
        <w:rPr>
          <w:rFonts w:cs="Arial"/>
          <w:sz w:val="20"/>
        </w:rPr>
        <w:t>4.</w:t>
      </w:r>
      <w:r w:rsidRPr="004F44E1">
        <w:rPr>
          <w:rFonts w:cs="Arial"/>
          <w:sz w:val="20"/>
        </w:rPr>
        <w:tab/>
        <w:t xml:space="preserve">The permittee shall conduct initial performance tests and design evaluations by the following dates, whichever is earlier:  </w:t>
      </w:r>
      <w:r w:rsidRPr="004F44E1">
        <w:rPr>
          <w:rFonts w:cs="Arial"/>
          <w:b/>
          <w:sz w:val="20"/>
        </w:rPr>
        <w:t>(40 CFR 63.2358(a))</w:t>
      </w:r>
    </w:p>
    <w:p w14:paraId="5333155A" w14:textId="77777777" w:rsidR="00F333A9" w:rsidRPr="004F44E1" w:rsidRDefault="00F333A9" w:rsidP="00F333A9">
      <w:pPr>
        <w:ind w:left="720" w:hanging="360"/>
        <w:jc w:val="both"/>
        <w:rPr>
          <w:rFonts w:cs="Arial"/>
          <w:sz w:val="20"/>
        </w:rPr>
      </w:pPr>
      <w:r w:rsidRPr="004F44E1">
        <w:rPr>
          <w:rFonts w:cs="Arial"/>
          <w:sz w:val="20"/>
        </w:rPr>
        <w:t>a.</w:t>
      </w:r>
      <w:r w:rsidRPr="004F44E1">
        <w:rPr>
          <w:rFonts w:cs="Arial"/>
          <w:sz w:val="20"/>
        </w:rPr>
        <w:tab/>
        <w:t>According to the schedule in 40 CFR 63.7(a)(2); or</w:t>
      </w:r>
    </w:p>
    <w:p w14:paraId="69C70924" w14:textId="77777777" w:rsidR="00F333A9" w:rsidRPr="004F44E1" w:rsidRDefault="00F333A9" w:rsidP="00F333A9">
      <w:pPr>
        <w:ind w:left="720" w:hanging="360"/>
        <w:jc w:val="both"/>
        <w:rPr>
          <w:rFonts w:cs="Arial"/>
          <w:sz w:val="20"/>
        </w:rPr>
      </w:pPr>
      <w:r w:rsidRPr="004F44E1">
        <w:rPr>
          <w:rFonts w:cs="Arial"/>
          <w:sz w:val="20"/>
        </w:rPr>
        <w:t>b.</w:t>
      </w:r>
      <w:r w:rsidRPr="004F44E1">
        <w:rPr>
          <w:rFonts w:cs="Arial"/>
          <w:sz w:val="20"/>
        </w:rPr>
        <w:tab/>
        <w:t>The compliance date specified in any applicable State or Federal new source review construction permit.</w:t>
      </w:r>
    </w:p>
    <w:p w14:paraId="13B6960E" w14:textId="77777777" w:rsidR="00F333A9" w:rsidRPr="004F44E1" w:rsidRDefault="00F333A9" w:rsidP="00F333A9">
      <w:pPr>
        <w:jc w:val="both"/>
        <w:rPr>
          <w:rFonts w:cs="Arial"/>
          <w:sz w:val="20"/>
        </w:rPr>
      </w:pPr>
    </w:p>
    <w:p w14:paraId="5EA740BF" w14:textId="77777777" w:rsidR="00F333A9" w:rsidRPr="004F44E1" w:rsidRDefault="00F333A9" w:rsidP="00F333A9">
      <w:pPr>
        <w:ind w:left="360" w:hanging="360"/>
        <w:jc w:val="both"/>
        <w:rPr>
          <w:rFonts w:cs="Arial"/>
          <w:sz w:val="20"/>
        </w:rPr>
      </w:pPr>
      <w:r w:rsidRPr="004F44E1">
        <w:rPr>
          <w:rFonts w:cs="Arial"/>
          <w:sz w:val="20"/>
        </w:rPr>
        <w:t>5.</w:t>
      </w:r>
      <w:r w:rsidRPr="004F44E1">
        <w:rPr>
          <w:rFonts w:cs="Arial"/>
          <w:sz w:val="20"/>
        </w:rPr>
        <w:tab/>
        <w:t xml:space="preserve">For storage tanks and transfer racks choosing to comply with the emission limits in Table 2 of 40 CFR Part 63, Subpart EEEE, the permittee shall demonstrate initial compliance according to the following schedule:  </w:t>
      </w:r>
    </w:p>
    <w:p w14:paraId="516BB8ED" w14:textId="77777777" w:rsidR="00F333A9" w:rsidRPr="004F44E1" w:rsidRDefault="00F333A9" w:rsidP="00F333A9">
      <w:pPr>
        <w:ind w:left="720" w:hanging="360"/>
        <w:jc w:val="both"/>
        <w:rPr>
          <w:rFonts w:cs="Arial"/>
          <w:b/>
          <w:sz w:val="20"/>
        </w:rPr>
      </w:pPr>
      <w:r w:rsidRPr="004F44E1">
        <w:rPr>
          <w:rFonts w:cs="Arial"/>
          <w:sz w:val="20"/>
        </w:rPr>
        <w:t>a.</w:t>
      </w:r>
      <w:r w:rsidRPr="004F44E1">
        <w:rPr>
          <w:rFonts w:cs="Arial"/>
          <w:sz w:val="20"/>
        </w:rPr>
        <w:tab/>
        <w:t xml:space="preserve">For existing transfer racks, by August 4, 2007;  </w:t>
      </w:r>
      <w:r w:rsidRPr="004F44E1">
        <w:rPr>
          <w:rFonts w:cs="Arial"/>
          <w:b/>
          <w:sz w:val="20"/>
        </w:rPr>
        <w:t>(40 CFR 63.2358(b)(1))</w:t>
      </w:r>
    </w:p>
    <w:p w14:paraId="2CA23843" w14:textId="77777777" w:rsidR="00F333A9" w:rsidRPr="004F44E1" w:rsidRDefault="00F333A9" w:rsidP="00F333A9">
      <w:pPr>
        <w:ind w:left="720" w:hanging="360"/>
        <w:jc w:val="both"/>
        <w:rPr>
          <w:rFonts w:cs="Arial"/>
          <w:sz w:val="20"/>
        </w:rPr>
      </w:pPr>
      <w:r w:rsidRPr="004F44E1">
        <w:rPr>
          <w:rFonts w:cs="Arial"/>
          <w:sz w:val="20"/>
        </w:rPr>
        <w:t>b.</w:t>
      </w:r>
      <w:r w:rsidRPr="004F44E1">
        <w:rPr>
          <w:rFonts w:cs="Arial"/>
          <w:sz w:val="20"/>
        </w:rPr>
        <w:tab/>
        <w:t xml:space="preserve">For existing storage tanks with a floating roof, the next time the tank is emptied and degassed, but not later than February 3, 2014  </w:t>
      </w:r>
      <w:r w:rsidRPr="004F44E1">
        <w:rPr>
          <w:rFonts w:cs="Arial"/>
          <w:b/>
          <w:sz w:val="20"/>
        </w:rPr>
        <w:t>(40 CFR 63.2358(b)(1)(i))</w:t>
      </w:r>
    </w:p>
    <w:p w14:paraId="665525D9" w14:textId="77777777" w:rsidR="00F333A9" w:rsidRPr="004F44E1" w:rsidRDefault="00F333A9" w:rsidP="00F333A9">
      <w:pPr>
        <w:ind w:left="720" w:hanging="360"/>
        <w:jc w:val="both"/>
        <w:rPr>
          <w:rFonts w:cs="Arial"/>
          <w:sz w:val="20"/>
        </w:rPr>
      </w:pPr>
      <w:r w:rsidRPr="004F44E1">
        <w:rPr>
          <w:rFonts w:cs="Arial"/>
          <w:sz w:val="20"/>
        </w:rPr>
        <w:t>c.</w:t>
      </w:r>
      <w:r w:rsidRPr="004F44E1">
        <w:rPr>
          <w:rFonts w:cs="Arial"/>
          <w:sz w:val="20"/>
        </w:rPr>
        <w:tab/>
        <w:t xml:space="preserve">For reconstructed and new sources, within 180 days after initial start up.  </w:t>
      </w:r>
      <w:r w:rsidRPr="004F44E1">
        <w:rPr>
          <w:rFonts w:cs="Arial"/>
          <w:b/>
          <w:sz w:val="20"/>
        </w:rPr>
        <w:t>(40 CFR 63.2358(b)(2))</w:t>
      </w:r>
    </w:p>
    <w:p w14:paraId="6B99E8EB" w14:textId="77777777" w:rsidR="00F333A9" w:rsidRPr="004F44E1" w:rsidRDefault="00F333A9" w:rsidP="00F333A9">
      <w:pPr>
        <w:jc w:val="both"/>
        <w:rPr>
          <w:rFonts w:cs="Arial"/>
          <w:sz w:val="20"/>
        </w:rPr>
      </w:pPr>
    </w:p>
    <w:p w14:paraId="0A897F94" w14:textId="77777777" w:rsidR="00F333A9" w:rsidRPr="004F44E1" w:rsidRDefault="00F333A9" w:rsidP="00F333A9">
      <w:pPr>
        <w:ind w:left="360" w:hanging="360"/>
        <w:jc w:val="both"/>
        <w:rPr>
          <w:rFonts w:cs="Arial"/>
          <w:b/>
          <w:sz w:val="20"/>
        </w:rPr>
      </w:pPr>
      <w:r w:rsidRPr="004F44E1">
        <w:rPr>
          <w:rFonts w:cs="Arial"/>
          <w:sz w:val="20"/>
        </w:rPr>
        <w:t>6.</w:t>
      </w:r>
      <w:r w:rsidRPr="004F44E1">
        <w:rPr>
          <w:rFonts w:cs="Arial"/>
          <w:sz w:val="20"/>
        </w:rPr>
        <w:tab/>
        <w:t xml:space="preserve">For storage tanks at existing sources choosing to comply with the work practice standards in Table 4 of 40 CFR Part 63, Subpart EEEE, the permittee shall conduct the initial compliance demonstration the next time the tank is emptied and degassed but not later than February 3, 2014.  </w:t>
      </w:r>
      <w:r w:rsidRPr="004F44E1">
        <w:rPr>
          <w:rFonts w:cs="Arial"/>
          <w:b/>
          <w:sz w:val="20"/>
        </w:rPr>
        <w:t>(40 CFR 63.2358(c)(1))</w:t>
      </w:r>
    </w:p>
    <w:p w14:paraId="57EFFC26" w14:textId="77777777" w:rsidR="00F333A9" w:rsidRPr="004F44E1" w:rsidRDefault="00F333A9" w:rsidP="00F333A9">
      <w:pPr>
        <w:jc w:val="both"/>
        <w:rPr>
          <w:rFonts w:cs="Arial"/>
          <w:sz w:val="20"/>
        </w:rPr>
      </w:pPr>
    </w:p>
    <w:p w14:paraId="2CA91E2A" w14:textId="77777777" w:rsidR="00F333A9" w:rsidRPr="004F44E1" w:rsidRDefault="00F333A9" w:rsidP="00F333A9">
      <w:pPr>
        <w:ind w:left="360" w:hanging="360"/>
        <w:jc w:val="both"/>
        <w:rPr>
          <w:rFonts w:cs="Arial"/>
          <w:b/>
          <w:sz w:val="20"/>
        </w:rPr>
      </w:pPr>
      <w:r w:rsidRPr="004F44E1">
        <w:rPr>
          <w:rFonts w:cs="Arial"/>
          <w:sz w:val="20"/>
        </w:rPr>
        <w:t>7.</w:t>
      </w:r>
      <w:r w:rsidRPr="004F44E1">
        <w:rPr>
          <w:rFonts w:cs="Arial"/>
          <w:sz w:val="20"/>
        </w:rPr>
        <w:tab/>
        <w:t xml:space="preserve">For transfer racks and equipment leak components at existing sources that are complying with the work practice standards in Table 4 of 40 CFR Part 63, Subpart EEEE, the permittee shall conduct the initial compliance demonstration by August 4, 2007.  </w:t>
      </w:r>
      <w:r w:rsidRPr="004F44E1">
        <w:rPr>
          <w:rFonts w:cs="Arial"/>
          <w:b/>
          <w:sz w:val="20"/>
        </w:rPr>
        <w:t>(40 CFR 63.2358(c)(2))</w:t>
      </w:r>
    </w:p>
    <w:p w14:paraId="6EF6FB5C" w14:textId="77777777" w:rsidR="00F333A9" w:rsidRPr="004F44E1" w:rsidRDefault="00F333A9" w:rsidP="00F333A9">
      <w:pPr>
        <w:jc w:val="both"/>
        <w:rPr>
          <w:rFonts w:cs="Arial"/>
          <w:sz w:val="20"/>
        </w:rPr>
      </w:pPr>
    </w:p>
    <w:p w14:paraId="1415EAEA" w14:textId="77777777" w:rsidR="00F333A9" w:rsidRPr="004F44E1" w:rsidRDefault="00F333A9" w:rsidP="00F333A9">
      <w:pPr>
        <w:ind w:left="360" w:hanging="360"/>
        <w:jc w:val="both"/>
        <w:rPr>
          <w:rFonts w:cs="Arial"/>
          <w:b/>
          <w:sz w:val="20"/>
        </w:rPr>
      </w:pPr>
      <w:r w:rsidRPr="004F44E1">
        <w:rPr>
          <w:rFonts w:cs="Arial"/>
          <w:sz w:val="20"/>
        </w:rPr>
        <w:t>8.</w:t>
      </w:r>
      <w:r w:rsidRPr="004F44E1">
        <w:rPr>
          <w:rFonts w:cs="Arial"/>
          <w:sz w:val="20"/>
        </w:rPr>
        <w:tab/>
        <w:t xml:space="preserve">For storage tanks, transfer racks and equipment leak components at reconstructed or new sources that are complying with the work practice standards in Table 4 of 40 CFR Part 63, Subpart EEEE, the permittee shall conduct the initial compliance demonstration within 180 days after the initial start up date for the affected source.  </w:t>
      </w:r>
      <w:r w:rsidRPr="004F44E1">
        <w:rPr>
          <w:rFonts w:cs="Arial"/>
          <w:b/>
          <w:sz w:val="20"/>
        </w:rPr>
        <w:t>(40 CFR 63.2358(d)</w:t>
      </w:r>
    </w:p>
    <w:p w14:paraId="27E1DB77" w14:textId="77777777" w:rsidR="00F333A9" w:rsidRPr="004F44E1" w:rsidRDefault="00F333A9" w:rsidP="00F333A9">
      <w:pPr>
        <w:jc w:val="both"/>
        <w:rPr>
          <w:rFonts w:cs="Arial"/>
          <w:sz w:val="20"/>
        </w:rPr>
      </w:pPr>
    </w:p>
    <w:p w14:paraId="1EAD3083" w14:textId="5C4C2851" w:rsidR="00F333A9" w:rsidRPr="004F44E1" w:rsidRDefault="00F333A9" w:rsidP="00F333A9">
      <w:pPr>
        <w:ind w:left="360" w:hanging="360"/>
        <w:jc w:val="both"/>
        <w:rPr>
          <w:rFonts w:cs="Arial"/>
          <w:b/>
          <w:sz w:val="20"/>
        </w:rPr>
      </w:pPr>
      <w:r w:rsidRPr="004F44E1">
        <w:rPr>
          <w:rFonts w:cs="Arial"/>
          <w:sz w:val="20"/>
        </w:rPr>
        <w:t>9.</w:t>
      </w:r>
      <w:r w:rsidRPr="004F44E1">
        <w:rPr>
          <w:rFonts w:cs="Arial"/>
          <w:sz w:val="20"/>
        </w:rPr>
        <w:tab/>
        <w:t>For nonflare control devices, the permittee shall conduct subsequent performance tests required in Table 5 of 40</w:t>
      </w:r>
      <w:r w:rsidR="006B07F7">
        <w:rPr>
          <w:rFonts w:cs="Arial"/>
          <w:sz w:val="20"/>
        </w:rPr>
        <w:t> </w:t>
      </w:r>
      <w:r w:rsidRPr="004F44E1">
        <w:rPr>
          <w:rFonts w:cs="Arial"/>
          <w:sz w:val="20"/>
        </w:rPr>
        <w:t xml:space="preserve">CFR Part 63, Subpart EEEE, item 1 at any time EPA requests.  </w:t>
      </w:r>
      <w:r w:rsidRPr="004F44E1">
        <w:rPr>
          <w:rFonts w:cs="Arial"/>
          <w:b/>
          <w:sz w:val="20"/>
        </w:rPr>
        <w:t>(40 CFR 63.2362(a))</w:t>
      </w:r>
    </w:p>
    <w:p w14:paraId="752AC19E" w14:textId="77777777" w:rsidR="00F333A9" w:rsidRPr="004F44E1" w:rsidRDefault="00F333A9" w:rsidP="00F333A9">
      <w:pPr>
        <w:ind w:left="360" w:hanging="360"/>
        <w:jc w:val="both"/>
        <w:rPr>
          <w:rFonts w:cs="Arial"/>
          <w:sz w:val="20"/>
        </w:rPr>
      </w:pPr>
    </w:p>
    <w:p w14:paraId="0452B4CD" w14:textId="77777777" w:rsidR="00F333A9" w:rsidRPr="004F44E1" w:rsidRDefault="00F333A9" w:rsidP="00F333A9">
      <w:pPr>
        <w:ind w:left="360" w:hanging="360"/>
        <w:jc w:val="both"/>
        <w:rPr>
          <w:rFonts w:cs="Arial"/>
          <w:b/>
          <w:sz w:val="20"/>
        </w:rPr>
      </w:pPr>
      <w:r w:rsidRPr="004F44E1">
        <w:rPr>
          <w:rFonts w:cs="Arial"/>
          <w:sz w:val="20"/>
        </w:rPr>
        <w:lastRenderedPageBreak/>
        <w:t>10.</w:t>
      </w:r>
      <w:r w:rsidRPr="004F44E1">
        <w:rPr>
          <w:rFonts w:cs="Arial"/>
          <w:sz w:val="20"/>
        </w:rPr>
        <w:tab/>
        <w:t xml:space="preserve">For each owned transport vehicle that is equipped with vapor collection equipment that is loaded with organic liquids at transfer racks subject to control based on the criteria in Table 2 of 40 CFR Part 63, Subpart EEEE, items 7 through 10, the permittee shall perform the vapor tightness testing required in Table 5 of 40 CFR </w:t>
      </w:r>
      <w:r>
        <w:rPr>
          <w:rFonts w:cs="Arial"/>
          <w:sz w:val="20"/>
        </w:rPr>
        <w:br/>
      </w:r>
      <w:r w:rsidRPr="004F44E1">
        <w:rPr>
          <w:rFonts w:cs="Arial"/>
          <w:sz w:val="20"/>
        </w:rPr>
        <w:t xml:space="preserve">Part 63, Subpart EEEE, item 2 at least once per year.  </w:t>
      </w:r>
      <w:r w:rsidRPr="004F44E1">
        <w:rPr>
          <w:rFonts w:cs="Arial"/>
          <w:b/>
          <w:sz w:val="20"/>
        </w:rPr>
        <w:t>(40 CFR 63.2362(b)(1))</w:t>
      </w:r>
    </w:p>
    <w:p w14:paraId="73EECD40" w14:textId="77777777" w:rsidR="00F333A9" w:rsidRPr="004F44E1" w:rsidRDefault="00F333A9" w:rsidP="00F333A9">
      <w:pPr>
        <w:ind w:left="360" w:hanging="360"/>
        <w:jc w:val="both"/>
        <w:rPr>
          <w:rFonts w:cs="Arial"/>
          <w:sz w:val="20"/>
        </w:rPr>
      </w:pPr>
    </w:p>
    <w:p w14:paraId="2B44F39B" w14:textId="77777777" w:rsidR="00F333A9" w:rsidRPr="004F44E1" w:rsidRDefault="00F333A9" w:rsidP="00F333A9">
      <w:pPr>
        <w:ind w:left="360" w:hanging="360"/>
        <w:jc w:val="both"/>
        <w:rPr>
          <w:rFonts w:cs="Arial"/>
          <w:sz w:val="20"/>
        </w:rPr>
      </w:pPr>
      <w:r w:rsidRPr="004F44E1">
        <w:rPr>
          <w:rFonts w:cs="Arial"/>
          <w:sz w:val="20"/>
        </w:rPr>
        <w:t>11.</w:t>
      </w:r>
      <w:r w:rsidRPr="004F44E1">
        <w:rPr>
          <w:rFonts w:cs="Arial"/>
          <w:sz w:val="20"/>
        </w:rPr>
        <w:tab/>
        <w:t xml:space="preserve">For each owned transport vehicle that does not have vapor collection equipment, the permittee shall maintain current certification in accordance with the U.S. DOT pressure test requirements in 49 CFR Part 180 for cargo tanks or 49 CFR 173.31 for tank cars.  </w:t>
      </w:r>
      <w:r w:rsidRPr="004F44E1">
        <w:rPr>
          <w:rFonts w:cs="Arial"/>
          <w:b/>
          <w:sz w:val="20"/>
        </w:rPr>
        <w:t>(40 CFR 63.2362(b)(2))</w:t>
      </w:r>
    </w:p>
    <w:bookmarkEnd w:id="134"/>
    <w:p w14:paraId="5F7FF5CC" w14:textId="77777777" w:rsidR="00921372" w:rsidRPr="00E111A8" w:rsidRDefault="00921372" w:rsidP="00F333A9">
      <w:pPr>
        <w:jc w:val="both"/>
        <w:rPr>
          <w:sz w:val="20"/>
        </w:rPr>
      </w:pPr>
    </w:p>
    <w:p w14:paraId="4B058BAB" w14:textId="77777777" w:rsidR="00921372" w:rsidRPr="002A2FAE" w:rsidRDefault="00921372" w:rsidP="00650DBA">
      <w:pPr>
        <w:numPr>
          <w:ilvl w:val="0"/>
          <w:numId w:val="161"/>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2ECC02ED" w14:textId="77777777" w:rsidR="00921372" w:rsidRPr="00FE0AD0" w:rsidRDefault="00921372" w:rsidP="00F333A9">
      <w:pPr>
        <w:jc w:val="both"/>
        <w:rPr>
          <w:sz w:val="20"/>
        </w:rPr>
      </w:pPr>
    </w:p>
    <w:p w14:paraId="639915D6" w14:textId="3AD304AA" w:rsidR="00921372" w:rsidRPr="00FE0AD0" w:rsidRDefault="00921372" w:rsidP="00F333A9">
      <w:pPr>
        <w:jc w:val="both"/>
        <w:rPr>
          <w:b/>
          <w:sz w:val="20"/>
        </w:rPr>
      </w:pPr>
      <w:r w:rsidRPr="00FE0AD0">
        <w:rPr>
          <w:b/>
          <w:sz w:val="20"/>
        </w:rPr>
        <w:t>See Appendix 5</w:t>
      </w:r>
      <w:r w:rsidR="002E35E9">
        <w:rPr>
          <w:b/>
          <w:sz w:val="20"/>
        </w:rPr>
        <w:t>-1</w:t>
      </w:r>
    </w:p>
    <w:p w14:paraId="02E7A77C" w14:textId="77777777" w:rsidR="00921372" w:rsidRPr="00FE0AD0" w:rsidRDefault="00921372" w:rsidP="00F333A9">
      <w:pPr>
        <w:jc w:val="both"/>
        <w:rPr>
          <w:sz w:val="20"/>
        </w:rPr>
      </w:pPr>
    </w:p>
    <w:p w14:paraId="0C10F360" w14:textId="77777777" w:rsidR="00921372" w:rsidRDefault="00921372" w:rsidP="00F333A9">
      <w:pPr>
        <w:jc w:val="both"/>
      </w:pPr>
      <w:r>
        <w:rPr>
          <w:b/>
        </w:rPr>
        <w:t xml:space="preserve">VI.  </w:t>
      </w:r>
      <w:r>
        <w:rPr>
          <w:b/>
          <w:u w:val="single"/>
        </w:rPr>
        <w:t>MONITORING/RECORDKEEPING</w:t>
      </w:r>
    </w:p>
    <w:p w14:paraId="01556D9E" w14:textId="77777777" w:rsidR="00921372" w:rsidRPr="00FE0AD0" w:rsidRDefault="00921372" w:rsidP="00F333A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55AF24C" w14:textId="77777777" w:rsidR="00921372" w:rsidRPr="00FE0AD0" w:rsidRDefault="00921372" w:rsidP="00F333A9">
      <w:pPr>
        <w:jc w:val="both"/>
        <w:rPr>
          <w:sz w:val="20"/>
        </w:rPr>
      </w:pPr>
    </w:p>
    <w:p w14:paraId="4D0E2920" w14:textId="72A2F3DF" w:rsidR="00F333A9" w:rsidRPr="004F44E1" w:rsidRDefault="00F333A9" w:rsidP="00650DBA">
      <w:pPr>
        <w:numPr>
          <w:ilvl w:val="0"/>
          <w:numId w:val="104"/>
        </w:numPr>
        <w:ind w:left="360"/>
        <w:jc w:val="both"/>
        <w:rPr>
          <w:rFonts w:cs="Arial"/>
          <w:b/>
          <w:sz w:val="20"/>
        </w:rPr>
      </w:pPr>
      <w:r w:rsidRPr="004F44E1">
        <w:rPr>
          <w:rFonts w:cs="Arial"/>
          <w:sz w:val="20"/>
        </w:rPr>
        <w:t xml:space="preserve">For each storage tank with a capacity less than 5,000 gallons and each transfer rack that only unloads organic liquids, the permittee shall keep documentation that verifies that each storage tank and transfer rack identified in 40 CFR 63.2343(a) is not required to be controlled.  The documentation must be kept up-to-date and must be in a form suitable and readily available for expeditious inspection and review according to 40 CFR 63.10(b)(1).  </w:t>
      </w:r>
      <w:r w:rsidR="006D7F8F">
        <w:rPr>
          <w:rFonts w:cs="Arial"/>
          <w:sz w:val="20"/>
        </w:rPr>
        <w:br/>
      </w:r>
      <w:r w:rsidRPr="004F44E1">
        <w:rPr>
          <w:rFonts w:cs="Arial"/>
          <w:b/>
          <w:sz w:val="20"/>
        </w:rPr>
        <w:t>(40 CFR 63.2343(a))</w:t>
      </w:r>
    </w:p>
    <w:p w14:paraId="334C9508" w14:textId="77777777" w:rsidR="00F333A9" w:rsidRPr="004F44E1" w:rsidRDefault="00F333A9" w:rsidP="00F333A9">
      <w:pPr>
        <w:ind w:left="360"/>
        <w:jc w:val="both"/>
        <w:rPr>
          <w:rFonts w:cs="Arial"/>
          <w:b/>
          <w:sz w:val="20"/>
        </w:rPr>
      </w:pPr>
    </w:p>
    <w:p w14:paraId="1BFE16AB" w14:textId="77777777" w:rsidR="00F333A9" w:rsidRPr="004F44E1" w:rsidRDefault="00F333A9" w:rsidP="00650DBA">
      <w:pPr>
        <w:numPr>
          <w:ilvl w:val="0"/>
          <w:numId w:val="104"/>
        </w:numPr>
        <w:ind w:left="360"/>
        <w:jc w:val="both"/>
        <w:rPr>
          <w:rFonts w:cs="Arial"/>
          <w:sz w:val="20"/>
        </w:rPr>
      </w:pPr>
      <w:r w:rsidRPr="004F44E1">
        <w:rPr>
          <w:rFonts w:cs="Arial"/>
          <w:sz w:val="20"/>
        </w:rPr>
        <w:t xml:space="preserve">For each storage tank using a vapor balancing system per 40 CFR 63.2346(a)(4), the permittee shall keep the following records:  </w:t>
      </w:r>
    </w:p>
    <w:p w14:paraId="7DB871E3" w14:textId="77777777" w:rsidR="00F333A9" w:rsidRPr="004F44E1" w:rsidRDefault="00F333A9" w:rsidP="00F333A9">
      <w:pPr>
        <w:ind w:left="720" w:hanging="360"/>
        <w:jc w:val="both"/>
        <w:rPr>
          <w:rFonts w:cs="Arial"/>
          <w:sz w:val="20"/>
        </w:rPr>
      </w:pPr>
      <w:r w:rsidRPr="004F44E1">
        <w:rPr>
          <w:rFonts w:cs="Arial"/>
          <w:sz w:val="20"/>
        </w:rPr>
        <w:t>a.</w:t>
      </w:r>
      <w:r w:rsidRPr="004F44E1">
        <w:rPr>
          <w:rFonts w:cs="Arial"/>
          <w:sz w:val="20"/>
        </w:rPr>
        <w:tab/>
        <w:t xml:space="preserve">Current certification in accordance with the U.S. DOT pressure test requirements of 49 CFR Part 180 – cargo tanks;  </w:t>
      </w:r>
      <w:r w:rsidRPr="004F44E1">
        <w:rPr>
          <w:rFonts w:cs="Arial"/>
          <w:b/>
          <w:sz w:val="20"/>
        </w:rPr>
        <w:t>(40 CFR 63.2390(e)(1))</w:t>
      </w:r>
      <w:r w:rsidRPr="004F44E1">
        <w:rPr>
          <w:rFonts w:cs="Arial"/>
          <w:sz w:val="20"/>
        </w:rPr>
        <w:t xml:space="preserve">  </w:t>
      </w:r>
    </w:p>
    <w:p w14:paraId="27F61484" w14:textId="77777777" w:rsidR="00F333A9" w:rsidRPr="004F44E1" w:rsidRDefault="00F333A9" w:rsidP="00F333A9">
      <w:pPr>
        <w:ind w:left="720" w:hanging="360"/>
        <w:jc w:val="both"/>
        <w:rPr>
          <w:rFonts w:cs="Arial"/>
          <w:sz w:val="20"/>
        </w:rPr>
      </w:pPr>
      <w:r w:rsidRPr="004F44E1">
        <w:rPr>
          <w:rFonts w:cs="Arial"/>
          <w:sz w:val="20"/>
        </w:rPr>
        <w:t>b.</w:t>
      </w:r>
      <w:r w:rsidRPr="004F44E1">
        <w:rPr>
          <w:rFonts w:cs="Arial"/>
          <w:sz w:val="20"/>
        </w:rPr>
        <w:tab/>
        <w:t xml:space="preserve">Current certification in accordance with the U.S. DOT pressure test requirements of 49 CFR 173.31 – tank cars,  </w:t>
      </w:r>
      <w:r w:rsidRPr="004F44E1">
        <w:rPr>
          <w:rFonts w:cs="Arial"/>
          <w:b/>
          <w:sz w:val="20"/>
        </w:rPr>
        <w:t>(40 CFR 63.2390(e)(1))</w:t>
      </w:r>
      <w:r w:rsidRPr="004F44E1">
        <w:rPr>
          <w:rFonts w:cs="Arial"/>
          <w:sz w:val="20"/>
        </w:rPr>
        <w:t xml:space="preserve">  </w:t>
      </w:r>
    </w:p>
    <w:p w14:paraId="267DD9F5" w14:textId="77777777" w:rsidR="00F333A9" w:rsidRPr="004F44E1" w:rsidRDefault="00F333A9" w:rsidP="00F333A9">
      <w:pPr>
        <w:ind w:left="720" w:hanging="360"/>
        <w:jc w:val="both"/>
        <w:rPr>
          <w:rFonts w:cs="Arial"/>
          <w:sz w:val="20"/>
        </w:rPr>
      </w:pPr>
      <w:r w:rsidRPr="004F44E1">
        <w:rPr>
          <w:rFonts w:cs="Arial"/>
          <w:sz w:val="20"/>
        </w:rPr>
        <w:t>c.</w:t>
      </w:r>
      <w:r w:rsidRPr="004F44E1">
        <w:rPr>
          <w:rFonts w:cs="Arial"/>
          <w:sz w:val="20"/>
        </w:rPr>
        <w:tab/>
        <w:t xml:space="preserve">Pressure relief vent setting specified in 40 CFR 63.2346(a)(4)(v),  </w:t>
      </w:r>
      <w:r w:rsidRPr="004F44E1">
        <w:rPr>
          <w:rFonts w:cs="Arial"/>
          <w:b/>
          <w:sz w:val="20"/>
        </w:rPr>
        <w:t>(40 CFR 63.2390(e)(2))</w:t>
      </w:r>
      <w:r w:rsidRPr="004F44E1">
        <w:rPr>
          <w:rFonts w:cs="Arial"/>
          <w:sz w:val="20"/>
        </w:rPr>
        <w:t xml:space="preserve">  </w:t>
      </w:r>
    </w:p>
    <w:p w14:paraId="451F42DA" w14:textId="77777777" w:rsidR="00F333A9" w:rsidRPr="004F44E1" w:rsidRDefault="00F333A9" w:rsidP="00F333A9">
      <w:pPr>
        <w:ind w:left="720" w:hanging="360"/>
        <w:jc w:val="both"/>
        <w:rPr>
          <w:rFonts w:cs="Arial"/>
          <w:sz w:val="20"/>
        </w:rPr>
      </w:pPr>
      <w:r w:rsidRPr="004F44E1">
        <w:rPr>
          <w:rFonts w:cs="Arial"/>
          <w:sz w:val="20"/>
        </w:rPr>
        <w:t>d.</w:t>
      </w:r>
      <w:r w:rsidRPr="004F44E1">
        <w:rPr>
          <w:rFonts w:cs="Arial"/>
          <w:sz w:val="20"/>
        </w:rPr>
        <w:tab/>
        <w:t xml:space="preserve">A record of the equipment to be used and procedures to be followed when reloading cargo tanks or tank cars and displacing vapors back to the storage tank from which the liquid originates.  </w:t>
      </w:r>
      <w:r w:rsidRPr="004F44E1">
        <w:rPr>
          <w:rFonts w:cs="Arial"/>
          <w:b/>
          <w:sz w:val="20"/>
        </w:rPr>
        <w:t>(40 CFR 63.2390(e)(3)(i))</w:t>
      </w:r>
      <w:r w:rsidRPr="004F44E1">
        <w:rPr>
          <w:rFonts w:cs="Arial"/>
          <w:sz w:val="20"/>
        </w:rPr>
        <w:t xml:space="preserve">  </w:t>
      </w:r>
    </w:p>
    <w:p w14:paraId="5B547D89" w14:textId="77777777" w:rsidR="00F333A9" w:rsidRPr="004F44E1" w:rsidRDefault="00F333A9" w:rsidP="00F333A9">
      <w:pPr>
        <w:ind w:left="720" w:hanging="360"/>
        <w:jc w:val="both"/>
        <w:rPr>
          <w:rFonts w:cs="Arial"/>
          <w:sz w:val="20"/>
        </w:rPr>
      </w:pPr>
      <w:r w:rsidRPr="004F44E1">
        <w:rPr>
          <w:rFonts w:cs="Arial"/>
          <w:sz w:val="20"/>
        </w:rPr>
        <w:t>e.</w:t>
      </w:r>
      <w:r w:rsidRPr="004F44E1">
        <w:rPr>
          <w:rFonts w:cs="Arial"/>
          <w:sz w:val="20"/>
        </w:rPr>
        <w:tab/>
        <w:t xml:space="preserve">A record of each time the vapor balancing system is used to comply with 40 CFR 63.2346(a)(4)(vi)(B)  </w:t>
      </w:r>
      <w:r w:rsidRPr="004F44E1">
        <w:rPr>
          <w:rFonts w:cs="Arial"/>
          <w:b/>
          <w:sz w:val="20"/>
        </w:rPr>
        <w:t>(40 CFR 63.2390(e)(3)(ii))</w:t>
      </w:r>
      <w:r w:rsidRPr="004F44E1">
        <w:rPr>
          <w:rFonts w:cs="Arial"/>
          <w:sz w:val="20"/>
        </w:rPr>
        <w:t xml:space="preserve">  </w:t>
      </w:r>
    </w:p>
    <w:p w14:paraId="5360D087" w14:textId="77777777" w:rsidR="00F333A9" w:rsidRPr="004F44E1" w:rsidRDefault="00F333A9" w:rsidP="00F333A9">
      <w:pPr>
        <w:ind w:left="720"/>
        <w:jc w:val="both"/>
        <w:rPr>
          <w:rFonts w:cs="Arial"/>
          <w:sz w:val="20"/>
        </w:rPr>
      </w:pPr>
    </w:p>
    <w:p w14:paraId="442CAA21" w14:textId="77777777" w:rsidR="00F333A9" w:rsidRPr="004F44E1" w:rsidRDefault="00F333A9" w:rsidP="00650DBA">
      <w:pPr>
        <w:numPr>
          <w:ilvl w:val="0"/>
          <w:numId w:val="104"/>
        </w:numPr>
        <w:ind w:left="360"/>
        <w:jc w:val="both"/>
        <w:rPr>
          <w:rFonts w:cs="Arial"/>
          <w:b/>
          <w:sz w:val="20"/>
        </w:rPr>
      </w:pPr>
      <w:r w:rsidRPr="004F44E1">
        <w:rPr>
          <w:rFonts w:cs="Arial"/>
          <w:sz w:val="20"/>
        </w:rPr>
        <w:t>For each transport vehicle into which organic liquids are loaded at a transfer rack that is subject to control based on the criteria in Table 2 of 40 CFR Part 63, Subpart EEEE, items 7 through 10, the permittee shall keep the following records:</w:t>
      </w:r>
    </w:p>
    <w:p w14:paraId="00877ABA" w14:textId="51F70F5F" w:rsidR="00F333A9" w:rsidRPr="004F44E1" w:rsidRDefault="00F333A9" w:rsidP="00F333A9">
      <w:pPr>
        <w:ind w:left="720" w:hanging="360"/>
        <w:jc w:val="both"/>
        <w:rPr>
          <w:rFonts w:cs="Arial"/>
          <w:sz w:val="20"/>
        </w:rPr>
      </w:pPr>
      <w:r w:rsidRPr="004F44E1">
        <w:rPr>
          <w:rFonts w:cs="Arial"/>
          <w:sz w:val="20"/>
        </w:rPr>
        <w:t>a.</w:t>
      </w:r>
      <w:r w:rsidRPr="004F44E1">
        <w:rPr>
          <w:rFonts w:cs="Arial"/>
          <w:sz w:val="20"/>
        </w:rPr>
        <w:tab/>
        <w:t xml:space="preserve">The documentation described in 40 CFR 60.505(b) for transport vehicles equipped with vapor collection;  </w:t>
      </w:r>
      <w:r w:rsidR="00F6312B">
        <w:rPr>
          <w:rFonts w:cs="Arial"/>
          <w:sz w:val="20"/>
        </w:rPr>
        <w:br/>
      </w:r>
      <w:r w:rsidRPr="004F44E1">
        <w:rPr>
          <w:rFonts w:cs="Arial"/>
          <w:b/>
          <w:sz w:val="20"/>
        </w:rPr>
        <w:t>(40 CFR 63.2390(c)(1))</w:t>
      </w:r>
    </w:p>
    <w:p w14:paraId="687BD0AA" w14:textId="77777777" w:rsidR="00F333A9" w:rsidRPr="004F44E1" w:rsidRDefault="00F333A9" w:rsidP="00F333A9">
      <w:pPr>
        <w:ind w:left="720" w:hanging="360"/>
        <w:jc w:val="both"/>
        <w:rPr>
          <w:rFonts w:cs="Arial"/>
          <w:sz w:val="20"/>
        </w:rPr>
      </w:pPr>
      <w:r w:rsidRPr="004F44E1">
        <w:rPr>
          <w:rFonts w:cs="Arial"/>
          <w:sz w:val="20"/>
        </w:rPr>
        <w:t>b.</w:t>
      </w:r>
      <w:r w:rsidRPr="004F44E1">
        <w:rPr>
          <w:rFonts w:cs="Arial"/>
          <w:sz w:val="20"/>
        </w:rPr>
        <w:tab/>
        <w:t xml:space="preserve">Current certification in accordance with U.S. DOT pressure test requirements in 49 CFR Part 180 for cargo tanks without vapor collection equipment;  </w:t>
      </w:r>
      <w:r w:rsidRPr="004F44E1">
        <w:rPr>
          <w:rFonts w:cs="Arial"/>
          <w:b/>
          <w:sz w:val="20"/>
        </w:rPr>
        <w:t>(40 CFR 63.2390(c)(2))</w:t>
      </w:r>
    </w:p>
    <w:p w14:paraId="7100F235" w14:textId="77777777" w:rsidR="00F333A9" w:rsidRPr="004F44E1" w:rsidRDefault="00F333A9" w:rsidP="00F333A9">
      <w:pPr>
        <w:ind w:left="720" w:hanging="360"/>
        <w:jc w:val="both"/>
        <w:rPr>
          <w:rFonts w:cs="Arial"/>
          <w:sz w:val="20"/>
        </w:rPr>
      </w:pPr>
      <w:r w:rsidRPr="004F44E1">
        <w:rPr>
          <w:rFonts w:cs="Arial"/>
          <w:sz w:val="20"/>
        </w:rPr>
        <w:t>c.</w:t>
      </w:r>
      <w:r w:rsidRPr="004F44E1">
        <w:rPr>
          <w:rFonts w:cs="Arial"/>
          <w:sz w:val="20"/>
        </w:rPr>
        <w:tab/>
        <w:t xml:space="preserve">Current certification in accordance with U.S. DOT pressure test requirements in 49 CFR Part 173 for tank cars without vapor collection equipment.  </w:t>
      </w:r>
      <w:r w:rsidRPr="004F44E1">
        <w:rPr>
          <w:rFonts w:cs="Arial"/>
          <w:b/>
          <w:sz w:val="20"/>
        </w:rPr>
        <w:t>(40 CFR 63.2390(c)(2))</w:t>
      </w:r>
    </w:p>
    <w:p w14:paraId="4C58C880" w14:textId="77777777" w:rsidR="00152E55" w:rsidRDefault="00152E55" w:rsidP="00152E55">
      <w:pPr>
        <w:jc w:val="both"/>
        <w:rPr>
          <w:rFonts w:cs="Arial"/>
          <w:sz w:val="20"/>
        </w:rPr>
      </w:pPr>
    </w:p>
    <w:p w14:paraId="0510AA0D" w14:textId="77777777" w:rsidR="00F333A9" w:rsidRPr="004F44E1" w:rsidRDefault="00F333A9" w:rsidP="00152E55">
      <w:pPr>
        <w:ind w:left="360"/>
        <w:jc w:val="both"/>
        <w:rPr>
          <w:rFonts w:cs="Arial"/>
          <w:sz w:val="20"/>
        </w:rPr>
      </w:pPr>
      <w:r w:rsidRPr="004F44E1">
        <w:rPr>
          <w:rFonts w:cs="Arial"/>
          <w:sz w:val="20"/>
        </w:rPr>
        <w:t xml:space="preserve">Alternatively, the permittee may record that the verification of U.S. DOT tank certification or Method 27 in 40 CFR Part 60, Appendix A has been performed.  </w:t>
      </w:r>
      <w:r w:rsidRPr="004F44E1">
        <w:rPr>
          <w:rFonts w:cs="Arial"/>
          <w:b/>
          <w:sz w:val="20"/>
        </w:rPr>
        <w:t>(40 CFR 63.2390(c)(3))</w:t>
      </w:r>
    </w:p>
    <w:p w14:paraId="6B585623" w14:textId="77777777" w:rsidR="00F333A9" w:rsidRPr="004F44E1" w:rsidRDefault="00F333A9" w:rsidP="00152E55">
      <w:pPr>
        <w:ind w:left="720"/>
        <w:jc w:val="both"/>
        <w:rPr>
          <w:rFonts w:cs="Arial"/>
          <w:b/>
          <w:sz w:val="20"/>
        </w:rPr>
      </w:pPr>
    </w:p>
    <w:p w14:paraId="36ED7D5E" w14:textId="77777777" w:rsidR="00F333A9" w:rsidRPr="004F44E1" w:rsidRDefault="00F333A9" w:rsidP="00650DBA">
      <w:pPr>
        <w:numPr>
          <w:ilvl w:val="0"/>
          <w:numId w:val="104"/>
        </w:numPr>
        <w:ind w:left="360"/>
        <w:jc w:val="both"/>
        <w:rPr>
          <w:rFonts w:cs="Arial"/>
          <w:sz w:val="20"/>
        </w:rPr>
      </w:pPr>
      <w:r w:rsidRPr="004F44E1">
        <w:rPr>
          <w:rFonts w:cs="Arial"/>
          <w:sz w:val="20"/>
        </w:rPr>
        <w:t xml:space="preserve">The permittee shall keep records of the total actual annual facility-level organic liquid loading volume as defined in 40 CFR 63.2406 through transfer racks to document the applicability, or lack thereof, of the emission limitations in Table 2 of 40 CFR Part 63, Subpart EEEE, items 7 through 10.  </w:t>
      </w:r>
      <w:r w:rsidRPr="004F44E1">
        <w:rPr>
          <w:rFonts w:cs="Arial"/>
          <w:b/>
          <w:sz w:val="20"/>
        </w:rPr>
        <w:t>(40 CFR 63.2390(d))</w:t>
      </w:r>
      <w:r w:rsidRPr="004F44E1">
        <w:rPr>
          <w:rFonts w:cs="Arial"/>
          <w:sz w:val="20"/>
        </w:rPr>
        <w:t xml:space="preserve">  </w:t>
      </w:r>
    </w:p>
    <w:p w14:paraId="4FEF5457" w14:textId="77777777" w:rsidR="00F333A9" w:rsidRPr="004F44E1" w:rsidRDefault="00F333A9" w:rsidP="00152E55">
      <w:pPr>
        <w:ind w:left="360"/>
        <w:jc w:val="both"/>
        <w:rPr>
          <w:rFonts w:cs="Arial"/>
          <w:sz w:val="20"/>
        </w:rPr>
      </w:pPr>
    </w:p>
    <w:p w14:paraId="45098E4E" w14:textId="77777777" w:rsidR="00783703" w:rsidRDefault="00F333A9" w:rsidP="00866959">
      <w:pPr>
        <w:numPr>
          <w:ilvl w:val="0"/>
          <w:numId w:val="104"/>
        </w:numPr>
        <w:ind w:left="360"/>
        <w:jc w:val="both"/>
        <w:rPr>
          <w:rFonts w:cs="Arial"/>
          <w:b/>
          <w:sz w:val="20"/>
        </w:rPr>
      </w:pPr>
      <w:r w:rsidRPr="00145150">
        <w:rPr>
          <w:rFonts w:cs="Arial"/>
          <w:sz w:val="20"/>
        </w:rPr>
        <w:t xml:space="preserve">For each control device required to comply with 40 CFR Part 63, Subpart EEEE, the permittee shall install, operate, and maintain a Continuous Monitoring System (CMS).  If using a Continuous Parameter Monitoring System (CPMS), the permittee shall comply with the applicable requirements in 40 CFR Part 63, Subpart SS.  If </w:t>
      </w:r>
      <w:r w:rsidRPr="00145150">
        <w:rPr>
          <w:rFonts w:cs="Arial"/>
          <w:sz w:val="20"/>
        </w:rPr>
        <w:lastRenderedPageBreak/>
        <w:t xml:space="preserve">using a Continuous Emission Monitoring System (CEMS), the permittee shall comply with the applicable requirements in 40 CFR 63.8.  </w:t>
      </w:r>
      <w:r w:rsidRPr="00145150">
        <w:rPr>
          <w:rFonts w:cs="Arial"/>
          <w:b/>
          <w:sz w:val="20"/>
        </w:rPr>
        <w:t>(40 CFR 63.2366(a))</w:t>
      </w:r>
    </w:p>
    <w:p w14:paraId="1AA51F6E" w14:textId="77777777" w:rsidR="00783703" w:rsidRDefault="00783703" w:rsidP="00783703">
      <w:pPr>
        <w:pStyle w:val="ListParagraph"/>
        <w:rPr>
          <w:rFonts w:cs="Arial"/>
          <w:b/>
          <w:sz w:val="20"/>
        </w:rPr>
      </w:pPr>
    </w:p>
    <w:p w14:paraId="4B6B33F8" w14:textId="77777777" w:rsidR="00F333A9" w:rsidRPr="004F44E1" w:rsidRDefault="00F333A9" w:rsidP="00650DBA">
      <w:pPr>
        <w:numPr>
          <w:ilvl w:val="0"/>
          <w:numId w:val="104"/>
        </w:numPr>
        <w:ind w:left="360"/>
        <w:jc w:val="both"/>
        <w:rPr>
          <w:rFonts w:cs="Arial"/>
          <w:b/>
          <w:sz w:val="20"/>
        </w:rPr>
      </w:pPr>
      <w:r w:rsidRPr="004F44E1">
        <w:rPr>
          <w:rFonts w:cs="Arial"/>
          <w:sz w:val="20"/>
        </w:rPr>
        <w:t xml:space="preserve">For nonflare control devices controlling storage tanks and low throughput transfer racks, the permittee shall submit a monitoring plan according to the requirements in 40 CFR Part 63, Subpart SS.  </w:t>
      </w:r>
      <w:r w:rsidRPr="004F44E1">
        <w:rPr>
          <w:rFonts w:cs="Arial"/>
          <w:b/>
          <w:sz w:val="20"/>
        </w:rPr>
        <w:t>(40 CFR 63.2366(b))</w:t>
      </w:r>
    </w:p>
    <w:p w14:paraId="6AB59785" w14:textId="77777777" w:rsidR="00F333A9" w:rsidRPr="004F44E1" w:rsidRDefault="00F333A9" w:rsidP="00152E55">
      <w:pPr>
        <w:ind w:left="360"/>
        <w:jc w:val="both"/>
        <w:rPr>
          <w:rFonts w:cs="Arial"/>
          <w:b/>
          <w:sz w:val="20"/>
        </w:rPr>
      </w:pPr>
    </w:p>
    <w:p w14:paraId="5382AEC5" w14:textId="77777777" w:rsidR="00F333A9" w:rsidRPr="004F44E1" w:rsidRDefault="00F333A9" w:rsidP="00650DBA">
      <w:pPr>
        <w:numPr>
          <w:ilvl w:val="0"/>
          <w:numId w:val="104"/>
        </w:numPr>
        <w:ind w:left="360"/>
        <w:jc w:val="both"/>
        <w:rPr>
          <w:rFonts w:cs="Arial"/>
          <w:b/>
          <w:sz w:val="20"/>
        </w:rPr>
      </w:pPr>
      <w:r w:rsidRPr="004F44E1">
        <w:rPr>
          <w:rFonts w:cs="Arial"/>
          <w:sz w:val="20"/>
        </w:rPr>
        <w:t xml:space="preserve">When using a control device to comply with 40 CFR Part 63, Subpart EEEE, the permittee shall monitor continuously or collect data at all required intervals at all times the emission source and control device are in OLD operation to demonstrate continuous compliance  The permittee is not required to monitor and collect data during the following situations: </w:t>
      </w:r>
    </w:p>
    <w:p w14:paraId="57779328" w14:textId="77777777" w:rsidR="00F333A9" w:rsidRPr="004F44E1" w:rsidRDefault="00F333A9" w:rsidP="00152E55">
      <w:pPr>
        <w:ind w:left="720" w:hanging="360"/>
        <w:jc w:val="both"/>
        <w:rPr>
          <w:rFonts w:cs="Arial"/>
          <w:sz w:val="20"/>
        </w:rPr>
      </w:pPr>
      <w:r w:rsidRPr="004F44E1">
        <w:rPr>
          <w:rFonts w:cs="Arial"/>
          <w:sz w:val="20"/>
        </w:rPr>
        <w:t>a.</w:t>
      </w:r>
      <w:r w:rsidRPr="004F44E1">
        <w:rPr>
          <w:rFonts w:cs="Arial"/>
          <w:sz w:val="20"/>
        </w:rPr>
        <w:tab/>
        <w:t xml:space="preserve">Malfunctions of the Continuous Monitoring System;  </w:t>
      </w:r>
      <w:r w:rsidRPr="004F44E1">
        <w:rPr>
          <w:rFonts w:cs="Arial"/>
          <w:b/>
          <w:sz w:val="20"/>
        </w:rPr>
        <w:t>(40 CFR 63.2374(b))</w:t>
      </w:r>
    </w:p>
    <w:p w14:paraId="21554C56" w14:textId="77777777" w:rsidR="00F333A9" w:rsidRPr="004F44E1" w:rsidRDefault="00F333A9" w:rsidP="00152E55">
      <w:pPr>
        <w:ind w:left="720" w:hanging="360"/>
        <w:jc w:val="both"/>
        <w:rPr>
          <w:rFonts w:cs="Arial"/>
          <w:sz w:val="20"/>
        </w:rPr>
      </w:pPr>
      <w:r w:rsidRPr="004F44E1">
        <w:rPr>
          <w:rFonts w:cs="Arial"/>
          <w:sz w:val="20"/>
        </w:rPr>
        <w:t>b.</w:t>
      </w:r>
      <w:r w:rsidRPr="004F44E1">
        <w:rPr>
          <w:rFonts w:cs="Arial"/>
          <w:sz w:val="20"/>
        </w:rPr>
        <w:tab/>
        <w:t xml:space="preserve">Repairs of the Continuous Monitoring System;  </w:t>
      </w:r>
      <w:r w:rsidRPr="004F44E1">
        <w:rPr>
          <w:rFonts w:cs="Arial"/>
          <w:b/>
          <w:sz w:val="20"/>
        </w:rPr>
        <w:t>(40 CFR 63.2374(b))</w:t>
      </w:r>
    </w:p>
    <w:p w14:paraId="605E3ACF" w14:textId="77777777" w:rsidR="00F333A9" w:rsidRPr="004F44E1" w:rsidRDefault="00F333A9" w:rsidP="00152E55">
      <w:pPr>
        <w:ind w:left="720" w:hanging="360"/>
        <w:jc w:val="both"/>
        <w:rPr>
          <w:rFonts w:cs="Arial"/>
          <w:sz w:val="20"/>
        </w:rPr>
      </w:pPr>
      <w:r w:rsidRPr="004F44E1">
        <w:rPr>
          <w:rFonts w:cs="Arial"/>
          <w:sz w:val="20"/>
        </w:rPr>
        <w:t>c.</w:t>
      </w:r>
      <w:r w:rsidRPr="004F44E1">
        <w:rPr>
          <w:rFonts w:cs="Arial"/>
          <w:sz w:val="20"/>
        </w:rPr>
        <w:tab/>
        <w:t xml:space="preserve">Required quality assurance or control activities (including calibration checks and required zero span adjustments).  </w:t>
      </w:r>
      <w:r w:rsidRPr="004F44E1">
        <w:rPr>
          <w:rFonts w:cs="Arial"/>
          <w:b/>
          <w:sz w:val="20"/>
        </w:rPr>
        <w:t>(40 CFR 63.2374(b))</w:t>
      </w:r>
    </w:p>
    <w:p w14:paraId="1A03008D" w14:textId="77777777" w:rsidR="00152E55" w:rsidRDefault="00152E55" w:rsidP="00152E55">
      <w:pPr>
        <w:ind w:left="720"/>
        <w:jc w:val="both"/>
        <w:rPr>
          <w:rFonts w:cs="Arial"/>
          <w:sz w:val="20"/>
        </w:rPr>
      </w:pPr>
    </w:p>
    <w:p w14:paraId="0038E38A" w14:textId="77777777" w:rsidR="00F333A9" w:rsidRPr="004F44E1" w:rsidRDefault="00F333A9" w:rsidP="00152E55">
      <w:pPr>
        <w:ind w:left="360"/>
        <w:jc w:val="both"/>
        <w:rPr>
          <w:rFonts w:cs="Arial"/>
          <w:b/>
          <w:sz w:val="20"/>
        </w:rPr>
      </w:pPr>
      <w:r w:rsidRPr="004F44E1">
        <w:rPr>
          <w:rFonts w:cs="Arial"/>
          <w:sz w:val="20"/>
        </w:rPr>
        <w:t xml:space="preserve">Furthermore, the permittee shall not use data recorded during the above situations in data averages and calculations used to report emission and operating levels.  </w:t>
      </w:r>
      <w:r w:rsidRPr="004F44E1">
        <w:rPr>
          <w:rFonts w:cs="Arial"/>
          <w:b/>
          <w:sz w:val="20"/>
        </w:rPr>
        <w:t>(40 CFR 63.2374(c))</w:t>
      </w:r>
    </w:p>
    <w:p w14:paraId="217DCF18" w14:textId="77777777" w:rsidR="00F333A9" w:rsidRPr="004F44E1" w:rsidRDefault="00F333A9" w:rsidP="00152E55">
      <w:pPr>
        <w:ind w:left="720"/>
        <w:jc w:val="both"/>
        <w:rPr>
          <w:rFonts w:cs="Arial"/>
          <w:b/>
          <w:sz w:val="20"/>
        </w:rPr>
      </w:pPr>
    </w:p>
    <w:p w14:paraId="727E9AC4" w14:textId="77777777" w:rsidR="00F333A9" w:rsidRPr="004F44E1" w:rsidRDefault="00F333A9" w:rsidP="00650DBA">
      <w:pPr>
        <w:numPr>
          <w:ilvl w:val="0"/>
          <w:numId w:val="104"/>
        </w:numPr>
        <w:ind w:left="360"/>
        <w:jc w:val="both"/>
        <w:rPr>
          <w:rFonts w:cs="Arial"/>
          <w:b/>
          <w:sz w:val="20"/>
        </w:rPr>
      </w:pPr>
      <w:r w:rsidRPr="004F44E1">
        <w:rPr>
          <w:rFonts w:cs="Arial"/>
          <w:sz w:val="20"/>
        </w:rPr>
        <w:t xml:space="preserve">The permittee shall keep records in a form suitable and readily available for expeditious inspection and review according to 40 CFR 63.10(b)(1) including records stored in electronic form at a separate location.  </w:t>
      </w:r>
      <w:r w:rsidRPr="004F44E1">
        <w:rPr>
          <w:rFonts w:cs="Arial"/>
          <w:b/>
          <w:sz w:val="20"/>
        </w:rPr>
        <w:t>(40 CFR 63.2394(a))</w:t>
      </w:r>
    </w:p>
    <w:p w14:paraId="7E0451A0" w14:textId="77777777" w:rsidR="00F333A9" w:rsidRPr="004F44E1" w:rsidRDefault="00F333A9" w:rsidP="00152E55">
      <w:pPr>
        <w:ind w:left="360"/>
        <w:jc w:val="both"/>
        <w:rPr>
          <w:rFonts w:cs="Arial"/>
          <w:b/>
          <w:sz w:val="20"/>
        </w:rPr>
      </w:pPr>
    </w:p>
    <w:p w14:paraId="06BC7438" w14:textId="77777777" w:rsidR="00F333A9" w:rsidRPr="004F44E1" w:rsidRDefault="00F333A9" w:rsidP="00650DBA">
      <w:pPr>
        <w:numPr>
          <w:ilvl w:val="0"/>
          <w:numId w:val="104"/>
        </w:numPr>
        <w:ind w:left="360"/>
        <w:jc w:val="both"/>
        <w:rPr>
          <w:rFonts w:cs="Arial"/>
          <w:b/>
          <w:sz w:val="20"/>
        </w:rPr>
      </w:pPr>
      <w:r w:rsidRPr="004F44E1">
        <w:rPr>
          <w:rFonts w:cs="Arial"/>
          <w:sz w:val="20"/>
        </w:rPr>
        <w:t xml:space="preserve">The permittee shall keep records of all information for five years following the date of each occurrence, measurement, maintenance, corrective action, report or record as specified in 40 CFR 63.10(b)(1).  </w:t>
      </w:r>
      <w:r w:rsidRPr="004F44E1">
        <w:rPr>
          <w:rFonts w:cs="Arial"/>
          <w:b/>
          <w:sz w:val="20"/>
        </w:rPr>
        <w:t>(40 CFR 63.2394(b))</w:t>
      </w:r>
    </w:p>
    <w:p w14:paraId="06C33D06" w14:textId="77777777" w:rsidR="00F333A9" w:rsidRPr="004F44E1" w:rsidRDefault="00F333A9" w:rsidP="00152E55">
      <w:pPr>
        <w:ind w:left="360"/>
        <w:jc w:val="both"/>
        <w:rPr>
          <w:rFonts w:cs="Arial"/>
          <w:sz w:val="20"/>
        </w:rPr>
      </w:pPr>
    </w:p>
    <w:p w14:paraId="0B08B6E5" w14:textId="77777777" w:rsidR="00F333A9" w:rsidRPr="004F44E1" w:rsidRDefault="00F333A9" w:rsidP="00650DBA">
      <w:pPr>
        <w:numPr>
          <w:ilvl w:val="0"/>
          <w:numId w:val="104"/>
        </w:numPr>
        <w:ind w:left="360"/>
        <w:jc w:val="both"/>
        <w:rPr>
          <w:rFonts w:cs="Arial"/>
          <w:b/>
          <w:sz w:val="20"/>
        </w:rPr>
      </w:pPr>
      <w:r w:rsidRPr="004F44E1">
        <w:rPr>
          <w:rFonts w:cs="Arial"/>
          <w:sz w:val="20"/>
        </w:rPr>
        <w:t xml:space="preserve">The permittee shall keep each record on site for at least two years after the date of each occurrence, measurement, maintenance, corrective action, report or record as specified in 40 CFR 63.10(b)(1).  These same records may be kept off site for the remaining three years.  </w:t>
      </w:r>
      <w:r w:rsidRPr="004F44E1">
        <w:rPr>
          <w:rFonts w:cs="Arial"/>
          <w:b/>
          <w:sz w:val="20"/>
        </w:rPr>
        <w:t>(40 CFR 63.2394(c))</w:t>
      </w:r>
    </w:p>
    <w:p w14:paraId="685D2D01" w14:textId="77777777" w:rsidR="00F333A9" w:rsidRPr="004F44E1" w:rsidRDefault="00F333A9" w:rsidP="00152E55">
      <w:pPr>
        <w:ind w:left="360"/>
        <w:jc w:val="both"/>
        <w:rPr>
          <w:rFonts w:cs="Arial"/>
          <w:sz w:val="20"/>
        </w:rPr>
      </w:pPr>
    </w:p>
    <w:p w14:paraId="599479F2" w14:textId="77777777" w:rsidR="00F333A9" w:rsidRPr="004F44E1" w:rsidRDefault="00F333A9" w:rsidP="00650DBA">
      <w:pPr>
        <w:numPr>
          <w:ilvl w:val="0"/>
          <w:numId w:val="104"/>
        </w:numPr>
        <w:ind w:left="360"/>
        <w:jc w:val="both"/>
        <w:rPr>
          <w:rFonts w:cs="Arial"/>
          <w:b/>
          <w:sz w:val="20"/>
        </w:rPr>
      </w:pPr>
      <w:r w:rsidRPr="004F44E1">
        <w:rPr>
          <w:rFonts w:cs="Arial"/>
          <w:sz w:val="20"/>
        </w:rPr>
        <w:t xml:space="preserve">The permittee shall keep all records required by 40 CFR 63.2343 for each emission source that does not require control under 40 CFR Part 63, Subpart EEEE.  </w:t>
      </w:r>
      <w:r w:rsidRPr="004F44E1">
        <w:rPr>
          <w:rFonts w:cs="Arial"/>
          <w:b/>
          <w:sz w:val="20"/>
        </w:rPr>
        <w:t>(40 CFR 63.2390(a))</w:t>
      </w:r>
    </w:p>
    <w:p w14:paraId="3017190C" w14:textId="77777777" w:rsidR="00F333A9" w:rsidRPr="004F44E1" w:rsidRDefault="00F333A9" w:rsidP="00152E55">
      <w:pPr>
        <w:ind w:left="360"/>
        <w:jc w:val="both"/>
        <w:rPr>
          <w:rFonts w:cs="Arial"/>
          <w:b/>
          <w:sz w:val="20"/>
        </w:rPr>
      </w:pPr>
    </w:p>
    <w:p w14:paraId="0128BCED" w14:textId="77777777" w:rsidR="00F333A9" w:rsidRPr="004F44E1" w:rsidRDefault="00F333A9" w:rsidP="00650DBA">
      <w:pPr>
        <w:numPr>
          <w:ilvl w:val="0"/>
          <w:numId w:val="104"/>
        </w:numPr>
        <w:ind w:left="360"/>
        <w:jc w:val="both"/>
        <w:rPr>
          <w:rFonts w:cs="Arial"/>
          <w:sz w:val="20"/>
        </w:rPr>
      </w:pPr>
      <w:r w:rsidRPr="004F44E1">
        <w:rPr>
          <w:rFonts w:cs="Arial"/>
          <w:sz w:val="20"/>
        </w:rPr>
        <w:t xml:space="preserve">The permittee shall keep all of the following records for each emission source that requires control under 40 CFR Part 63, Subpart EEEE: </w:t>
      </w:r>
    </w:p>
    <w:p w14:paraId="12E4823A" w14:textId="77777777" w:rsidR="00F333A9" w:rsidRPr="004F44E1" w:rsidRDefault="00F333A9" w:rsidP="00152E55">
      <w:pPr>
        <w:ind w:left="720" w:hanging="360"/>
        <w:jc w:val="both"/>
        <w:rPr>
          <w:rFonts w:cs="Arial"/>
          <w:sz w:val="20"/>
        </w:rPr>
      </w:pPr>
      <w:r w:rsidRPr="004F44E1">
        <w:rPr>
          <w:rFonts w:cs="Arial"/>
          <w:sz w:val="20"/>
        </w:rPr>
        <w:t>a.</w:t>
      </w:r>
      <w:r w:rsidRPr="004F44E1">
        <w:rPr>
          <w:rFonts w:cs="Arial"/>
          <w:sz w:val="20"/>
        </w:rPr>
        <w:tab/>
        <w:t xml:space="preserve">All records in 40 CFR Part 63, Subpart SS;  </w:t>
      </w:r>
      <w:r w:rsidRPr="004F44E1">
        <w:rPr>
          <w:rFonts w:cs="Arial"/>
          <w:b/>
          <w:sz w:val="20"/>
        </w:rPr>
        <w:t>(40 CFR 63.2390(b))</w:t>
      </w:r>
    </w:p>
    <w:p w14:paraId="6364B267" w14:textId="77777777" w:rsidR="00F333A9" w:rsidRPr="004F44E1" w:rsidRDefault="00F333A9" w:rsidP="00152E55">
      <w:pPr>
        <w:ind w:left="720" w:hanging="360"/>
        <w:jc w:val="both"/>
        <w:rPr>
          <w:rFonts w:cs="Arial"/>
          <w:sz w:val="20"/>
        </w:rPr>
      </w:pPr>
      <w:r w:rsidRPr="004F44E1">
        <w:rPr>
          <w:rFonts w:cs="Arial"/>
          <w:sz w:val="20"/>
        </w:rPr>
        <w:t>b.</w:t>
      </w:r>
      <w:r w:rsidRPr="004F44E1">
        <w:rPr>
          <w:rFonts w:cs="Arial"/>
          <w:sz w:val="20"/>
        </w:rPr>
        <w:tab/>
        <w:t xml:space="preserve">All records in Table 12 of 40 CFR Part 63, Subpart EEEE;  </w:t>
      </w:r>
      <w:r w:rsidRPr="004F44E1">
        <w:rPr>
          <w:rFonts w:cs="Arial"/>
          <w:b/>
          <w:sz w:val="20"/>
        </w:rPr>
        <w:t>(40 CFR 63.2390(b))</w:t>
      </w:r>
    </w:p>
    <w:p w14:paraId="291CFBC3" w14:textId="77777777" w:rsidR="00F333A9" w:rsidRPr="004F44E1" w:rsidRDefault="00F333A9" w:rsidP="00152E55">
      <w:pPr>
        <w:ind w:left="720" w:hanging="360"/>
        <w:jc w:val="both"/>
        <w:rPr>
          <w:rFonts w:cs="Arial"/>
          <w:sz w:val="20"/>
        </w:rPr>
      </w:pPr>
      <w:r w:rsidRPr="004F44E1">
        <w:rPr>
          <w:rFonts w:cs="Arial"/>
          <w:sz w:val="20"/>
        </w:rPr>
        <w:t>c.</w:t>
      </w:r>
      <w:r w:rsidRPr="004F44E1">
        <w:rPr>
          <w:rFonts w:cs="Arial"/>
          <w:sz w:val="20"/>
        </w:rPr>
        <w:tab/>
        <w:t xml:space="preserve">All records required to show continuous compliance as required in 40 CFR Part 63, Subpart SS and in Tables 8 through 10 of 40 CFR Part 63, Subpart EEEE.  </w:t>
      </w:r>
      <w:r w:rsidRPr="004F44E1">
        <w:rPr>
          <w:rFonts w:cs="Arial"/>
          <w:b/>
          <w:sz w:val="20"/>
        </w:rPr>
        <w:t>(40 CFR 63.2390(b))</w:t>
      </w:r>
    </w:p>
    <w:p w14:paraId="57F33E02" w14:textId="77777777" w:rsidR="00921372" w:rsidRPr="00C0388E" w:rsidRDefault="00921372" w:rsidP="00152E55">
      <w:pPr>
        <w:ind w:left="720"/>
        <w:jc w:val="both"/>
        <w:rPr>
          <w:sz w:val="20"/>
        </w:rPr>
      </w:pPr>
    </w:p>
    <w:p w14:paraId="299EA839" w14:textId="1E96BAAA" w:rsidR="00921372" w:rsidRPr="00783703" w:rsidRDefault="00921372" w:rsidP="00F333A9">
      <w:pPr>
        <w:jc w:val="both"/>
        <w:rPr>
          <w:b/>
          <w:sz w:val="20"/>
        </w:rPr>
      </w:pPr>
      <w:r w:rsidRPr="00783703">
        <w:rPr>
          <w:b/>
          <w:sz w:val="20"/>
        </w:rPr>
        <w:t>See Appendi</w:t>
      </w:r>
      <w:r w:rsidR="006E7645">
        <w:rPr>
          <w:b/>
          <w:sz w:val="20"/>
        </w:rPr>
        <w:t>x</w:t>
      </w:r>
      <w:r w:rsidRPr="00783703">
        <w:rPr>
          <w:b/>
          <w:sz w:val="20"/>
        </w:rPr>
        <w:t xml:space="preserve"> </w:t>
      </w:r>
      <w:r w:rsidR="00341A05" w:rsidRPr="00783703">
        <w:rPr>
          <w:b/>
          <w:sz w:val="20"/>
        </w:rPr>
        <w:t>3</w:t>
      </w:r>
      <w:r w:rsidR="002E35E9">
        <w:rPr>
          <w:b/>
          <w:sz w:val="20"/>
        </w:rPr>
        <w:t>-1</w:t>
      </w:r>
    </w:p>
    <w:p w14:paraId="46A84FD9" w14:textId="77777777" w:rsidR="00921372" w:rsidRPr="008B5C27" w:rsidRDefault="00921372" w:rsidP="00F333A9">
      <w:pPr>
        <w:jc w:val="both"/>
        <w:rPr>
          <w:sz w:val="20"/>
        </w:rPr>
      </w:pPr>
    </w:p>
    <w:p w14:paraId="420C1A10" w14:textId="77777777" w:rsidR="00921372" w:rsidRDefault="00921372" w:rsidP="00F333A9">
      <w:pPr>
        <w:jc w:val="both"/>
        <w:rPr>
          <w:b/>
          <w:u w:val="single"/>
        </w:rPr>
      </w:pPr>
      <w:r>
        <w:rPr>
          <w:b/>
        </w:rPr>
        <w:t xml:space="preserve">VII.  </w:t>
      </w:r>
      <w:r>
        <w:rPr>
          <w:b/>
          <w:u w:val="single"/>
        </w:rPr>
        <w:t>REPORTING</w:t>
      </w:r>
    </w:p>
    <w:p w14:paraId="6550B6AB" w14:textId="77777777" w:rsidR="00921372" w:rsidRPr="008B5C27" w:rsidRDefault="00921372" w:rsidP="00F333A9">
      <w:pPr>
        <w:jc w:val="both"/>
        <w:rPr>
          <w:sz w:val="20"/>
        </w:rPr>
      </w:pPr>
    </w:p>
    <w:p w14:paraId="647CBCAC" w14:textId="77777777" w:rsidR="00921372" w:rsidRDefault="00921372" w:rsidP="00F333A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05F0AAC" w14:textId="77777777" w:rsidR="00921372" w:rsidRPr="00C0388E" w:rsidRDefault="00921372" w:rsidP="00F333A9">
      <w:pPr>
        <w:ind w:left="360" w:hanging="360"/>
        <w:jc w:val="both"/>
        <w:rPr>
          <w:sz w:val="20"/>
        </w:rPr>
      </w:pPr>
    </w:p>
    <w:p w14:paraId="79292972" w14:textId="77777777" w:rsidR="00921372" w:rsidRDefault="00921372" w:rsidP="00F333A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B27E6C3" w14:textId="77777777" w:rsidR="00921372" w:rsidRPr="00C0388E" w:rsidRDefault="00921372" w:rsidP="00F333A9">
      <w:pPr>
        <w:ind w:left="360" w:hanging="360"/>
        <w:jc w:val="both"/>
        <w:rPr>
          <w:sz w:val="20"/>
        </w:rPr>
      </w:pPr>
    </w:p>
    <w:p w14:paraId="04CC937F" w14:textId="77777777" w:rsidR="00921372" w:rsidRPr="00C0388E" w:rsidRDefault="00921372" w:rsidP="00F333A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7431BA5" w14:textId="77777777" w:rsidR="00921372" w:rsidRDefault="00921372" w:rsidP="00F333A9">
      <w:pPr>
        <w:ind w:right="72"/>
        <w:jc w:val="both"/>
        <w:rPr>
          <w:rFonts w:cs="Arial"/>
          <w:sz w:val="20"/>
        </w:rPr>
      </w:pPr>
    </w:p>
    <w:p w14:paraId="24885EBC" w14:textId="77777777" w:rsidR="00F333A9" w:rsidRPr="004F44E1" w:rsidRDefault="00F333A9" w:rsidP="00650DBA">
      <w:pPr>
        <w:numPr>
          <w:ilvl w:val="0"/>
          <w:numId w:val="105"/>
        </w:numPr>
        <w:ind w:left="360"/>
        <w:jc w:val="both"/>
        <w:rPr>
          <w:rFonts w:cs="Arial"/>
          <w:sz w:val="20"/>
        </w:rPr>
      </w:pPr>
      <w:r w:rsidRPr="004F44E1">
        <w:rPr>
          <w:rFonts w:cs="Arial"/>
          <w:sz w:val="20"/>
        </w:rPr>
        <w:lastRenderedPageBreak/>
        <w:t xml:space="preserve">For each storage tank having a capacity greater than or equal to 5,000 gallons that is not subject to control based on the criteria specified in Table 2 of 40 CFR Part 63, Subpart EEEE, items 1 through 6, the permittee shall comply with the requirements specified in 40 CFR 63.2343(b)(1) through (b)(3).  </w:t>
      </w:r>
      <w:r w:rsidRPr="004F44E1">
        <w:rPr>
          <w:rFonts w:cs="Arial"/>
          <w:b/>
          <w:sz w:val="20"/>
        </w:rPr>
        <w:t>(40 CFR 63.2343(b))</w:t>
      </w:r>
    </w:p>
    <w:p w14:paraId="1EA72B50" w14:textId="77777777" w:rsidR="00F333A9" w:rsidRPr="004F44E1" w:rsidRDefault="00F333A9" w:rsidP="00F333A9">
      <w:pPr>
        <w:tabs>
          <w:tab w:val="num" w:pos="342"/>
        </w:tabs>
        <w:ind w:left="360" w:hanging="360"/>
        <w:jc w:val="both"/>
        <w:rPr>
          <w:rFonts w:cs="Arial"/>
          <w:sz w:val="20"/>
        </w:rPr>
      </w:pPr>
    </w:p>
    <w:p w14:paraId="0E356DD0" w14:textId="77777777" w:rsidR="00F333A9" w:rsidRPr="004F44E1" w:rsidRDefault="00F333A9" w:rsidP="00650DBA">
      <w:pPr>
        <w:numPr>
          <w:ilvl w:val="0"/>
          <w:numId w:val="105"/>
        </w:numPr>
        <w:ind w:left="360"/>
        <w:jc w:val="both"/>
        <w:rPr>
          <w:rFonts w:cs="Arial"/>
          <w:sz w:val="20"/>
        </w:rPr>
      </w:pPr>
      <w:r w:rsidRPr="004F44E1">
        <w:rPr>
          <w:rFonts w:cs="Arial"/>
          <w:sz w:val="20"/>
        </w:rPr>
        <w:t xml:space="preserve">For each transfer rack that loads organic liquids and is not subject to control based on the criteria in Table 2 of 40 CFR Part 63, Subpart EEEE, items 7 through 10, the permittee shall comply with the requirements specified in 40 CFR 63.2343(c)(1) through (c)(3).  </w:t>
      </w:r>
      <w:r w:rsidRPr="004F44E1">
        <w:rPr>
          <w:rFonts w:cs="Arial"/>
          <w:b/>
          <w:sz w:val="20"/>
        </w:rPr>
        <w:t xml:space="preserve">(40 CFR 63.2343(c))  </w:t>
      </w:r>
    </w:p>
    <w:p w14:paraId="32C27E8F" w14:textId="77777777" w:rsidR="00F333A9" w:rsidRPr="004F44E1" w:rsidRDefault="00F333A9" w:rsidP="00F333A9">
      <w:pPr>
        <w:tabs>
          <w:tab w:val="num" w:pos="342"/>
        </w:tabs>
        <w:ind w:left="360" w:hanging="360"/>
        <w:jc w:val="both"/>
        <w:rPr>
          <w:rFonts w:cs="Arial"/>
          <w:sz w:val="20"/>
        </w:rPr>
      </w:pPr>
    </w:p>
    <w:p w14:paraId="6A7DFE0D" w14:textId="77777777" w:rsidR="00F333A9" w:rsidRPr="004F44E1" w:rsidRDefault="00F333A9" w:rsidP="00650DBA">
      <w:pPr>
        <w:numPr>
          <w:ilvl w:val="0"/>
          <w:numId w:val="105"/>
        </w:numPr>
        <w:autoSpaceDE w:val="0"/>
        <w:autoSpaceDN w:val="0"/>
        <w:adjustRightInd w:val="0"/>
        <w:ind w:left="360"/>
        <w:jc w:val="both"/>
        <w:rPr>
          <w:rFonts w:cs="Arial"/>
          <w:sz w:val="20"/>
        </w:rPr>
      </w:pPr>
      <w:r w:rsidRPr="004F44E1">
        <w:rPr>
          <w:rFonts w:cs="Arial"/>
          <w:sz w:val="20"/>
        </w:rPr>
        <w:t xml:space="preserve">The permittee must submit a subsequent Compliance report as specified in paragraphs 40 CFR 63.2343(b)(3) and (c)(3) if one or more of the following events occur since the filing of the Notification of Compliance Status or the last Compliance report:  </w:t>
      </w:r>
    </w:p>
    <w:p w14:paraId="7E882B36" w14:textId="77777777" w:rsidR="00F333A9" w:rsidRPr="004F44E1" w:rsidRDefault="00F333A9" w:rsidP="00F333A9">
      <w:pPr>
        <w:autoSpaceDE w:val="0"/>
        <w:autoSpaceDN w:val="0"/>
        <w:adjustRightInd w:val="0"/>
        <w:ind w:left="720" w:hanging="360"/>
        <w:jc w:val="both"/>
        <w:rPr>
          <w:rFonts w:cs="Arial"/>
          <w:sz w:val="20"/>
        </w:rPr>
      </w:pPr>
      <w:r w:rsidRPr="004F44E1">
        <w:rPr>
          <w:rFonts w:cs="Arial"/>
          <w:sz w:val="20"/>
        </w:rPr>
        <w:t>a.</w:t>
      </w:r>
      <w:r w:rsidRPr="004F44E1">
        <w:rPr>
          <w:rFonts w:cs="Arial"/>
          <w:sz w:val="20"/>
        </w:rPr>
        <w:tab/>
        <w:t xml:space="preserve">Any storage tank or transfer rack became subject to control under this Subpart EEEE;  </w:t>
      </w:r>
      <w:r w:rsidRPr="004F44E1">
        <w:rPr>
          <w:rFonts w:cs="Arial"/>
          <w:b/>
          <w:sz w:val="20"/>
        </w:rPr>
        <w:t>(40 CFR 63.2343(d)(1)</w:t>
      </w:r>
    </w:p>
    <w:p w14:paraId="48EEA570" w14:textId="77777777" w:rsidR="00F333A9" w:rsidRPr="004F44E1" w:rsidRDefault="00F333A9" w:rsidP="00F333A9">
      <w:pPr>
        <w:autoSpaceDE w:val="0"/>
        <w:autoSpaceDN w:val="0"/>
        <w:adjustRightInd w:val="0"/>
        <w:ind w:left="720" w:hanging="360"/>
        <w:jc w:val="both"/>
        <w:rPr>
          <w:rFonts w:cs="Arial"/>
          <w:sz w:val="20"/>
        </w:rPr>
      </w:pPr>
      <w:r w:rsidRPr="004F44E1">
        <w:rPr>
          <w:rFonts w:cs="Arial"/>
          <w:sz w:val="20"/>
        </w:rPr>
        <w:t>b.</w:t>
      </w:r>
      <w:r w:rsidRPr="004F44E1">
        <w:rPr>
          <w:rFonts w:cs="Arial"/>
          <w:sz w:val="20"/>
        </w:rPr>
        <w:tab/>
        <w:t xml:space="preserve">Any storage tank equal to or greater than 18.9 cubic meters (5,000 gallons) became part of the affected source but is not subject to any of the emission limitations, operating limits, or work practice standards of this subpart;  </w:t>
      </w:r>
      <w:r w:rsidRPr="004F44E1">
        <w:rPr>
          <w:rFonts w:cs="Arial"/>
          <w:b/>
          <w:sz w:val="20"/>
        </w:rPr>
        <w:t>(40 CFR 63.2343(d)(2)</w:t>
      </w:r>
    </w:p>
    <w:p w14:paraId="064D860B" w14:textId="77777777" w:rsidR="00F333A9" w:rsidRPr="004F44E1" w:rsidRDefault="00F333A9" w:rsidP="00F333A9">
      <w:pPr>
        <w:autoSpaceDE w:val="0"/>
        <w:autoSpaceDN w:val="0"/>
        <w:adjustRightInd w:val="0"/>
        <w:ind w:left="720" w:hanging="360"/>
        <w:jc w:val="both"/>
        <w:rPr>
          <w:rFonts w:cs="Arial"/>
          <w:sz w:val="20"/>
        </w:rPr>
      </w:pPr>
      <w:r w:rsidRPr="004F44E1">
        <w:rPr>
          <w:rFonts w:cs="Arial"/>
          <w:sz w:val="20"/>
        </w:rPr>
        <w:t>c.</w:t>
      </w:r>
      <w:r w:rsidRPr="004F44E1">
        <w:rPr>
          <w:rFonts w:cs="Arial"/>
          <w:sz w:val="20"/>
        </w:rPr>
        <w:tab/>
        <w:t xml:space="preserve">Any transfer rack (except those racks at which only unloading of organic liquids occurs) became part of the affected source;  </w:t>
      </w:r>
      <w:r w:rsidRPr="004F44E1">
        <w:rPr>
          <w:rFonts w:cs="Arial"/>
          <w:b/>
          <w:sz w:val="20"/>
        </w:rPr>
        <w:t>(40 CFR 63.2343(d)(3)</w:t>
      </w:r>
    </w:p>
    <w:p w14:paraId="671C0AFE" w14:textId="77777777" w:rsidR="00F333A9" w:rsidRPr="004F44E1" w:rsidRDefault="00F333A9" w:rsidP="00F333A9">
      <w:pPr>
        <w:autoSpaceDE w:val="0"/>
        <w:autoSpaceDN w:val="0"/>
        <w:adjustRightInd w:val="0"/>
        <w:ind w:left="720" w:hanging="360"/>
        <w:jc w:val="both"/>
        <w:rPr>
          <w:rFonts w:cs="Arial"/>
          <w:sz w:val="20"/>
        </w:rPr>
      </w:pPr>
      <w:r w:rsidRPr="004F44E1">
        <w:rPr>
          <w:rFonts w:cs="Arial"/>
          <w:sz w:val="20"/>
        </w:rPr>
        <w:t>d.</w:t>
      </w:r>
      <w:r w:rsidRPr="004F44E1">
        <w:rPr>
          <w:rFonts w:cs="Arial"/>
          <w:sz w:val="20"/>
        </w:rPr>
        <w:tab/>
        <w:t xml:space="preserve">Any of the information required in 40 CFR 63.2386(c)(1), (2) or (3) has changed.  </w:t>
      </w:r>
      <w:r w:rsidRPr="004F44E1">
        <w:rPr>
          <w:rFonts w:cs="Arial"/>
          <w:b/>
          <w:sz w:val="20"/>
        </w:rPr>
        <w:t>(40 CFR 63.2343(d)(4)</w:t>
      </w:r>
    </w:p>
    <w:p w14:paraId="39DE988D" w14:textId="77777777" w:rsidR="00F333A9" w:rsidRPr="004F44E1" w:rsidRDefault="00F333A9" w:rsidP="00F333A9">
      <w:pPr>
        <w:tabs>
          <w:tab w:val="num" w:pos="342"/>
        </w:tabs>
        <w:ind w:left="360" w:hanging="360"/>
        <w:jc w:val="both"/>
        <w:rPr>
          <w:rFonts w:cs="Arial"/>
          <w:sz w:val="20"/>
        </w:rPr>
      </w:pPr>
    </w:p>
    <w:p w14:paraId="2B8F30BE" w14:textId="77777777" w:rsidR="00F333A9" w:rsidRPr="004F44E1" w:rsidRDefault="00F333A9" w:rsidP="00650DBA">
      <w:pPr>
        <w:numPr>
          <w:ilvl w:val="0"/>
          <w:numId w:val="105"/>
        </w:numPr>
        <w:ind w:left="360"/>
        <w:jc w:val="both"/>
        <w:rPr>
          <w:rFonts w:cs="Arial"/>
          <w:sz w:val="20"/>
        </w:rPr>
      </w:pPr>
      <w:r w:rsidRPr="004F44E1">
        <w:rPr>
          <w:rFonts w:cs="Arial"/>
          <w:sz w:val="20"/>
        </w:rPr>
        <w:t>The permittee shall submit the following notifications according to the schedule in Table 12 of 40 CFR Part 63, Subpart EEEE:</w:t>
      </w:r>
    </w:p>
    <w:p w14:paraId="2F4DA27F" w14:textId="77777777" w:rsidR="00F333A9" w:rsidRPr="004F44E1" w:rsidRDefault="00F333A9" w:rsidP="00F333A9">
      <w:pPr>
        <w:ind w:left="720" w:hanging="360"/>
        <w:jc w:val="both"/>
        <w:rPr>
          <w:rFonts w:cs="Arial"/>
          <w:sz w:val="20"/>
        </w:rPr>
      </w:pPr>
      <w:r w:rsidRPr="004F44E1">
        <w:rPr>
          <w:rFonts w:cs="Arial"/>
          <w:sz w:val="20"/>
        </w:rPr>
        <w:t>a.</w:t>
      </w:r>
      <w:r w:rsidRPr="004F44E1">
        <w:rPr>
          <w:rFonts w:cs="Arial"/>
          <w:sz w:val="20"/>
        </w:rPr>
        <w:tab/>
        <w:t>Each notification in 40 CFR Part 63, Subpart SS</w:t>
      </w:r>
      <w:r w:rsidR="00152E55">
        <w:rPr>
          <w:rFonts w:cs="Arial"/>
          <w:sz w:val="20"/>
        </w:rPr>
        <w:t>;</w:t>
      </w:r>
      <w:r w:rsidRPr="004F44E1">
        <w:rPr>
          <w:rFonts w:cs="Arial"/>
          <w:sz w:val="20"/>
        </w:rPr>
        <w:t xml:space="preserve">  </w:t>
      </w:r>
      <w:r w:rsidRPr="004F44E1">
        <w:rPr>
          <w:rFonts w:cs="Arial"/>
          <w:b/>
          <w:sz w:val="20"/>
        </w:rPr>
        <w:t>(40 CFR 63.2382(a))</w:t>
      </w:r>
    </w:p>
    <w:p w14:paraId="505FA1D3" w14:textId="77777777" w:rsidR="00F333A9" w:rsidRPr="004F44E1" w:rsidRDefault="00F333A9" w:rsidP="00F333A9">
      <w:pPr>
        <w:ind w:left="720" w:hanging="360"/>
        <w:jc w:val="both"/>
        <w:rPr>
          <w:rFonts w:cs="Arial"/>
          <w:sz w:val="20"/>
        </w:rPr>
      </w:pPr>
      <w:r w:rsidRPr="004F44E1">
        <w:rPr>
          <w:rFonts w:cs="Arial"/>
          <w:sz w:val="20"/>
        </w:rPr>
        <w:t>b.</w:t>
      </w:r>
      <w:r w:rsidRPr="004F44E1">
        <w:rPr>
          <w:rFonts w:cs="Arial"/>
          <w:sz w:val="20"/>
        </w:rPr>
        <w:tab/>
        <w:t>Each notification in Table 12 of 40 CFR Part 63, Subpart EEEE</w:t>
      </w:r>
      <w:r w:rsidR="00152E55">
        <w:rPr>
          <w:rFonts w:cs="Arial"/>
          <w:sz w:val="20"/>
        </w:rPr>
        <w:t>;</w:t>
      </w:r>
      <w:r w:rsidRPr="004F44E1">
        <w:rPr>
          <w:rFonts w:cs="Arial"/>
          <w:sz w:val="20"/>
        </w:rPr>
        <w:t xml:space="preserve">  </w:t>
      </w:r>
      <w:r w:rsidRPr="004F44E1">
        <w:rPr>
          <w:rFonts w:cs="Arial"/>
          <w:b/>
          <w:sz w:val="20"/>
        </w:rPr>
        <w:t>(40 CFR 63.2382(a))</w:t>
      </w:r>
    </w:p>
    <w:p w14:paraId="7FD004A0" w14:textId="77777777" w:rsidR="00F333A9" w:rsidRPr="004F44E1" w:rsidRDefault="00F333A9" w:rsidP="00F333A9">
      <w:pPr>
        <w:ind w:left="720" w:hanging="360"/>
        <w:jc w:val="both"/>
        <w:rPr>
          <w:rFonts w:cs="Arial"/>
          <w:b/>
          <w:sz w:val="20"/>
        </w:rPr>
      </w:pPr>
      <w:r w:rsidRPr="004F44E1">
        <w:rPr>
          <w:rFonts w:cs="Arial"/>
          <w:sz w:val="20"/>
        </w:rPr>
        <w:t>c.</w:t>
      </w:r>
      <w:r w:rsidRPr="004F44E1">
        <w:rPr>
          <w:rFonts w:cs="Arial"/>
          <w:sz w:val="20"/>
        </w:rPr>
        <w:tab/>
        <w:t>Initial notification according to the schedule specified in 40 CFR 63.2382(b)</w:t>
      </w:r>
      <w:r w:rsidR="00152E55">
        <w:rPr>
          <w:rFonts w:cs="Arial"/>
          <w:sz w:val="20"/>
        </w:rPr>
        <w:t>;</w:t>
      </w:r>
      <w:r w:rsidRPr="004F44E1">
        <w:rPr>
          <w:rFonts w:cs="Arial"/>
          <w:sz w:val="20"/>
        </w:rPr>
        <w:t xml:space="preserve">  </w:t>
      </w:r>
      <w:r w:rsidRPr="004F44E1">
        <w:rPr>
          <w:rFonts w:cs="Arial"/>
          <w:b/>
          <w:sz w:val="20"/>
        </w:rPr>
        <w:t>(40 CFR 63.2382(b))</w:t>
      </w:r>
    </w:p>
    <w:p w14:paraId="6A4E5A52" w14:textId="77777777" w:rsidR="00F333A9" w:rsidRPr="004F44E1" w:rsidRDefault="00F333A9" w:rsidP="00F333A9">
      <w:pPr>
        <w:ind w:left="720" w:hanging="360"/>
        <w:jc w:val="both"/>
        <w:rPr>
          <w:rFonts w:cs="Arial"/>
          <w:sz w:val="20"/>
        </w:rPr>
      </w:pPr>
      <w:r w:rsidRPr="004F44E1">
        <w:rPr>
          <w:rFonts w:cs="Arial"/>
          <w:sz w:val="20"/>
        </w:rPr>
        <w:t>d.</w:t>
      </w:r>
      <w:r w:rsidRPr="004F44E1">
        <w:rPr>
          <w:rFonts w:cs="Arial"/>
          <w:sz w:val="20"/>
        </w:rPr>
        <w:tab/>
        <w:t>Notification of Intent to conduct a performance test as required in 40 CFR 63.7(b)(1)</w:t>
      </w:r>
      <w:r w:rsidR="00152E55">
        <w:rPr>
          <w:rFonts w:cs="Arial"/>
          <w:sz w:val="20"/>
        </w:rPr>
        <w:t>;</w:t>
      </w:r>
      <w:r w:rsidRPr="004F44E1">
        <w:rPr>
          <w:rFonts w:cs="Arial"/>
          <w:sz w:val="20"/>
        </w:rPr>
        <w:t xml:space="preserve">  </w:t>
      </w:r>
      <w:r w:rsidRPr="004F44E1">
        <w:rPr>
          <w:rFonts w:cs="Arial"/>
          <w:b/>
          <w:sz w:val="20"/>
        </w:rPr>
        <w:t>(40 CFR 63.2382(c))</w:t>
      </w:r>
    </w:p>
    <w:p w14:paraId="5AEBE0B7" w14:textId="77777777" w:rsidR="00F333A9" w:rsidRDefault="00F333A9" w:rsidP="00F333A9">
      <w:pPr>
        <w:ind w:left="720" w:hanging="360"/>
        <w:jc w:val="both"/>
        <w:rPr>
          <w:rFonts w:cs="Arial"/>
          <w:b/>
          <w:sz w:val="20"/>
        </w:rPr>
      </w:pPr>
      <w:r w:rsidRPr="004F44E1">
        <w:rPr>
          <w:rFonts w:cs="Arial"/>
          <w:sz w:val="20"/>
        </w:rPr>
        <w:t>e.</w:t>
      </w:r>
      <w:r w:rsidRPr="004F44E1">
        <w:rPr>
          <w:rFonts w:cs="Arial"/>
          <w:sz w:val="20"/>
        </w:rPr>
        <w:tab/>
        <w:t xml:space="preserve">Notification of Compliance Status including the information required in 40 CFR 63.999(b) and 40 CFR 63.2382(d)(2)(i) through (viii).  </w:t>
      </w:r>
      <w:r w:rsidRPr="004F44E1">
        <w:rPr>
          <w:rFonts w:cs="Arial"/>
          <w:b/>
          <w:sz w:val="20"/>
        </w:rPr>
        <w:t>(40 CFR 63.2382(d))</w:t>
      </w:r>
    </w:p>
    <w:p w14:paraId="2618C006" w14:textId="77777777" w:rsidR="00152E55" w:rsidRPr="004F44E1" w:rsidRDefault="00152E55" w:rsidP="00F333A9">
      <w:pPr>
        <w:ind w:left="720" w:hanging="360"/>
        <w:jc w:val="both"/>
        <w:rPr>
          <w:rFonts w:cs="Arial"/>
          <w:b/>
          <w:sz w:val="20"/>
        </w:rPr>
      </w:pPr>
    </w:p>
    <w:p w14:paraId="1E8B5D1B" w14:textId="77777777" w:rsidR="00F333A9" w:rsidRPr="004F44E1" w:rsidRDefault="00F333A9" w:rsidP="00152E55">
      <w:pPr>
        <w:ind w:left="360"/>
        <w:jc w:val="both"/>
        <w:rPr>
          <w:rFonts w:cs="Arial"/>
          <w:b/>
          <w:sz w:val="20"/>
        </w:rPr>
      </w:pPr>
      <w:r w:rsidRPr="004F44E1">
        <w:rPr>
          <w:rFonts w:cs="Arial"/>
          <w:sz w:val="20"/>
        </w:rPr>
        <w:t>These notifications must be submitted according to the schedule in Table 12 of 40 CFR Part 63, Subpart EEEE and as specified in paragraphs (b) through (d) of 40 CFR 63.2382.</w:t>
      </w:r>
    </w:p>
    <w:p w14:paraId="637F8DC1" w14:textId="77777777" w:rsidR="00F333A9" w:rsidRPr="004F44E1" w:rsidRDefault="00F333A9" w:rsidP="00F333A9">
      <w:pPr>
        <w:tabs>
          <w:tab w:val="left" w:pos="0"/>
        </w:tabs>
        <w:ind w:left="720"/>
        <w:jc w:val="both"/>
        <w:rPr>
          <w:rFonts w:cs="Arial"/>
          <w:sz w:val="20"/>
        </w:rPr>
      </w:pPr>
    </w:p>
    <w:p w14:paraId="2F6E00C0" w14:textId="77777777" w:rsidR="00F333A9" w:rsidRPr="004F44E1" w:rsidRDefault="00F333A9" w:rsidP="00650DBA">
      <w:pPr>
        <w:numPr>
          <w:ilvl w:val="0"/>
          <w:numId w:val="105"/>
        </w:numPr>
        <w:ind w:left="360"/>
        <w:jc w:val="both"/>
        <w:rPr>
          <w:rFonts w:cs="Arial"/>
          <w:b/>
          <w:sz w:val="20"/>
        </w:rPr>
      </w:pPr>
      <w:r w:rsidRPr="004F44E1">
        <w:rPr>
          <w:rFonts w:cs="Arial"/>
          <w:sz w:val="20"/>
        </w:rPr>
        <w:t xml:space="preserve">The permittee shall submit all applicable reports in 40 CFR 63.2386 according to the schedule in Table 11 of 40 CFR Part 63, Subpart EEEE and by the dates specified in 40 CFR 63.2386(b)(1) through (3).  These reports include, but are not limited to, the following:  </w:t>
      </w:r>
    </w:p>
    <w:p w14:paraId="2A1FA536" w14:textId="77777777" w:rsidR="00F333A9" w:rsidRPr="004F44E1" w:rsidRDefault="00F333A9" w:rsidP="00F333A9">
      <w:pPr>
        <w:ind w:left="720" w:hanging="360"/>
        <w:jc w:val="both"/>
        <w:rPr>
          <w:rFonts w:cs="Arial"/>
          <w:sz w:val="20"/>
        </w:rPr>
      </w:pPr>
      <w:r w:rsidRPr="004F44E1">
        <w:rPr>
          <w:rFonts w:cs="Arial"/>
          <w:sz w:val="20"/>
        </w:rPr>
        <w:t>a.</w:t>
      </w:r>
      <w:r w:rsidRPr="004F44E1">
        <w:rPr>
          <w:rFonts w:cs="Arial"/>
          <w:sz w:val="20"/>
        </w:rPr>
        <w:tab/>
        <w:t xml:space="preserve">Each report in 40 CFR Part 63, Subpart SS;  </w:t>
      </w:r>
      <w:r w:rsidRPr="004F44E1">
        <w:rPr>
          <w:rFonts w:cs="Arial"/>
          <w:b/>
          <w:sz w:val="20"/>
        </w:rPr>
        <w:t>(40 CFR 63.2386(a))</w:t>
      </w:r>
    </w:p>
    <w:p w14:paraId="1B11CBD5" w14:textId="77777777" w:rsidR="00F333A9" w:rsidRPr="004F44E1" w:rsidRDefault="00F333A9" w:rsidP="00F333A9">
      <w:pPr>
        <w:tabs>
          <w:tab w:val="left" w:pos="900"/>
        </w:tabs>
        <w:ind w:left="720" w:hanging="360"/>
        <w:jc w:val="both"/>
        <w:rPr>
          <w:rFonts w:cs="Arial"/>
          <w:sz w:val="20"/>
        </w:rPr>
      </w:pPr>
      <w:r w:rsidRPr="004F44E1">
        <w:rPr>
          <w:rFonts w:cs="Arial"/>
          <w:sz w:val="20"/>
        </w:rPr>
        <w:t>b.</w:t>
      </w:r>
      <w:r w:rsidRPr="004F44E1">
        <w:rPr>
          <w:rFonts w:cs="Arial"/>
          <w:sz w:val="20"/>
        </w:rPr>
        <w:tab/>
        <w:t xml:space="preserve">Each report in Table 11 of 40 CFR Part 63, Subpart EEEE;  </w:t>
      </w:r>
      <w:r w:rsidRPr="004F44E1">
        <w:rPr>
          <w:rFonts w:cs="Arial"/>
          <w:b/>
          <w:sz w:val="20"/>
        </w:rPr>
        <w:t>(40 CFR 63.2386(a))</w:t>
      </w:r>
    </w:p>
    <w:p w14:paraId="14C55B3C" w14:textId="77777777" w:rsidR="00F333A9" w:rsidRPr="004F44E1" w:rsidRDefault="00F333A9" w:rsidP="00F333A9">
      <w:pPr>
        <w:tabs>
          <w:tab w:val="left" w:pos="900"/>
        </w:tabs>
        <w:ind w:left="720" w:hanging="360"/>
        <w:jc w:val="both"/>
        <w:rPr>
          <w:rFonts w:cs="Arial"/>
          <w:sz w:val="20"/>
        </w:rPr>
      </w:pPr>
      <w:r w:rsidRPr="004F44E1">
        <w:rPr>
          <w:rFonts w:cs="Arial"/>
          <w:sz w:val="20"/>
        </w:rPr>
        <w:t>c.</w:t>
      </w:r>
      <w:r w:rsidRPr="004F44E1">
        <w:rPr>
          <w:rFonts w:cs="Arial"/>
          <w:sz w:val="20"/>
        </w:rPr>
        <w:tab/>
        <w:t xml:space="preserve">Each report in Table 12 of 40 CFR Part 63, Subpart EEEE;  </w:t>
      </w:r>
      <w:r w:rsidRPr="004F44E1">
        <w:rPr>
          <w:rFonts w:cs="Arial"/>
          <w:b/>
          <w:sz w:val="20"/>
        </w:rPr>
        <w:t>(40 CFR 63.2386(a))</w:t>
      </w:r>
    </w:p>
    <w:p w14:paraId="7249D0C1" w14:textId="77777777" w:rsidR="00F333A9" w:rsidRPr="004F44E1" w:rsidRDefault="00F333A9" w:rsidP="00F333A9">
      <w:pPr>
        <w:tabs>
          <w:tab w:val="left" w:pos="900"/>
        </w:tabs>
        <w:ind w:left="720" w:hanging="360"/>
        <w:jc w:val="both"/>
        <w:rPr>
          <w:rFonts w:cs="Arial"/>
          <w:sz w:val="20"/>
        </w:rPr>
      </w:pPr>
      <w:r w:rsidRPr="004F44E1">
        <w:rPr>
          <w:rFonts w:cs="Arial"/>
          <w:sz w:val="20"/>
        </w:rPr>
        <w:t>d.</w:t>
      </w:r>
      <w:r w:rsidRPr="004F44E1">
        <w:rPr>
          <w:rFonts w:cs="Arial"/>
          <w:sz w:val="20"/>
        </w:rPr>
        <w:tab/>
        <w:t xml:space="preserve">First Compliance Report containing the information specified in 40 CFR 63.2386(c)(1) through (10);  </w:t>
      </w:r>
      <w:r w:rsidRPr="004F44E1">
        <w:rPr>
          <w:rFonts w:cs="Arial"/>
          <w:b/>
          <w:sz w:val="20"/>
        </w:rPr>
        <w:t>(40 CFR 63.2386(c))</w:t>
      </w:r>
    </w:p>
    <w:p w14:paraId="14DA72A7" w14:textId="77777777" w:rsidR="00F333A9" w:rsidRPr="00B62108" w:rsidRDefault="00F333A9" w:rsidP="00F333A9">
      <w:pPr>
        <w:tabs>
          <w:tab w:val="left" w:pos="900"/>
        </w:tabs>
        <w:ind w:left="720" w:hanging="360"/>
        <w:jc w:val="both"/>
        <w:rPr>
          <w:rFonts w:cs="Arial"/>
          <w:sz w:val="20"/>
        </w:rPr>
      </w:pPr>
      <w:r w:rsidRPr="004F44E1">
        <w:rPr>
          <w:rFonts w:cs="Arial"/>
          <w:sz w:val="20"/>
        </w:rPr>
        <w:t>e.</w:t>
      </w:r>
      <w:r w:rsidRPr="004F44E1">
        <w:rPr>
          <w:rFonts w:cs="Arial"/>
          <w:sz w:val="20"/>
        </w:rPr>
        <w:tab/>
        <w:t xml:space="preserve">Subsequent </w:t>
      </w:r>
      <w:r w:rsidRPr="00B62108">
        <w:rPr>
          <w:rFonts w:cs="Arial"/>
          <w:sz w:val="20"/>
        </w:rPr>
        <w:t xml:space="preserve">Compliance Reports containing the information specified in 40 CFR 63.2386(c)(1) through (9) and 40 CFR 63.2386(d)(1) through (4) where applicable;  </w:t>
      </w:r>
      <w:r w:rsidRPr="00B62108">
        <w:rPr>
          <w:rFonts w:cs="Arial"/>
          <w:b/>
          <w:sz w:val="20"/>
        </w:rPr>
        <w:t>(40 CFR 63.2386(d))</w:t>
      </w:r>
    </w:p>
    <w:p w14:paraId="1B6D31EF" w14:textId="07359FA5" w:rsidR="00F333A9" w:rsidRPr="00B62108" w:rsidRDefault="00F333A9" w:rsidP="00F333A9">
      <w:pPr>
        <w:tabs>
          <w:tab w:val="left" w:pos="900"/>
        </w:tabs>
        <w:ind w:left="720" w:hanging="360"/>
        <w:jc w:val="both"/>
        <w:rPr>
          <w:rFonts w:cs="Arial"/>
          <w:b/>
          <w:sz w:val="20"/>
        </w:rPr>
      </w:pPr>
      <w:r w:rsidRPr="00B62108">
        <w:rPr>
          <w:rFonts w:cs="Arial"/>
          <w:sz w:val="20"/>
        </w:rPr>
        <w:t>f.</w:t>
      </w:r>
      <w:r w:rsidRPr="00B62108">
        <w:rPr>
          <w:rFonts w:cs="Arial"/>
          <w:sz w:val="20"/>
        </w:rPr>
        <w:tab/>
        <w:t xml:space="preserve">Report of all deviations for each affected source that has obtained a Renewable Operating Permit.  </w:t>
      </w:r>
      <w:r w:rsidRPr="00B62108">
        <w:rPr>
          <w:rFonts w:cs="Arial"/>
          <w:b/>
          <w:sz w:val="20"/>
        </w:rPr>
        <w:t>(40 CFR 63.2386(e))</w:t>
      </w:r>
    </w:p>
    <w:p w14:paraId="2F3A4313" w14:textId="77777777" w:rsidR="00B62108" w:rsidRPr="00B62108" w:rsidRDefault="00B62108" w:rsidP="00F333A9">
      <w:pPr>
        <w:tabs>
          <w:tab w:val="left" w:pos="900"/>
        </w:tabs>
        <w:ind w:left="720" w:hanging="360"/>
        <w:jc w:val="both"/>
        <w:rPr>
          <w:rFonts w:cs="Arial"/>
          <w:sz w:val="20"/>
        </w:rPr>
      </w:pPr>
    </w:p>
    <w:p w14:paraId="08E47DA3" w14:textId="59958EA9" w:rsidR="00921372" w:rsidRPr="00B62108" w:rsidRDefault="00921372" w:rsidP="00650DBA">
      <w:pPr>
        <w:numPr>
          <w:ilvl w:val="0"/>
          <w:numId w:val="106"/>
        </w:numPr>
        <w:ind w:left="360"/>
        <w:jc w:val="both"/>
        <w:rPr>
          <w:rFonts w:cs="Arial"/>
          <w:b/>
          <w:sz w:val="20"/>
        </w:rPr>
      </w:pPr>
      <w:r w:rsidRPr="00B62108">
        <w:rPr>
          <w:rFonts w:cs="Arial"/>
          <w:sz w:val="20"/>
        </w:rPr>
        <w:t>The permittee shall submit any performance test reports</w:t>
      </w:r>
      <w:r w:rsidR="00402227" w:rsidRPr="00B62108">
        <w:rPr>
          <w:rFonts w:cs="Arial"/>
          <w:sz w:val="20"/>
        </w:rPr>
        <w:t>,</w:t>
      </w:r>
      <w:r w:rsidRPr="00B62108">
        <w:rPr>
          <w:rFonts w:cs="Arial"/>
          <w:sz w:val="20"/>
        </w:rPr>
        <w:t xml:space="preserve"> </w:t>
      </w:r>
      <w:r w:rsidRPr="00B62108">
        <w:rPr>
          <w:sz w:val="20"/>
        </w:rPr>
        <w:t>including RATA reports</w:t>
      </w:r>
      <w:r w:rsidR="00402227" w:rsidRPr="00B62108">
        <w:rPr>
          <w:sz w:val="20"/>
        </w:rPr>
        <w:t>,</w:t>
      </w:r>
      <w:r w:rsidRPr="00B62108">
        <w:rPr>
          <w:sz w:val="20"/>
        </w:rPr>
        <w:t xml:space="preserve"> to the AQD Technical Programs Unit and District Office, in a format approved by the AQD.  </w:t>
      </w:r>
      <w:r w:rsidRPr="00B62108">
        <w:rPr>
          <w:rFonts w:cs="Arial"/>
          <w:b/>
          <w:sz w:val="20"/>
        </w:rPr>
        <w:t>(</w:t>
      </w:r>
      <w:r w:rsidRPr="00B62108">
        <w:rPr>
          <w:b/>
          <w:sz w:val="20"/>
        </w:rPr>
        <w:t>R 336.1213(3)(c),</w:t>
      </w:r>
      <w:r w:rsidRPr="00B62108">
        <w:rPr>
          <w:rFonts w:cs="Arial"/>
          <w:b/>
          <w:sz w:val="20"/>
        </w:rPr>
        <w:t xml:space="preserve"> R 336.2001(5))</w:t>
      </w:r>
    </w:p>
    <w:p w14:paraId="40B47FCD" w14:textId="77777777" w:rsidR="00921372" w:rsidRPr="00B62108" w:rsidRDefault="00921372" w:rsidP="00921372">
      <w:pPr>
        <w:ind w:right="72"/>
        <w:jc w:val="both"/>
        <w:rPr>
          <w:rFonts w:cs="Arial"/>
          <w:sz w:val="20"/>
        </w:rPr>
      </w:pPr>
    </w:p>
    <w:p w14:paraId="6797AE0B" w14:textId="35DEA05D" w:rsidR="00921372" w:rsidRPr="00B62108" w:rsidRDefault="00921372" w:rsidP="00921372">
      <w:pPr>
        <w:jc w:val="both"/>
        <w:rPr>
          <w:rFonts w:cs="Arial"/>
          <w:b/>
          <w:sz w:val="20"/>
        </w:rPr>
      </w:pPr>
      <w:r w:rsidRPr="00B62108">
        <w:rPr>
          <w:rFonts w:cs="Arial"/>
          <w:b/>
          <w:sz w:val="20"/>
        </w:rPr>
        <w:t>See Appendix 8</w:t>
      </w:r>
      <w:r w:rsidR="002E35E9">
        <w:rPr>
          <w:rFonts w:cs="Arial"/>
          <w:b/>
          <w:sz w:val="20"/>
        </w:rPr>
        <w:t>-1</w:t>
      </w:r>
    </w:p>
    <w:p w14:paraId="40FCBC47" w14:textId="77777777" w:rsidR="00921372" w:rsidRPr="00E111A8" w:rsidRDefault="00921372" w:rsidP="00921372">
      <w:pPr>
        <w:jc w:val="both"/>
        <w:rPr>
          <w:rFonts w:cs="Arial"/>
          <w:sz w:val="20"/>
        </w:rPr>
      </w:pPr>
    </w:p>
    <w:p w14:paraId="3ACFD94B" w14:textId="77777777" w:rsidR="00921372" w:rsidRDefault="00921372" w:rsidP="00921372">
      <w:pPr>
        <w:jc w:val="both"/>
      </w:pPr>
      <w:r>
        <w:rPr>
          <w:b/>
        </w:rPr>
        <w:t xml:space="preserve">VIII.  </w:t>
      </w:r>
      <w:r>
        <w:rPr>
          <w:b/>
          <w:u w:val="single"/>
        </w:rPr>
        <w:t>STACK/VENT RESTRICTION(S)</w:t>
      </w:r>
    </w:p>
    <w:p w14:paraId="52CFE27E" w14:textId="77777777" w:rsidR="00921372" w:rsidRDefault="00921372" w:rsidP="00921372">
      <w:pPr>
        <w:jc w:val="both"/>
        <w:rPr>
          <w:sz w:val="20"/>
        </w:rPr>
      </w:pPr>
    </w:p>
    <w:p w14:paraId="0C30EA39" w14:textId="77777777" w:rsidR="00921372" w:rsidRPr="00783703" w:rsidRDefault="00F333A9" w:rsidP="00921372">
      <w:pPr>
        <w:jc w:val="both"/>
        <w:rPr>
          <w:sz w:val="20"/>
        </w:rPr>
      </w:pPr>
      <w:r w:rsidRPr="00783703">
        <w:rPr>
          <w:sz w:val="20"/>
        </w:rPr>
        <w:t>NA</w:t>
      </w:r>
    </w:p>
    <w:p w14:paraId="4B963624" w14:textId="77777777" w:rsidR="00921372" w:rsidRPr="0007707C" w:rsidRDefault="00921372" w:rsidP="00921372">
      <w:pPr>
        <w:jc w:val="both"/>
        <w:rPr>
          <w:sz w:val="20"/>
        </w:rPr>
      </w:pPr>
    </w:p>
    <w:p w14:paraId="13344D57" w14:textId="77777777" w:rsidR="001138EB" w:rsidRDefault="001138EB">
      <w:pPr>
        <w:rPr>
          <w:b/>
        </w:rPr>
      </w:pPr>
      <w:r>
        <w:rPr>
          <w:b/>
        </w:rPr>
        <w:br w:type="page"/>
      </w:r>
    </w:p>
    <w:p w14:paraId="5CA7EE13" w14:textId="1180BF37" w:rsidR="00921372" w:rsidRDefault="00921372" w:rsidP="00921372">
      <w:pPr>
        <w:jc w:val="both"/>
      </w:pPr>
      <w:r>
        <w:rPr>
          <w:b/>
        </w:rPr>
        <w:lastRenderedPageBreak/>
        <w:t xml:space="preserve">IX.  </w:t>
      </w:r>
      <w:r>
        <w:rPr>
          <w:b/>
          <w:u w:val="single"/>
        </w:rPr>
        <w:t>OTHER REQUIREMENT(S)</w:t>
      </w:r>
    </w:p>
    <w:p w14:paraId="3165376E" w14:textId="77777777" w:rsidR="00921372" w:rsidRPr="00FE0AD0" w:rsidRDefault="00921372" w:rsidP="00921372">
      <w:pPr>
        <w:jc w:val="both"/>
        <w:rPr>
          <w:sz w:val="20"/>
        </w:rPr>
      </w:pPr>
    </w:p>
    <w:p w14:paraId="5700E29F" w14:textId="713447C5" w:rsidR="00921372" w:rsidRDefault="00F333A9" w:rsidP="001138EB">
      <w:pPr>
        <w:ind w:left="360" w:hanging="360"/>
        <w:jc w:val="both"/>
        <w:rPr>
          <w:sz w:val="20"/>
        </w:rPr>
      </w:pPr>
      <w:r w:rsidRPr="004F44E1">
        <w:rPr>
          <w:rFonts w:cs="Arial"/>
          <w:sz w:val="20"/>
        </w:rPr>
        <w:t>1.</w:t>
      </w:r>
      <w:r w:rsidRPr="004F44E1">
        <w:rPr>
          <w:rFonts w:cs="Arial"/>
          <w:sz w:val="20"/>
        </w:rPr>
        <w:tab/>
        <w:t xml:space="preserve">The permittee shall comply with all applicable provisions of the National Emission Standards for Hazardous Air Pollutants, as specified in 40 CFR Part 63, Subpart A and Subpart EEEE for Organic Liquid Distribution by the initial compliance date.  </w:t>
      </w:r>
      <w:r w:rsidRPr="004F44E1">
        <w:rPr>
          <w:rFonts w:cs="Arial"/>
          <w:b/>
          <w:sz w:val="20"/>
        </w:rPr>
        <w:t>(40 CFR Part 63, Subparts A and EEEE)</w:t>
      </w:r>
      <w:r w:rsidR="001138EB">
        <w:rPr>
          <w:rFonts w:cs="Arial"/>
          <w:b/>
          <w:sz w:val="20"/>
        </w:rPr>
        <w:t xml:space="preserve">  </w:t>
      </w:r>
    </w:p>
    <w:p w14:paraId="5802DF0D" w14:textId="77777777" w:rsidR="00921372" w:rsidRPr="00FE0AD0" w:rsidRDefault="00921372" w:rsidP="00921372">
      <w:pPr>
        <w:jc w:val="both"/>
        <w:rPr>
          <w:sz w:val="20"/>
        </w:rPr>
      </w:pPr>
    </w:p>
    <w:p w14:paraId="1EF93865" w14:textId="77777777" w:rsidR="00145150" w:rsidRDefault="00145150" w:rsidP="00921372">
      <w:pPr>
        <w:jc w:val="both"/>
        <w:rPr>
          <w:b/>
          <w:sz w:val="20"/>
          <w:u w:val="single"/>
        </w:rPr>
      </w:pPr>
    </w:p>
    <w:p w14:paraId="0133E824" w14:textId="414C161D" w:rsidR="00921372" w:rsidRPr="00B90185" w:rsidRDefault="00921372" w:rsidP="00921372">
      <w:pPr>
        <w:jc w:val="both"/>
        <w:rPr>
          <w:b/>
          <w:sz w:val="20"/>
        </w:rPr>
      </w:pPr>
      <w:r w:rsidRPr="00B90185">
        <w:rPr>
          <w:b/>
          <w:sz w:val="20"/>
          <w:u w:val="single"/>
        </w:rPr>
        <w:t>Footnotes</w:t>
      </w:r>
      <w:r w:rsidRPr="00B90185">
        <w:rPr>
          <w:b/>
          <w:sz w:val="20"/>
        </w:rPr>
        <w:t>:</w:t>
      </w:r>
    </w:p>
    <w:p w14:paraId="3F5D6E91" w14:textId="77777777" w:rsidR="00921372" w:rsidRDefault="00921372" w:rsidP="0092137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E678112" w14:textId="77777777" w:rsidR="00921372" w:rsidRPr="003A4A19" w:rsidRDefault="00921372" w:rsidP="0092137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3CF9762" w14:textId="77777777" w:rsidR="00921372" w:rsidRPr="007014BE" w:rsidRDefault="00921372" w:rsidP="00921372">
      <w:pPr>
        <w:rPr>
          <w:sz w:val="20"/>
        </w:rPr>
      </w:pPr>
      <w:r w:rsidRPr="00FE0AD0">
        <w:br w:type="page"/>
      </w:r>
    </w:p>
    <w:p w14:paraId="55BEBFC5" w14:textId="77777777" w:rsidR="00921372" w:rsidRPr="00347387" w:rsidRDefault="00921372" w:rsidP="0092137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5" w:name="_Toc149898441"/>
      <w:r>
        <w:rPr>
          <w:bCs/>
          <w:iCs/>
          <w:szCs w:val="28"/>
        </w:rPr>
        <w:lastRenderedPageBreak/>
        <w:t>F</w:t>
      </w:r>
      <w:r w:rsidRPr="00347387">
        <w:rPr>
          <w:bCs/>
          <w:iCs/>
          <w:szCs w:val="28"/>
        </w:rPr>
        <w:t>G</w:t>
      </w:r>
      <w:r w:rsidR="002A7FFD">
        <w:rPr>
          <w:bCs/>
          <w:iCs/>
          <w:szCs w:val="28"/>
        </w:rPr>
        <w:t>MONMACT</w:t>
      </w:r>
      <w:bookmarkEnd w:id="135"/>
    </w:p>
    <w:p w14:paraId="11CFD8E3" w14:textId="77777777" w:rsidR="00921372" w:rsidRPr="00EE02F9" w:rsidRDefault="00921372" w:rsidP="0092137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DC03AA7" w14:textId="77777777" w:rsidR="00921372" w:rsidRPr="00F30023" w:rsidRDefault="00921372" w:rsidP="00921372">
      <w:pPr>
        <w:rPr>
          <w:sz w:val="20"/>
        </w:rPr>
      </w:pPr>
    </w:p>
    <w:p w14:paraId="02970FBC" w14:textId="77777777" w:rsidR="00921372" w:rsidRDefault="00921372" w:rsidP="00921372">
      <w:pPr>
        <w:jc w:val="both"/>
        <w:rPr>
          <w:b/>
          <w:u w:val="single"/>
        </w:rPr>
      </w:pPr>
      <w:r>
        <w:rPr>
          <w:b/>
          <w:u w:val="single"/>
        </w:rPr>
        <w:t>DESCRIPTION</w:t>
      </w:r>
    </w:p>
    <w:p w14:paraId="78434488" w14:textId="77777777" w:rsidR="00921372" w:rsidRPr="00C3424D" w:rsidRDefault="00921372" w:rsidP="00921372">
      <w:pPr>
        <w:jc w:val="both"/>
        <w:rPr>
          <w:sz w:val="20"/>
        </w:rPr>
      </w:pPr>
    </w:p>
    <w:p w14:paraId="47A9202D" w14:textId="77777777" w:rsidR="002A7FFD" w:rsidRPr="004F44E1" w:rsidRDefault="002A7FFD" w:rsidP="002A7FFD">
      <w:pPr>
        <w:jc w:val="both"/>
        <w:rPr>
          <w:rFonts w:cs="Arial"/>
          <w:b/>
          <w:sz w:val="20"/>
        </w:rPr>
      </w:pPr>
      <w:r w:rsidRPr="004F44E1">
        <w:rPr>
          <w:rFonts w:cs="Arial"/>
          <w:sz w:val="20"/>
        </w:rPr>
        <w:t>These conditions apply to miscellaneous organic chemical manufacturing process units (MCPU) that are located at, or are part of, a major source as defined in section 112(a) of the Clean Air Act and that meet all the criteria specified in 40 CFR Part 63, Subpart FFFF (40 CFR),</w:t>
      </w:r>
      <w:r w:rsidRPr="004F44E1">
        <w:rPr>
          <w:rFonts w:cs="Arial"/>
          <w:b/>
          <w:sz w:val="20"/>
        </w:rPr>
        <w:t xml:space="preserve"> </w:t>
      </w:r>
      <w:r w:rsidRPr="004F44E1">
        <w:rPr>
          <w:rFonts w:cs="Arial"/>
          <w:sz w:val="20"/>
        </w:rPr>
        <w:t>63.2435.  Specified processes are further defined in 40 CFR 63.2440.</w:t>
      </w:r>
    </w:p>
    <w:p w14:paraId="3E443830" w14:textId="77777777" w:rsidR="002A7FFD" w:rsidRPr="004F44E1" w:rsidRDefault="002A7FFD" w:rsidP="002A7FFD">
      <w:pPr>
        <w:jc w:val="both"/>
        <w:rPr>
          <w:rFonts w:cs="Arial"/>
          <w:b/>
          <w:sz w:val="20"/>
        </w:rPr>
      </w:pPr>
    </w:p>
    <w:p w14:paraId="5A2C5B1C" w14:textId="7C6D7E42" w:rsidR="002A7FFD" w:rsidRPr="004F44E1" w:rsidRDefault="002A7FFD" w:rsidP="002A7FFD">
      <w:pPr>
        <w:jc w:val="both"/>
        <w:rPr>
          <w:rFonts w:cs="Arial"/>
          <w:sz w:val="20"/>
        </w:rPr>
      </w:pPr>
      <w:r w:rsidRPr="004F44E1">
        <w:rPr>
          <w:rFonts w:cs="Arial"/>
          <w:b/>
          <w:sz w:val="20"/>
        </w:rPr>
        <w:t>Emission Unit:</w:t>
      </w:r>
      <w:r w:rsidRPr="004F44E1">
        <w:rPr>
          <w:rFonts w:cs="Arial"/>
          <w:sz w:val="20"/>
        </w:rPr>
        <w:t xml:space="preserve">  EU</w:t>
      </w:r>
      <w:r w:rsidR="00F15FC2">
        <w:rPr>
          <w:rFonts w:cs="Arial"/>
          <w:sz w:val="20"/>
        </w:rPr>
        <w:t>0</w:t>
      </w:r>
      <w:r w:rsidRPr="004F44E1">
        <w:rPr>
          <w:rFonts w:cs="Arial"/>
          <w:sz w:val="20"/>
        </w:rPr>
        <w:t>9, EU1200, EURULE290, FG954THROX</w:t>
      </w:r>
    </w:p>
    <w:p w14:paraId="72B01A8F" w14:textId="77777777" w:rsidR="002A7FFD" w:rsidRPr="004F44E1" w:rsidRDefault="002A7FFD" w:rsidP="002A7FFD">
      <w:pPr>
        <w:jc w:val="both"/>
        <w:rPr>
          <w:rFonts w:cs="Arial"/>
          <w:sz w:val="20"/>
        </w:rPr>
      </w:pPr>
    </w:p>
    <w:p w14:paraId="68F7D489" w14:textId="77777777" w:rsidR="00921372" w:rsidRDefault="00921372" w:rsidP="00921372">
      <w:pPr>
        <w:jc w:val="both"/>
        <w:rPr>
          <w:b/>
          <w:u w:val="single"/>
        </w:rPr>
      </w:pPr>
      <w:r>
        <w:rPr>
          <w:b/>
          <w:u w:val="single"/>
        </w:rPr>
        <w:t>POLLUTION CONTROL EQUIPMENT</w:t>
      </w:r>
    </w:p>
    <w:p w14:paraId="06A17DE4" w14:textId="77777777" w:rsidR="00921372" w:rsidRPr="0074351C" w:rsidRDefault="00921372" w:rsidP="00921372">
      <w:pPr>
        <w:jc w:val="both"/>
      </w:pPr>
    </w:p>
    <w:p w14:paraId="7C673970" w14:textId="77777777" w:rsidR="00921372" w:rsidRPr="002A7FFD" w:rsidRDefault="002A7FFD" w:rsidP="00921372">
      <w:pPr>
        <w:jc w:val="both"/>
        <w:rPr>
          <w:sz w:val="20"/>
        </w:rPr>
      </w:pPr>
      <w:r w:rsidRPr="002A7FFD">
        <w:rPr>
          <w:sz w:val="20"/>
        </w:rPr>
        <w:t>NA</w:t>
      </w:r>
    </w:p>
    <w:p w14:paraId="1F1384EF" w14:textId="77777777" w:rsidR="00921372" w:rsidRPr="008B5C27" w:rsidRDefault="00921372" w:rsidP="002A7FFD">
      <w:pPr>
        <w:rPr>
          <w:sz w:val="20"/>
        </w:rPr>
      </w:pPr>
    </w:p>
    <w:p w14:paraId="4ADF996B" w14:textId="77777777" w:rsidR="00921372" w:rsidRDefault="00921372" w:rsidP="002A7FFD">
      <w:pPr>
        <w:jc w:val="both"/>
        <w:rPr>
          <w:b/>
          <w:u w:val="single"/>
        </w:rPr>
      </w:pPr>
      <w:r>
        <w:rPr>
          <w:b/>
        </w:rPr>
        <w:t xml:space="preserve">I.  </w:t>
      </w:r>
      <w:r>
        <w:rPr>
          <w:b/>
          <w:u w:val="single"/>
        </w:rPr>
        <w:t>EMISSION LIMIT(S)</w:t>
      </w:r>
    </w:p>
    <w:p w14:paraId="7F0D7A7B" w14:textId="77777777" w:rsidR="00921372" w:rsidRPr="00FE0AD0" w:rsidRDefault="00921372" w:rsidP="002A7FFD">
      <w:pPr>
        <w:jc w:val="both"/>
        <w:rPr>
          <w:sz w:val="20"/>
        </w:rPr>
      </w:pPr>
    </w:p>
    <w:p w14:paraId="4320AE01" w14:textId="77777777" w:rsidR="002A7FFD" w:rsidRPr="004F44E1" w:rsidRDefault="002A7FFD" w:rsidP="002A7FFD">
      <w:pPr>
        <w:tabs>
          <w:tab w:val="left" w:pos="360"/>
        </w:tabs>
        <w:ind w:left="360" w:hanging="360"/>
        <w:jc w:val="both"/>
        <w:rPr>
          <w:rFonts w:cs="Arial"/>
          <w:sz w:val="20"/>
        </w:rPr>
      </w:pPr>
      <w:r w:rsidRPr="004F44E1">
        <w:rPr>
          <w:rFonts w:cs="Arial"/>
          <w:sz w:val="20"/>
        </w:rPr>
        <w:t>1.</w:t>
      </w:r>
      <w:r w:rsidRPr="004F44E1">
        <w:rPr>
          <w:rFonts w:cs="Arial"/>
          <w:sz w:val="20"/>
        </w:rPr>
        <w:tab/>
        <w:t xml:space="preserve">The permittee shall comply with the emission limits in Tables 1 through 5 of Subpart FFFF at all times, except during periods of startup, shutdown, and malfunction, or the alternative emission limits specified in 40 CFR 63.2495, 40 CFR 63.2500, or 40 CFR 63.2505, except as specified in 40 CFR 63.2450 (b) through (s).  </w:t>
      </w:r>
      <w:r w:rsidRPr="004F44E1">
        <w:rPr>
          <w:rFonts w:cs="Arial"/>
          <w:b/>
          <w:sz w:val="20"/>
        </w:rPr>
        <w:t>(40 CFR 63.2450(a))</w:t>
      </w:r>
    </w:p>
    <w:p w14:paraId="57C036CD" w14:textId="77777777" w:rsidR="002A7FFD" w:rsidRPr="004F44E1" w:rsidRDefault="002A7FFD" w:rsidP="002A7FFD">
      <w:pPr>
        <w:tabs>
          <w:tab w:val="left" w:pos="360"/>
        </w:tabs>
        <w:ind w:left="360" w:hanging="360"/>
        <w:jc w:val="both"/>
        <w:rPr>
          <w:rFonts w:cs="Arial"/>
          <w:sz w:val="20"/>
        </w:rPr>
      </w:pPr>
    </w:p>
    <w:p w14:paraId="04033988" w14:textId="77777777" w:rsidR="002A7FFD" w:rsidRPr="004F44E1" w:rsidRDefault="002A7FFD" w:rsidP="002A7FFD">
      <w:pPr>
        <w:tabs>
          <w:tab w:val="left" w:pos="360"/>
        </w:tabs>
        <w:ind w:left="360" w:hanging="360"/>
        <w:jc w:val="both"/>
        <w:rPr>
          <w:rFonts w:cs="Arial"/>
          <w:sz w:val="20"/>
        </w:rPr>
      </w:pPr>
      <w:r w:rsidRPr="004F44E1">
        <w:rPr>
          <w:rFonts w:cs="Arial"/>
          <w:sz w:val="20"/>
        </w:rPr>
        <w:t>2.</w:t>
      </w:r>
      <w:r w:rsidRPr="004F44E1">
        <w:rPr>
          <w:rFonts w:cs="Arial"/>
          <w:sz w:val="20"/>
        </w:rPr>
        <w:tab/>
        <w:t xml:space="preserve">The permittee shall comply with each applicable emission limit in Table 1 of Subpart FFFF for continuous process vents.  </w:t>
      </w:r>
      <w:r w:rsidRPr="004F44E1">
        <w:rPr>
          <w:rFonts w:cs="Arial"/>
          <w:b/>
          <w:sz w:val="20"/>
        </w:rPr>
        <w:t>(40 CFR 63.2455(a))</w:t>
      </w:r>
    </w:p>
    <w:p w14:paraId="0AC2CED5" w14:textId="77777777" w:rsidR="002A7FFD" w:rsidRPr="004F44E1" w:rsidRDefault="002A7FFD" w:rsidP="002A7FFD">
      <w:pPr>
        <w:tabs>
          <w:tab w:val="left" w:pos="360"/>
        </w:tabs>
        <w:ind w:left="360" w:hanging="360"/>
        <w:jc w:val="both"/>
        <w:rPr>
          <w:rFonts w:cs="Arial"/>
          <w:sz w:val="20"/>
        </w:rPr>
      </w:pPr>
    </w:p>
    <w:p w14:paraId="6E856C3C" w14:textId="77777777" w:rsidR="002A7FFD" w:rsidRPr="004F44E1" w:rsidRDefault="002A7FFD" w:rsidP="002A7FFD">
      <w:pPr>
        <w:tabs>
          <w:tab w:val="left" w:pos="360"/>
        </w:tabs>
        <w:ind w:left="360" w:hanging="360"/>
        <w:jc w:val="both"/>
        <w:rPr>
          <w:rFonts w:cs="Arial"/>
          <w:sz w:val="20"/>
        </w:rPr>
      </w:pPr>
      <w:r w:rsidRPr="004F44E1">
        <w:rPr>
          <w:rFonts w:cs="Arial"/>
          <w:sz w:val="20"/>
        </w:rPr>
        <w:t>3.</w:t>
      </w:r>
      <w:r w:rsidRPr="004F44E1">
        <w:rPr>
          <w:rFonts w:cs="Arial"/>
          <w:sz w:val="20"/>
        </w:rPr>
        <w:tab/>
        <w:t xml:space="preserve">The permittee shall comply with each applicable emission limit in Table 2 of Subpart FFFF for batch process vents.  </w:t>
      </w:r>
      <w:r w:rsidRPr="004F44E1">
        <w:rPr>
          <w:rFonts w:cs="Arial"/>
          <w:b/>
          <w:sz w:val="20"/>
        </w:rPr>
        <w:t>(40 CFR 63.2460(a))</w:t>
      </w:r>
    </w:p>
    <w:p w14:paraId="0F96361B" w14:textId="77777777" w:rsidR="002A7FFD" w:rsidRPr="004F44E1" w:rsidRDefault="002A7FFD" w:rsidP="002A7FFD">
      <w:pPr>
        <w:tabs>
          <w:tab w:val="left" w:pos="360"/>
        </w:tabs>
        <w:ind w:left="360" w:hanging="360"/>
        <w:jc w:val="both"/>
        <w:rPr>
          <w:rFonts w:cs="Arial"/>
          <w:sz w:val="20"/>
        </w:rPr>
      </w:pPr>
    </w:p>
    <w:p w14:paraId="10A66A7A" w14:textId="77777777" w:rsidR="002A7FFD" w:rsidRPr="004F44E1" w:rsidRDefault="002A7FFD" w:rsidP="002A7FFD">
      <w:pPr>
        <w:tabs>
          <w:tab w:val="left" w:pos="360"/>
        </w:tabs>
        <w:ind w:left="360" w:hanging="360"/>
        <w:jc w:val="both"/>
        <w:rPr>
          <w:rFonts w:cs="Arial"/>
          <w:sz w:val="20"/>
        </w:rPr>
      </w:pPr>
      <w:r w:rsidRPr="004F44E1">
        <w:rPr>
          <w:rFonts w:cs="Arial"/>
          <w:sz w:val="20"/>
        </w:rPr>
        <w:t>4.</w:t>
      </w:r>
      <w:r w:rsidRPr="004F44E1">
        <w:rPr>
          <w:rFonts w:cs="Arial"/>
          <w:sz w:val="20"/>
        </w:rPr>
        <w:tab/>
        <w:t xml:space="preserve">The permittee shall comply with each applicable emission limit in Table 3 of Subpart FFFF for </w:t>
      </w:r>
      <w:r w:rsidRPr="004F44E1">
        <w:rPr>
          <w:rFonts w:cs="Arial"/>
          <w:bCs/>
          <w:sz w:val="20"/>
        </w:rPr>
        <w:t>process vents that emit hydrogen halide and halogen HAP or HAP metals</w:t>
      </w:r>
      <w:r w:rsidRPr="004F44E1">
        <w:rPr>
          <w:rFonts w:cs="Arial"/>
          <w:sz w:val="20"/>
        </w:rPr>
        <w:t xml:space="preserve">.  </w:t>
      </w:r>
      <w:r w:rsidRPr="004F44E1">
        <w:rPr>
          <w:rFonts w:cs="Arial"/>
          <w:b/>
          <w:sz w:val="20"/>
        </w:rPr>
        <w:t>(40 CFR 63.2465(a))</w:t>
      </w:r>
    </w:p>
    <w:p w14:paraId="5B4F746E" w14:textId="77777777" w:rsidR="002A7FFD" w:rsidRPr="004F44E1" w:rsidRDefault="002A7FFD" w:rsidP="002A7FFD">
      <w:pPr>
        <w:tabs>
          <w:tab w:val="left" w:pos="360"/>
        </w:tabs>
        <w:ind w:left="360" w:hanging="360"/>
        <w:jc w:val="both"/>
        <w:rPr>
          <w:rFonts w:cs="Arial"/>
          <w:sz w:val="20"/>
        </w:rPr>
      </w:pPr>
    </w:p>
    <w:p w14:paraId="12327CF3" w14:textId="7072B43C" w:rsidR="002A7FFD" w:rsidRPr="004F44E1" w:rsidRDefault="002A7FFD" w:rsidP="002A7FFD">
      <w:pPr>
        <w:tabs>
          <w:tab w:val="left" w:pos="360"/>
        </w:tabs>
        <w:ind w:left="360" w:hanging="360"/>
        <w:jc w:val="both"/>
        <w:rPr>
          <w:rFonts w:cs="Arial"/>
          <w:sz w:val="20"/>
        </w:rPr>
      </w:pPr>
      <w:r w:rsidRPr="004F44E1">
        <w:rPr>
          <w:rFonts w:cs="Arial"/>
          <w:sz w:val="20"/>
        </w:rPr>
        <w:t>5.</w:t>
      </w:r>
      <w:r w:rsidRPr="004F44E1">
        <w:rPr>
          <w:rFonts w:cs="Arial"/>
          <w:sz w:val="20"/>
        </w:rPr>
        <w:tab/>
        <w:t xml:space="preserve">The permittee shall comply with each applicable emission limit in Table 4 of Subpart FFFF for storage tanks.  </w:t>
      </w:r>
      <w:r w:rsidR="006D7F8F">
        <w:rPr>
          <w:rFonts w:cs="Arial"/>
          <w:sz w:val="20"/>
        </w:rPr>
        <w:br/>
      </w:r>
      <w:r w:rsidRPr="004F44E1">
        <w:rPr>
          <w:rFonts w:cs="Arial"/>
          <w:b/>
          <w:sz w:val="20"/>
        </w:rPr>
        <w:t>(40 CFR 63.2470(a))</w:t>
      </w:r>
    </w:p>
    <w:p w14:paraId="35F039B7" w14:textId="77777777" w:rsidR="002A7FFD" w:rsidRPr="004F44E1" w:rsidRDefault="002A7FFD" w:rsidP="002A7FFD">
      <w:pPr>
        <w:tabs>
          <w:tab w:val="left" w:pos="360"/>
        </w:tabs>
        <w:ind w:left="360" w:hanging="360"/>
        <w:jc w:val="both"/>
        <w:rPr>
          <w:rFonts w:cs="Arial"/>
          <w:sz w:val="20"/>
        </w:rPr>
      </w:pPr>
    </w:p>
    <w:p w14:paraId="5BE2E73D" w14:textId="77777777" w:rsidR="002A7FFD" w:rsidRPr="004F44E1" w:rsidRDefault="002A7FFD" w:rsidP="002A7FFD">
      <w:pPr>
        <w:tabs>
          <w:tab w:val="left" w:pos="360"/>
        </w:tabs>
        <w:ind w:left="360" w:hanging="360"/>
        <w:jc w:val="both"/>
        <w:rPr>
          <w:rFonts w:cs="Arial"/>
          <w:b/>
          <w:sz w:val="20"/>
        </w:rPr>
      </w:pPr>
      <w:r w:rsidRPr="004F44E1">
        <w:rPr>
          <w:rFonts w:cs="Arial"/>
          <w:sz w:val="20"/>
        </w:rPr>
        <w:t>6.</w:t>
      </w:r>
      <w:r w:rsidRPr="004F44E1">
        <w:rPr>
          <w:rFonts w:cs="Arial"/>
          <w:sz w:val="20"/>
        </w:rPr>
        <w:tab/>
        <w:t xml:space="preserve">The emission limits in Table 4 to Subpart FFFF for control devices used to control emissions from storage tanks do not apply during periods of planned routine maintenance.  </w:t>
      </w:r>
      <w:r w:rsidRPr="004F44E1">
        <w:rPr>
          <w:rFonts w:cs="Arial"/>
          <w:b/>
          <w:sz w:val="20"/>
        </w:rPr>
        <w:t>(40 CFR 63.2470(d))</w:t>
      </w:r>
    </w:p>
    <w:p w14:paraId="2ACDED1F" w14:textId="77777777" w:rsidR="002A7FFD" w:rsidRPr="004F44E1" w:rsidRDefault="002A7FFD" w:rsidP="002A7FFD">
      <w:pPr>
        <w:tabs>
          <w:tab w:val="left" w:pos="360"/>
        </w:tabs>
        <w:ind w:left="360" w:hanging="360"/>
        <w:jc w:val="both"/>
        <w:rPr>
          <w:rFonts w:cs="Arial"/>
          <w:sz w:val="20"/>
        </w:rPr>
      </w:pPr>
    </w:p>
    <w:p w14:paraId="390E8F8F" w14:textId="77777777" w:rsidR="002A7FFD" w:rsidRPr="004F44E1" w:rsidRDefault="002A7FFD" w:rsidP="002A7FFD">
      <w:pPr>
        <w:tabs>
          <w:tab w:val="left" w:pos="360"/>
        </w:tabs>
        <w:ind w:left="360" w:hanging="360"/>
        <w:jc w:val="both"/>
        <w:rPr>
          <w:rFonts w:cs="Arial"/>
          <w:sz w:val="20"/>
        </w:rPr>
      </w:pPr>
      <w:r w:rsidRPr="004F44E1">
        <w:rPr>
          <w:rFonts w:cs="Arial"/>
          <w:sz w:val="20"/>
        </w:rPr>
        <w:t>7.</w:t>
      </w:r>
      <w:r w:rsidRPr="004F44E1">
        <w:rPr>
          <w:rFonts w:cs="Arial"/>
          <w:sz w:val="20"/>
        </w:rPr>
        <w:tab/>
        <w:t xml:space="preserve">As an alternative to the emission limits specified in Table 4 to Subpart FFFF, the permittee may elect to implement vapor balancing in accordance with 40 CFR 63.1253(f), except as specified in 40 CFR 63.2470(e)(1) through (3). </w:t>
      </w:r>
      <w:r>
        <w:rPr>
          <w:rFonts w:cs="Arial"/>
          <w:sz w:val="20"/>
        </w:rPr>
        <w:t xml:space="preserve"> </w:t>
      </w:r>
      <w:r w:rsidRPr="004F44E1">
        <w:rPr>
          <w:rFonts w:cs="Arial"/>
          <w:sz w:val="20"/>
        </w:rPr>
        <w:t xml:space="preserve">The permittee may comply with the vapor balancing alternative in 40 CFR 63.1253(f) when the storage tank is filled from a barge. </w:t>
      </w:r>
      <w:r>
        <w:rPr>
          <w:rFonts w:cs="Arial"/>
          <w:sz w:val="20"/>
        </w:rPr>
        <w:t xml:space="preserve"> </w:t>
      </w:r>
      <w:r w:rsidRPr="004F44E1">
        <w:rPr>
          <w:rFonts w:cs="Arial"/>
          <w:sz w:val="20"/>
        </w:rPr>
        <w:t xml:space="preserve">All requirements for tank trucks and railcars specified in 40 CFR 63.1253(f) also apply to barges, except when 40 CFR 63.1253(f)(2) refers to pressure testing certifications, the requirements in 40 CFR 61.304(f) apply for barges.  </w:t>
      </w:r>
      <w:r w:rsidRPr="004F44E1">
        <w:rPr>
          <w:rFonts w:cs="Arial"/>
          <w:b/>
          <w:sz w:val="20"/>
        </w:rPr>
        <w:t>(40 CFR 63.2470(e))</w:t>
      </w:r>
    </w:p>
    <w:p w14:paraId="7EA63DDB" w14:textId="77777777" w:rsidR="002A7FFD" w:rsidRPr="004F44E1" w:rsidRDefault="002A7FFD" w:rsidP="002A7FFD">
      <w:pPr>
        <w:tabs>
          <w:tab w:val="left" w:pos="360"/>
        </w:tabs>
        <w:ind w:left="360" w:hanging="360"/>
        <w:jc w:val="both"/>
        <w:rPr>
          <w:rFonts w:cs="Arial"/>
          <w:sz w:val="20"/>
        </w:rPr>
      </w:pPr>
    </w:p>
    <w:p w14:paraId="4AA003C1" w14:textId="77777777" w:rsidR="002A7FFD" w:rsidRPr="004F44E1" w:rsidRDefault="002A7FFD" w:rsidP="002A7FFD">
      <w:pPr>
        <w:tabs>
          <w:tab w:val="left" w:pos="360"/>
        </w:tabs>
        <w:ind w:left="360" w:hanging="360"/>
        <w:jc w:val="both"/>
        <w:rPr>
          <w:rFonts w:cs="Arial"/>
          <w:b/>
          <w:sz w:val="20"/>
        </w:rPr>
      </w:pPr>
      <w:r w:rsidRPr="004F44E1">
        <w:rPr>
          <w:rFonts w:cs="Arial"/>
          <w:sz w:val="20"/>
        </w:rPr>
        <w:t>8.</w:t>
      </w:r>
      <w:r w:rsidRPr="004F44E1">
        <w:rPr>
          <w:rFonts w:cs="Arial"/>
          <w:sz w:val="20"/>
        </w:rPr>
        <w:tab/>
        <w:t xml:space="preserve">For each surge control vessel or bottoms receiver that meets the capacity and vapor pressure thresholds for a Group 1 storage tank, the permittee shall comply with the emission limits specified in Table 4 of Subpart FFFF.  </w:t>
      </w:r>
      <w:r w:rsidRPr="004F44E1">
        <w:rPr>
          <w:rFonts w:cs="Arial"/>
          <w:b/>
          <w:sz w:val="20"/>
        </w:rPr>
        <w:t>(40 CFR 63.2450(r))</w:t>
      </w:r>
    </w:p>
    <w:p w14:paraId="77BCCD10" w14:textId="77777777" w:rsidR="002A7FFD" w:rsidRPr="004F44E1" w:rsidRDefault="002A7FFD" w:rsidP="002A7FFD">
      <w:pPr>
        <w:tabs>
          <w:tab w:val="left" w:pos="360"/>
        </w:tabs>
        <w:ind w:left="360" w:hanging="360"/>
        <w:jc w:val="both"/>
        <w:rPr>
          <w:rFonts w:cs="Arial"/>
          <w:sz w:val="20"/>
        </w:rPr>
      </w:pPr>
    </w:p>
    <w:p w14:paraId="2113E9BB" w14:textId="7B79564F" w:rsidR="002A7FFD" w:rsidRPr="004F44E1" w:rsidRDefault="002A7FFD" w:rsidP="002A7FFD">
      <w:pPr>
        <w:tabs>
          <w:tab w:val="left" w:pos="360"/>
        </w:tabs>
        <w:ind w:left="360" w:hanging="360"/>
        <w:jc w:val="both"/>
        <w:rPr>
          <w:rFonts w:cs="Arial"/>
          <w:sz w:val="20"/>
        </w:rPr>
      </w:pPr>
      <w:r w:rsidRPr="004F44E1">
        <w:rPr>
          <w:rFonts w:cs="Arial"/>
          <w:sz w:val="20"/>
        </w:rPr>
        <w:t>9.</w:t>
      </w:r>
      <w:r w:rsidRPr="004F44E1">
        <w:rPr>
          <w:rFonts w:cs="Arial"/>
          <w:sz w:val="20"/>
        </w:rPr>
        <w:tab/>
        <w:t xml:space="preserve">The permittee shall comply with each applicable emission limit in Table 5 of Subpart FFFF for transfer racks.  </w:t>
      </w:r>
      <w:r w:rsidR="006D7F8F">
        <w:rPr>
          <w:rFonts w:cs="Arial"/>
          <w:sz w:val="20"/>
        </w:rPr>
        <w:br/>
      </w:r>
      <w:r w:rsidRPr="004F44E1">
        <w:rPr>
          <w:rFonts w:cs="Arial"/>
          <w:b/>
          <w:sz w:val="20"/>
        </w:rPr>
        <w:t>(40 CFR 63.2475(a))</w:t>
      </w:r>
    </w:p>
    <w:p w14:paraId="13FA7BC9" w14:textId="77777777" w:rsidR="002A7FFD" w:rsidRPr="004F44E1" w:rsidRDefault="002A7FFD" w:rsidP="002A7FFD">
      <w:pPr>
        <w:tabs>
          <w:tab w:val="left" w:pos="360"/>
        </w:tabs>
        <w:ind w:left="360" w:hanging="360"/>
        <w:jc w:val="both"/>
        <w:rPr>
          <w:rFonts w:cs="Arial"/>
          <w:sz w:val="20"/>
        </w:rPr>
      </w:pPr>
    </w:p>
    <w:p w14:paraId="0B6B8120" w14:textId="77777777" w:rsidR="002A7FFD" w:rsidRPr="004F44E1" w:rsidRDefault="002A7FFD" w:rsidP="002A7FFD">
      <w:pPr>
        <w:tabs>
          <w:tab w:val="left" w:pos="360"/>
        </w:tabs>
        <w:ind w:left="360" w:hanging="360"/>
        <w:jc w:val="both"/>
        <w:rPr>
          <w:rFonts w:cs="Arial"/>
          <w:sz w:val="20"/>
        </w:rPr>
      </w:pPr>
      <w:r w:rsidRPr="004F44E1">
        <w:rPr>
          <w:rFonts w:cs="Arial"/>
          <w:sz w:val="20"/>
        </w:rPr>
        <w:t>10.</w:t>
      </w:r>
      <w:r w:rsidRPr="004F44E1">
        <w:rPr>
          <w:rFonts w:cs="Arial"/>
          <w:sz w:val="20"/>
        </w:rPr>
        <w:tab/>
        <w:t xml:space="preserve">The permittee may elect to comply with the pollution prevention alternative requirements specified below in lieu of the emission limitations and work practice standards contained in Tables 1 through 7 to Subpart FFFF for any MCPU for which initial startup occurred before April 4, 2002.  The permittee may comply with the requirements </w:t>
      </w:r>
      <w:r w:rsidRPr="004F44E1">
        <w:rPr>
          <w:rFonts w:cs="Arial"/>
          <w:sz w:val="20"/>
        </w:rPr>
        <w:lastRenderedPageBreak/>
        <w:t xml:space="preserve">of 40 CFR 63.2495(a)(1) for a series of processes, including situations where multiple processes are merged, if the permittee demonstrates to the satisfaction of the Administrator that the multiple processes were merged after the baseline period into an existing process or processes.  </w:t>
      </w:r>
      <w:r w:rsidRPr="004F44E1">
        <w:rPr>
          <w:rFonts w:cs="Arial"/>
          <w:b/>
          <w:sz w:val="20"/>
        </w:rPr>
        <w:t>(40 CFR 63.2495(a))</w:t>
      </w:r>
    </w:p>
    <w:p w14:paraId="36455775" w14:textId="77777777" w:rsidR="002A7FFD" w:rsidRPr="004F44E1" w:rsidRDefault="002A7FFD" w:rsidP="002A7FFD">
      <w:pPr>
        <w:tabs>
          <w:tab w:val="left" w:pos="-990"/>
        </w:tabs>
        <w:ind w:left="720" w:hanging="360"/>
        <w:jc w:val="both"/>
        <w:rPr>
          <w:rFonts w:cs="Arial"/>
          <w:sz w:val="20"/>
        </w:rPr>
      </w:pPr>
      <w:r w:rsidRPr="004F44E1">
        <w:rPr>
          <w:rFonts w:cs="Arial"/>
          <w:sz w:val="20"/>
        </w:rPr>
        <w:t>a.</w:t>
      </w:r>
      <w:r w:rsidRPr="004F44E1">
        <w:rPr>
          <w:rFonts w:cs="Arial"/>
          <w:sz w:val="20"/>
        </w:rPr>
        <w:tab/>
        <w:t xml:space="preserve">The permittee must reduce the production-indexed HAP consumption factor (HAP factor) by at least 65% from a 3-year average baseline beginning no earlier than the 1994 through 1996 calendar years.  For any reduction in the HAP factor achieved by reducing HAP that are also volatile organic compounds (VOC), the permittee must demonstrate an equivalent reduction in the production-indexed VOC consumption factor (VOC factor) on a mass basis.  For any reduction in the HAP factor achieved by reducing a HAP that is not a VOC, the permittee may not increase the VOC factor.  </w:t>
      </w:r>
      <w:r w:rsidRPr="004F44E1">
        <w:rPr>
          <w:rFonts w:cs="Arial"/>
          <w:b/>
          <w:sz w:val="20"/>
        </w:rPr>
        <w:t>(40 CFR 63.2495(a)(1))</w:t>
      </w:r>
    </w:p>
    <w:p w14:paraId="1D38EB23" w14:textId="77777777" w:rsidR="002A7FFD" w:rsidRPr="004F44E1" w:rsidRDefault="002A7FFD" w:rsidP="002A7FFD">
      <w:pPr>
        <w:tabs>
          <w:tab w:val="left" w:pos="-990"/>
        </w:tabs>
        <w:ind w:left="720" w:hanging="360"/>
        <w:jc w:val="both"/>
        <w:rPr>
          <w:rFonts w:cs="Arial"/>
          <w:b/>
          <w:sz w:val="20"/>
        </w:rPr>
      </w:pPr>
      <w:r w:rsidRPr="004F44E1">
        <w:rPr>
          <w:rFonts w:cs="Arial"/>
          <w:sz w:val="20"/>
        </w:rPr>
        <w:t>b.</w:t>
      </w:r>
      <w:r w:rsidRPr="004F44E1">
        <w:rPr>
          <w:rFonts w:cs="Arial"/>
          <w:sz w:val="20"/>
        </w:rPr>
        <w:tab/>
        <w:t xml:space="preserve">Any MCPU for which the permittee seeks to comply by using the pollution prevention alternative must begin with the same starting material(s) and end with the same product(s).  The permittee may not comply by eliminating any steps of a process by transferring the step offsite (to another manufacturing location).  The permittee may also not merge a solvent recovery step conducted offsite to onsite and as part of an existing process as a method of reducing consumption.  </w:t>
      </w:r>
      <w:r w:rsidRPr="004F44E1">
        <w:rPr>
          <w:rFonts w:cs="Arial"/>
          <w:b/>
          <w:sz w:val="20"/>
        </w:rPr>
        <w:t>(40 CFR 63.2495(a)(2))</w:t>
      </w:r>
    </w:p>
    <w:p w14:paraId="2BA16A11" w14:textId="77777777" w:rsidR="002A7FFD" w:rsidRPr="004F44E1" w:rsidRDefault="002A7FFD" w:rsidP="002A7FFD">
      <w:pPr>
        <w:tabs>
          <w:tab w:val="left" w:pos="-990"/>
        </w:tabs>
        <w:ind w:left="720" w:hanging="360"/>
        <w:jc w:val="both"/>
        <w:rPr>
          <w:rFonts w:cs="Arial"/>
          <w:sz w:val="20"/>
        </w:rPr>
      </w:pPr>
      <w:r w:rsidRPr="004F44E1">
        <w:rPr>
          <w:rFonts w:cs="Arial"/>
          <w:sz w:val="20"/>
        </w:rPr>
        <w:t>c.</w:t>
      </w:r>
      <w:r w:rsidRPr="004F44E1">
        <w:rPr>
          <w:rFonts w:cs="Arial"/>
          <w:sz w:val="20"/>
        </w:rPr>
        <w:tab/>
        <w:t xml:space="preserve">The permittee may comply with the requirements of paragraph (a) above for a series of processes, including situations where multiple processes are merged, if the permittee demonstrates to the satisfaction of the Administrator that the multiple processes were merged after the baseline period into an existing process or processes.  </w:t>
      </w:r>
      <w:r w:rsidRPr="004F44E1">
        <w:rPr>
          <w:rFonts w:cs="Arial"/>
          <w:b/>
          <w:sz w:val="20"/>
        </w:rPr>
        <w:t>(40 CFR 63.2495(a)(3))</w:t>
      </w:r>
    </w:p>
    <w:p w14:paraId="6A6EEB89" w14:textId="77777777" w:rsidR="002A7FFD" w:rsidRPr="004F44E1" w:rsidRDefault="002A7FFD" w:rsidP="002A7FFD">
      <w:pPr>
        <w:tabs>
          <w:tab w:val="left" w:pos="-990"/>
        </w:tabs>
        <w:ind w:left="720" w:hanging="360"/>
        <w:jc w:val="both"/>
        <w:rPr>
          <w:rFonts w:cs="Arial"/>
          <w:sz w:val="20"/>
        </w:rPr>
      </w:pPr>
      <w:r w:rsidRPr="004F44E1">
        <w:rPr>
          <w:rFonts w:cs="Arial"/>
          <w:sz w:val="20"/>
        </w:rPr>
        <w:t>d.</w:t>
      </w:r>
      <w:r w:rsidRPr="004F44E1">
        <w:rPr>
          <w:rFonts w:cs="Arial"/>
          <w:sz w:val="20"/>
        </w:rPr>
        <w:tab/>
        <w:t xml:space="preserve">The permittee must comply with the emission limitations and work practice standards contained in Tables 1 through 7 of Subpart FFFF for all HAP that are generated in the MCPU and that are not included in consumption, as defined in 40 CFR 63.2550.  If any vent stream routed to the combustion control is a halogenated vent stream, as defined in 40 CFR 63.2550, then hydrogen halides that are generated as a result of combustion control must be controlled according to the requirements of 40 CFR 63.994 and the requirements referenced therein.  The permittee may not merge nondedicated formulation or nondedicated solvent recovery processes with any other processes.  </w:t>
      </w:r>
      <w:r w:rsidRPr="004F44E1">
        <w:rPr>
          <w:rFonts w:cs="Arial"/>
          <w:b/>
          <w:sz w:val="20"/>
        </w:rPr>
        <w:t>(40 CFR 63.2495(b))</w:t>
      </w:r>
    </w:p>
    <w:p w14:paraId="3C4ECD0C" w14:textId="77777777" w:rsidR="002A7FFD" w:rsidRPr="004F44E1" w:rsidRDefault="002A7FFD" w:rsidP="002A7FFD">
      <w:pPr>
        <w:tabs>
          <w:tab w:val="left" w:pos="-990"/>
        </w:tabs>
        <w:ind w:left="720" w:hanging="360"/>
        <w:jc w:val="both"/>
        <w:rPr>
          <w:rFonts w:cs="Arial"/>
          <w:b/>
          <w:sz w:val="20"/>
        </w:rPr>
      </w:pPr>
      <w:r w:rsidRPr="004F44E1">
        <w:rPr>
          <w:rFonts w:cs="Arial"/>
          <w:sz w:val="20"/>
        </w:rPr>
        <w:t>e.</w:t>
      </w:r>
      <w:r w:rsidRPr="004F44E1">
        <w:rPr>
          <w:rFonts w:cs="Arial"/>
          <w:sz w:val="20"/>
        </w:rPr>
        <w:tab/>
        <w:t xml:space="preserve">To demonstrate initial compliance with the pollution prevention alternative requirements (40 CFR 63.2495(a)), the permittee must prepare a demonstration summary in accordance with 40 CFR 63.2495(c)(1) and calculate baseline and target annual HAP and VOC factors in accordance with 40 CFR 63.2495(c)(2) and (3).  </w:t>
      </w:r>
      <w:r w:rsidRPr="004F44E1">
        <w:rPr>
          <w:rFonts w:cs="Arial"/>
          <w:b/>
          <w:sz w:val="20"/>
        </w:rPr>
        <w:t>(40 CFR 63.2495(c))</w:t>
      </w:r>
    </w:p>
    <w:p w14:paraId="361D1CE0" w14:textId="77777777" w:rsidR="002A7FFD" w:rsidRPr="004F44E1" w:rsidRDefault="002A7FFD" w:rsidP="002A7FFD">
      <w:pPr>
        <w:tabs>
          <w:tab w:val="left" w:pos="-990"/>
        </w:tabs>
        <w:ind w:left="720" w:hanging="360"/>
        <w:jc w:val="both"/>
        <w:rPr>
          <w:rFonts w:cs="Arial"/>
          <w:sz w:val="20"/>
        </w:rPr>
      </w:pPr>
    </w:p>
    <w:p w14:paraId="15E99D36" w14:textId="77777777" w:rsidR="002A7FFD" w:rsidRPr="004F44E1" w:rsidRDefault="002A7FFD" w:rsidP="002A7FFD">
      <w:pPr>
        <w:tabs>
          <w:tab w:val="left" w:pos="360"/>
        </w:tabs>
        <w:ind w:left="360" w:hanging="360"/>
        <w:jc w:val="both"/>
        <w:rPr>
          <w:rFonts w:cs="Arial"/>
          <w:b/>
          <w:sz w:val="20"/>
        </w:rPr>
      </w:pPr>
      <w:r w:rsidRPr="004F44E1">
        <w:rPr>
          <w:rFonts w:cs="Arial"/>
          <w:sz w:val="20"/>
        </w:rPr>
        <w:t>11.</w:t>
      </w:r>
      <w:r w:rsidRPr="004F44E1">
        <w:rPr>
          <w:rFonts w:cs="Arial"/>
          <w:sz w:val="20"/>
        </w:rPr>
        <w:tab/>
        <w:t xml:space="preserve">For an existing source, the permittee may elect to comply with the percent reduction emission limitations in Tables 1, 2, 4, 5, and 7 to Subpart FFFF by complying with the emissions averaging provisions specified in 40 CFR 63.150, except as specified below.  </w:t>
      </w:r>
      <w:r w:rsidRPr="004F44E1">
        <w:rPr>
          <w:rFonts w:cs="Arial"/>
          <w:b/>
          <w:sz w:val="20"/>
        </w:rPr>
        <w:t>(40 CFR 63.2500(a))</w:t>
      </w:r>
    </w:p>
    <w:p w14:paraId="3E40E04F" w14:textId="77777777" w:rsidR="002A7FFD" w:rsidRPr="004F44E1" w:rsidRDefault="002A7FFD" w:rsidP="002A7FFD">
      <w:pPr>
        <w:tabs>
          <w:tab w:val="left" w:pos="-990"/>
        </w:tabs>
        <w:ind w:left="720" w:hanging="360"/>
        <w:jc w:val="both"/>
        <w:rPr>
          <w:rFonts w:cs="Arial"/>
          <w:sz w:val="20"/>
        </w:rPr>
      </w:pPr>
      <w:r w:rsidRPr="004F44E1">
        <w:rPr>
          <w:rFonts w:cs="Arial"/>
          <w:sz w:val="20"/>
        </w:rPr>
        <w:t>a.</w:t>
      </w:r>
      <w:r w:rsidRPr="004F44E1">
        <w:rPr>
          <w:rFonts w:cs="Arial"/>
          <w:sz w:val="20"/>
        </w:rPr>
        <w:tab/>
        <w:t xml:space="preserve">The batch process vents in an MCPU collectively are considered one individual emission point for the purposes of emissions averaging, except that only individual batch process vents must be excluded to meet the requirements of 40 CFR 63.150(d)(5).  </w:t>
      </w:r>
      <w:r w:rsidRPr="004F44E1">
        <w:rPr>
          <w:rFonts w:cs="Arial"/>
          <w:b/>
          <w:sz w:val="20"/>
        </w:rPr>
        <w:t>(40 CFR 63.2500(b))</w:t>
      </w:r>
    </w:p>
    <w:p w14:paraId="59E9F94F" w14:textId="77777777" w:rsidR="002A7FFD" w:rsidRPr="004F44E1" w:rsidRDefault="002A7FFD" w:rsidP="002A7FFD">
      <w:pPr>
        <w:tabs>
          <w:tab w:val="left" w:pos="-990"/>
        </w:tabs>
        <w:ind w:left="720" w:hanging="360"/>
        <w:jc w:val="both"/>
        <w:rPr>
          <w:rFonts w:cs="Arial"/>
          <w:sz w:val="20"/>
        </w:rPr>
      </w:pPr>
      <w:r w:rsidRPr="004F44E1">
        <w:rPr>
          <w:rFonts w:cs="Arial"/>
          <w:sz w:val="20"/>
        </w:rPr>
        <w:t>b.</w:t>
      </w:r>
      <w:r w:rsidRPr="004F44E1">
        <w:rPr>
          <w:rFonts w:cs="Arial"/>
          <w:sz w:val="20"/>
        </w:rPr>
        <w:tab/>
        <w:t xml:space="preserve">References in 40 CFR 63.150 to 40 CFR 63.112 through 40 CFR 63.130 mean the corresponding requirements in 40 CFR 63.2450 through 40 CFR 63.2490, including applicable monitoring, recordkeeping, and reporting.  </w:t>
      </w:r>
      <w:r w:rsidRPr="004F44E1">
        <w:rPr>
          <w:rFonts w:cs="Arial"/>
          <w:b/>
          <w:sz w:val="20"/>
        </w:rPr>
        <w:t>(40 CFR 63.2500(c))</w:t>
      </w:r>
    </w:p>
    <w:p w14:paraId="000E37E6" w14:textId="77777777" w:rsidR="002A7FFD" w:rsidRPr="004F44E1" w:rsidRDefault="002A7FFD" w:rsidP="002A7FFD">
      <w:pPr>
        <w:tabs>
          <w:tab w:val="left" w:pos="-990"/>
        </w:tabs>
        <w:ind w:left="720" w:hanging="360"/>
        <w:jc w:val="both"/>
        <w:rPr>
          <w:rFonts w:cs="Arial"/>
          <w:sz w:val="20"/>
        </w:rPr>
      </w:pPr>
      <w:r w:rsidRPr="004F44E1">
        <w:rPr>
          <w:rFonts w:cs="Arial"/>
          <w:sz w:val="20"/>
        </w:rPr>
        <w:t>c.</w:t>
      </w:r>
      <w:r w:rsidRPr="004F44E1">
        <w:rPr>
          <w:rFonts w:cs="Arial"/>
          <w:sz w:val="20"/>
        </w:rPr>
        <w:tab/>
        <w:t xml:space="preserve">References to “periodic reports” in 40 CFR 63.150 mean “compliance report” for the purposes of Subpart FFFF.  </w:t>
      </w:r>
      <w:r w:rsidRPr="004F44E1">
        <w:rPr>
          <w:rFonts w:cs="Arial"/>
          <w:b/>
          <w:sz w:val="20"/>
        </w:rPr>
        <w:t>(40 CFR 63.2500(d))</w:t>
      </w:r>
    </w:p>
    <w:p w14:paraId="3C83311F" w14:textId="77777777" w:rsidR="002A7FFD" w:rsidRPr="004F44E1" w:rsidRDefault="002A7FFD" w:rsidP="002A7FFD">
      <w:pPr>
        <w:tabs>
          <w:tab w:val="left" w:pos="-990"/>
        </w:tabs>
        <w:ind w:left="720" w:hanging="360"/>
        <w:jc w:val="both"/>
        <w:rPr>
          <w:rFonts w:cs="Arial"/>
          <w:sz w:val="20"/>
        </w:rPr>
      </w:pPr>
      <w:r w:rsidRPr="004F44E1">
        <w:rPr>
          <w:rFonts w:cs="Arial"/>
          <w:sz w:val="20"/>
        </w:rPr>
        <w:t>d.</w:t>
      </w:r>
      <w:r w:rsidRPr="004F44E1">
        <w:rPr>
          <w:rFonts w:cs="Arial"/>
          <w:sz w:val="20"/>
        </w:rPr>
        <w:tab/>
        <w:t xml:space="preserve">For batch process vents, estimate uncontrolled emissions for a standard batch using the procedures in 40 CFR 63.1257(d)(2)(i) and (ii) instead of the procedures in 40 CFR 63.150(g)(2).  Multiply the calculated emissions per batch by the number of batches per month when calculating the monthly emissions for use in calculating debits and credits.  </w:t>
      </w:r>
      <w:r w:rsidRPr="004F44E1">
        <w:rPr>
          <w:rFonts w:cs="Arial"/>
          <w:b/>
          <w:sz w:val="20"/>
        </w:rPr>
        <w:t>(40 CFR 63.2500(e))</w:t>
      </w:r>
    </w:p>
    <w:p w14:paraId="10003F71" w14:textId="77777777" w:rsidR="002A7FFD" w:rsidRPr="004F44E1" w:rsidRDefault="002A7FFD" w:rsidP="002A7FFD">
      <w:pPr>
        <w:tabs>
          <w:tab w:val="left" w:pos="-990"/>
        </w:tabs>
        <w:ind w:left="720" w:hanging="360"/>
        <w:jc w:val="both"/>
        <w:rPr>
          <w:rFonts w:cs="Arial"/>
          <w:sz w:val="20"/>
        </w:rPr>
      </w:pPr>
      <w:r w:rsidRPr="004F44E1">
        <w:rPr>
          <w:rFonts w:cs="Arial"/>
          <w:sz w:val="20"/>
        </w:rPr>
        <w:t>e.</w:t>
      </w:r>
      <w:r w:rsidRPr="004F44E1">
        <w:rPr>
          <w:rFonts w:cs="Arial"/>
          <w:sz w:val="20"/>
        </w:rPr>
        <w:tab/>
        <w:t xml:space="preserve">References to “storage vessels” in 40 CFR 63.150 mean “storage tank” as defined in 40 CFR 63.2550 for the purposes of Subpart FFFF.  </w:t>
      </w:r>
      <w:r w:rsidRPr="004F44E1">
        <w:rPr>
          <w:rFonts w:cs="Arial"/>
          <w:b/>
          <w:sz w:val="20"/>
        </w:rPr>
        <w:t>(40 CFR 63.2500(f))</w:t>
      </w:r>
    </w:p>
    <w:p w14:paraId="748E969B" w14:textId="77777777" w:rsidR="002A7FFD" w:rsidRPr="004F44E1" w:rsidRDefault="002A7FFD" w:rsidP="002A7FFD">
      <w:pPr>
        <w:tabs>
          <w:tab w:val="left" w:pos="360"/>
        </w:tabs>
        <w:ind w:left="360" w:hanging="360"/>
        <w:jc w:val="both"/>
        <w:rPr>
          <w:rFonts w:cs="Arial"/>
          <w:sz w:val="20"/>
        </w:rPr>
      </w:pPr>
    </w:p>
    <w:p w14:paraId="1D34C03B" w14:textId="77777777" w:rsidR="002A7FFD" w:rsidRPr="004F44E1" w:rsidRDefault="002A7FFD" w:rsidP="002A7FFD">
      <w:pPr>
        <w:tabs>
          <w:tab w:val="left" w:pos="360"/>
        </w:tabs>
        <w:ind w:left="360" w:hanging="360"/>
        <w:jc w:val="both"/>
        <w:rPr>
          <w:rFonts w:cs="Arial"/>
          <w:b/>
          <w:sz w:val="20"/>
        </w:rPr>
      </w:pPr>
      <w:r w:rsidRPr="004F44E1">
        <w:rPr>
          <w:rFonts w:cs="Arial"/>
          <w:sz w:val="20"/>
        </w:rPr>
        <w:t>12.</w:t>
      </w:r>
      <w:r w:rsidRPr="004F44E1">
        <w:rPr>
          <w:rFonts w:cs="Arial"/>
          <w:sz w:val="20"/>
        </w:rPr>
        <w:tab/>
        <w:t xml:space="preserve">As an alternative to complying with the emission limits and work practice standards for process vents and storage tanks in Tables 1 through 4 to Subpart FFFF and the requirements in 40 CFR 63.2455 through 40 CFR 63.2470, the permittee may comply with the emission limits below and demonstrate compliance in accordance with the requirements in 40 CFR 63.2505(b).  </w:t>
      </w:r>
      <w:r w:rsidRPr="004F44E1">
        <w:rPr>
          <w:rFonts w:cs="Arial"/>
          <w:b/>
          <w:sz w:val="20"/>
        </w:rPr>
        <w:t>(40 CFR 63.2505)</w:t>
      </w:r>
    </w:p>
    <w:p w14:paraId="0BBF5E18" w14:textId="77777777" w:rsidR="002A7FFD" w:rsidRPr="004F44E1" w:rsidRDefault="002A7FFD" w:rsidP="002A7FFD">
      <w:pPr>
        <w:tabs>
          <w:tab w:val="left" w:pos="-990"/>
        </w:tabs>
        <w:ind w:left="720" w:hanging="360"/>
        <w:jc w:val="both"/>
        <w:rPr>
          <w:rFonts w:cs="Arial"/>
          <w:sz w:val="20"/>
        </w:rPr>
      </w:pPr>
      <w:r w:rsidRPr="004F44E1">
        <w:rPr>
          <w:rFonts w:cs="Arial"/>
          <w:sz w:val="20"/>
        </w:rPr>
        <w:t>a.</w:t>
      </w:r>
      <w:r w:rsidRPr="004F44E1">
        <w:rPr>
          <w:rFonts w:cs="Arial"/>
          <w:sz w:val="20"/>
        </w:rPr>
        <w:tab/>
        <w:t xml:space="preserve">The permittee must route vent streams through a closed-vent system to a control device that reduces HAP emissions as specified in either paragraph below.  </w:t>
      </w:r>
      <w:r w:rsidRPr="004F44E1">
        <w:rPr>
          <w:rFonts w:cs="Arial"/>
          <w:b/>
          <w:sz w:val="20"/>
        </w:rPr>
        <w:t>(40 CFR 63.2505(a)(1))</w:t>
      </w:r>
    </w:p>
    <w:p w14:paraId="47897D35" w14:textId="77777777" w:rsidR="002A7FFD" w:rsidRPr="004F44E1" w:rsidRDefault="002A7FFD" w:rsidP="002A7FFD">
      <w:pPr>
        <w:tabs>
          <w:tab w:val="left" w:pos="-990"/>
        </w:tabs>
        <w:ind w:left="1080" w:hanging="360"/>
        <w:jc w:val="both"/>
        <w:rPr>
          <w:rFonts w:cs="Arial"/>
          <w:sz w:val="20"/>
        </w:rPr>
      </w:pPr>
      <w:r w:rsidRPr="004F44E1">
        <w:rPr>
          <w:rFonts w:cs="Arial"/>
          <w:sz w:val="20"/>
        </w:rPr>
        <w:t>i.</w:t>
      </w:r>
      <w:r w:rsidRPr="004F44E1">
        <w:rPr>
          <w:rFonts w:cs="Arial"/>
          <w:sz w:val="20"/>
        </w:rPr>
        <w:tab/>
        <w:t xml:space="preserve">If the permittee uses a combustion control device, it must reduce HAP emissions to an outlet TOC concentration of 20 parts per million by volume (ppmv) or less and to an outlet concentration of hydrogen </w:t>
      </w:r>
      <w:r w:rsidRPr="004F44E1">
        <w:rPr>
          <w:rFonts w:cs="Arial"/>
          <w:sz w:val="20"/>
        </w:rPr>
        <w:lastRenderedPageBreak/>
        <w:t xml:space="preserve">halide and halogen HAP of 20 ppmv or less, or as an alternative, if the permittee controls halogenated vent streams emitted from a combustion device followed by a scrubber, reduce the hydrogen halide and halogen HAP generated in the combustion device by greater than or equal to 95% by weight in the scrubber.  </w:t>
      </w:r>
      <w:r w:rsidRPr="004F44E1">
        <w:rPr>
          <w:rFonts w:cs="Arial"/>
          <w:b/>
          <w:sz w:val="20"/>
        </w:rPr>
        <w:t>(40 CFR 63.2505(a)(1)(i))</w:t>
      </w:r>
    </w:p>
    <w:p w14:paraId="009546D4" w14:textId="77777777" w:rsidR="002A7FFD" w:rsidRPr="004F44E1" w:rsidRDefault="002A7FFD" w:rsidP="002A7FFD">
      <w:pPr>
        <w:tabs>
          <w:tab w:val="left" w:pos="-990"/>
        </w:tabs>
        <w:ind w:left="1080" w:hanging="360"/>
        <w:jc w:val="both"/>
        <w:rPr>
          <w:rFonts w:cs="Arial"/>
          <w:sz w:val="20"/>
        </w:rPr>
      </w:pPr>
      <w:r w:rsidRPr="004F44E1">
        <w:rPr>
          <w:rFonts w:cs="Arial"/>
          <w:sz w:val="20"/>
        </w:rPr>
        <w:t>ii.</w:t>
      </w:r>
      <w:r w:rsidRPr="004F44E1">
        <w:rPr>
          <w:rFonts w:cs="Arial"/>
          <w:sz w:val="20"/>
        </w:rPr>
        <w:tab/>
        <w:t xml:space="preserve">If the permittee uses a noncombustion control device(s), it must reduce HAP emissions to an outlet total organic HAP concentration of 50 ppmv or less, and an outlet concentration of hydrogen halide and halogen HAP of 50 ppmv or less.  </w:t>
      </w:r>
      <w:r w:rsidRPr="004F44E1">
        <w:rPr>
          <w:rFonts w:cs="Arial"/>
          <w:b/>
          <w:sz w:val="20"/>
        </w:rPr>
        <w:t>(40 CFR 63.2505(a)(1)(ii))</w:t>
      </w:r>
    </w:p>
    <w:p w14:paraId="79CAEE0E" w14:textId="77777777" w:rsidR="002A7FFD" w:rsidRPr="004F44E1" w:rsidRDefault="002A7FFD" w:rsidP="002A7FFD">
      <w:pPr>
        <w:tabs>
          <w:tab w:val="left" w:pos="-990"/>
        </w:tabs>
        <w:ind w:left="720" w:hanging="360"/>
        <w:jc w:val="both"/>
        <w:rPr>
          <w:rFonts w:cs="Arial"/>
          <w:sz w:val="20"/>
        </w:rPr>
      </w:pPr>
      <w:r w:rsidRPr="004F44E1">
        <w:rPr>
          <w:rFonts w:cs="Arial"/>
          <w:sz w:val="20"/>
        </w:rPr>
        <w:t>b.</w:t>
      </w:r>
      <w:r w:rsidRPr="004F44E1">
        <w:rPr>
          <w:rFonts w:cs="Arial"/>
          <w:sz w:val="20"/>
        </w:rPr>
        <w:tab/>
        <w:t xml:space="preserve">Any Group 1 process vents within a process that are not controlled according to this alternative standard must be controlled according to the emission limits in Tables 1 through 3 to Subpart FFFF.  </w:t>
      </w:r>
      <w:r w:rsidRPr="004F44E1">
        <w:rPr>
          <w:rFonts w:cs="Arial"/>
          <w:b/>
          <w:sz w:val="20"/>
        </w:rPr>
        <w:t>(40 CFR 63.2505(a)(2))</w:t>
      </w:r>
    </w:p>
    <w:p w14:paraId="791B9462" w14:textId="77777777" w:rsidR="00921372" w:rsidRPr="0007707C" w:rsidRDefault="00921372" w:rsidP="002A7FFD">
      <w:pPr>
        <w:jc w:val="both"/>
        <w:rPr>
          <w:sz w:val="20"/>
        </w:rPr>
      </w:pPr>
    </w:p>
    <w:p w14:paraId="32185E60" w14:textId="77777777" w:rsidR="00921372" w:rsidRDefault="00921372" w:rsidP="002A7FFD">
      <w:pPr>
        <w:jc w:val="both"/>
        <w:rPr>
          <w:b/>
          <w:u w:val="single"/>
        </w:rPr>
      </w:pPr>
      <w:r>
        <w:rPr>
          <w:b/>
        </w:rPr>
        <w:t xml:space="preserve">II.  </w:t>
      </w:r>
      <w:r>
        <w:rPr>
          <w:b/>
          <w:u w:val="single"/>
        </w:rPr>
        <w:t>MATERIAL LIMIT(S)</w:t>
      </w:r>
    </w:p>
    <w:p w14:paraId="6BE95C91" w14:textId="77777777" w:rsidR="00921372" w:rsidRPr="00FE0AD0" w:rsidRDefault="00921372" w:rsidP="00921372">
      <w:pPr>
        <w:jc w:val="both"/>
        <w:rPr>
          <w:sz w:val="20"/>
        </w:rPr>
      </w:pPr>
    </w:p>
    <w:p w14:paraId="729122C1" w14:textId="77777777" w:rsidR="00921372" w:rsidRPr="002A7FFD" w:rsidRDefault="002A7FFD" w:rsidP="00921372">
      <w:pPr>
        <w:jc w:val="both"/>
        <w:rPr>
          <w:bCs/>
          <w:sz w:val="20"/>
        </w:rPr>
      </w:pPr>
      <w:r w:rsidRPr="002A7FFD">
        <w:rPr>
          <w:bCs/>
          <w:sz w:val="20"/>
        </w:rPr>
        <w:t>NA</w:t>
      </w:r>
    </w:p>
    <w:p w14:paraId="44EF3E86" w14:textId="77777777" w:rsidR="00921372" w:rsidRPr="0007707C" w:rsidRDefault="00921372" w:rsidP="00921372">
      <w:pPr>
        <w:jc w:val="both"/>
        <w:rPr>
          <w:sz w:val="20"/>
        </w:rPr>
      </w:pPr>
    </w:p>
    <w:p w14:paraId="293E70A0" w14:textId="77777777" w:rsidR="00921372" w:rsidRDefault="00921372" w:rsidP="00921372">
      <w:pPr>
        <w:jc w:val="both"/>
        <w:rPr>
          <w:b/>
          <w:u w:val="single"/>
        </w:rPr>
      </w:pPr>
      <w:r>
        <w:rPr>
          <w:b/>
        </w:rPr>
        <w:t xml:space="preserve">III.  </w:t>
      </w:r>
      <w:r>
        <w:rPr>
          <w:b/>
          <w:u w:val="single"/>
        </w:rPr>
        <w:t>PROCESS/OPERATIONAL RESTRICTION(S)</w:t>
      </w:r>
      <w:r w:rsidDel="001C614B">
        <w:rPr>
          <w:b/>
          <w:u w:val="single"/>
        </w:rPr>
        <w:t xml:space="preserve"> </w:t>
      </w:r>
    </w:p>
    <w:p w14:paraId="5B736AB6" w14:textId="77777777" w:rsidR="00921372" w:rsidRPr="00FB6071" w:rsidRDefault="00921372" w:rsidP="00921372">
      <w:pPr>
        <w:jc w:val="both"/>
        <w:rPr>
          <w:sz w:val="20"/>
        </w:rPr>
      </w:pPr>
    </w:p>
    <w:p w14:paraId="75D1B7FB" w14:textId="77777777" w:rsidR="002A7FFD" w:rsidRPr="004F44E1" w:rsidRDefault="002A7FFD" w:rsidP="00650DBA">
      <w:pPr>
        <w:numPr>
          <w:ilvl w:val="0"/>
          <w:numId w:val="107"/>
        </w:numPr>
        <w:tabs>
          <w:tab w:val="left" w:pos="360"/>
        </w:tabs>
        <w:ind w:left="360"/>
        <w:jc w:val="both"/>
        <w:rPr>
          <w:rFonts w:cs="Arial"/>
          <w:i/>
          <w:sz w:val="20"/>
        </w:rPr>
      </w:pPr>
      <w:r w:rsidRPr="004F44E1">
        <w:rPr>
          <w:rFonts w:cs="Arial"/>
          <w:sz w:val="20"/>
        </w:rPr>
        <w:t xml:space="preserve">The permittee shall comply with the work practice standards in Tables 1 through 7 of Subpart FFFF at all times, except during periods of startup, shutdown, and malfunction, and comply with the requirements specified in 40 CFR 63.2455 through 40 CFR 63.2490 (or the alternative means of compliance in 40 CFR 63.2495, 40 CFR 63.2500, or 40 CFR 63.2505), except as specified in 40 CFR 63.2450 (b) through (s).  </w:t>
      </w:r>
      <w:r w:rsidRPr="004F44E1">
        <w:rPr>
          <w:rFonts w:cs="Arial"/>
          <w:b/>
          <w:sz w:val="20"/>
        </w:rPr>
        <w:t>(40 CFR 63.2450(a))</w:t>
      </w:r>
    </w:p>
    <w:p w14:paraId="098C1FA8" w14:textId="77777777" w:rsidR="002A7FFD" w:rsidRPr="004F44E1" w:rsidRDefault="002A7FFD" w:rsidP="0036069D">
      <w:pPr>
        <w:ind w:left="360"/>
        <w:jc w:val="both"/>
        <w:rPr>
          <w:rFonts w:cs="Arial"/>
          <w:sz w:val="20"/>
        </w:rPr>
      </w:pPr>
    </w:p>
    <w:p w14:paraId="5FA73317" w14:textId="77777777" w:rsidR="002A7FFD" w:rsidRPr="004F44E1" w:rsidRDefault="002A7FFD" w:rsidP="00650DBA">
      <w:pPr>
        <w:pStyle w:val="PlainText"/>
        <w:numPr>
          <w:ilvl w:val="0"/>
          <w:numId w:val="107"/>
        </w:numPr>
        <w:ind w:left="360"/>
        <w:jc w:val="both"/>
        <w:rPr>
          <w:rFonts w:ascii="Arial" w:hAnsi="Arial" w:cs="Arial"/>
        </w:rPr>
      </w:pPr>
      <w:r w:rsidRPr="004F44E1">
        <w:rPr>
          <w:rFonts w:ascii="Arial" w:hAnsi="Arial" w:cs="Arial"/>
        </w:rPr>
        <w:t>When organic HAP emissions from different emission types (</w:t>
      </w:r>
      <w:r w:rsidRPr="004F44E1">
        <w:rPr>
          <w:rFonts w:ascii="Arial" w:hAnsi="Arial" w:cs="Arial"/>
          <w:i/>
          <w:iCs/>
        </w:rPr>
        <w:t>e.g.,</w:t>
      </w:r>
      <w:r w:rsidRPr="004F44E1">
        <w:rPr>
          <w:rFonts w:ascii="Arial" w:hAnsi="Arial" w:cs="Arial"/>
        </w:rPr>
        <w:t xml:space="preserve"> continuous process vents, batch process vents, storage tanks, transfer operations, and waste management units) are combined, the permittee shall comply with the requirements of either 40 CFR 63.2450(c)(1) or 40 CFR 63.2450(c)(2).  </w:t>
      </w:r>
      <w:r w:rsidRPr="004F44E1">
        <w:rPr>
          <w:rFonts w:ascii="Arial" w:hAnsi="Arial" w:cs="Arial"/>
          <w:b/>
        </w:rPr>
        <w:t>(40 CFR 63.2450(c))</w:t>
      </w:r>
    </w:p>
    <w:p w14:paraId="2C5FE900" w14:textId="77777777" w:rsidR="002A7FFD" w:rsidRPr="004F44E1" w:rsidRDefault="002A7FFD" w:rsidP="0036069D">
      <w:pPr>
        <w:pStyle w:val="PlainText"/>
        <w:ind w:left="360"/>
        <w:jc w:val="both"/>
        <w:rPr>
          <w:rFonts w:ascii="Arial" w:hAnsi="Arial" w:cs="Arial"/>
        </w:rPr>
      </w:pPr>
    </w:p>
    <w:p w14:paraId="767A7133" w14:textId="77777777" w:rsidR="002A7FFD" w:rsidRPr="004F44E1" w:rsidRDefault="002A7FFD" w:rsidP="00650DBA">
      <w:pPr>
        <w:pStyle w:val="PlainText"/>
        <w:numPr>
          <w:ilvl w:val="0"/>
          <w:numId w:val="107"/>
        </w:numPr>
        <w:ind w:left="360"/>
        <w:jc w:val="both"/>
        <w:rPr>
          <w:rFonts w:ascii="Arial" w:hAnsi="Arial" w:cs="Arial"/>
          <w:b/>
        </w:rPr>
      </w:pPr>
      <w:r w:rsidRPr="004F44E1">
        <w:rPr>
          <w:rFonts w:ascii="Arial" w:hAnsi="Arial" w:cs="Arial"/>
        </w:rPr>
        <w:t xml:space="preserve">The permittee shall not use a flare to control halogenated vent streams or hydrogen halide and halogen HAP emissions.  </w:t>
      </w:r>
      <w:r w:rsidRPr="004F44E1">
        <w:rPr>
          <w:rFonts w:ascii="Arial" w:hAnsi="Arial" w:cs="Arial"/>
          <w:b/>
        </w:rPr>
        <w:t>(40 CFR 63.2450(o))</w:t>
      </w:r>
    </w:p>
    <w:p w14:paraId="5255A750" w14:textId="77777777" w:rsidR="002A7FFD" w:rsidRPr="004F44E1" w:rsidRDefault="002A7FFD" w:rsidP="0036069D">
      <w:pPr>
        <w:pStyle w:val="PlainText"/>
        <w:ind w:left="360"/>
        <w:jc w:val="both"/>
        <w:rPr>
          <w:rFonts w:ascii="Arial" w:hAnsi="Arial" w:cs="Arial"/>
        </w:rPr>
      </w:pPr>
    </w:p>
    <w:p w14:paraId="3B009695" w14:textId="77777777" w:rsidR="002A7FFD" w:rsidRPr="004F44E1" w:rsidRDefault="002A7FFD" w:rsidP="00650DBA">
      <w:pPr>
        <w:pStyle w:val="PlainText"/>
        <w:numPr>
          <w:ilvl w:val="0"/>
          <w:numId w:val="107"/>
        </w:numPr>
        <w:ind w:left="360"/>
        <w:jc w:val="both"/>
        <w:rPr>
          <w:rFonts w:ascii="Arial" w:hAnsi="Arial" w:cs="Arial"/>
          <w:b/>
        </w:rPr>
      </w:pPr>
      <w:r w:rsidRPr="004F44E1">
        <w:rPr>
          <w:rFonts w:ascii="Arial" w:hAnsi="Arial" w:cs="Arial"/>
        </w:rPr>
        <w:t xml:space="preserve">Opening a safety device, as defined in 40 CFR 63.2550, is allowed at any time conditions require it to avoid unsafe conditions.  </w:t>
      </w:r>
      <w:r w:rsidRPr="004F44E1">
        <w:rPr>
          <w:rFonts w:ascii="Arial" w:hAnsi="Arial" w:cs="Arial"/>
          <w:b/>
        </w:rPr>
        <w:t>(40 CFR 63.2450(p))</w:t>
      </w:r>
    </w:p>
    <w:p w14:paraId="209DA8E6" w14:textId="77777777" w:rsidR="002A7FFD" w:rsidRPr="004F44E1" w:rsidRDefault="002A7FFD" w:rsidP="0036069D">
      <w:pPr>
        <w:pStyle w:val="PlainText"/>
        <w:ind w:left="360"/>
        <w:jc w:val="both"/>
        <w:rPr>
          <w:rFonts w:ascii="Arial" w:hAnsi="Arial" w:cs="Arial"/>
        </w:rPr>
      </w:pPr>
    </w:p>
    <w:p w14:paraId="5B654011" w14:textId="77777777" w:rsidR="002A7FFD" w:rsidRPr="004F44E1" w:rsidRDefault="002A7FFD" w:rsidP="00650DBA">
      <w:pPr>
        <w:numPr>
          <w:ilvl w:val="0"/>
          <w:numId w:val="107"/>
        </w:numPr>
        <w:tabs>
          <w:tab w:val="left" w:pos="360"/>
        </w:tabs>
        <w:ind w:left="360"/>
        <w:jc w:val="both"/>
        <w:rPr>
          <w:rFonts w:cs="Arial"/>
          <w:b/>
          <w:sz w:val="20"/>
        </w:rPr>
      </w:pPr>
      <w:r w:rsidRPr="004F44E1">
        <w:rPr>
          <w:rFonts w:cs="Arial"/>
          <w:sz w:val="20"/>
        </w:rPr>
        <w:t xml:space="preserve">For each surge control vessel or bottoms receiver that meets the capacity and vapor pressure thresholds for a Group 1 storage tank, the permittee shall comply with the work practice standards specified in Table 4 of Subpart FFFF.  </w:t>
      </w:r>
      <w:r w:rsidRPr="004F44E1">
        <w:rPr>
          <w:rFonts w:cs="Arial"/>
          <w:b/>
          <w:sz w:val="20"/>
        </w:rPr>
        <w:t>(40 CFR 63.2450(r))</w:t>
      </w:r>
    </w:p>
    <w:p w14:paraId="5657B513" w14:textId="77777777" w:rsidR="002A7FFD" w:rsidRPr="004F44E1" w:rsidRDefault="002A7FFD" w:rsidP="0036069D">
      <w:pPr>
        <w:pStyle w:val="PlainText"/>
        <w:ind w:left="360"/>
        <w:jc w:val="both"/>
        <w:rPr>
          <w:rFonts w:ascii="Arial" w:hAnsi="Arial" w:cs="Arial"/>
        </w:rPr>
      </w:pPr>
    </w:p>
    <w:p w14:paraId="7DCA7F21" w14:textId="77777777" w:rsidR="002A7FFD" w:rsidRPr="004F44E1" w:rsidRDefault="002A7FFD" w:rsidP="00650DBA">
      <w:pPr>
        <w:pStyle w:val="PlainText"/>
        <w:numPr>
          <w:ilvl w:val="0"/>
          <w:numId w:val="107"/>
        </w:numPr>
        <w:ind w:left="360"/>
        <w:jc w:val="both"/>
        <w:rPr>
          <w:rFonts w:ascii="Arial" w:hAnsi="Arial" w:cs="Arial"/>
          <w:b/>
        </w:rPr>
      </w:pPr>
      <w:r w:rsidRPr="004F44E1">
        <w:rPr>
          <w:rFonts w:ascii="Arial" w:hAnsi="Arial" w:cs="Arial"/>
        </w:rPr>
        <w:t xml:space="preserve">For the purposes of determining group status for continuous process vents, batch process vents, and storage tanks in 40 CFR 63.2455, 40 CFR 63.2460, and 40 CFR 63.2470, the permittee shall consider hydrazine to be an organic HAP.  </w:t>
      </w:r>
      <w:r w:rsidRPr="004F44E1">
        <w:rPr>
          <w:rFonts w:ascii="Arial" w:hAnsi="Arial" w:cs="Arial"/>
          <w:b/>
        </w:rPr>
        <w:t>(40 CFR 63.2450(s))</w:t>
      </w:r>
    </w:p>
    <w:p w14:paraId="5C7BFE09" w14:textId="77777777" w:rsidR="002A7FFD" w:rsidRPr="004F44E1" w:rsidRDefault="002A7FFD" w:rsidP="0036069D">
      <w:pPr>
        <w:pStyle w:val="PlainText"/>
        <w:ind w:left="360"/>
        <w:jc w:val="both"/>
        <w:rPr>
          <w:rFonts w:ascii="Arial" w:hAnsi="Arial" w:cs="Arial"/>
        </w:rPr>
      </w:pPr>
    </w:p>
    <w:p w14:paraId="1BCD9296" w14:textId="77777777" w:rsidR="002A7FFD" w:rsidRPr="004F44E1" w:rsidRDefault="002A7FFD" w:rsidP="00650DBA">
      <w:pPr>
        <w:numPr>
          <w:ilvl w:val="0"/>
          <w:numId w:val="107"/>
        </w:numPr>
        <w:tabs>
          <w:tab w:val="left" w:pos="360"/>
        </w:tabs>
        <w:ind w:left="360"/>
        <w:jc w:val="both"/>
        <w:rPr>
          <w:rFonts w:cs="Arial"/>
          <w:b/>
          <w:sz w:val="20"/>
        </w:rPr>
      </w:pPr>
      <w:r w:rsidRPr="004F44E1">
        <w:rPr>
          <w:rFonts w:cs="Arial"/>
          <w:sz w:val="20"/>
        </w:rPr>
        <w:t xml:space="preserve">Periods of planned routine maintenance of each control device used to control emissions from storage tanks, during which the control device does not meet the emission limit specified in Table 4 to Subpart FFFF, must not exceed 240 hours per year (hr/yr).  The permittee may submit an application to the Administrator requesting an extension of this time limit to a total of 360 hr/yr.  The application must explain why the extension is needed, it must indicate that no material will be added to the storage tank between the time the 240-hr limit is exceeded and the control device is again operational, and it must be submitted at least 60 days before the 240-hr limit will be exceeded.  </w:t>
      </w:r>
      <w:r w:rsidRPr="004F44E1">
        <w:rPr>
          <w:rFonts w:cs="Arial"/>
          <w:b/>
          <w:sz w:val="20"/>
        </w:rPr>
        <w:t>(40 CFR 63.2470(d))</w:t>
      </w:r>
    </w:p>
    <w:p w14:paraId="387D4CE0" w14:textId="77777777" w:rsidR="002A7FFD" w:rsidRPr="004F44E1" w:rsidRDefault="002A7FFD" w:rsidP="0036069D">
      <w:pPr>
        <w:tabs>
          <w:tab w:val="left" w:pos="360"/>
        </w:tabs>
        <w:ind w:left="360"/>
        <w:jc w:val="both"/>
        <w:rPr>
          <w:rFonts w:cs="Arial"/>
          <w:sz w:val="20"/>
        </w:rPr>
      </w:pPr>
    </w:p>
    <w:p w14:paraId="39FAF2AF" w14:textId="77777777" w:rsidR="002A7FFD" w:rsidRPr="004F44E1" w:rsidRDefault="002A7FFD" w:rsidP="00650DBA">
      <w:pPr>
        <w:numPr>
          <w:ilvl w:val="0"/>
          <w:numId w:val="107"/>
        </w:numPr>
        <w:tabs>
          <w:tab w:val="left" w:pos="360"/>
        </w:tabs>
        <w:ind w:left="360"/>
        <w:jc w:val="both"/>
        <w:rPr>
          <w:rFonts w:cs="Arial"/>
          <w:b/>
          <w:sz w:val="20"/>
        </w:rPr>
      </w:pPr>
      <w:r w:rsidRPr="004F44E1">
        <w:rPr>
          <w:rFonts w:cs="Arial"/>
          <w:sz w:val="20"/>
        </w:rPr>
        <w:t xml:space="preserve">The permittee must comply with each work practice standard in Table 5 to Subpart FFFF that applies to transfer racks, and the permittee must meet each applicable requirement in 40 CFR 63.2475(b) and (c).  When the term “high throughput transfer rack” is used in 40 CFR Part 63, Subpart SS, the term “Group 1 transfer rack,” as defined in 40 CFR 63.2550, applies for the purposes of Subpart FFFF.  </w:t>
      </w:r>
      <w:r w:rsidRPr="004F44E1">
        <w:rPr>
          <w:rFonts w:cs="Arial"/>
          <w:b/>
          <w:sz w:val="20"/>
        </w:rPr>
        <w:t>(40 CFR 63.2475)</w:t>
      </w:r>
    </w:p>
    <w:p w14:paraId="6B3CFE16" w14:textId="77777777" w:rsidR="00921372" w:rsidRPr="00FB6071" w:rsidRDefault="00921372" w:rsidP="00921372">
      <w:pPr>
        <w:jc w:val="both"/>
        <w:rPr>
          <w:sz w:val="20"/>
        </w:rPr>
      </w:pPr>
    </w:p>
    <w:p w14:paraId="774B869F" w14:textId="77777777" w:rsidR="001138EB" w:rsidRDefault="001138EB">
      <w:pPr>
        <w:rPr>
          <w:b/>
        </w:rPr>
      </w:pPr>
      <w:r>
        <w:rPr>
          <w:b/>
        </w:rPr>
        <w:br w:type="page"/>
      </w:r>
    </w:p>
    <w:p w14:paraId="1DEC7C05" w14:textId="6C6EF21F" w:rsidR="00921372" w:rsidRDefault="00921372" w:rsidP="00921372">
      <w:pPr>
        <w:jc w:val="both"/>
        <w:rPr>
          <w:b/>
          <w:u w:val="single"/>
        </w:rPr>
      </w:pPr>
      <w:r w:rsidRPr="00FB6071">
        <w:rPr>
          <w:b/>
        </w:rPr>
        <w:lastRenderedPageBreak/>
        <w:t xml:space="preserve">IV.  </w:t>
      </w:r>
      <w:r w:rsidRPr="00FB6071">
        <w:rPr>
          <w:b/>
          <w:u w:val="single"/>
        </w:rPr>
        <w:t>DESIGN</w:t>
      </w:r>
      <w:r>
        <w:rPr>
          <w:b/>
          <w:u w:val="single"/>
        </w:rPr>
        <w:t>/EQUIPMENT PARAMETER(S)</w:t>
      </w:r>
    </w:p>
    <w:p w14:paraId="145E8032" w14:textId="77777777" w:rsidR="00921372" w:rsidRPr="00C3424D" w:rsidRDefault="00921372" w:rsidP="00921372">
      <w:pPr>
        <w:jc w:val="both"/>
        <w:rPr>
          <w:sz w:val="20"/>
        </w:rPr>
      </w:pPr>
    </w:p>
    <w:p w14:paraId="0868B05F" w14:textId="77777777" w:rsidR="00921372" w:rsidRPr="00C0388E" w:rsidRDefault="002A7FFD" w:rsidP="002A7FFD">
      <w:pPr>
        <w:jc w:val="both"/>
        <w:rPr>
          <w:sz w:val="20"/>
        </w:rPr>
      </w:pPr>
      <w:r>
        <w:rPr>
          <w:sz w:val="20"/>
        </w:rPr>
        <w:t>NA</w:t>
      </w:r>
    </w:p>
    <w:p w14:paraId="7EF09716" w14:textId="2778693D" w:rsidR="00145150" w:rsidRDefault="00145150">
      <w:pPr>
        <w:rPr>
          <w:b/>
        </w:rPr>
      </w:pPr>
    </w:p>
    <w:p w14:paraId="25DD1280" w14:textId="5D757AB0" w:rsidR="00921372" w:rsidRDefault="00921372" w:rsidP="00921372">
      <w:pPr>
        <w:jc w:val="both"/>
        <w:rPr>
          <w:b/>
          <w:u w:val="single"/>
        </w:rPr>
      </w:pPr>
      <w:r>
        <w:rPr>
          <w:b/>
        </w:rPr>
        <w:t xml:space="preserve">V.  </w:t>
      </w:r>
      <w:r>
        <w:rPr>
          <w:b/>
          <w:u w:val="single"/>
        </w:rPr>
        <w:t>TESTING/SAMPLING</w:t>
      </w:r>
    </w:p>
    <w:p w14:paraId="2D1B805C" w14:textId="77777777" w:rsidR="00921372" w:rsidRPr="00FE0AD0" w:rsidRDefault="00921372" w:rsidP="0092137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3180452" w14:textId="77777777" w:rsidR="00921372" w:rsidRDefault="00921372" w:rsidP="00921372">
      <w:pPr>
        <w:jc w:val="both"/>
        <w:rPr>
          <w:sz w:val="20"/>
        </w:rPr>
      </w:pPr>
    </w:p>
    <w:p w14:paraId="1B6A686D" w14:textId="77777777" w:rsidR="0036069D" w:rsidRPr="004F44E1" w:rsidRDefault="0036069D" w:rsidP="0036069D">
      <w:pPr>
        <w:tabs>
          <w:tab w:val="left" w:pos="360"/>
        </w:tabs>
        <w:ind w:left="360" w:hanging="360"/>
        <w:jc w:val="both"/>
        <w:rPr>
          <w:rFonts w:cs="Arial"/>
          <w:b/>
          <w:sz w:val="20"/>
        </w:rPr>
      </w:pPr>
      <w:r w:rsidRPr="004F44E1">
        <w:rPr>
          <w:rFonts w:cs="Arial"/>
          <w:sz w:val="20"/>
        </w:rPr>
        <w:t>1.</w:t>
      </w:r>
      <w:r w:rsidRPr="004F44E1">
        <w:rPr>
          <w:rFonts w:cs="Arial"/>
          <w:sz w:val="20"/>
        </w:rPr>
        <w:tab/>
        <w:t xml:space="preserve">The requirements specified in 40 CFR 63.2450 (g)(1) through (5) apply instead of or in addition to the requirements specified in 40 CFR Part 63, Subpart SS.  </w:t>
      </w:r>
      <w:r w:rsidRPr="004F44E1">
        <w:rPr>
          <w:rFonts w:cs="Arial"/>
          <w:b/>
          <w:sz w:val="20"/>
        </w:rPr>
        <w:t>(40 CFR 63.2450(g))</w:t>
      </w:r>
    </w:p>
    <w:p w14:paraId="5C34DEA2" w14:textId="77777777" w:rsidR="0036069D" w:rsidRPr="004F44E1" w:rsidRDefault="0036069D" w:rsidP="0036069D">
      <w:pPr>
        <w:jc w:val="both"/>
        <w:rPr>
          <w:rFonts w:cs="Arial"/>
          <w:sz w:val="20"/>
        </w:rPr>
      </w:pPr>
    </w:p>
    <w:p w14:paraId="734DE02A" w14:textId="77777777" w:rsidR="0036069D" w:rsidRPr="004F44E1" w:rsidRDefault="0036069D" w:rsidP="0036069D">
      <w:pPr>
        <w:tabs>
          <w:tab w:val="left" w:pos="360"/>
        </w:tabs>
        <w:ind w:left="360" w:hanging="360"/>
        <w:jc w:val="both"/>
        <w:rPr>
          <w:rFonts w:cs="Arial"/>
          <w:sz w:val="20"/>
        </w:rPr>
      </w:pPr>
      <w:r w:rsidRPr="004F44E1">
        <w:rPr>
          <w:rFonts w:cs="Arial"/>
          <w:sz w:val="20"/>
        </w:rPr>
        <w:t>2.</w:t>
      </w:r>
      <w:r w:rsidRPr="004F44E1">
        <w:rPr>
          <w:rFonts w:cs="Arial"/>
          <w:sz w:val="20"/>
        </w:rPr>
        <w:tab/>
        <w:t xml:space="preserve">To demonstrate compliance with the emission limit in Table 3 to Subpart FFFF for HAP metals at a new source, the permittee must conduct an initial performance test of each control device that is used to comply with the emission limit for HAP metals specified in Table 3 to Subpart FFFF.  The permittee must conduct the performance test according to the procedures in 40 CFR 63.997.  The permittee must use Method 29 of Appendix A of 40 CFR Part 60 to determine the HAP metals at the inlet and outlet of each control device, or use Method 5 of Appendix A of 40 CFR Part 60 to determine the total particulate matter (PM) at the inlet and outlet of each control device.  The permittee has demonstrated initial compliance if the overall reduction of either HAP metals or total PM from the process is greater than or equal to 97% by weight.  </w:t>
      </w:r>
      <w:r w:rsidRPr="004F44E1">
        <w:rPr>
          <w:rFonts w:cs="Arial"/>
          <w:b/>
          <w:sz w:val="20"/>
        </w:rPr>
        <w:t>(40 CFR 63.2465(d)(2))</w:t>
      </w:r>
    </w:p>
    <w:p w14:paraId="2C7650D0" w14:textId="77777777" w:rsidR="00921372" w:rsidRPr="00E111A8" w:rsidRDefault="00921372" w:rsidP="00921372">
      <w:pPr>
        <w:jc w:val="both"/>
        <w:rPr>
          <w:sz w:val="20"/>
        </w:rPr>
      </w:pPr>
    </w:p>
    <w:p w14:paraId="52071926" w14:textId="77777777" w:rsidR="00921372" w:rsidRPr="002A2FAE" w:rsidRDefault="00921372" w:rsidP="00650DBA">
      <w:pPr>
        <w:numPr>
          <w:ilvl w:val="0"/>
          <w:numId w:val="154"/>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755C9B9F" w14:textId="77777777" w:rsidR="00921372" w:rsidRPr="00FE0AD0" w:rsidRDefault="00921372" w:rsidP="00921372">
      <w:pPr>
        <w:jc w:val="both"/>
        <w:rPr>
          <w:sz w:val="20"/>
        </w:rPr>
      </w:pPr>
    </w:p>
    <w:p w14:paraId="7CCB1446" w14:textId="7556B428" w:rsidR="00921372" w:rsidRPr="00FE0AD0" w:rsidRDefault="00921372" w:rsidP="00921372">
      <w:pPr>
        <w:jc w:val="both"/>
        <w:rPr>
          <w:b/>
          <w:sz w:val="20"/>
        </w:rPr>
      </w:pPr>
      <w:r w:rsidRPr="00FE0AD0">
        <w:rPr>
          <w:b/>
          <w:sz w:val="20"/>
        </w:rPr>
        <w:t>See Appendix 5</w:t>
      </w:r>
      <w:r w:rsidR="002E35E9">
        <w:rPr>
          <w:b/>
          <w:sz w:val="20"/>
        </w:rPr>
        <w:t>-1</w:t>
      </w:r>
    </w:p>
    <w:p w14:paraId="15D5C8D4" w14:textId="77777777" w:rsidR="00921372" w:rsidRPr="00FE0AD0" w:rsidRDefault="00921372" w:rsidP="00921372">
      <w:pPr>
        <w:jc w:val="both"/>
        <w:rPr>
          <w:sz w:val="20"/>
        </w:rPr>
      </w:pPr>
    </w:p>
    <w:p w14:paraId="4586292F" w14:textId="77777777" w:rsidR="00921372" w:rsidRDefault="00921372" w:rsidP="00921372">
      <w:pPr>
        <w:jc w:val="both"/>
      </w:pPr>
      <w:r>
        <w:rPr>
          <w:b/>
        </w:rPr>
        <w:t xml:space="preserve">VI.  </w:t>
      </w:r>
      <w:r>
        <w:rPr>
          <w:b/>
          <w:u w:val="single"/>
        </w:rPr>
        <w:t>MONITORING/RECORDKEEPING</w:t>
      </w:r>
    </w:p>
    <w:p w14:paraId="46E6C472" w14:textId="77777777" w:rsidR="00921372" w:rsidRPr="00FE0AD0" w:rsidRDefault="00921372" w:rsidP="0092137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E0B111F" w14:textId="77777777" w:rsidR="00921372" w:rsidRPr="00FE0AD0" w:rsidRDefault="00921372" w:rsidP="00921372">
      <w:pPr>
        <w:jc w:val="both"/>
        <w:rPr>
          <w:sz w:val="20"/>
        </w:rPr>
      </w:pPr>
    </w:p>
    <w:p w14:paraId="299CA595" w14:textId="77777777" w:rsidR="0036069D" w:rsidRPr="004F44E1" w:rsidRDefault="0036069D" w:rsidP="00650DBA">
      <w:pPr>
        <w:numPr>
          <w:ilvl w:val="0"/>
          <w:numId w:val="108"/>
        </w:numPr>
        <w:ind w:left="360"/>
        <w:jc w:val="both"/>
        <w:rPr>
          <w:rFonts w:cs="Arial"/>
          <w:b/>
          <w:sz w:val="20"/>
        </w:rPr>
      </w:pPr>
      <w:r w:rsidRPr="004F44E1">
        <w:rPr>
          <w:rFonts w:cs="Arial"/>
          <w:sz w:val="20"/>
        </w:rPr>
        <w:t xml:space="preserve">The permittee shall comply with the recordkeeping requirements specified in 40 CFR 63.2515, 40 CFR 63.2520, and 40 CFR 63.2525.  </w:t>
      </w:r>
      <w:r w:rsidRPr="004F44E1">
        <w:rPr>
          <w:rFonts w:cs="Arial"/>
          <w:b/>
          <w:sz w:val="20"/>
        </w:rPr>
        <w:t>(40 CFR 63.2450(a))</w:t>
      </w:r>
    </w:p>
    <w:p w14:paraId="79891E5E" w14:textId="77777777" w:rsidR="0036069D" w:rsidRPr="004F44E1" w:rsidRDefault="0036069D" w:rsidP="0036069D">
      <w:pPr>
        <w:ind w:left="360"/>
        <w:jc w:val="both"/>
        <w:rPr>
          <w:rFonts w:cs="Arial"/>
          <w:sz w:val="20"/>
        </w:rPr>
      </w:pPr>
    </w:p>
    <w:p w14:paraId="1C5EE2CD" w14:textId="77777777" w:rsidR="0036069D" w:rsidRPr="004F44E1" w:rsidRDefault="0036069D" w:rsidP="00650DBA">
      <w:pPr>
        <w:numPr>
          <w:ilvl w:val="0"/>
          <w:numId w:val="108"/>
        </w:numPr>
        <w:ind w:left="360"/>
        <w:jc w:val="both"/>
        <w:rPr>
          <w:rFonts w:cs="Arial"/>
          <w:b/>
          <w:sz w:val="20"/>
        </w:rPr>
      </w:pPr>
      <w:r w:rsidRPr="004F44E1">
        <w:rPr>
          <w:rFonts w:cs="Arial"/>
          <w:sz w:val="20"/>
        </w:rPr>
        <w:t xml:space="preserve">Each continuous emissions monitoring system (CEMS) must be installed, operated, and maintained according to the requirements in 40 CFR 63.8 and 40 CFR 63.2450(j)(1) through (5).  </w:t>
      </w:r>
      <w:r w:rsidRPr="004F44E1">
        <w:rPr>
          <w:rFonts w:cs="Arial"/>
          <w:b/>
          <w:sz w:val="20"/>
        </w:rPr>
        <w:t>(40 CFR 63.2450(j))</w:t>
      </w:r>
    </w:p>
    <w:p w14:paraId="7F2FA69D" w14:textId="77777777" w:rsidR="0036069D" w:rsidRPr="004F44E1" w:rsidRDefault="0036069D" w:rsidP="0036069D">
      <w:pPr>
        <w:ind w:left="360"/>
        <w:jc w:val="both"/>
        <w:rPr>
          <w:rFonts w:cs="Arial"/>
          <w:sz w:val="20"/>
        </w:rPr>
      </w:pPr>
    </w:p>
    <w:p w14:paraId="6217D490" w14:textId="77777777" w:rsidR="0036069D" w:rsidRPr="004F44E1" w:rsidRDefault="0036069D" w:rsidP="00650DBA">
      <w:pPr>
        <w:numPr>
          <w:ilvl w:val="0"/>
          <w:numId w:val="108"/>
        </w:numPr>
        <w:ind w:left="360"/>
        <w:jc w:val="both"/>
        <w:rPr>
          <w:rFonts w:cs="Arial"/>
          <w:b/>
          <w:sz w:val="20"/>
        </w:rPr>
      </w:pPr>
      <w:r w:rsidRPr="004F44E1">
        <w:rPr>
          <w:rFonts w:cs="Arial"/>
          <w:sz w:val="20"/>
        </w:rPr>
        <w:t xml:space="preserve">The provisions in 40 CFR 63.2450(k)(1) through (6) of this section apply in addition to the requirements for continuous parameter monitoring system (CPMS) in 40 CFR Part 63, Subpart SS.  </w:t>
      </w:r>
      <w:r w:rsidRPr="004F44E1">
        <w:rPr>
          <w:rFonts w:cs="Arial"/>
          <w:b/>
          <w:sz w:val="20"/>
        </w:rPr>
        <w:t>(40 CFR 63.2450(k))</w:t>
      </w:r>
    </w:p>
    <w:p w14:paraId="47427825" w14:textId="77777777" w:rsidR="0036069D" w:rsidRPr="004F44E1" w:rsidRDefault="0036069D" w:rsidP="0036069D">
      <w:pPr>
        <w:ind w:left="360"/>
        <w:jc w:val="both"/>
        <w:rPr>
          <w:rFonts w:cs="Arial"/>
          <w:sz w:val="20"/>
        </w:rPr>
      </w:pPr>
    </w:p>
    <w:p w14:paraId="5C08097E" w14:textId="77777777" w:rsidR="0036069D" w:rsidRPr="004F44E1" w:rsidRDefault="0036069D" w:rsidP="00650DBA">
      <w:pPr>
        <w:numPr>
          <w:ilvl w:val="0"/>
          <w:numId w:val="108"/>
        </w:numPr>
        <w:ind w:left="360"/>
        <w:jc w:val="both"/>
        <w:rPr>
          <w:rFonts w:cs="Arial"/>
          <w:b/>
          <w:sz w:val="20"/>
        </w:rPr>
      </w:pPr>
      <w:r w:rsidRPr="004F44E1">
        <w:rPr>
          <w:rFonts w:cs="Arial"/>
          <w:sz w:val="20"/>
        </w:rPr>
        <w:t xml:space="preserve">40 CFR 63.152(f)(7)(ii) through (iv) and 40 CFR 63.998(b)(2)(iii) and (b)(6)(i)(A), which apply to the exclusion of monitoring data collected during periods of startup, shutdown, and malfunction from daily averages, do not apply for the purposes of 40 CFR Part 63, Subpart FFFF.  </w:t>
      </w:r>
      <w:r w:rsidRPr="004F44E1">
        <w:rPr>
          <w:rFonts w:cs="Arial"/>
          <w:b/>
          <w:sz w:val="20"/>
        </w:rPr>
        <w:t>(40 CFR 63.2450(l))</w:t>
      </w:r>
    </w:p>
    <w:p w14:paraId="3B610FC0" w14:textId="77777777" w:rsidR="0036069D" w:rsidRPr="004F44E1" w:rsidRDefault="0036069D" w:rsidP="0036069D">
      <w:pPr>
        <w:ind w:left="360"/>
        <w:jc w:val="both"/>
        <w:rPr>
          <w:rFonts w:cs="Arial"/>
          <w:sz w:val="20"/>
        </w:rPr>
      </w:pPr>
    </w:p>
    <w:p w14:paraId="15A5FE96" w14:textId="77777777" w:rsidR="0036069D" w:rsidRPr="004F44E1" w:rsidRDefault="0036069D" w:rsidP="00650DBA">
      <w:pPr>
        <w:numPr>
          <w:ilvl w:val="0"/>
          <w:numId w:val="108"/>
        </w:numPr>
        <w:ind w:left="360"/>
        <w:jc w:val="both"/>
        <w:rPr>
          <w:rFonts w:cs="Arial"/>
          <w:sz w:val="20"/>
        </w:rPr>
      </w:pPr>
      <w:r w:rsidRPr="004F44E1">
        <w:rPr>
          <w:rFonts w:cs="Arial"/>
          <w:sz w:val="20"/>
        </w:rPr>
        <w:t xml:space="preserve">To demonstrate compliance with the emission limit in Table 3 to Subpart FFFF for HAP metals at a new source, the permittee must comply with the monitoring requirements specified in 40 CFR 63.1366(b)(1)(xi) for each fabric filter used to control HAP metals.  </w:t>
      </w:r>
      <w:r w:rsidRPr="004F44E1">
        <w:rPr>
          <w:rFonts w:cs="Arial"/>
          <w:b/>
          <w:sz w:val="20"/>
        </w:rPr>
        <w:t>(40 CFR 63.2465(d)(3))</w:t>
      </w:r>
    </w:p>
    <w:p w14:paraId="1C247F0F" w14:textId="77777777" w:rsidR="0036069D" w:rsidRPr="004F44E1" w:rsidRDefault="0036069D" w:rsidP="0036069D">
      <w:pPr>
        <w:ind w:left="360"/>
        <w:jc w:val="both"/>
        <w:rPr>
          <w:rFonts w:cs="Arial"/>
          <w:sz w:val="20"/>
        </w:rPr>
      </w:pPr>
    </w:p>
    <w:p w14:paraId="3F2B2FA0" w14:textId="77777777" w:rsidR="0036069D" w:rsidRPr="004F44E1" w:rsidRDefault="0036069D" w:rsidP="00650DBA">
      <w:pPr>
        <w:numPr>
          <w:ilvl w:val="0"/>
          <w:numId w:val="108"/>
        </w:numPr>
        <w:ind w:left="360"/>
        <w:jc w:val="both"/>
        <w:rPr>
          <w:rFonts w:cs="Arial"/>
          <w:b/>
          <w:sz w:val="20"/>
        </w:rPr>
      </w:pPr>
      <w:r w:rsidRPr="004F44E1">
        <w:rPr>
          <w:rFonts w:cs="Arial"/>
          <w:sz w:val="20"/>
        </w:rPr>
        <w:t xml:space="preserve">The permittee must keep records of HAP and VOC consumption, production, and the rolling annual HAP and VOC factors for each MCPU for which the permittee is complying with 40 CFR 63.2495(a), the pollution prevention standard.  </w:t>
      </w:r>
      <w:r w:rsidRPr="004F44E1">
        <w:rPr>
          <w:rFonts w:cs="Arial"/>
          <w:b/>
          <w:sz w:val="20"/>
        </w:rPr>
        <w:t>(40 CFR 63.2495(e))</w:t>
      </w:r>
    </w:p>
    <w:p w14:paraId="76CEEA68" w14:textId="77777777" w:rsidR="0036069D" w:rsidRPr="004F44E1" w:rsidRDefault="0036069D" w:rsidP="0036069D">
      <w:pPr>
        <w:ind w:left="360"/>
        <w:jc w:val="both"/>
        <w:rPr>
          <w:rFonts w:cs="Arial"/>
          <w:sz w:val="20"/>
        </w:rPr>
      </w:pPr>
    </w:p>
    <w:p w14:paraId="7B039D73" w14:textId="77777777" w:rsidR="0036069D" w:rsidRPr="004F44E1" w:rsidRDefault="0036069D" w:rsidP="00650DBA">
      <w:pPr>
        <w:numPr>
          <w:ilvl w:val="0"/>
          <w:numId w:val="108"/>
        </w:numPr>
        <w:ind w:left="360"/>
        <w:jc w:val="both"/>
        <w:rPr>
          <w:rFonts w:cs="Arial"/>
          <w:sz w:val="20"/>
        </w:rPr>
      </w:pPr>
      <w:r w:rsidRPr="004F44E1">
        <w:rPr>
          <w:rFonts w:cs="Arial"/>
          <w:sz w:val="20"/>
        </w:rPr>
        <w:t xml:space="preserve">The permittee shall keep each applicable record required by 40 CFR Part 63, Subpart A and in referenced subparts of 40 CFR 63 F, G, SS, UU, WW, and GGG and in referenced Subpart F of 40 CFR Part 63  </w:t>
      </w:r>
      <w:r w:rsidRPr="004F44E1">
        <w:rPr>
          <w:rFonts w:cs="Arial"/>
          <w:b/>
          <w:sz w:val="20"/>
        </w:rPr>
        <w:t>(40 CFR 63.2525(a))</w:t>
      </w:r>
    </w:p>
    <w:p w14:paraId="54BC46C7" w14:textId="77777777" w:rsidR="0036069D" w:rsidRPr="004F44E1" w:rsidRDefault="0036069D" w:rsidP="0036069D">
      <w:pPr>
        <w:ind w:left="360"/>
        <w:jc w:val="both"/>
        <w:rPr>
          <w:rFonts w:cs="Arial"/>
          <w:sz w:val="20"/>
        </w:rPr>
      </w:pPr>
    </w:p>
    <w:p w14:paraId="55F41FD3" w14:textId="77777777" w:rsidR="0036069D" w:rsidRPr="004F44E1" w:rsidRDefault="0036069D" w:rsidP="00650DBA">
      <w:pPr>
        <w:numPr>
          <w:ilvl w:val="0"/>
          <w:numId w:val="108"/>
        </w:numPr>
        <w:ind w:left="360"/>
        <w:jc w:val="both"/>
        <w:rPr>
          <w:rFonts w:cs="Arial"/>
          <w:sz w:val="20"/>
        </w:rPr>
      </w:pPr>
      <w:r w:rsidRPr="004F44E1">
        <w:rPr>
          <w:rFonts w:cs="Arial"/>
          <w:sz w:val="20"/>
        </w:rPr>
        <w:t xml:space="preserve">The permittee shall keep records of each operating scenario as specified below: </w:t>
      </w:r>
    </w:p>
    <w:p w14:paraId="1175D233" w14:textId="77777777" w:rsidR="0036069D" w:rsidRPr="004F44E1" w:rsidRDefault="0036069D" w:rsidP="001F6F24">
      <w:pPr>
        <w:pStyle w:val="PlainText"/>
        <w:ind w:left="720" w:hanging="360"/>
        <w:jc w:val="both"/>
        <w:rPr>
          <w:rFonts w:ascii="Arial" w:hAnsi="Arial" w:cs="Arial"/>
        </w:rPr>
      </w:pPr>
      <w:r w:rsidRPr="004F44E1">
        <w:rPr>
          <w:rFonts w:ascii="Arial" w:hAnsi="Arial" w:cs="Arial"/>
        </w:rPr>
        <w:t>a.</w:t>
      </w:r>
      <w:r w:rsidRPr="004F44E1">
        <w:rPr>
          <w:rFonts w:ascii="Arial" w:hAnsi="Arial" w:cs="Arial"/>
        </w:rPr>
        <w:tab/>
        <w:t>A description of the process and the type of process equipment used</w:t>
      </w:r>
      <w:r w:rsidR="001F6F24">
        <w:rPr>
          <w:rFonts w:ascii="Arial" w:hAnsi="Arial" w:cs="Arial"/>
          <w:lang w:val="en-US"/>
        </w:rPr>
        <w:t>;</w:t>
      </w:r>
      <w:r w:rsidRPr="004F44E1">
        <w:rPr>
          <w:rFonts w:ascii="Arial" w:hAnsi="Arial" w:cs="Arial"/>
        </w:rPr>
        <w:t xml:space="preserve">  </w:t>
      </w:r>
      <w:r w:rsidRPr="004F44E1">
        <w:rPr>
          <w:rFonts w:ascii="Arial" w:hAnsi="Arial" w:cs="Arial"/>
          <w:b/>
        </w:rPr>
        <w:t>(40 CFR 63.2525(b)(1))</w:t>
      </w:r>
    </w:p>
    <w:p w14:paraId="700D9B42" w14:textId="77777777" w:rsidR="0036069D" w:rsidRPr="004F44E1" w:rsidRDefault="0036069D" w:rsidP="001F6F24">
      <w:pPr>
        <w:pStyle w:val="PlainText"/>
        <w:ind w:left="720" w:hanging="360"/>
        <w:jc w:val="both"/>
        <w:rPr>
          <w:rFonts w:ascii="Arial" w:hAnsi="Arial" w:cs="Arial"/>
        </w:rPr>
      </w:pPr>
      <w:r w:rsidRPr="004F44E1">
        <w:rPr>
          <w:rFonts w:ascii="Arial" w:hAnsi="Arial" w:cs="Arial"/>
        </w:rPr>
        <w:lastRenderedPageBreak/>
        <w:t>b.</w:t>
      </w:r>
      <w:r w:rsidRPr="004F44E1">
        <w:rPr>
          <w:rFonts w:ascii="Arial" w:hAnsi="Arial" w:cs="Arial"/>
        </w:rPr>
        <w:tab/>
        <w:t>An identification of related process vents, including their associated emissions episodes if not complying with the alternative standard in 40 CFR 63.2505; wastewater point of determination (POD); storage tanks; and transfer racks</w:t>
      </w:r>
      <w:r w:rsidR="001F6F24">
        <w:rPr>
          <w:rFonts w:ascii="Arial" w:hAnsi="Arial" w:cs="Arial"/>
          <w:lang w:val="en-US"/>
        </w:rPr>
        <w:t>;</w:t>
      </w:r>
      <w:r w:rsidRPr="004F44E1">
        <w:rPr>
          <w:rFonts w:ascii="Arial" w:hAnsi="Arial" w:cs="Arial"/>
        </w:rPr>
        <w:t xml:space="preserve">  </w:t>
      </w:r>
      <w:r w:rsidRPr="004F44E1">
        <w:rPr>
          <w:rFonts w:ascii="Arial" w:hAnsi="Arial" w:cs="Arial"/>
          <w:b/>
        </w:rPr>
        <w:t>(40 CFR 63.2525(b)(2))</w:t>
      </w:r>
    </w:p>
    <w:p w14:paraId="550A1DAC" w14:textId="77777777" w:rsidR="0036069D" w:rsidRPr="004F44E1" w:rsidRDefault="0036069D" w:rsidP="001F6F24">
      <w:pPr>
        <w:pStyle w:val="PlainText"/>
        <w:ind w:left="720" w:hanging="360"/>
        <w:jc w:val="both"/>
        <w:rPr>
          <w:rFonts w:ascii="Arial" w:hAnsi="Arial" w:cs="Arial"/>
        </w:rPr>
      </w:pPr>
      <w:r w:rsidRPr="004F44E1">
        <w:rPr>
          <w:rFonts w:ascii="Arial" w:hAnsi="Arial" w:cs="Arial"/>
        </w:rPr>
        <w:t>c.</w:t>
      </w:r>
      <w:r w:rsidRPr="004F44E1">
        <w:rPr>
          <w:rFonts w:ascii="Arial" w:hAnsi="Arial" w:cs="Arial"/>
        </w:rPr>
        <w:tab/>
        <w:t xml:space="preserve">The applicable control requirements of </w:t>
      </w:r>
      <w:r w:rsidRPr="004F44E1">
        <w:rPr>
          <w:rFonts w:ascii="Arial" w:hAnsi="Arial" w:cs="Arial"/>
          <w:lang w:val="en-US"/>
        </w:rPr>
        <w:t>S</w:t>
      </w:r>
      <w:r w:rsidRPr="004F44E1">
        <w:rPr>
          <w:rFonts w:ascii="Arial" w:hAnsi="Arial" w:cs="Arial"/>
        </w:rPr>
        <w:t>ubpart FFFF, including the level of required control, and for vents, the level of control for each vent</w:t>
      </w:r>
      <w:r w:rsidR="001F6F24">
        <w:rPr>
          <w:rFonts w:ascii="Arial" w:hAnsi="Arial" w:cs="Arial"/>
          <w:lang w:val="en-US"/>
        </w:rPr>
        <w:t>;</w:t>
      </w:r>
      <w:r w:rsidRPr="004F44E1">
        <w:rPr>
          <w:rFonts w:ascii="Arial" w:hAnsi="Arial" w:cs="Arial"/>
        </w:rPr>
        <w:t xml:space="preserve">  </w:t>
      </w:r>
      <w:r w:rsidRPr="004F44E1">
        <w:rPr>
          <w:rFonts w:ascii="Arial" w:hAnsi="Arial" w:cs="Arial"/>
          <w:b/>
        </w:rPr>
        <w:t>(40 CFR 63.2525(b)(3))</w:t>
      </w:r>
    </w:p>
    <w:p w14:paraId="00214281" w14:textId="77777777" w:rsidR="0036069D" w:rsidRPr="004F44E1" w:rsidRDefault="0036069D" w:rsidP="001F6F24">
      <w:pPr>
        <w:pStyle w:val="PlainText"/>
        <w:ind w:left="720" w:hanging="360"/>
        <w:jc w:val="both"/>
        <w:rPr>
          <w:rFonts w:ascii="Arial" w:hAnsi="Arial" w:cs="Arial"/>
        </w:rPr>
      </w:pPr>
      <w:r w:rsidRPr="004F44E1">
        <w:rPr>
          <w:rFonts w:ascii="Arial" w:hAnsi="Arial" w:cs="Arial"/>
        </w:rPr>
        <w:t>d.</w:t>
      </w:r>
      <w:r w:rsidRPr="004F44E1">
        <w:rPr>
          <w:rFonts w:ascii="Arial" w:hAnsi="Arial" w:cs="Arial"/>
        </w:rPr>
        <w:tab/>
        <w:t>The control device or treatment process used, as applicable, including a description of operating and/or testing conditions for any associated control device</w:t>
      </w:r>
      <w:r w:rsidR="001F6F24">
        <w:rPr>
          <w:rFonts w:ascii="Arial" w:hAnsi="Arial" w:cs="Arial"/>
          <w:lang w:val="en-US"/>
        </w:rPr>
        <w:t>;</w:t>
      </w:r>
      <w:r w:rsidRPr="004F44E1">
        <w:rPr>
          <w:rFonts w:ascii="Arial" w:hAnsi="Arial" w:cs="Arial"/>
        </w:rPr>
        <w:t xml:space="preserve">  </w:t>
      </w:r>
      <w:r w:rsidRPr="004F44E1">
        <w:rPr>
          <w:rFonts w:ascii="Arial" w:hAnsi="Arial" w:cs="Arial"/>
          <w:b/>
        </w:rPr>
        <w:t>(40 CFR 63.2525(b)(4))</w:t>
      </w:r>
    </w:p>
    <w:p w14:paraId="1700FB60" w14:textId="77777777" w:rsidR="0036069D" w:rsidRPr="004F44E1" w:rsidRDefault="0036069D" w:rsidP="001F6F24">
      <w:pPr>
        <w:pStyle w:val="PlainText"/>
        <w:ind w:left="720" w:hanging="360"/>
        <w:jc w:val="both"/>
        <w:rPr>
          <w:rFonts w:ascii="Arial" w:hAnsi="Arial" w:cs="Arial"/>
        </w:rPr>
      </w:pPr>
      <w:r w:rsidRPr="004F44E1">
        <w:rPr>
          <w:rFonts w:ascii="Arial" w:hAnsi="Arial" w:cs="Arial"/>
        </w:rPr>
        <w:t>e.</w:t>
      </w:r>
      <w:r w:rsidRPr="004F44E1">
        <w:rPr>
          <w:rFonts w:ascii="Arial" w:hAnsi="Arial" w:cs="Arial"/>
        </w:rPr>
        <w:tab/>
        <w:t>The process vents, wastewater POD, transfer racks, and storage tanks (including those from other processes) that are simultaneously routed to the control device or treatment process(s)</w:t>
      </w:r>
      <w:r w:rsidR="001F6F24">
        <w:rPr>
          <w:rFonts w:ascii="Arial" w:hAnsi="Arial" w:cs="Arial"/>
          <w:lang w:val="en-US"/>
        </w:rPr>
        <w:t xml:space="preserve">; </w:t>
      </w:r>
      <w:r w:rsidRPr="004F44E1">
        <w:rPr>
          <w:rFonts w:ascii="Arial" w:hAnsi="Arial" w:cs="Arial"/>
        </w:rPr>
        <w:t xml:space="preserve"> </w:t>
      </w:r>
      <w:r w:rsidRPr="004F44E1">
        <w:rPr>
          <w:rFonts w:ascii="Arial" w:hAnsi="Arial" w:cs="Arial"/>
          <w:b/>
        </w:rPr>
        <w:t>(40 CFR 63.2525(b)(5))</w:t>
      </w:r>
    </w:p>
    <w:p w14:paraId="1BB8414F" w14:textId="77777777" w:rsidR="0036069D" w:rsidRPr="004F44E1" w:rsidRDefault="0036069D" w:rsidP="001F6F24">
      <w:pPr>
        <w:pStyle w:val="PlainText"/>
        <w:ind w:left="720" w:hanging="360"/>
        <w:jc w:val="both"/>
        <w:rPr>
          <w:rFonts w:ascii="Arial" w:hAnsi="Arial" w:cs="Arial"/>
        </w:rPr>
      </w:pPr>
      <w:r w:rsidRPr="004F44E1">
        <w:rPr>
          <w:rFonts w:ascii="Arial" w:hAnsi="Arial" w:cs="Arial"/>
        </w:rPr>
        <w:t>f.</w:t>
      </w:r>
      <w:r w:rsidRPr="004F44E1">
        <w:rPr>
          <w:rFonts w:ascii="Arial" w:hAnsi="Arial" w:cs="Arial"/>
        </w:rPr>
        <w:tab/>
        <w:t xml:space="preserve">The applicable monitoring requirements of </w:t>
      </w:r>
      <w:r w:rsidRPr="004F44E1">
        <w:rPr>
          <w:rFonts w:ascii="Arial" w:hAnsi="Arial" w:cs="Arial"/>
          <w:lang w:val="en-US"/>
        </w:rPr>
        <w:t>S</w:t>
      </w:r>
      <w:r w:rsidRPr="004F44E1">
        <w:rPr>
          <w:rFonts w:ascii="Arial" w:hAnsi="Arial" w:cs="Arial"/>
        </w:rPr>
        <w:t>ubpart FFFF and any parametric level that assures compliance for all emissions routed to the control device or treatment process</w:t>
      </w:r>
      <w:r w:rsidR="001F6F24">
        <w:rPr>
          <w:rFonts w:ascii="Arial" w:hAnsi="Arial" w:cs="Arial"/>
          <w:lang w:val="en-US"/>
        </w:rPr>
        <w:t>;</w:t>
      </w:r>
      <w:r w:rsidRPr="004F44E1">
        <w:rPr>
          <w:rFonts w:ascii="Arial" w:hAnsi="Arial" w:cs="Arial"/>
        </w:rPr>
        <w:t xml:space="preserve">  </w:t>
      </w:r>
      <w:r w:rsidRPr="004F44E1">
        <w:rPr>
          <w:rFonts w:ascii="Arial" w:hAnsi="Arial" w:cs="Arial"/>
          <w:b/>
        </w:rPr>
        <w:t>(40 CFR 63.2525(b)(6))</w:t>
      </w:r>
    </w:p>
    <w:p w14:paraId="06AE34B9" w14:textId="77777777" w:rsidR="0036069D" w:rsidRPr="004F44E1" w:rsidRDefault="0036069D" w:rsidP="001F6F24">
      <w:pPr>
        <w:pStyle w:val="PlainText"/>
        <w:ind w:left="720" w:hanging="360"/>
        <w:jc w:val="both"/>
        <w:rPr>
          <w:rFonts w:ascii="Arial" w:hAnsi="Arial" w:cs="Arial"/>
        </w:rPr>
      </w:pPr>
      <w:r w:rsidRPr="004F44E1">
        <w:rPr>
          <w:rFonts w:ascii="Arial" w:hAnsi="Arial" w:cs="Arial"/>
        </w:rPr>
        <w:t>g.</w:t>
      </w:r>
      <w:r w:rsidRPr="004F44E1">
        <w:rPr>
          <w:rFonts w:ascii="Arial" w:hAnsi="Arial" w:cs="Arial"/>
        </w:rPr>
        <w:tab/>
        <w:t>Calculations and engineering analyses required to demonstrate compliance</w:t>
      </w:r>
      <w:r w:rsidR="001F6F24">
        <w:rPr>
          <w:rFonts w:ascii="Arial" w:hAnsi="Arial" w:cs="Arial"/>
          <w:lang w:val="en-US"/>
        </w:rPr>
        <w:t>;</w:t>
      </w:r>
      <w:r w:rsidRPr="004F44E1">
        <w:rPr>
          <w:rFonts w:ascii="Arial" w:hAnsi="Arial" w:cs="Arial"/>
        </w:rPr>
        <w:t xml:space="preserve">  </w:t>
      </w:r>
      <w:r w:rsidRPr="004F44E1">
        <w:rPr>
          <w:rFonts w:ascii="Arial" w:hAnsi="Arial" w:cs="Arial"/>
          <w:b/>
        </w:rPr>
        <w:t>(40 CFR 63.2525(b)(7))</w:t>
      </w:r>
    </w:p>
    <w:p w14:paraId="64294BA9" w14:textId="77777777" w:rsidR="0036069D" w:rsidRPr="004F44E1" w:rsidRDefault="0036069D" w:rsidP="001F6F24">
      <w:pPr>
        <w:pStyle w:val="PlainText"/>
        <w:ind w:left="720" w:hanging="360"/>
        <w:jc w:val="both"/>
        <w:rPr>
          <w:rFonts w:ascii="Arial" w:hAnsi="Arial" w:cs="Arial"/>
        </w:rPr>
      </w:pPr>
      <w:r w:rsidRPr="004F44E1">
        <w:rPr>
          <w:rFonts w:ascii="Arial" w:hAnsi="Arial" w:cs="Arial"/>
        </w:rPr>
        <w:t>h.</w:t>
      </w:r>
      <w:r w:rsidRPr="004F44E1">
        <w:rPr>
          <w:rFonts w:ascii="Arial" w:hAnsi="Arial" w:cs="Arial"/>
        </w:rPr>
        <w:tab/>
        <w:t xml:space="preserve">For reporting purposes, a change to any of these elements not previously reported, except for 40 CFR 63.2525(b)(5), constitutes a new operating scenario.  </w:t>
      </w:r>
      <w:r w:rsidRPr="004F44E1">
        <w:rPr>
          <w:rFonts w:ascii="Arial" w:hAnsi="Arial" w:cs="Arial"/>
          <w:b/>
        </w:rPr>
        <w:t>(40 CFR 63.2525(b)(8))</w:t>
      </w:r>
    </w:p>
    <w:p w14:paraId="1F4883EA" w14:textId="77777777" w:rsidR="0036069D" w:rsidRPr="004F44E1" w:rsidRDefault="0036069D" w:rsidP="001F6F24">
      <w:pPr>
        <w:pStyle w:val="PlainText"/>
        <w:ind w:left="360" w:hanging="360"/>
        <w:jc w:val="both"/>
        <w:rPr>
          <w:rFonts w:ascii="Arial" w:hAnsi="Arial" w:cs="Arial"/>
        </w:rPr>
      </w:pPr>
    </w:p>
    <w:p w14:paraId="3BF9629A" w14:textId="77777777" w:rsidR="0036069D" w:rsidRPr="004F44E1" w:rsidRDefault="0036069D" w:rsidP="00650DBA">
      <w:pPr>
        <w:pStyle w:val="PlainText"/>
        <w:numPr>
          <w:ilvl w:val="0"/>
          <w:numId w:val="108"/>
        </w:numPr>
        <w:ind w:left="360"/>
        <w:jc w:val="both"/>
        <w:rPr>
          <w:rFonts w:ascii="Arial" w:hAnsi="Arial" w:cs="Arial"/>
          <w:b/>
        </w:rPr>
      </w:pPr>
      <w:r w:rsidRPr="004F44E1">
        <w:rPr>
          <w:rFonts w:ascii="Arial" w:hAnsi="Arial" w:cs="Arial"/>
        </w:rPr>
        <w:t xml:space="preserve">The permittee shall keep a schedule or log of operating scenarios for processes with batch vents from batch operations updated each time a different operating scenario is put into effect.  </w:t>
      </w:r>
      <w:r w:rsidRPr="004F44E1">
        <w:rPr>
          <w:rFonts w:ascii="Arial" w:hAnsi="Arial" w:cs="Arial"/>
          <w:b/>
        </w:rPr>
        <w:t>(40 CFR 63.2525(c))</w:t>
      </w:r>
    </w:p>
    <w:p w14:paraId="6948896E" w14:textId="77777777" w:rsidR="0036069D" w:rsidRPr="004F44E1" w:rsidRDefault="0036069D" w:rsidP="001F6F24">
      <w:pPr>
        <w:pStyle w:val="PlainText"/>
        <w:ind w:left="360" w:hanging="360"/>
        <w:jc w:val="both"/>
        <w:rPr>
          <w:rFonts w:ascii="Arial" w:hAnsi="Arial" w:cs="Arial"/>
        </w:rPr>
      </w:pPr>
    </w:p>
    <w:p w14:paraId="1ECD38D9" w14:textId="77777777" w:rsidR="0036069D" w:rsidRPr="004F44E1" w:rsidRDefault="0036069D" w:rsidP="00650DBA">
      <w:pPr>
        <w:pStyle w:val="PlainText"/>
        <w:numPr>
          <w:ilvl w:val="0"/>
          <w:numId w:val="108"/>
        </w:numPr>
        <w:ind w:left="360"/>
        <w:jc w:val="both"/>
        <w:rPr>
          <w:rFonts w:ascii="Arial" w:hAnsi="Arial" w:cs="Arial"/>
        </w:rPr>
      </w:pPr>
      <w:r w:rsidRPr="004F44E1">
        <w:rPr>
          <w:rFonts w:ascii="Arial" w:hAnsi="Arial" w:cs="Arial"/>
        </w:rPr>
        <w:t xml:space="preserve">The permittee shall keep records of the information specified below for Group 1 batch process vents in compliance with a percent reduction emission limit in Table 2 to </w:t>
      </w:r>
      <w:r w:rsidRPr="004F44E1">
        <w:rPr>
          <w:rFonts w:ascii="Arial" w:hAnsi="Arial" w:cs="Arial"/>
          <w:lang w:val="en-US"/>
        </w:rPr>
        <w:t>S</w:t>
      </w:r>
      <w:r w:rsidRPr="004F44E1">
        <w:rPr>
          <w:rFonts w:ascii="Arial" w:hAnsi="Arial" w:cs="Arial"/>
        </w:rPr>
        <w:t>ubpart FFFF if some of the vents are controlled to less the percent reduction requirement</w:t>
      </w:r>
      <w:r w:rsidR="001F6F24">
        <w:rPr>
          <w:rFonts w:ascii="Arial" w:hAnsi="Arial" w:cs="Arial"/>
          <w:lang w:val="en-US"/>
        </w:rPr>
        <w:t>:</w:t>
      </w:r>
      <w:r w:rsidRPr="004F44E1">
        <w:rPr>
          <w:rFonts w:ascii="Arial" w:hAnsi="Arial" w:cs="Arial"/>
        </w:rPr>
        <w:t xml:space="preserve">  </w:t>
      </w:r>
      <w:r w:rsidRPr="004F44E1">
        <w:rPr>
          <w:rFonts w:ascii="Arial" w:hAnsi="Arial" w:cs="Arial"/>
          <w:b/>
        </w:rPr>
        <w:t>(40 CFR 63.2525(d))</w:t>
      </w:r>
    </w:p>
    <w:p w14:paraId="420AA849" w14:textId="77777777" w:rsidR="0036069D" w:rsidRPr="004F44E1" w:rsidRDefault="0036069D" w:rsidP="001F6F24">
      <w:pPr>
        <w:pStyle w:val="PlainText"/>
        <w:ind w:left="720" w:hanging="360"/>
        <w:jc w:val="both"/>
        <w:rPr>
          <w:rFonts w:ascii="Arial" w:hAnsi="Arial" w:cs="Arial"/>
        </w:rPr>
      </w:pPr>
      <w:r w:rsidRPr="004F44E1">
        <w:rPr>
          <w:rFonts w:ascii="Arial" w:hAnsi="Arial" w:cs="Arial"/>
        </w:rPr>
        <w:t>a.</w:t>
      </w:r>
      <w:r w:rsidRPr="004F44E1">
        <w:rPr>
          <w:rFonts w:ascii="Arial" w:hAnsi="Arial" w:cs="Arial"/>
        </w:rPr>
        <w:tab/>
        <w:t>Records of whether each batch operated was considered a standard batch</w:t>
      </w:r>
      <w:r w:rsidR="001F6F24">
        <w:rPr>
          <w:rFonts w:ascii="Arial" w:hAnsi="Arial" w:cs="Arial"/>
          <w:lang w:val="en-US"/>
        </w:rPr>
        <w:t>;</w:t>
      </w:r>
      <w:r w:rsidRPr="004F44E1">
        <w:rPr>
          <w:rFonts w:ascii="Arial" w:hAnsi="Arial" w:cs="Arial"/>
        </w:rPr>
        <w:t xml:space="preserve">  </w:t>
      </w:r>
      <w:r w:rsidRPr="004F44E1">
        <w:rPr>
          <w:rFonts w:ascii="Arial" w:hAnsi="Arial" w:cs="Arial"/>
          <w:b/>
        </w:rPr>
        <w:t>(40 CFR 63.2525(d)(1))</w:t>
      </w:r>
    </w:p>
    <w:p w14:paraId="2DE6CEFD" w14:textId="77777777" w:rsidR="0036069D" w:rsidRPr="004F44E1" w:rsidRDefault="0036069D" w:rsidP="001F6F24">
      <w:pPr>
        <w:pStyle w:val="PlainText"/>
        <w:ind w:left="720" w:hanging="360"/>
        <w:jc w:val="both"/>
        <w:rPr>
          <w:rFonts w:ascii="Arial" w:hAnsi="Arial" w:cs="Arial"/>
        </w:rPr>
      </w:pPr>
      <w:r w:rsidRPr="004F44E1">
        <w:rPr>
          <w:rFonts w:ascii="Arial" w:hAnsi="Arial" w:cs="Arial"/>
        </w:rPr>
        <w:t>b.</w:t>
      </w:r>
      <w:r w:rsidRPr="004F44E1">
        <w:rPr>
          <w:rFonts w:ascii="Arial" w:hAnsi="Arial" w:cs="Arial"/>
        </w:rPr>
        <w:tab/>
        <w:t xml:space="preserve">The estimated uncontrolled and controlled emissions for each batch that is considered to be a nonstandard batch.  </w:t>
      </w:r>
      <w:r w:rsidRPr="004F44E1">
        <w:rPr>
          <w:rFonts w:ascii="Arial" w:hAnsi="Arial" w:cs="Arial"/>
          <w:b/>
        </w:rPr>
        <w:t>(40 CFR 63.2525(d)(2))</w:t>
      </w:r>
    </w:p>
    <w:p w14:paraId="0A9F8AEB" w14:textId="77777777" w:rsidR="0036069D" w:rsidRPr="004F44E1" w:rsidRDefault="0036069D" w:rsidP="0036069D">
      <w:pPr>
        <w:pStyle w:val="PlainText"/>
        <w:ind w:left="720"/>
        <w:jc w:val="both"/>
        <w:rPr>
          <w:rFonts w:ascii="Arial" w:hAnsi="Arial" w:cs="Arial"/>
        </w:rPr>
      </w:pPr>
    </w:p>
    <w:p w14:paraId="25A10608" w14:textId="77777777" w:rsidR="0036069D" w:rsidRPr="004F44E1" w:rsidRDefault="0036069D" w:rsidP="00650DBA">
      <w:pPr>
        <w:pStyle w:val="PlainText"/>
        <w:numPr>
          <w:ilvl w:val="0"/>
          <w:numId w:val="108"/>
        </w:numPr>
        <w:ind w:left="360"/>
        <w:jc w:val="both"/>
        <w:rPr>
          <w:rFonts w:ascii="Arial" w:hAnsi="Arial" w:cs="Arial"/>
          <w:b/>
        </w:rPr>
      </w:pPr>
      <w:r w:rsidRPr="004F44E1">
        <w:rPr>
          <w:rFonts w:ascii="Arial" w:hAnsi="Arial" w:cs="Arial"/>
        </w:rPr>
        <w:t xml:space="preserve">The permittee shall keep records of the information specified below, as applicable, for each process with Group 2 batch process vents or uncontrolled hydrogen halide and halogen HAP emissions from the sum of all batch and continuous process vents less than 1,000 lb/yr. </w:t>
      </w:r>
      <w:r w:rsidR="001F6F24">
        <w:rPr>
          <w:rFonts w:ascii="Arial" w:hAnsi="Arial" w:cs="Arial"/>
          <w:lang w:val="en-US"/>
        </w:rPr>
        <w:t xml:space="preserve"> </w:t>
      </w:r>
      <w:r w:rsidRPr="004F44E1">
        <w:rPr>
          <w:rFonts w:ascii="Arial" w:hAnsi="Arial" w:cs="Arial"/>
        </w:rPr>
        <w:t xml:space="preserve">No records are required if the permittee documented in the notification of compliance status report that the MCPU meets any of the situations described in 40 CFR 63.2525(e)(1)(i), (ii), or (iii).  </w:t>
      </w:r>
      <w:r w:rsidRPr="004F44E1">
        <w:rPr>
          <w:rFonts w:ascii="Arial" w:hAnsi="Arial" w:cs="Arial"/>
          <w:b/>
        </w:rPr>
        <w:t>(40 CFR 63.2525(e))</w:t>
      </w:r>
    </w:p>
    <w:p w14:paraId="2D711E46" w14:textId="77777777" w:rsidR="0036069D" w:rsidRPr="004F44E1" w:rsidRDefault="0036069D" w:rsidP="001F6F24">
      <w:pPr>
        <w:pStyle w:val="PlainText"/>
        <w:ind w:left="720" w:hanging="360"/>
        <w:jc w:val="both"/>
        <w:rPr>
          <w:rFonts w:ascii="Arial" w:hAnsi="Arial" w:cs="Arial"/>
        </w:rPr>
      </w:pPr>
      <w:r w:rsidRPr="004F44E1">
        <w:rPr>
          <w:rFonts w:ascii="Arial" w:hAnsi="Arial" w:cs="Arial"/>
        </w:rPr>
        <w:t>a.</w:t>
      </w:r>
      <w:r w:rsidRPr="004F44E1">
        <w:rPr>
          <w:rFonts w:ascii="Arial" w:hAnsi="Arial" w:cs="Arial"/>
        </w:rPr>
        <w:tab/>
        <w:t>If the permittee documented in the notification of compliance status report that an MCPU has Group 2 batch process vents because the non-reactive organic HAP is the only HAP and usage is less than 10,000 lb/yr, as specified in 40 CFR 63.2460(b)(7), the permittee must keep records of the amount of HAP material used, and calculate the daily rolling annual sum of the amount used no less frequently than monthly.</w:t>
      </w:r>
      <w:r w:rsidRPr="004F44E1">
        <w:rPr>
          <w:rFonts w:ascii="Arial" w:hAnsi="Arial" w:cs="Arial"/>
          <w:lang w:val="en-US"/>
        </w:rPr>
        <w:t xml:space="preserve"> </w:t>
      </w:r>
      <w:r w:rsidRPr="004F44E1">
        <w:rPr>
          <w:rFonts w:ascii="Arial" w:hAnsi="Arial" w:cs="Arial"/>
        </w:rPr>
        <w:t xml:space="preserve"> If a record indicates usage exceeds 10,000 lb/yr, the permittee must estimate emissions for the preceding </w:t>
      </w:r>
      <w:r w:rsidR="001F6F24">
        <w:rPr>
          <w:rFonts w:ascii="Arial" w:hAnsi="Arial" w:cs="Arial"/>
        </w:rPr>
        <w:br/>
      </w:r>
      <w:r w:rsidRPr="004F44E1">
        <w:rPr>
          <w:rFonts w:ascii="Arial" w:hAnsi="Arial" w:cs="Arial"/>
        </w:rPr>
        <w:t xml:space="preserve">12 months based on the number of batches operated and the estimated emissions for a standard batch, and begin recordkeeping as specified in 40 CFR 63.2525(e)(4). </w:t>
      </w:r>
      <w:r w:rsidRPr="004F44E1">
        <w:rPr>
          <w:rFonts w:ascii="Arial" w:hAnsi="Arial" w:cs="Arial"/>
          <w:lang w:val="en-US"/>
        </w:rPr>
        <w:t xml:space="preserve"> </w:t>
      </w:r>
      <w:r w:rsidRPr="004F44E1">
        <w:rPr>
          <w:rFonts w:ascii="Arial" w:hAnsi="Arial" w:cs="Arial"/>
        </w:rPr>
        <w:t xml:space="preserve">After 1 year, the permittee may revert to recording only usage if the usage during the year is less than 10,000 lb.  </w:t>
      </w:r>
      <w:r w:rsidRPr="004F44E1">
        <w:rPr>
          <w:rFonts w:ascii="Arial" w:hAnsi="Arial" w:cs="Arial"/>
          <w:b/>
        </w:rPr>
        <w:t>(40 CFR 63.2525(e)(2))</w:t>
      </w:r>
    </w:p>
    <w:p w14:paraId="67A33433" w14:textId="77777777" w:rsidR="0036069D" w:rsidRPr="004F44E1" w:rsidRDefault="0036069D" w:rsidP="001F6F24">
      <w:pPr>
        <w:pStyle w:val="PlainText"/>
        <w:ind w:left="720" w:hanging="360"/>
        <w:jc w:val="both"/>
        <w:rPr>
          <w:rFonts w:ascii="Arial" w:hAnsi="Arial" w:cs="Arial"/>
        </w:rPr>
      </w:pPr>
      <w:r w:rsidRPr="004F44E1">
        <w:rPr>
          <w:rFonts w:ascii="Arial" w:hAnsi="Arial" w:cs="Arial"/>
        </w:rPr>
        <w:t>b.</w:t>
      </w:r>
      <w:r w:rsidRPr="004F44E1">
        <w:rPr>
          <w:rFonts w:ascii="Arial" w:hAnsi="Arial" w:cs="Arial"/>
        </w:rPr>
        <w:tab/>
        <w:t>If the permittee documented in the notification of compliance status report that total uncontrolled organic HAP emissions from the batch process vents in an MCPU will be less than 1,000 lb/yr for the anticipated number of standard batches, then the permittee must keep records of the number of batches operated and calculate a daily rolling annual sum of batches operated no less frequently than monthly.</w:t>
      </w:r>
      <w:r w:rsidRPr="004F44E1">
        <w:rPr>
          <w:rFonts w:ascii="Arial" w:hAnsi="Arial" w:cs="Arial"/>
          <w:lang w:val="en-US"/>
        </w:rPr>
        <w:t xml:space="preserve"> </w:t>
      </w:r>
      <w:r w:rsidRPr="004F44E1">
        <w:rPr>
          <w:rFonts w:ascii="Arial" w:hAnsi="Arial" w:cs="Arial"/>
        </w:rPr>
        <w:t xml:space="preserve"> If the number of batches operated results in organic HAP emissions that exceed 1,000 lb/yr, the permittee must estimate emissions for the preceding 12 months based on the number of batches operated and the estimated emissions for a standard batch, and begin recordkeeping as specified in 40 CFR 63.2525(e)(4). </w:t>
      </w:r>
      <w:r w:rsidRPr="004F44E1">
        <w:rPr>
          <w:rFonts w:ascii="Arial" w:hAnsi="Arial" w:cs="Arial"/>
          <w:lang w:val="en-US"/>
        </w:rPr>
        <w:t xml:space="preserve"> </w:t>
      </w:r>
      <w:r w:rsidRPr="004F44E1">
        <w:rPr>
          <w:rFonts w:ascii="Arial" w:hAnsi="Arial" w:cs="Arial"/>
        </w:rPr>
        <w:t xml:space="preserve">After one year, the permittee may revert to recording only the number of batches if the number of batches operated during the year results in less than 1,000 lb of organic HAP emissions.  </w:t>
      </w:r>
      <w:r w:rsidRPr="004F44E1">
        <w:rPr>
          <w:rFonts w:ascii="Arial" w:hAnsi="Arial" w:cs="Arial"/>
          <w:b/>
        </w:rPr>
        <w:t>(40 CFR 63.2525(e)(3))</w:t>
      </w:r>
    </w:p>
    <w:p w14:paraId="7B168162" w14:textId="77777777" w:rsidR="0036069D" w:rsidRPr="004F44E1" w:rsidRDefault="0036069D" w:rsidP="001F6F24">
      <w:pPr>
        <w:pStyle w:val="PlainText"/>
        <w:ind w:left="720" w:hanging="360"/>
        <w:jc w:val="both"/>
        <w:rPr>
          <w:rFonts w:ascii="Arial" w:hAnsi="Arial" w:cs="Arial"/>
        </w:rPr>
      </w:pPr>
      <w:r w:rsidRPr="004F44E1">
        <w:rPr>
          <w:rFonts w:ascii="Arial" w:hAnsi="Arial" w:cs="Arial"/>
        </w:rPr>
        <w:t>c.</w:t>
      </w:r>
      <w:r w:rsidRPr="004F44E1">
        <w:rPr>
          <w:rFonts w:ascii="Arial" w:hAnsi="Arial" w:cs="Arial"/>
        </w:rPr>
        <w:tab/>
        <w:t>If none of the conditions specified in 40 CFR 63.2525(e)(1) through (3) are met, the permittee must keep records of the information specified below</w:t>
      </w:r>
      <w:r w:rsidR="001F6F24">
        <w:rPr>
          <w:rFonts w:ascii="Arial" w:hAnsi="Arial" w:cs="Arial"/>
          <w:lang w:val="en-US"/>
        </w:rPr>
        <w:t>:</w:t>
      </w:r>
      <w:r w:rsidRPr="004F44E1">
        <w:rPr>
          <w:rFonts w:ascii="Arial" w:hAnsi="Arial" w:cs="Arial"/>
        </w:rPr>
        <w:t xml:space="preserve">  </w:t>
      </w:r>
      <w:r w:rsidRPr="004F44E1">
        <w:rPr>
          <w:rFonts w:ascii="Arial" w:hAnsi="Arial" w:cs="Arial"/>
          <w:b/>
        </w:rPr>
        <w:t>(40 CFR 63.2525(e)(4))</w:t>
      </w:r>
    </w:p>
    <w:p w14:paraId="296E8C48" w14:textId="77777777" w:rsidR="0036069D" w:rsidRPr="004F44E1" w:rsidRDefault="0036069D" w:rsidP="001F6F24">
      <w:pPr>
        <w:pStyle w:val="PlainText"/>
        <w:ind w:left="1080" w:hanging="360"/>
        <w:jc w:val="both"/>
        <w:rPr>
          <w:rFonts w:ascii="Arial" w:hAnsi="Arial" w:cs="Arial"/>
        </w:rPr>
      </w:pPr>
      <w:r w:rsidRPr="004F44E1">
        <w:rPr>
          <w:rFonts w:ascii="Arial" w:hAnsi="Arial" w:cs="Arial"/>
        </w:rPr>
        <w:t>i.</w:t>
      </w:r>
      <w:r w:rsidRPr="004F44E1">
        <w:rPr>
          <w:rFonts w:ascii="Arial" w:hAnsi="Arial" w:cs="Arial"/>
        </w:rPr>
        <w:tab/>
        <w:t>A record of the day each batch was completed and/or the operating hours per day for continuous operations with hydrogen halide and halogen emissions</w:t>
      </w:r>
      <w:r w:rsidR="001F6F24">
        <w:rPr>
          <w:rFonts w:ascii="Arial" w:hAnsi="Arial" w:cs="Arial"/>
          <w:lang w:val="en-US"/>
        </w:rPr>
        <w:t>;</w:t>
      </w:r>
      <w:r w:rsidRPr="004F44E1">
        <w:rPr>
          <w:rFonts w:ascii="Arial" w:hAnsi="Arial" w:cs="Arial"/>
        </w:rPr>
        <w:t xml:space="preserve">  </w:t>
      </w:r>
      <w:r w:rsidRPr="004F44E1">
        <w:rPr>
          <w:rFonts w:ascii="Arial" w:hAnsi="Arial" w:cs="Arial"/>
          <w:b/>
        </w:rPr>
        <w:t>(40 CFR 63.2525(e)(4)(i))</w:t>
      </w:r>
    </w:p>
    <w:p w14:paraId="11086D6B" w14:textId="77777777" w:rsidR="0036069D" w:rsidRPr="004F44E1" w:rsidRDefault="0036069D" w:rsidP="001F6F24">
      <w:pPr>
        <w:pStyle w:val="PlainText"/>
        <w:ind w:left="1080" w:hanging="360"/>
        <w:jc w:val="both"/>
        <w:rPr>
          <w:rFonts w:ascii="Arial" w:hAnsi="Arial" w:cs="Arial"/>
        </w:rPr>
      </w:pPr>
      <w:r w:rsidRPr="004F44E1">
        <w:rPr>
          <w:rFonts w:ascii="Arial" w:hAnsi="Arial" w:cs="Arial"/>
        </w:rPr>
        <w:t>ii.</w:t>
      </w:r>
      <w:r w:rsidRPr="004F44E1">
        <w:rPr>
          <w:rFonts w:ascii="Arial" w:hAnsi="Arial" w:cs="Arial"/>
        </w:rPr>
        <w:tab/>
        <w:t>A record of whether each batch operated was considered a standard batch</w:t>
      </w:r>
      <w:r w:rsidR="001F6F24">
        <w:rPr>
          <w:rFonts w:ascii="Arial" w:hAnsi="Arial" w:cs="Arial"/>
          <w:lang w:val="en-US"/>
        </w:rPr>
        <w:t>;</w:t>
      </w:r>
      <w:r w:rsidRPr="004F44E1">
        <w:rPr>
          <w:rFonts w:ascii="Arial" w:hAnsi="Arial" w:cs="Arial"/>
        </w:rPr>
        <w:t xml:space="preserve">  </w:t>
      </w:r>
      <w:r w:rsidRPr="004F44E1">
        <w:rPr>
          <w:rFonts w:ascii="Arial" w:hAnsi="Arial" w:cs="Arial"/>
          <w:b/>
        </w:rPr>
        <w:t>(40 CFR 63.2525(e)(4)(ii))</w:t>
      </w:r>
    </w:p>
    <w:p w14:paraId="0B5A4B63" w14:textId="77777777" w:rsidR="0036069D" w:rsidRPr="004F44E1" w:rsidRDefault="0036069D" w:rsidP="001F6F24">
      <w:pPr>
        <w:pStyle w:val="PlainText"/>
        <w:ind w:left="1080" w:hanging="360"/>
        <w:jc w:val="both"/>
        <w:rPr>
          <w:rFonts w:ascii="Arial" w:hAnsi="Arial" w:cs="Arial"/>
        </w:rPr>
      </w:pPr>
      <w:r w:rsidRPr="004F44E1">
        <w:rPr>
          <w:rFonts w:ascii="Arial" w:hAnsi="Arial" w:cs="Arial"/>
        </w:rPr>
        <w:t>iii.</w:t>
      </w:r>
      <w:r w:rsidRPr="004F44E1">
        <w:rPr>
          <w:rFonts w:ascii="Arial" w:hAnsi="Arial" w:cs="Arial"/>
        </w:rPr>
        <w:tab/>
        <w:t>The estimated uncontrolled and controlled emissions for each batch that is considered to be a nonstandard batch</w:t>
      </w:r>
      <w:r w:rsidR="001F6F24">
        <w:rPr>
          <w:rFonts w:ascii="Arial" w:hAnsi="Arial" w:cs="Arial"/>
          <w:lang w:val="en-US"/>
        </w:rPr>
        <w:t>;</w:t>
      </w:r>
      <w:r w:rsidRPr="004F44E1">
        <w:rPr>
          <w:rFonts w:ascii="Arial" w:hAnsi="Arial" w:cs="Arial"/>
        </w:rPr>
        <w:t xml:space="preserve">  </w:t>
      </w:r>
      <w:r w:rsidRPr="004F44E1">
        <w:rPr>
          <w:rFonts w:ascii="Arial" w:hAnsi="Arial" w:cs="Arial"/>
          <w:b/>
        </w:rPr>
        <w:t>(40 CFR 63.2525(e)(4)(iii))</w:t>
      </w:r>
    </w:p>
    <w:p w14:paraId="220ABA35" w14:textId="77777777" w:rsidR="0036069D" w:rsidRPr="004F44E1" w:rsidRDefault="0036069D" w:rsidP="001F6F24">
      <w:pPr>
        <w:pStyle w:val="PlainText"/>
        <w:ind w:left="1080" w:hanging="360"/>
        <w:jc w:val="both"/>
        <w:rPr>
          <w:rFonts w:ascii="Arial" w:hAnsi="Arial" w:cs="Arial"/>
        </w:rPr>
      </w:pPr>
      <w:r w:rsidRPr="004F44E1">
        <w:rPr>
          <w:rFonts w:ascii="Arial" w:hAnsi="Arial" w:cs="Arial"/>
        </w:rPr>
        <w:lastRenderedPageBreak/>
        <w:t>iv.</w:t>
      </w:r>
      <w:r w:rsidRPr="004F44E1">
        <w:rPr>
          <w:rFonts w:ascii="Arial" w:hAnsi="Arial" w:cs="Arial"/>
        </w:rPr>
        <w:tab/>
        <w:t xml:space="preserve">Records of the daily 365-day rolling summations of emissions, or alternative records that correlate to the emissions (e.g., number of batches), calculated no less frequently than monthly.  </w:t>
      </w:r>
      <w:r w:rsidRPr="004F44E1">
        <w:rPr>
          <w:rFonts w:ascii="Arial" w:hAnsi="Arial" w:cs="Arial"/>
          <w:b/>
        </w:rPr>
        <w:t>(40 CFR 63.2525(e)(4)(iv))</w:t>
      </w:r>
    </w:p>
    <w:p w14:paraId="1096414C" w14:textId="77777777" w:rsidR="0036069D" w:rsidRPr="004F44E1" w:rsidRDefault="0036069D" w:rsidP="001F6F24">
      <w:pPr>
        <w:pStyle w:val="PlainText"/>
        <w:ind w:left="360" w:hanging="360"/>
        <w:jc w:val="both"/>
        <w:rPr>
          <w:rFonts w:ascii="Arial" w:hAnsi="Arial" w:cs="Arial"/>
        </w:rPr>
      </w:pPr>
    </w:p>
    <w:p w14:paraId="6F53C35E" w14:textId="77777777" w:rsidR="0036069D" w:rsidRPr="004F44E1" w:rsidRDefault="0036069D" w:rsidP="00650DBA">
      <w:pPr>
        <w:pStyle w:val="PlainText"/>
        <w:numPr>
          <w:ilvl w:val="0"/>
          <w:numId w:val="108"/>
        </w:numPr>
        <w:ind w:left="360"/>
        <w:jc w:val="both"/>
        <w:rPr>
          <w:rFonts w:ascii="Arial" w:hAnsi="Arial" w:cs="Arial"/>
          <w:b/>
        </w:rPr>
      </w:pPr>
      <w:r w:rsidRPr="004F44E1">
        <w:rPr>
          <w:rFonts w:ascii="Arial" w:hAnsi="Arial" w:cs="Arial"/>
        </w:rPr>
        <w:t xml:space="preserve">The permittee shall keep a record of each time a safety device is opened to avoid unsafe conditions in accordance with 40 CFR 63.2450(s).  </w:t>
      </w:r>
      <w:r w:rsidRPr="004F44E1">
        <w:rPr>
          <w:rFonts w:ascii="Arial" w:hAnsi="Arial" w:cs="Arial"/>
          <w:b/>
        </w:rPr>
        <w:t>(40 CFR 63.2525(f))</w:t>
      </w:r>
    </w:p>
    <w:p w14:paraId="7B7AE747" w14:textId="77777777" w:rsidR="0036069D" w:rsidRPr="004F44E1" w:rsidRDefault="0036069D" w:rsidP="001F6F24">
      <w:pPr>
        <w:pStyle w:val="PlainText"/>
        <w:ind w:left="360" w:hanging="360"/>
        <w:jc w:val="both"/>
        <w:rPr>
          <w:rFonts w:ascii="Arial" w:hAnsi="Arial" w:cs="Arial"/>
        </w:rPr>
      </w:pPr>
    </w:p>
    <w:p w14:paraId="350791FE" w14:textId="77777777" w:rsidR="0036069D" w:rsidRPr="004F44E1" w:rsidRDefault="0036069D" w:rsidP="00650DBA">
      <w:pPr>
        <w:pStyle w:val="PlainText"/>
        <w:numPr>
          <w:ilvl w:val="0"/>
          <w:numId w:val="108"/>
        </w:numPr>
        <w:ind w:left="360"/>
        <w:jc w:val="both"/>
        <w:rPr>
          <w:rFonts w:ascii="Arial" w:hAnsi="Arial" w:cs="Arial"/>
        </w:rPr>
      </w:pPr>
      <w:r w:rsidRPr="004F44E1">
        <w:rPr>
          <w:rFonts w:ascii="Arial" w:hAnsi="Arial" w:cs="Arial"/>
        </w:rPr>
        <w:t xml:space="preserve">The permittee shall keep record of the results of each CPMS calibration check and the maintenance performed, as specified in 40 CFR 63.2450(k)(1).  </w:t>
      </w:r>
      <w:r w:rsidRPr="004F44E1">
        <w:rPr>
          <w:rFonts w:ascii="Arial" w:hAnsi="Arial" w:cs="Arial"/>
          <w:b/>
        </w:rPr>
        <w:t>(40 CFR 63.2525(g))</w:t>
      </w:r>
    </w:p>
    <w:p w14:paraId="7E789935" w14:textId="77777777" w:rsidR="0036069D" w:rsidRPr="004F44E1" w:rsidRDefault="0036069D" w:rsidP="001F6F24">
      <w:pPr>
        <w:pStyle w:val="PlainText"/>
        <w:ind w:left="360" w:hanging="360"/>
        <w:jc w:val="both"/>
        <w:rPr>
          <w:rFonts w:ascii="Arial" w:hAnsi="Arial" w:cs="Arial"/>
        </w:rPr>
      </w:pPr>
    </w:p>
    <w:p w14:paraId="739A8195" w14:textId="77777777" w:rsidR="0036069D" w:rsidRPr="004F44E1" w:rsidRDefault="0036069D" w:rsidP="00650DBA">
      <w:pPr>
        <w:pStyle w:val="PlainText"/>
        <w:numPr>
          <w:ilvl w:val="0"/>
          <w:numId w:val="108"/>
        </w:numPr>
        <w:ind w:left="360"/>
        <w:jc w:val="both"/>
        <w:rPr>
          <w:rFonts w:ascii="Arial" w:hAnsi="Arial" w:cs="Arial"/>
        </w:rPr>
      </w:pPr>
      <w:r w:rsidRPr="004F44E1">
        <w:rPr>
          <w:rFonts w:ascii="Arial" w:hAnsi="Arial" w:cs="Arial"/>
        </w:rPr>
        <w:t xml:space="preserve">For each CEMS, The permittee must keep records of the date and time that each deviation started and stopped, and whether the deviation occurred during a period of startup, shutdown, or malfunction or during another period.  </w:t>
      </w:r>
      <w:r w:rsidRPr="004F44E1">
        <w:rPr>
          <w:rFonts w:ascii="Arial" w:hAnsi="Arial" w:cs="Arial"/>
          <w:b/>
        </w:rPr>
        <w:t>(40 CFR 63.2525(h))</w:t>
      </w:r>
    </w:p>
    <w:p w14:paraId="096A30BC" w14:textId="77777777" w:rsidR="0036069D" w:rsidRPr="004F44E1" w:rsidRDefault="0036069D" w:rsidP="001F6F24">
      <w:pPr>
        <w:pStyle w:val="PlainText"/>
        <w:ind w:left="360" w:hanging="360"/>
        <w:jc w:val="both"/>
        <w:rPr>
          <w:rFonts w:ascii="Arial" w:hAnsi="Arial" w:cs="Arial"/>
        </w:rPr>
      </w:pPr>
    </w:p>
    <w:p w14:paraId="49DC5CA9" w14:textId="77777777" w:rsidR="0036069D" w:rsidRPr="004F44E1" w:rsidRDefault="0036069D" w:rsidP="00650DBA">
      <w:pPr>
        <w:pStyle w:val="PlainText"/>
        <w:numPr>
          <w:ilvl w:val="0"/>
          <w:numId w:val="108"/>
        </w:numPr>
        <w:ind w:left="360"/>
        <w:jc w:val="both"/>
        <w:rPr>
          <w:rFonts w:ascii="Arial" w:hAnsi="Arial" w:cs="Arial"/>
        </w:rPr>
      </w:pPr>
      <w:r w:rsidRPr="004F44E1">
        <w:rPr>
          <w:rFonts w:ascii="Arial" w:hAnsi="Arial" w:cs="Arial"/>
        </w:rPr>
        <w:t xml:space="preserve">For each PUG, the permittee must keep records specified below.  </w:t>
      </w:r>
      <w:r w:rsidRPr="004F44E1">
        <w:rPr>
          <w:rFonts w:ascii="Arial" w:hAnsi="Arial" w:cs="Arial"/>
          <w:b/>
        </w:rPr>
        <w:t>(40 CFR 63.2525(i))</w:t>
      </w:r>
    </w:p>
    <w:p w14:paraId="25DB9A5C" w14:textId="77777777" w:rsidR="0036069D" w:rsidRPr="004F44E1" w:rsidRDefault="0036069D" w:rsidP="001F6F24">
      <w:pPr>
        <w:pStyle w:val="PlainText"/>
        <w:ind w:left="720" w:hanging="360"/>
        <w:jc w:val="both"/>
        <w:rPr>
          <w:rFonts w:ascii="Arial" w:hAnsi="Arial" w:cs="Arial"/>
        </w:rPr>
      </w:pPr>
      <w:r w:rsidRPr="004F44E1">
        <w:rPr>
          <w:rFonts w:ascii="Arial" w:hAnsi="Arial" w:cs="Arial"/>
        </w:rPr>
        <w:t>a.</w:t>
      </w:r>
      <w:r w:rsidRPr="004F44E1">
        <w:rPr>
          <w:rFonts w:ascii="Arial" w:hAnsi="Arial" w:cs="Arial"/>
        </w:rPr>
        <w:tab/>
        <w:t xml:space="preserve">Descriptions of the MCPU and other process units in the initial PUG required by 40 CFR 63.2535(l)(1)(v).  </w:t>
      </w:r>
      <w:r w:rsidRPr="004F44E1">
        <w:rPr>
          <w:rFonts w:ascii="Arial" w:hAnsi="Arial" w:cs="Arial"/>
          <w:b/>
        </w:rPr>
        <w:t>(40 CFR 63.2525(i)(1))</w:t>
      </w:r>
    </w:p>
    <w:p w14:paraId="74BD8287" w14:textId="77777777" w:rsidR="0036069D" w:rsidRPr="004F44E1" w:rsidRDefault="0036069D" w:rsidP="001F6F24">
      <w:pPr>
        <w:pStyle w:val="PlainText"/>
        <w:ind w:left="720" w:hanging="360"/>
        <w:jc w:val="both"/>
        <w:rPr>
          <w:rFonts w:ascii="Arial" w:hAnsi="Arial" w:cs="Arial"/>
        </w:rPr>
      </w:pPr>
      <w:r w:rsidRPr="004F44E1">
        <w:rPr>
          <w:rFonts w:ascii="Arial" w:hAnsi="Arial" w:cs="Arial"/>
        </w:rPr>
        <w:t>b.</w:t>
      </w:r>
      <w:r w:rsidRPr="004F44E1">
        <w:rPr>
          <w:rFonts w:ascii="Arial" w:hAnsi="Arial" w:cs="Arial"/>
        </w:rPr>
        <w:tab/>
        <w:t xml:space="preserve">Rationale for including each MCPU and other process unit in the initial PUG (i.e., identify the overlapping equipment between process units) required by 40 CFR 63.2535(l)(1)(v).  </w:t>
      </w:r>
      <w:r w:rsidRPr="004F44E1">
        <w:rPr>
          <w:rFonts w:ascii="Arial" w:hAnsi="Arial" w:cs="Arial"/>
          <w:b/>
        </w:rPr>
        <w:t>(40 CFR 63.2525(i)(2))</w:t>
      </w:r>
    </w:p>
    <w:p w14:paraId="25455D58" w14:textId="77777777" w:rsidR="0036069D" w:rsidRPr="004F44E1" w:rsidRDefault="0036069D" w:rsidP="001F6F24">
      <w:pPr>
        <w:pStyle w:val="PlainText"/>
        <w:ind w:left="720" w:hanging="360"/>
        <w:jc w:val="both"/>
        <w:rPr>
          <w:rFonts w:ascii="Arial" w:hAnsi="Arial" w:cs="Arial"/>
        </w:rPr>
      </w:pPr>
      <w:r w:rsidRPr="004F44E1">
        <w:rPr>
          <w:rFonts w:ascii="Arial" w:hAnsi="Arial" w:cs="Arial"/>
        </w:rPr>
        <w:t>c.</w:t>
      </w:r>
      <w:r w:rsidRPr="004F44E1">
        <w:rPr>
          <w:rFonts w:ascii="Arial" w:hAnsi="Arial" w:cs="Arial"/>
        </w:rPr>
        <w:tab/>
        <w:t xml:space="preserve">Calculations used to determine the primary product for the initial PUG required by 40 CFR 63.2535(l)(2)(iv).  </w:t>
      </w:r>
      <w:r w:rsidRPr="004F44E1">
        <w:rPr>
          <w:rFonts w:ascii="Arial" w:hAnsi="Arial" w:cs="Arial"/>
          <w:b/>
        </w:rPr>
        <w:t>(40 CFR 63.2525(i)(3))</w:t>
      </w:r>
    </w:p>
    <w:p w14:paraId="711ACCD0" w14:textId="77777777" w:rsidR="0036069D" w:rsidRPr="004F44E1" w:rsidRDefault="0036069D" w:rsidP="001F6F24">
      <w:pPr>
        <w:pStyle w:val="PlainText"/>
        <w:ind w:left="720" w:hanging="360"/>
        <w:jc w:val="both"/>
        <w:rPr>
          <w:rFonts w:ascii="Arial" w:hAnsi="Arial" w:cs="Arial"/>
        </w:rPr>
      </w:pPr>
      <w:r w:rsidRPr="004F44E1">
        <w:rPr>
          <w:rFonts w:ascii="Arial" w:hAnsi="Arial" w:cs="Arial"/>
        </w:rPr>
        <w:t>d.</w:t>
      </w:r>
      <w:r w:rsidRPr="004F44E1">
        <w:rPr>
          <w:rFonts w:ascii="Arial" w:hAnsi="Arial" w:cs="Arial"/>
        </w:rPr>
        <w:tab/>
        <w:t xml:space="preserve">Descriptions of process units added to the PUG after the creation date and rationale for including the additional process units in the PUG as required by 40 CFR 63.2535(l)(1)(v).  </w:t>
      </w:r>
      <w:r w:rsidRPr="004F44E1">
        <w:rPr>
          <w:rFonts w:ascii="Arial" w:hAnsi="Arial" w:cs="Arial"/>
          <w:b/>
        </w:rPr>
        <w:t>(40 CFR 63.2525(i)(4))</w:t>
      </w:r>
    </w:p>
    <w:p w14:paraId="2C302B38" w14:textId="77777777" w:rsidR="0036069D" w:rsidRPr="004F44E1" w:rsidRDefault="0036069D" w:rsidP="001F6F24">
      <w:pPr>
        <w:pStyle w:val="PlainText"/>
        <w:ind w:left="720" w:hanging="360"/>
        <w:jc w:val="both"/>
        <w:rPr>
          <w:rFonts w:ascii="Arial" w:hAnsi="Arial" w:cs="Arial"/>
        </w:rPr>
      </w:pPr>
      <w:r w:rsidRPr="004F44E1">
        <w:rPr>
          <w:rFonts w:ascii="Arial" w:hAnsi="Arial" w:cs="Arial"/>
        </w:rPr>
        <w:t>e.</w:t>
      </w:r>
      <w:r w:rsidRPr="004F44E1">
        <w:rPr>
          <w:rFonts w:ascii="Arial" w:hAnsi="Arial" w:cs="Arial"/>
        </w:rPr>
        <w:tab/>
        <w:t xml:space="preserve">The calculation of each primary product redetermination required by 40 CFR 63.2535(l)(2)(iv).  </w:t>
      </w:r>
      <w:r w:rsidRPr="004F44E1">
        <w:rPr>
          <w:rFonts w:ascii="Arial" w:hAnsi="Arial" w:cs="Arial"/>
          <w:b/>
        </w:rPr>
        <w:t>(40 CFR 63.2525(i)(5))</w:t>
      </w:r>
    </w:p>
    <w:p w14:paraId="4EF6CD4C" w14:textId="77777777" w:rsidR="0036069D" w:rsidRPr="004F44E1" w:rsidRDefault="0036069D" w:rsidP="0036069D">
      <w:pPr>
        <w:pStyle w:val="PlainText"/>
        <w:ind w:left="720"/>
        <w:jc w:val="both"/>
        <w:rPr>
          <w:rFonts w:ascii="Arial" w:hAnsi="Arial" w:cs="Arial"/>
        </w:rPr>
      </w:pPr>
    </w:p>
    <w:p w14:paraId="6D2EC129" w14:textId="77777777" w:rsidR="0036069D" w:rsidRPr="004F44E1" w:rsidRDefault="0036069D" w:rsidP="00650DBA">
      <w:pPr>
        <w:pStyle w:val="PlainText"/>
        <w:numPr>
          <w:ilvl w:val="0"/>
          <w:numId w:val="108"/>
        </w:numPr>
        <w:ind w:left="360"/>
        <w:jc w:val="both"/>
        <w:rPr>
          <w:rFonts w:ascii="Arial" w:hAnsi="Arial" w:cs="Arial"/>
        </w:rPr>
      </w:pPr>
      <w:r w:rsidRPr="004F44E1">
        <w:rPr>
          <w:rFonts w:ascii="Arial" w:hAnsi="Arial" w:cs="Arial"/>
        </w:rPr>
        <w:t xml:space="preserve">In the SSMP required by 40 CFR 63.6(e)(3), the permittee is not required to include Group 2 emission points, unless those emission points are used in an emissions average. For equipment leaks, the SSMP requirement is limited to control devices and is optional for other equipment.  </w:t>
      </w:r>
      <w:r w:rsidRPr="004F44E1">
        <w:rPr>
          <w:rFonts w:ascii="Arial" w:hAnsi="Arial" w:cs="Arial"/>
          <w:b/>
        </w:rPr>
        <w:t>(40 CFR 63.2525(j))</w:t>
      </w:r>
    </w:p>
    <w:p w14:paraId="35B538F5" w14:textId="77777777" w:rsidR="0036069D" w:rsidRPr="004F44E1" w:rsidRDefault="0036069D" w:rsidP="001F6F24">
      <w:pPr>
        <w:pStyle w:val="PlainText"/>
        <w:ind w:left="360"/>
        <w:jc w:val="both"/>
        <w:rPr>
          <w:rFonts w:ascii="Arial" w:hAnsi="Arial" w:cs="Arial"/>
        </w:rPr>
      </w:pPr>
    </w:p>
    <w:p w14:paraId="0456DA9C" w14:textId="77777777" w:rsidR="0036069D" w:rsidRPr="004F44E1" w:rsidRDefault="0036069D" w:rsidP="00650DBA">
      <w:pPr>
        <w:pStyle w:val="PlainText"/>
        <w:numPr>
          <w:ilvl w:val="0"/>
          <w:numId w:val="108"/>
        </w:numPr>
        <w:ind w:left="360"/>
        <w:jc w:val="both"/>
        <w:rPr>
          <w:rFonts w:ascii="Arial" w:hAnsi="Arial" w:cs="Arial"/>
        </w:rPr>
      </w:pPr>
      <w:r w:rsidRPr="004F44E1">
        <w:rPr>
          <w:rFonts w:ascii="Arial" w:hAnsi="Arial" w:cs="Arial"/>
        </w:rPr>
        <w:t xml:space="preserve">For each bag leak detector used to monitor PM HAP emissions from a fabric filter, maintain records of any bag leak detection alarm, including the date and time, with a brief explanation of the cause of the alarm and the corrective action taken.  </w:t>
      </w:r>
      <w:r w:rsidRPr="004F44E1">
        <w:rPr>
          <w:rFonts w:ascii="Arial" w:hAnsi="Arial" w:cs="Arial"/>
          <w:b/>
        </w:rPr>
        <w:t>(40 CFR 63.2525(k))</w:t>
      </w:r>
    </w:p>
    <w:p w14:paraId="130D50B7" w14:textId="77777777" w:rsidR="00921372" w:rsidRPr="00FE0AD0" w:rsidRDefault="00921372" w:rsidP="00921372">
      <w:pPr>
        <w:jc w:val="both"/>
        <w:rPr>
          <w:sz w:val="20"/>
        </w:rPr>
      </w:pPr>
    </w:p>
    <w:p w14:paraId="00DE3F3F" w14:textId="3178A688" w:rsidR="00921372" w:rsidRPr="00783703" w:rsidRDefault="00921372" w:rsidP="00921372">
      <w:pPr>
        <w:jc w:val="both"/>
        <w:rPr>
          <w:b/>
          <w:sz w:val="20"/>
        </w:rPr>
      </w:pPr>
      <w:r w:rsidRPr="00783703">
        <w:rPr>
          <w:b/>
          <w:sz w:val="20"/>
        </w:rPr>
        <w:t>See Appendi</w:t>
      </w:r>
      <w:r w:rsidR="00783703">
        <w:rPr>
          <w:b/>
          <w:sz w:val="20"/>
        </w:rPr>
        <w:t>x</w:t>
      </w:r>
      <w:r w:rsidRPr="00783703">
        <w:rPr>
          <w:b/>
          <w:sz w:val="20"/>
        </w:rPr>
        <w:t xml:space="preserve"> </w:t>
      </w:r>
      <w:r w:rsidR="00111402" w:rsidRPr="00783703">
        <w:rPr>
          <w:b/>
          <w:sz w:val="20"/>
        </w:rPr>
        <w:t>3</w:t>
      </w:r>
      <w:r w:rsidR="002E35E9">
        <w:rPr>
          <w:b/>
          <w:sz w:val="20"/>
        </w:rPr>
        <w:t>-1</w:t>
      </w:r>
    </w:p>
    <w:p w14:paraId="692D014B" w14:textId="77777777" w:rsidR="00921372" w:rsidRPr="008B5C27" w:rsidRDefault="00921372" w:rsidP="00921372">
      <w:pPr>
        <w:jc w:val="both"/>
        <w:rPr>
          <w:sz w:val="20"/>
        </w:rPr>
      </w:pPr>
    </w:p>
    <w:p w14:paraId="7E9776EE" w14:textId="77777777" w:rsidR="00921372" w:rsidRDefault="00921372" w:rsidP="00921372">
      <w:pPr>
        <w:jc w:val="both"/>
        <w:rPr>
          <w:b/>
          <w:u w:val="single"/>
        </w:rPr>
      </w:pPr>
      <w:r>
        <w:rPr>
          <w:b/>
        </w:rPr>
        <w:t xml:space="preserve">VII.  </w:t>
      </w:r>
      <w:r>
        <w:rPr>
          <w:b/>
          <w:u w:val="single"/>
        </w:rPr>
        <w:t>REPORTING</w:t>
      </w:r>
    </w:p>
    <w:p w14:paraId="13BA8837" w14:textId="77777777" w:rsidR="00921372" w:rsidRPr="008B5C27" w:rsidRDefault="00921372" w:rsidP="00921372">
      <w:pPr>
        <w:jc w:val="both"/>
        <w:rPr>
          <w:sz w:val="20"/>
        </w:rPr>
      </w:pPr>
    </w:p>
    <w:p w14:paraId="76087447" w14:textId="77777777" w:rsidR="00921372" w:rsidRDefault="00921372" w:rsidP="00921372">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D61C0E1" w14:textId="77777777" w:rsidR="00921372" w:rsidRPr="00C0388E" w:rsidRDefault="00921372" w:rsidP="00921372">
      <w:pPr>
        <w:ind w:left="360" w:hanging="360"/>
        <w:jc w:val="both"/>
        <w:rPr>
          <w:sz w:val="20"/>
        </w:rPr>
      </w:pPr>
    </w:p>
    <w:p w14:paraId="6A313F98" w14:textId="77777777" w:rsidR="00921372" w:rsidRDefault="00921372" w:rsidP="00921372">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E618B79" w14:textId="77777777" w:rsidR="00921372" w:rsidRPr="00C0388E" w:rsidRDefault="00921372" w:rsidP="00921372">
      <w:pPr>
        <w:ind w:left="360" w:hanging="360"/>
        <w:jc w:val="both"/>
        <w:rPr>
          <w:sz w:val="20"/>
        </w:rPr>
      </w:pPr>
    </w:p>
    <w:p w14:paraId="7F309850" w14:textId="77777777" w:rsidR="00921372" w:rsidRPr="00C0388E" w:rsidRDefault="00921372" w:rsidP="00921372">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65042E8" w14:textId="77777777" w:rsidR="00921372" w:rsidRDefault="00921372" w:rsidP="00921372">
      <w:pPr>
        <w:ind w:right="72"/>
        <w:jc w:val="both"/>
        <w:rPr>
          <w:rFonts w:cs="Arial"/>
          <w:sz w:val="20"/>
        </w:rPr>
      </w:pPr>
    </w:p>
    <w:p w14:paraId="50236BE9" w14:textId="77777777" w:rsidR="00EE596F" w:rsidRPr="004F44E1" w:rsidRDefault="00EE596F" w:rsidP="00EE596F">
      <w:pPr>
        <w:ind w:left="360" w:hanging="360"/>
        <w:jc w:val="both"/>
        <w:rPr>
          <w:rFonts w:cs="Arial"/>
          <w:b/>
          <w:sz w:val="20"/>
        </w:rPr>
      </w:pPr>
      <w:r w:rsidRPr="004F44E1">
        <w:rPr>
          <w:rFonts w:cs="Arial"/>
          <w:sz w:val="20"/>
        </w:rPr>
        <w:t>4.</w:t>
      </w:r>
      <w:r w:rsidRPr="004F44E1">
        <w:rPr>
          <w:rFonts w:cs="Arial"/>
          <w:sz w:val="20"/>
        </w:rPr>
        <w:tab/>
        <w:t xml:space="preserve">The permittee shall comply with the notification and reporting requirements specified in 40 CFR 63.2515, 40 CFR 63.2520, and 40 CFR 63.2525.  </w:t>
      </w:r>
      <w:r w:rsidRPr="004F44E1">
        <w:rPr>
          <w:rFonts w:cs="Arial"/>
          <w:b/>
          <w:sz w:val="20"/>
        </w:rPr>
        <w:t>(40 CFR 63.2450(a))</w:t>
      </w:r>
    </w:p>
    <w:p w14:paraId="79EFBB3C" w14:textId="77777777" w:rsidR="00EE596F" w:rsidRPr="004F44E1" w:rsidRDefault="00EE596F" w:rsidP="00EE596F">
      <w:pPr>
        <w:ind w:left="360" w:hanging="360"/>
        <w:jc w:val="both"/>
        <w:rPr>
          <w:rFonts w:cs="Arial"/>
          <w:sz w:val="20"/>
        </w:rPr>
      </w:pPr>
    </w:p>
    <w:p w14:paraId="7CEED4B8" w14:textId="77777777" w:rsidR="00EE596F" w:rsidRPr="004F44E1" w:rsidRDefault="00EE596F" w:rsidP="00EE596F">
      <w:pPr>
        <w:ind w:left="360" w:hanging="360"/>
        <w:jc w:val="both"/>
        <w:rPr>
          <w:rFonts w:cs="Arial"/>
          <w:b/>
          <w:sz w:val="20"/>
        </w:rPr>
      </w:pPr>
      <w:r w:rsidRPr="004F44E1">
        <w:rPr>
          <w:rFonts w:cs="Arial"/>
          <w:sz w:val="20"/>
        </w:rPr>
        <w:t>5.</w:t>
      </w:r>
      <w:r w:rsidRPr="004F44E1">
        <w:rPr>
          <w:rFonts w:cs="Arial"/>
          <w:sz w:val="20"/>
        </w:rPr>
        <w:tab/>
        <w:t xml:space="preserve">When 40 CFR 63.2455 through 63.2490 reference other subparts in 40 CFR 63 that use the term “periodic report,” it means “compliance report” for the purposes of 40 CFR Part 63, Subpart FFFF.  The compliance report must include the information specified in 40 CFR 63.2520(e), as well as the information specified in referenced subparts.  </w:t>
      </w:r>
      <w:r w:rsidRPr="004F44E1">
        <w:rPr>
          <w:rFonts w:cs="Arial"/>
          <w:b/>
          <w:sz w:val="20"/>
        </w:rPr>
        <w:t>(40 CFR 63.2450(m)(1))</w:t>
      </w:r>
    </w:p>
    <w:p w14:paraId="716394A5" w14:textId="77777777" w:rsidR="00EE596F" w:rsidRPr="004F44E1" w:rsidRDefault="00EE596F" w:rsidP="00EE596F">
      <w:pPr>
        <w:ind w:left="360" w:hanging="360"/>
        <w:jc w:val="both"/>
        <w:rPr>
          <w:rFonts w:cs="Arial"/>
          <w:sz w:val="20"/>
        </w:rPr>
      </w:pPr>
    </w:p>
    <w:p w14:paraId="144A7D3F" w14:textId="77777777" w:rsidR="00EE596F" w:rsidRPr="004F44E1" w:rsidRDefault="00EE596F" w:rsidP="00EE596F">
      <w:pPr>
        <w:ind w:left="360" w:hanging="360"/>
        <w:jc w:val="both"/>
        <w:rPr>
          <w:rFonts w:cs="Arial"/>
          <w:sz w:val="20"/>
        </w:rPr>
      </w:pPr>
      <w:r w:rsidRPr="004F44E1">
        <w:rPr>
          <w:rFonts w:cs="Arial"/>
          <w:sz w:val="20"/>
        </w:rPr>
        <w:lastRenderedPageBreak/>
        <w:t>6.</w:t>
      </w:r>
      <w:r w:rsidRPr="004F44E1">
        <w:rPr>
          <w:rFonts w:cs="Arial"/>
          <w:sz w:val="20"/>
        </w:rPr>
        <w:tab/>
        <w:t xml:space="preserve">When there are conflicts between 40 CFR Part 63, Subpart FFFF and referenced subparts for the due dates of reports required by 40 CFR Part 63, Subpart FFFF, reports must be submitted according to the due dates presented in 40 CFR Part 63, Subpart FFFF.  </w:t>
      </w:r>
      <w:r w:rsidRPr="004F44E1">
        <w:rPr>
          <w:rFonts w:cs="Arial"/>
          <w:b/>
          <w:sz w:val="20"/>
        </w:rPr>
        <w:t>(40 CFR 63.2450(m)(2))</w:t>
      </w:r>
    </w:p>
    <w:p w14:paraId="08B3A4BE" w14:textId="77777777" w:rsidR="00EE596F" w:rsidRPr="004F44E1" w:rsidRDefault="00EE596F" w:rsidP="00EE596F">
      <w:pPr>
        <w:ind w:left="360" w:hanging="360"/>
        <w:jc w:val="both"/>
        <w:rPr>
          <w:rFonts w:cs="Arial"/>
          <w:sz w:val="20"/>
        </w:rPr>
      </w:pPr>
    </w:p>
    <w:p w14:paraId="6EC3D21B" w14:textId="77777777" w:rsidR="00EE596F" w:rsidRPr="004F44E1" w:rsidRDefault="00EE596F" w:rsidP="00EE596F">
      <w:pPr>
        <w:ind w:left="360" w:hanging="360"/>
        <w:jc w:val="both"/>
        <w:rPr>
          <w:rFonts w:cs="Arial"/>
          <w:sz w:val="20"/>
        </w:rPr>
      </w:pPr>
      <w:r w:rsidRPr="004F44E1">
        <w:rPr>
          <w:rFonts w:cs="Arial"/>
          <w:sz w:val="20"/>
        </w:rPr>
        <w:t>7.</w:t>
      </w:r>
      <w:r w:rsidRPr="004F44E1">
        <w:rPr>
          <w:rFonts w:cs="Arial"/>
          <w:sz w:val="20"/>
        </w:rPr>
        <w:tab/>
        <w:t xml:space="preserve">Excused excursions, as defined in 40 CFR Part 63, Subparts G and SS, are not allowed.  </w:t>
      </w:r>
      <w:r w:rsidRPr="004F44E1">
        <w:rPr>
          <w:rFonts w:cs="Arial"/>
          <w:b/>
          <w:sz w:val="20"/>
        </w:rPr>
        <w:t>(40 CFR 63.2450(m)(3))</w:t>
      </w:r>
    </w:p>
    <w:p w14:paraId="696041C7" w14:textId="77777777" w:rsidR="00EE596F" w:rsidRPr="004F44E1" w:rsidRDefault="00EE596F" w:rsidP="00EE596F">
      <w:pPr>
        <w:ind w:left="360" w:hanging="360"/>
        <w:jc w:val="both"/>
        <w:rPr>
          <w:rFonts w:cs="Arial"/>
          <w:sz w:val="20"/>
        </w:rPr>
      </w:pPr>
    </w:p>
    <w:p w14:paraId="2CC865C2" w14:textId="77777777" w:rsidR="00EE596F" w:rsidRPr="004F44E1" w:rsidRDefault="00EE596F" w:rsidP="00EE596F">
      <w:pPr>
        <w:ind w:left="360" w:hanging="360"/>
        <w:jc w:val="both"/>
        <w:rPr>
          <w:rFonts w:cs="Arial"/>
          <w:b/>
          <w:sz w:val="20"/>
        </w:rPr>
      </w:pPr>
      <w:r w:rsidRPr="004F44E1">
        <w:rPr>
          <w:rFonts w:cs="Arial"/>
          <w:sz w:val="20"/>
        </w:rPr>
        <w:t>8.</w:t>
      </w:r>
      <w:r w:rsidRPr="004F44E1">
        <w:rPr>
          <w:rFonts w:cs="Arial"/>
          <w:sz w:val="20"/>
        </w:rPr>
        <w:tab/>
        <w:t xml:space="preserve">If an emission stream contains energetics or organic peroxides that, for safety reasons, cannot meet an applicable emission limit specified in Tables 1 through 7 to Subpart FFFF, then the permittee must submit documentation in the precompliance report explaining why an undue safety hazard would be created if the air emission controls were installed, and the permittee must describe the procedures that will be implemented to minimize HAP emissions from these vent streams.  </w:t>
      </w:r>
      <w:r w:rsidRPr="004F44E1">
        <w:rPr>
          <w:rFonts w:cs="Arial"/>
          <w:b/>
          <w:sz w:val="20"/>
        </w:rPr>
        <w:t>(40 CFR 63.2450(q))</w:t>
      </w:r>
    </w:p>
    <w:p w14:paraId="1EF47DA0" w14:textId="77777777" w:rsidR="00EE596F" w:rsidRPr="004F44E1" w:rsidRDefault="00EE596F" w:rsidP="00EE596F">
      <w:pPr>
        <w:ind w:left="360" w:hanging="360"/>
        <w:jc w:val="both"/>
        <w:rPr>
          <w:rFonts w:cs="Arial"/>
          <w:sz w:val="20"/>
        </w:rPr>
      </w:pPr>
    </w:p>
    <w:p w14:paraId="248414CE" w14:textId="77777777" w:rsidR="00EE596F" w:rsidRPr="004F44E1" w:rsidRDefault="00EE596F" w:rsidP="00EE596F">
      <w:pPr>
        <w:ind w:left="360" w:hanging="360"/>
        <w:jc w:val="both"/>
        <w:rPr>
          <w:rFonts w:cs="Arial"/>
          <w:sz w:val="20"/>
        </w:rPr>
      </w:pPr>
      <w:r w:rsidRPr="004F44E1">
        <w:rPr>
          <w:rFonts w:cs="Arial"/>
          <w:sz w:val="20"/>
        </w:rPr>
        <w:t>9.</w:t>
      </w:r>
      <w:r w:rsidRPr="004F44E1">
        <w:rPr>
          <w:rFonts w:cs="Arial"/>
          <w:sz w:val="20"/>
        </w:rPr>
        <w:tab/>
        <w:t xml:space="preserve">If complying with the pollution prevention standard, the permittee must include the pollution prevention demonstration plan in the precompliance report required by 40 CFR 63.2520(c).  The permittee must identify all days when the annual factors were above the target factors in the compliance reports.  </w:t>
      </w:r>
      <w:r w:rsidRPr="004F44E1">
        <w:rPr>
          <w:rFonts w:cs="Arial"/>
          <w:b/>
          <w:sz w:val="20"/>
        </w:rPr>
        <w:t>(40 CFR 63.2495(f))</w:t>
      </w:r>
    </w:p>
    <w:p w14:paraId="7A1EE6B8" w14:textId="77777777" w:rsidR="00EE596F" w:rsidRPr="004F44E1" w:rsidRDefault="00EE596F" w:rsidP="00EE596F">
      <w:pPr>
        <w:ind w:left="360" w:hanging="360"/>
        <w:jc w:val="both"/>
        <w:rPr>
          <w:rFonts w:cs="Arial"/>
          <w:sz w:val="20"/>
        </w:rPr>
      </w:pPr>
    </w:p>
    <w:p w14:paraId="0E86106A" w14:textId="77777777" w:rsidR="00EE596F" w:rsidRPr="004F44E1" w:rsidRDefault="00EE596F" w:rsidP="00EE596F">
      <w:pPr>
        <w:ind w:left="360" w:hanging="360"/>
        <w:jc w:val="both"/>
        <w:rPr>
          <w:rFonts w:cs="Arial"/>
          <w:b/>
          <w:sz w:val="20"/>
        </w:rPr>
      </w:pPr>
      <w:r w:rsidRPr="004F44E1">
        <w:rPr>
          <w:rFonts w:cs="Arial"/>
          <w:sz w:val="20"/>
        </w:rPr>
        <w:t>10.</w:t>
      </w:r>
      <w:r w:rsidRPr="004F44E1">
        <w:rPr>
          <w:rFonts w:cs="Arial"/>
          <w:sz w:val="20"/>
        </w:rPr>
        <w:tab/>
        <w:t xml:space="preserve">The permittee must submit each applicable report in Table 11 to Subpart FFFF.  </w:t>
      </w:r>
      <w:r w:rsidRPr="004F44E1">
        <w:rPr>
          <w:rFonts w:cs="Arial"/>
          <w:b/>
          <w:sz w:val="20"/>
        </w:rPr>
        <w:t>(40 CFR 63.2520(a))</w:t>
      </w:r>
    </w:p>
    <w:p w14:paraId="483077D1" w14:textId="77777777" w:rsidR="00EE596F" w:rsidRPr="004F44E1" w:rsidRDefault="00EE596F" w:rsidP="00EE596F">
      <w:pPr>
        <w:rPr>
          <w:rFonts w:cs="Arial"/>
          <w:sz w:val="20"/>
        </w:rPr>
      </w:pPr>
    </w:p>
    <w:p w14:paraId="06716771" w14:textId="77777777" w:rsidR="00EE596F" w:rsidRPr="004F44E1" w:rsidRDefault="00EE596F" w:rsidP="00EE596F">
      <w:pPr>
        <w:ind w:left="360" w:hanging="360"/>
        <w:jc w:val="both"/>
        <w:rPr>
          <w:rFonts w:cs="Arial"/>
          <w:sz w:val="20"/>
        </w:rPr>
      </w:pPr>
      <w:r w:rsidRPr="004F44E1">
        <w:rPr>
          <w:rFonts w:cs="Arial"/>
          <w:sz w:val="20"/>
        </w:rPr>
        <w:t>11.</w:t>
      </w:r>
      <w:r w:rsidRPr="004F44E1">
        <w:rPr>
          <w:rFonts w:cs="Arial"/>
          <w:sz w:val="20"/>
        </w:rPr>
        <w:tab/>
        <w:t xml:space="preserve">Unless the Administrator has approved a different schedule for submission of reports under 40 CFR 63.10(a), the permittee must submit each report by the date in Table 11 to Subpart FFFF and according to 40 CFR 63.2520(b)(1) through (5).  </w:t>
      </w:r>
      <w:r w:rsidRPr="004F44E1">
        <w:rPr>
          <w:rFonts w:cs="Arial"/>
          <w:b/>
          <w:sz w:val="20"/>
        </w:rPr>
        <w:t>(40 CFR 63.2520(b))</w:t>
      </w:r>
    </w:p>
    <w:p w14:paraId="479A1DB6" w14:textId="77777777" w:rsidR="00EE596F" w:rsidRPr="004F44E1" w:rsidRDefault="00EE596F" w:rsidP="00EE596F">
      <w:pPr>
        <w:rPr>
          <w:rFonts w:cs="Arial"/>
          <w:sz w:val="20"/>
        </w:rPr>
      </w:pPr>
    </w:p>
    <w:p w14:paraId="7E72A9C7" w14:textId="77777777" w:rsidR="00EE596F" w:rsidRPr="004F44E1" w:rsidRDefault="00EE596F" w:rsidP="00EE596F">
      <w:pPr>
        <w:ind w:left="360" w:hanging="360"/>
        <w:jc w:val="both"/>
        <w:rPr>
          <w:rFonts w:cs="Arial"/>
          <w:sz w:val="20"/>
        </w:rPr>
      </w:pPr>
      <w:r w:rsidRPr="004F44E1">
        <w:rPr>
          <w:rFonts w:cs="Arial"/>
          <w:sz w:val="20"/>
        </w:rPr>
        <w:t>12.</w:t>
      </w:r>
      <w:r w:rsidRPr="004F44E1">
        <w:rPr>
          <w:rFonts w:cs="Arial"/>
          <w:sz w:val="20"/>
        </w:rPr>
        <w:tab/>
        <w:t xml:space="preserve">The permittee must submit a precompliance report to request approval for any of the items in 40 CFR 63.2520(c)(1) through (7).  The report will be approved or disapproved within 90 days after receipt.  If it is disapproved, the permittee must still be in compliance with the emission limitations and work practice standards in Subpart FFFF by the compliance date.  To change any of the information submitted in the report, the permittee must submit a notification 60 days before the planned change is to be implemented.  </w:t>
      </w:r>
      <w:r w:rsidRPr="004F44E1">
        <w:rPr>
          <w:rFonts w:cs="Arial"/>
          <w:b/>
          <w:sz w:val="20"/>
        </w:rPr>
        <w:t>(40 CFR 63.2520(c))</w:t>
      </w:r>
    </w:p>
    <w:p w14:paraId="0FE82F42" w14:textId="77777777" w:rsidR="00EE596F" w:rsidRPr="004F44E1" w:rsidRDefault="00EE596F" w:rsidP="00EE596F">
      <w:pPr>
        <w:ind w:left="360" w:hanging="360"/>
        <w:jc w:val="both"/>
        <w:rPr>
          <w:rFonts w:cs="Arial"/>
          <w:sz w:val="20"/>
        </w:rPr>
      </w:pPr>
    </w:p>
    <w:p w14:paraId="5969A31C" w14:textId="77777777" w:rsidR="00EE596F" w:rsidRPr="004F44E1" w:rsidRDefault="00EE596F" w:rsidP="00EE596F">
      <w:pPr>
        <w:ind w:left="360" w:hanging="360"/>
        <w:jc w:val="both"/>
        <w:rPr>
          <w:rFonts w:cs="Arial"/>
          <w:sz w:val="20"/>
        </w:rPr>
      </w:pPr>
      <w:r w:rsidRPr="004F44E1">
        <w:rPr>
          <w:rFonts w:cs="Arial"/>
          <w:sz w:val="20"/>
        </w:rPr>
        <w:t>13.</w:t>
      </w:r>
      <w:r w:rsidRPr="004F44E1">
        <w:rPr>
          <w:rFonts w:cs="Arial"/>
          <w:sz w:val="20"/>
        </w:rPr>
        <w:tab/>
        <w:t xml:space="preserve">The permittee must submit a notification of compliance status report according to the schedule in 40 CFR 63.2520(d)(1), and the notification of compliance status report must contain the information specified in 40 CFR 63.2520(d)(2).  </w:t>
      </w:r>
      <w:r w:rsidRPr="004F44E1">
        <w:rPr>
          <w:rFonts w:cs="Arial"/>
          <w:b/>
          <w:sz w:val="20"/>
        </w:rPr>
        <w:t>(40 CFR 63.2520(d))</w:t>
      </w:r>
    </w:p>
    <w:p w14:paraId="44A3427D" w14:textId="77777777" w:rsidR="00EE596F" w:rsidRPr="004F44E1" w:rsidRDefault="00EE596F" w:rsidP="00EE596F">
      <w:pPr>
        <w:ind w:left="360" w:hanging="360"/>
        <w:jc w:val="both"/>
        <w:rPr>
          <w:rFonts w:cs="Arial"/>
          <w:sz w:val="20"/>
        </w:rPr>
      </w:pPr>
    </w:p>
    <w:p w14:paraId="463A7CAB" w14:textId="77777777" w:rsidR="00EE596F" w:rsidRPr="004F44E1" w:rsidRDefault="00EE596F" w:rsidP="00EE596F">
      <w:pPr>
        <w:ind w:left="360" w:hanging="360"/>
        <w:jc w:val="both"/>
        <w:rPr>
          <w:rFonts w:cs="Arial"/>
          <w:sz w:val="20"/>
        </w:rPr>
      </w:pPr>
      <w:r w:rsidRPr="004F44E1">
        <w:rPr>
          <w:rFonts w:cs="Arial"/>
          <w:sz w:val="20"/>
        </w:rPr>
        <w:t>14.</w:t>
      </w:r>
      <w:r w:rsidRPr="004F44E1">
        <w:rPr>
          <w:rFonts w:cs="Arial"/>
          <w:sz w:val="20"/>
        </w:rPr>
        <w:tab/>
        <w:t xml:space="preserve">The compliance report must contain the information specified in 40 CFR 63.2520(e)(1) through (10).  </w:t>
      </w:r>
      <w:r w:rsidRPr="004F44E1">
        <w:rPr>
          <w:rFonts w:cs="Arial"/>
          <w:b/>
          <w:sz w:val="20"/>
        </w:rPr>
        <w:t>(40 CFR 63.2520(e))</w:t>
      </w:r>
    </w:p>
    <w:p w14:paraId="4CCD7BFF" w14:textId="77777777" w:rsidR="00EE596F" w:rsidRPr="004F44E1" w:rsidRDefault="00EE596F" w:rsidP="00EE596F">
      <w:pPr>
        <w:ind w:left="360" w:hanging="360"/>
        <w:jc w:val="both"/>
        <w:rPr>
          <w:rFonts w:cs="Arial"/>
          <w:sz w:val="20"/>
        </w:rPr>
      </w:pPr>
    </w:p>
    <w:p w14:paraId="189735FA" w14:textId="77777777" w:rsidR="00B62108" w:rsidRDefault="00EE596F" w:rsidP="00B62108">
      <w:pPr>
        <w:ind w:left="360" w:hanging="360"/>
        <w:jc w:val="both"/>
        <w:rPr>
          <w:rFonts w:cs="Arial"/>
          <w:b/>
          <w:sz w:val="20"/>
        </w:rPr>
      </w:pPr>
      <w:r w:rsidRPr="004F44E1">
        <w:rPr>
          <w:rFonts w:cs="Arial"/>
          <w:sz w:val="20"/>
        </w:rPr>
        <w:t>15.</w:t>
      </w:r>
      <w:r w:rsidRPr="004F44E1">
        <w:rPr>
          <w:rFonts w:cs="Arial"/>
          <w:sz w:val="20"/>
        </w:rPr>
        <w:tab/>
        <w:t xml:space="preserve">The permittee must submit all of the notifications in 40 CFR 63.6(h)(4) and (5), 40 CFR 63.7(b) and (c), 40 CFR 63.8(e), (f)(4) and (6), and 40 CFR 63.9(b) through (h) that apply by the dates specified.  </w:t>
      </w:r>
      <w:r w:rsidRPr="004F44E1">
        <w:rPr>
          <w:rFonts w:cs="Arial"/>
          <w:b/>
          <w:sz w:val="20"/>
        </w:rPr>
        <w:t>(40 CFR 63.2515(a))</w:t>
      </w:r>
      <w:r w:rsidR="00B62108">
        <w:rPr>
          <w:rFonts w:cs="Arial"/>
          <w:b/>
          <w:sz w:val="20"/>
        </w:rPr>
        <w:t>4</w:t>
      </w:r>
    </w:p>
    <w:p w14:paraId="6A41B5F6" w14:textId="77777777" w:rsidR="00B62108" w:rsidRDefault="00B62108" w:rsidP="00B62108">
      <w:pPr>
        <w:ind w:left="360" w:hanging="360"/>
        <w:jc w:val="both"/>
        <w:rPr>
          <w:rFonts w:cs="Arial"/>
          <w:b/>
          <w:sz w:val="20"/>
        </w:rPr>
      </w:pPr>
    </w:p>
    <w:p w14:paraId="4F87577D" w14:textId="7BFE6A52" w:rsidR="00EE596F" w:rsidRPr="00B62108" w:rsidRDefault="00EE596F" w:rsidP="00650DBA">
      <w:pPr>
        <w:pStyle w:val="ListParagraph"/>
        <w:numPr>
          <w:ilvl w:val="0"/>
          <w:numId w:val="155"/>
        </w:numPr>
        <w:ind w:left="360"/>
        <w:jc w:val="both"/>
        <w:rPr>
          <w:rFonts w:cs="Arial"/>
          <w:b/>
          <w:sz w:val="20"/>
        </w:rPr>
      </w:pPr>
      <w:r w:rsidRPr="00B62108">
        <w:rPr>
          <w:rFonts w:cs="Arial"/>
          <w:sz w:val="20"/>
        </w:rPr>
        <w:t xml:space="preserve">As specified in 40 CFR 63.9(b)(3), if the new affected source starts-up on or after November 10, 2003, the permittee must submit an initial notification not later than 120 calendar days after becoming subject to Subpart FFFF.  </w:t>
      </w:r>
      <w:r w:rsidRPr="00B62108">
        <w:rPr>
          <w:rFonts w:cs="Arial"/>
          <w:b/>
          <w:sz w:val="20"/>
        </w:rPr>
        <w:t>(40 CFR 63.2515(b)(2))</w:t>
      </w:r>
    </w:p>
    <w:p w14:paraId="1634252A" w14:textId="77777777" w:rsidR="00EE596F" w:rsidRPr="004F44E1" w:rsidRDefault="00EE596F" w:rsidP="00EE596F">
      <w:pPr>
        <w:ind w:left="360" w:hanging="360"/>
        <w:jc w:val="both"/>
        <w:rPr>
          <w:rFonts w:cs="Arial"/>
          <w:sz w:val="20"/>
        </w:rPr>
      </w:pPr>
    </w:p>
    <w:p w14:paraId="69826C0F" w14:textId="3D040746" w:rsidR="00EE596F" w:rsidRPr="00B62108" w:rsidRDefault="00B62108" w:rsidP="00EE596F">
      <w:pPr>
        <w:ind w:left="360" w:hanging="360"/>
        <w:jc w:val="both"/>
        <w:rPr>
          <w:rFonts w:cs="Arial"/>
          <w:sz w:val="20"/>
        </w:rPr>
      </w:pPr>
      <w:r>
        <w:rPr>
          <w:rFonts w:cs="Arial"/>
          <w:sz w:val="20"/>
        </w:rPr>
        <w:t>17</w:t>
      </w:r>
      <w:r w:rsidR="00EE596F" w:rsidRPr="004F44E1">
        <w:rPr>
          <w:rFonts w:cs="Arial"/>
          <w:sz w:val="20"/>
        </w:rPr>
        <w:t>.</w:t>
      </w:r>
      <w:r w:rsidR="00EE596F" w:rsidRPr="004F44E1">
        <w:rPr>
          <w:rFonts w:cs="Arial"/>
          <w:sz w:val="20"/>
        </w:rPr>
        <w:tab/>
        <w:t xml:space="preserve">If required to conduct a performance test, the permittee must submit a notification of intent to conduct a performance test at least 60 calendar days before the performance test is scheduled to begin as required in 40 CFR 63.7(b)(1).  For any performance test required as part of the initial compliance procedures for batch process vents in Table 2 to Subpart FFFF, the </w:t>
      </w:r>
      <w:r w:rsidR="00EE596F" w:rsidRPr="00B62108">
        <w:rPr>
          <w:rFonts w:cs="Arial"/>
          <w:sz w:val="20"/>
        </w:rPr>
        <w:t xml:space="preserve">permittee must also submit the test plan required by 40 CFR 63.7(c) and the emission profile with the notification of the performance test.  </w:t>
      </w:r>
      <w:r w:rsidR="00EE596F" w:rsidRPr="00B62108">
        <w:rPr>
          <w:rFonts w:cs="Arial"/>
          <w:b/>
          <w:sz w:val="20"/>
        </w:rPr>
        <w:t>(40 CFR 63.2515(c))</w:t>
      </w:r>
    </w:p>
    <w:p w14:paraId="4B78774E" w14:textId="77777777" w:rsidR="00EE596F" w:rsidRPr="00B62108" w:rsidRDefault="00EE596F" w:rsidP="00EE596F">
      <w:pPr>
        <w:jc w:val="both"/>
        <w:rPr>
          <w:rFonts w:cs="Arial"/>
          <w:b/>
          <w:sz w:val="20"/>
        </w:rPr>
      </w:pPr>
    </w:p>
    <w:p w14:paraId="135CF057" w14:textId="2206B026" w:rsidR="00921372" w:rsidRPr="00B62108" w:rsidRDefault="00921372" w:rsidP="00650DBA">
      <w:pPr>
        <w:numPr>
          <w:ilvl w:val="0"/>
          <w:numId w:val="156"/>
        </w:numPr>
        <w:ind w:left="360"/>
        <w:jc w:val="both"/>
        <w:rPr>
          <w:rFonts w:cs="Arial"/>
          <w:b/>
          <w:sz w:val="20"/>
        </w:rPr>
      </w:pPr>
      <w:r w:rsidRPr="00B62108">
        <w:rPr>
          <w:rFonts w:cs="Arial"/>
          <w:sz w:val="20"/>
        </w:rPr>
        <w:t>The permittee shall submit any performance test reports</w:t>
      </w:r>
      <w:r w:rsidR="008E0B66" w:rsidRPr="00B62108">
        <w:rPr>
          <w:rFonts w:cs="Arial"/>
          <w:sz w:val="20"/>
        </w:rPr>
        <w:t xml:space="preserve">, </w:t>
      </w:r>
      <w:r w:rsidRPr="00B62108">
        <w:rPr>
          <w:sz w:val="20"/>
        </w:rPr>
        <w:t>including RATA reports</w:t>
      </w:r>
      <w:r w:rsidR="008E0B66" w:rsidRPr="00B62108">
        <w:rPr>
          <w:sz w:val="20"/>
        </w:rPr>
        <w:t>,</w:t>
      </w:r>
      <w:r w:rsidRPr="00B62108">
        <w:rPr>
          <w:sz w:val="20"/>
        </w:rPr>
        <w:t xml:space="preserve"> to the AQD Technical Programs Unit and District Office, in a format approved by the AQD.  </w:t>
      </w:r>
      <w:r w:rsidRPr="00B62108">
        <w:rPr>
          <w:rFonts w:cs="Arial"/>
          <w:b/>
          <w:sz w:val="20"/>
        </w:rPr>
        <w:t>(</w:t>
      </w:r>
      <w:r w:rsidRPr="00B62108">
        <w:rPr>
          <w:b/>
          <w:sz w:val="20"/>
        </w:rPr>
        <w:t>R 336.1213(3)(c),</w:t>
      </w:r>
      <w:r w:rsidRPr="00B62108">
        <w:rPr>
          <w:rFonts w:cs="Arial"/>
          <w:b/>
          <w:sz w:val="20"/>
        </w:rPr>
        <w:t xml:space="preserve"> R 336.2001(5))</w:t>
      </w:r>
    </w:p>
    <w:p w14:paraId="6F7CF219" w14:textId="77777777" w:rsidR="00921372" w:rsidRPr="00B62108" w:rsidRDefault="00921372" w:rsidP="00921372">
      <w:pPr>
        <w:ind w:right="72"/>
        <w:jc w:val="both"/>
        <w:rPr>
          <w:rFonts w:cs="Arial"/>
          <w:sz w:val="20"/>
        </w:rPr>
      </w:pPr>
    </w:p>
    <w:p w14:paraId="2760A7A3" w14:textId="249B5C74" w:rsidR="00921372" w:rsidRPr="00FE0AD0" w:rsidRDefault="00921372" w:rsidP="00921372">
      <w:pPr>
        <w:jc w:val="both"/>
        <w:rPr>
          <w:rFonts w:cs="Arial"/>
          <w:b/>
          <w:sz w:val="20"/>
        </w:rPr>
      </w:pPr>
      <w:r w:rsidRPr="00FE0AD0">
        <w:rPr>
          <w:rFonts w:cs="Arial"/>
          <w:b/>
          <w:sz w:val="20"/>
        </w:rPr>
        <w:t>See Appendix 8</w:t>
      </w:r>
      <w:r w:rsidR="002E35E9">
        <w:rPr>
          <w:rFonts w:cs="Arial"/>
          <w:b/>
          <w:sz w:val="20"/>
        </w:rPr>
        <w:t>-1</w:t>
      </w:r>
    </w:p>
    <w:p w14:paraId="420BEA1D" w14:textId="77777777" w:rsidR="00921372" w:rsidRPr="00E111A8" w:rsidRDefault="00921372" w:rsidP="00921372">
      <w:pPr>
        <w:jc w:val="both"/>
        <w:rPr>
          <w:rFonts w:cs="Arial"/>
          <w:sz w:val="20"/>
        </w:rPr>
      </w:pPr>
    </w:p>
    <w:p w14:paraId="6EED52C2" w14:textId="77777777" w:rsidR="001138EB" w:rsidRDefault="001138EB">
      <w:pPr>
        <w:rPr>
          <w:b/>
        </w:rPr>
      </w:pPr>
      <w:r>
        <w:rPr>
          <w:b/>
        </w:rPr>
        <w:br w:type="page"/>
      </w:r>
    </w:p>
    <w:p w14:paraId="5E212277" w14:textId="516A1D27" w:rsidR="00921372" w:rsidRDefault="00921372" w:rsidP="00921372">
      <w:pPr>
        <w:jc w:val="both"/>
      </w:pPr>
      <w:r>
        <w:rPr>
          <w:b/>
        </w:rPr>
        <w:lastRenderedPageBreak/>
        <w:t xml:space="preserve">VIII.  </w:t>
      </w:r>
      <w:r>
        <w:rPr>
          <w:b/>
          <w:u w:val="single"/>
        </w:rPr>
        <w:t>STACK/VENT RESTRICTION(S)</w:t>
      </w:r>
    </w:p>
    <w:p w14:paraId="38341775" w14:textId="77777777" w:rsidR="00921372" w:rsidRDefault="00921372" w:rsidP="00921372">
      <w:pPr>
        <w:jc w:val="both"/>
        <w:rPr>
          <w:sz w:val="20"/>
        </w:rPr>
      </w:pPr>
    </w:p>
    <w:p w14:paraId="4174B061" w14:textId="77777777" w:rsidR="00921372" w:rsidRPr="006E7645" w:rsidRDefault="00EE596F" w:rsidP="00921372">
      <w:pPr>
        <w:jc w:val="both"/>
        <w:rPr>
          <w:sz w:val="20"/>
        </w:rPr>
      </w:pPr>
      <w:r w:rsidRPr="006E7645">
        <w:rPr>
          <w:sz w:val="20"/>
        </w:rPr>
        <w:t>NA</w:t>
      </w:r>
    </w:p>
    <w:p w14:paraId="349F6104" w14:textId="77777777" w:rsidR="00921372" w:rsidRPr="006E7645" w:rsidRDefault="00921372" w:rsidP="00921372">
      <w:pPr>
        <w:jc w:val="both"/>
        <w:rPr>
          <w:sz w:val="20"/>
        </w:rPr>
      </w:pPr>
    </w:p>
    <w:p w14:paraId="61599FE2" w14:textId="77777777" w:rsidR="00921372" w:rsidRDefault="00921372" w:rsidP="00921372">
      <w:pPr>
        <w:jc w:val="both"/>
      </w:pPr>
      <w:r>
        <w:rPr>
          <w:b/>
        </w:rPr>
        <w:t xml:space="preserve">IX.  </w:t>
      </w:r>
      <w:r>
        <w:rPr>
          <w:b/>
          <w:u w:val="single"/>
        </w:rPr>
        <w:t>OTHER REQUIREMENT(S)</w:t>
      </w:r>
    </w:p>
    <w:p w14:paraId="46577B3E" w14:textId="77777777" w:rsidR="00921372" w:rsidRPr="00FE0AD0" w:rsidRDefault="00921372" w:rsidP="00921372">
      <w:pPr>
        <w:jc w:val="both"/>
        <w:rPr>
          <w:sz w:val="20"/>
        </w:rPr>
      </w:pPr>
    </w:p>
    <w:p w14:paraId="251FC0B5" w14:textId="77777777" w:rsidR="00EE596F" w:rsidRPr="004F44E1" w:rsidRDefault="00EE596F" w:rsidP="00EE596F">
      <w:pPr>
        <w:pStyle w:val="PlainText"/>
        <w:ind w:left="360" w:hanging="360"/>
        <w:jc w:val="both"/>
        <w:rPr>
          <w:rFonts w:ascii="Arial" w:hAnsi="Arial" w:cs="Arial"/>
          <w:b/>
        </w:rPr>
      </w:pPr>
      <w:r w:rsidRPr="004F44E1">
        <w:rPr>
          <w:rFonts w:ascii="Arial" w:hAnsi="Arial" w:cs="Arial"/>
        </w:rPr>
        <w:t>1.</w:t>
      </w:r>
      <w:r w:rsidRPr="004F44E1">
        <w:rPr>
          <w:rFonts w:ascii="Arial" w:hAnsi="Arial" w:cs="Arial"/>
        </w:rPr>
        <w:tab/>
        <w:t xml:space="preserve">The permittee shall comply with all applicable provisions of the National Emission Standards for Hazardous Air Pollutants, as specified in 40 CFR Part 63, Subpart A; Subpart FFFF </w:t>
      </w:r>
      <w:r w:rsidRPr="004F44E1">
        <w:rPr>
          <w:rFonts w:ascii="Arial" w:hAnsi="Arial" w:cs="Arial"/>
          <w:noProof/>
        </w:rPr>
        <w:t>for Miscellaneous Organic Chemical Manufacturing</w:t>
      </w:r>
      <w:r w:rsidRPr="004F44E1">
        <w:rPr>
          <w:rFonts w:ascii="Arial" w:hAnsi="Arial" w:cs="Arial"/>
        </w:rPr>
        <w:t xml:space="preserve">.  </w:t>
      </w:r>
      <w:r w:rsidRPr="004F44E1">
        <w:rPr>
          <w:rFonts w:ascii="Arial" w:hAnsi="Arial" w:cs="Arial"/>
          <w:b/>
        </w:rPr>
        <w:t>(40 CFR Part 63, Subparts A and FFFF)</w:t>
      </w:r>
    </w:p>
    <w:p w14:paraId="4E30A8A9" w14:textId="77777777" w:rsidR="00EE596F" w:rsidRPr="004F44E1" w:rsidRDefault="00EE596F" w:rsidP="00EE596F">
      <w:pPr>
        <w:ind w:left="360" w:hanging="360"/>
        <w:jc w:val="both"/>
        <w:rPr>
          <w:rFonts w:cs="Arial"/>
          <w:i/>
          <w:sz w:val="20"/>
        </w:rPr>
      </w:pPr>
    </w:p>
    <w:p w14:paraId="3BC32B1E" w14:textId="77777777" w:rsidR="00EE596F" w:rsidRPr="004F44E1" w:rsidRDefault="00EE596F" w:rsidP="00EE596F">
      <w:pPr>
        <w:pStyle w:val="PlainText"/>
        <w:ind w:left="360" w:hanging="360"/>
        <w:jc w:val="both"/>
        <w:rPr>
          <w:rFonts w:ascii="Arial" w:hAnsi="Arial" w:cs="Arial"/>
        </w:rPr>
      </w:pPr>
      <w:r w:rsidRPr="004F44E1">
        <w:rPr>
          <w:rFonts w:ascii="Arial" w:hAnsi="Arial" w:cs="Arial"/>
        </w:rPr>
        <w:t>2.</w:t>
      </w:r>
      <w:r w:rsidRPr="004F44E1">
        <w:rPr>
          <w:rFonts w:ascii="Arial" w:hAnsi="Arial" w:cs="Arial"/>
        </w:rPr>
        <w:tab/>
        <w:t xml:space="preserve">The permittee shall determine if an emission stream is a halogenated vent stream, as defined in 40 CFR 63.2550, by calculating the mass emission rate of halogen atoms in accordance with 40 CFR 63.115(d)(2)(v). Alternatively, the permittee may elect to designate the emission stream as halogenated.  </w:t>
      </w:r>
      <w:r w:rsidRPr="004F44E1">
        <w:rPr>
          <w:rFonts w:ascii="Arial" w:hAnsi="Arial" w:cs="Arial"/>
          <w:b/>
        </w:rPr>
        <w:t>(40 CFR 63.2450(b))</w:t>
      </w:r>
    </w:p>
    <w:p w14:paraId="495A01ED" w14:textId="77777777" w:rsidR="00EE596F" w:rsidRPr="004F44E1" w:rsidRDefault="00EE596F" w:rsidP="00EE596F">
      <w:pPr>
        <w:ind w:left="360" w:hanging="360"/>
        <w:jc w:val="both"/>
        <w:rPr>
          <w:rFonts w:cs="Arial"/>
          <w:sz w:val="20"/>
        </w:rPr>
      </w:pPr>
    </w:p>
    <w:p w14:paraId="1D08CDBF" w14:textId="77777777" w:rsidR="00EE596F" w:rsidRPr="004F44E1" w:rsidRDefault="00EE596F" w:rsidP="00EE596F">
      <w:pPr>
        <w:pStyle w:val="PlainText"/>
        <w:ind w:left="360" w:hanging="360"/>
        <w:jc w:val="both"/>
        <w:rPr>
          <w:rFonts w:ascii="Arial" w:hAnsi="Arial" w:cs="Arial"/>
        </w:rPr>
      </w:pPr>
      <w:r w:rsidRPr="004F44E1">
        <w:rPr>
          <w:rFonts w:ascii="Arial" w:hAnsi="Arial" w:cs="Arial"/>
        </w:rPr>
        <w:t>3.</w:t>
      </w:r>
      <w:r w:rsidRPr="004F44E1">
        <w:rPr>
          <w:rFonts w:ascii="Arial" w:hAnsi="Arial" w:cs="Arial"/>
        </w:rPr>
        <w:tab/>
        <w:t xml:space="preserve">Except when complying with 40 CFR 63.2485, if the permittee reduces organic HAP emissions by venting emissions through a closed-vent system to any combination of control devices (except a flare) or recovery devices, the permittee shall meet the requirements of 40 CFR 63.982(c) and the requirements referenced therein.  </w:t>
      </w:r>
      <w:r w:rsidRPr="004F44E1">
        <w:rPr>
          <w:rFonts w:ascii="Arial" w:hAnsi="Arial" w:cs="Arial"/>
          <w:b/>
        </w:rPr>
        <w:t>(40 CFR 63.2450(e)(1))</w:t>
      </w:r>
    </w:p>
    <w:p w14:paraId="75C9DA65" w14:textId="77777777" w:rsidR="00EE596F" w:rsidRPr="004F44E1" w:rsidRDefault="00EE596F" w:rsidP="00EE596F">
      <w:pPr>
        <w:pStyle w:val="PlainText"/>
        <w:ind w:left="360" w:hanging="360"/>
        <w:jc w:val="both"/>
        <w:rPr>
          <w:rFonts w:ascii="Arial" w:hAnsi="Arial" w:cs="Arial"/>
        </w:rPr>
      </w:pPr>
    </w:p>
    <w:p w14:paraId="5BCC55DE" w14:textId="77777777" w:rsidR="00EE596F" w:rsidRPr="004F44E1" w:rsidRDefault="00EE596F" w:rsidP="00EE596F">
      <w:pPr>
        <w:pStyle w:val="PlainText"/>
        <w:ind w:left="360" w:hanging="360"/>
        <w:jc w:val="both"/>
        <w:rPr>
          <w:rFonts w:ascii="Arial" w:hAnsi="Arial" w:cs="Arial"/>
        </w:rPr>
      </w:pPr>
      <w:r w:rsidRPr="004F44E1">
        <w:rPr>
          <w:rFonts w:ascii="Arial" w:hAnsi="Arial" w:cs="Arial"/>
        </w:rPr>
        <w:t>4.</w:t>
      </w:r>
      <w:r w:rsidRPr="004F44E1">
        <w:rPr>
          <w:rFonts w:ascii="Arial" w:hAnsi="Arial" w:cs="Arial"/>
        </w:rPr>
        <w:tab/>
        <w:t xml:space="preserve">Except when complying with 40 CFR 63.2485, if the permittee reduces organic HAP emissions by venting emissions through a closed-vent system to a flare, the permittee shall meet the requirements of 40 CFR 63.982(b) and the requirements referenced therein.  </w:t>
      </w:r>
      <w:r w:rsidRPr="004F44E1">
        <w:rPr>
          <w:rFonts w:ascii="Arial" w:hAnsi="Arial" w:cs="Arial"/>
          <w:b/>
        </w:rPr>
        <w:t>(40 CFR 63.2450(e)(2))</w:t>
      </w:r>
    </w:p>
    <w:p w14:paraId="4907052F" w14:textId="77777777" w:rsidR="00EE596F" w:rsidRPr="004F44E1" w:rsidRDefault="00EE596F" w:rsidP="00EE596F">
      <w:pPr>
        <w:pStyle w:val="PlainText"/>
        <w:ind w:left="360" w:hanging="360"/>
        <w:jc w:val="both"/>
        <w:rPr>
          <w:rFonts w:ascii="Arial" w:hAnsi="Arial" w:cs="Arial"/>
        </w:rPr>
      </w:pPr>
    </w:p>
    <w:p w14:paraId="2D5EA641" w14:textId="77777777" w:rsidR="00EE596F" w:rsidRPr="004F44E1" w:rsidRDefault="00EE596F" w:rsidP="00EE596F">
      <w:pPr>
        <w:pStyle w:val="PlainText"/>
        <w:ind w:left="360" w:hanging="360"/>
        <w:jc w:val="both"/>
        <w:rPr>
          <w:rFonts w:ascii="Arial" w:hAnsi="Arial" w:cs="Arial"/>
        </w:rPr>
      </w:pPr>
      <w:r w:rsidRPr="004F44E1">
        <w:rPr>
          <w:rFonts w:ascii="Arial" w:hAnsi="Arial" w:cs="Arial"/>
        </w:rPr>
        <w:t>5.</w:t>
      </w:r>
      <w:r w:rsidRPr="004F44E1">
        <w:rPr>
          <w:rFonts w:ascii="Arial" w:hAnsi="Arial" w:cs="Arial"/>
        </w:rPr>
        <w:tab/>
        <w:t>If the permittee uses a halogen reduction device to reduce hydrogen halide and halogen HAP emissions from halogenated vent streams, the permittee shall meet the requirements of 40 CFR 63.994 and the requirements referenced therein.</w:t>
      </w:r>
      <w:r w:rsidRPr="004F44E1">
        <w:rPr>
          <w:rFonts w:ascii="Arial" w:hAnsi="Arial" w:cs="Arial"/>
          <w:lang w:val="en-US"/>
        </w:rPr>
        <w:t xml:space="preserve"> </w:t>
      </w:r>
      <w:r w:rsidRPr="004F44E1">
        <w:rPr>
          <w:rFonts w:ascii="Arial" w:hAnsi="Arial" w:cs="Arial"/>
        </w:rPr>
        <w:t xml:space="preserve"> If the permittee uses a halogen reduction device before a combustion device, the permittee shall determine the halogen atom emission rate prior to the combustion device according to the procedures in 40 CFR 63.115(d)(2)(v).  </w:t>
      </w:r>
      <w:r w:rsidRPr="004F44E1">
        <w:rPr>
          <w:rFonts w:ascii="Arial" w:hAnsi="Arial" w:cs="Arial"/>
          <w:b/>
        </w:rPr>
        <w:t>(40 CFR 63.2450(e)(3))</w:t>
      </w:r>
    </w:p>
    <w:p w14:paraId="231CDEB6" w14:textId="77777777" w:rsidR="00EE596F" w:rsidRPr="004F44E1" w:rsidRDefault="00EE596F" w:rsidP="00EE596F">
      <w:pPr>
        <w:ind w:left="360" w:hanging="360"/>
        <w:jc w:val="both"/>
        <w:rPr>
          <w:rFonts w:cs="Arial"/>
          <w:i/>
          <w:sz w:val="20"/>
        </w:rPr>
      </w:pPr>
    </w:p>
    <w:p w14:paraId="2598B074" w14:textId="77777777" w:rsidR="00EE596F" w:rsidRPr="004F44E1" w:rsidRDefault="00EE596F" w:rsidP="00EE596F">
      <w:pPr>
        <w:pStyle w:val="PlainText"/>
        <w:ind w:left="360" w:hanging="360"/>
        <w:jc w:val="both"/>
        <w:rPr>
          <w:rFonts w:ascii="Arial" w:hAnsi="Arial" w:cs="Arial"/>
          <w:b/>
        </w:rPr>
      </w:pPr>
      <w:r w:rsidRPr="004F44E1">
        <w:rPr>
          <w:rFonts w:ascii="Arial" w:hAnsi="Arial" w:cs="Arial"/>
        </w:rPr>
        <w:t>6.</w:t>
      </w:r>
      <w:r w:rsidRPr="004F44E1">
        <w:rPr>
          <w:rFonts w:ascii="Arial" w:hAnsi="Arial" w:cs="Arial"/>
        </w:rPr>
        <w:tab/>
        <w:t xml:space="preserve">As part of a flare compliance assessment required in 40 CFR 63.987(b), the permittee has the option of demonstrating compliance with the requirements of 40 CFR 63.11(b) by complying with the requirements in either 40 CFR 63.11(b)(6)(i) or 40 CFR 63.987(b)(3)(ii). </w:t>
      </w:r>
      <w:r w:rsidRPr="004F44E1">
        <w:rPr>
          <w:rFonts w:ascii="Arial" w:hAnsi="Arial" w:cs="Arial"/>
          <w:lang w:val="en-US"/>
        </w:rPr>
        <w:t xml:space="preserve"> </w:t>
      </w:r>
      <w:r w:rsidRPr="004F44E1">
        <w:rPr>
          <w:rFonts w:ascii="Arial" w:hAnsi="Arial" w:cs="Arial"/>
        </w:rPr>
        <w:t>If the permittee elects to meet the requirements in 40</w:t>
      </w:r>
      <w:r w:rsidRPr="004F44E1">
        <w:rPr>
          <w:rFonts w:ascii="Arial" w:hAnsi="Arial" w:cs="Arial"/>
          <w:lang w:val="en-US"/>
        </w:rPr>
        <w:t> </w:t>
      </w:r>
      <w:r w:rsidRPr="004F44E1">
        <w:rPr>
          <w:rFonts w:ascii="Arial" w:hAnsi="Arial" w:cs="Arial"/>
        </w:rPr>
        <w:t xml:space="preserve">CFR 63.11(b)(6)(i), the permittee shall keep flare compliance assessment records as specified in 40 CFR 63.2450(f)(2)(i) and (ii).  </w:t>
      </w:r>
      <w:r w:rsidRPr="004F44E1">
        <w:rPr>
          <w:rFonts w:ascii="Arial" w:hAnsi="Arial" w:cs="Arial"/>
          <w:b/>
        </w:rPr>
        <w:t>(40 CFR 63.2450(f))</w:t>
      </w:r>
    </w:p>
    <w:p w14:paraId="6DB61ECA" w14:textId="77777777" w:rsidR="00EE596F" w:rsidRPr="004F44E1" w:rsidRDefault="00EE596F" w:rsidP="00EE596F">
      <w:pPr>
        <w:pStyle w:val="PlainText"/>
        <w:ind w:left="360" w:hanging="360"/>
        <w:jc w:val="both"/>
        <w:rPr>
          <w:rFonts w:ascii="Arial" w:hAnsi="Arial" w:cs="Arial"/>
        </w:rPr>
      </w:pPr>
    </w:p>
    <w:p w14:paraId="7EC8249D" w14:textId="77777777" w:rsidR="00EE596F" w:rsidRPr="004F44E1" w:rsidRDefault="00EE596F" w:rsidP="00BE31B7">
      <w:pPr>
        <w:pStyle w:val="PlainText"/>
        <w:ind w:left="360" w:hanging="360"/>
        <w:jc w:val="both"/>
        <w:rPr>
          <w:rFonts w:ascii="Arial" w:hAnsi="Arial" w:cs="Arial"/>
          <w:b/>
        </w:rPr>
      </w:pPr>
      <w:r w:rsidRPr="004F44E1">
        <w:rPr>
          <w:rFonts w:ascii="Arial" w:hAnsi="Arial" w:cs="Arial"/>
        </w:rPr>
        <w:t>7.</w:t>
      </w:r>
      <w:r w:rsidRPr="004F44E1">
        <w:rPr>
          <w:rFonts w:ascii="Arial" w:hAnsi="Arial" w:cs="Arial"/>
        </w:rPr>
        <w:tab/>
        <w:t xml:space="preserve">To determine the percent reduction of a small control device that is used to comply with an emission limit specified in Table 1, 2, 3, or 5, the permittee may elect to conduct a design evaluation as specified in 40 CFR 63.1257(a)(1) instead of a performance test as specified in 40 CFR Part 63, Subpart SS. </w:t>
      </w:r>
      <w:r w:rsidRPr="004F44E1">
        <w:rPr>
          <w:rFonts w:ascii="Arial" w:hAnsi="Arial" w:cs="Arial"/>
          <w:lang w:val="en-US"/>
        </w:rPr>
        <w:t xml:space="preserve"> </w:t>
      </w:r>
      <w:r w:rsidRPr="004F44E1">
        <w:rPr>
          <w:rFonts w:ascii="Arial" w:hAnsi="Arial" w:cs="Arial"/>
        </w:rPr>
        <w:t>The permittee shall establish the value(s) and basis for the operating limits as part of the design evaluation.</w:t>
      </w:r>
      <w:r w:rsidRPr="004F44E1">
        <w:rPr>
          <w:rFonts w:ascii="Arial" w:hAnsi="Arial" w:cs="Arial"/>
          <w:lang w:val="en-US"/>
        </w:rPr>
        <w:t xml:space="preserve"> </w:t>
      </w:r>
      <w:r w:rsidRPr="004F44E1">
        <w:rPr>
          <w:rFonts w:ascii="Arial" w:hAnsi="Arial" w:cs="Arial"/>
        </w:rPr>
        <w:t xml:space="preserve"> For continuous process vents, the design evaluation must be conducted at maximum representative operating conditions for the process, unless the Administrator specifies or approves alternate operating conditions.</w:t>
      </w:r>
      <w:r w:rsidRPr="004F44E1">
        <w:rPr>
          <w:rFonts w:ascii="Arial" w:hAnsi="Arial" w:cs="Arial"/>
          <w:lang w:val="en-US"/>
        </w:rPr>
        <w:t xml:space="preserve"> </w:t>
      </w:r>
      <w:r w:rsidRPr="004F44E1">
        <w:rPr>
          <w:rFonts w:ascii="Arial" w:hAnsi="Arial" w:cs="Arial"/>
        </w:rPr>
        <w:t xml:space="preserve"> For transfer racks, the design evaluation must demonstrate that the control device achieves the required control efficiency during the reasonably expected maximum transfer loading rate.  </w:t>
      </w:r>
      <w:r w:rsidRPr="004F44E1">
        <w:rPr>
          <w:rFonts w:ascii="Arial" w:hAnsi="Arial" w:cs="Arial"/>
          <w:b/>
        </w:rPr>
        <w:t>(40 CFR 63.2450(h))</w:t>
      </w:r>
    </w:p>
    <w:p w14:paraId="5F319757" w14:textId="77777777" w:rsidR="00EE596F" w:rsidRPr="004F44E1" w:rsidRDefault="00EE596F" w:rsidP="00BE31B7">
      <w:pPr>
        <w:pStyle w:val="PlainText"/>
        <w:ind w:left="360" w:hanging="360"/>
        <w:jc w:val="both"/>
        <w:rPr>
          <w:rFonts w:ascii="Arial" w:hAnsi="Arial" w:cs="Arial"/>
        </w:rPr>
      </w:pPr>
    </w:p>
    <w:p w14:paraId="0C87CBA3" w14:textId="77777777" w:rsidR="00EE596F" w:rsidRPr="004F44E1" w:rsidRDefault="00EE596F" w:rsidP="00BE31B7">
      <w:pPr>
        <w:pStyle w:val="PlainText"/>
        <w:ind w:left="360" w:hanging="360"/>
        <w:jc w:val="both"/>
        <w:rPr>
          <w:rFonts w:ascii="Arial" w:hAnsi="Arial" w:cs="Arial"/>
        </w:rPr>
      </w:pPr>
      <w:r w:rsidRPr="004F44E1">
        <w:rPr>
          <w:rFonts w:ascii="Arial" w:hAnsi="Arial" w:cs="Arial"/>
        </w:rPr>
        <w:t>8.</w:t>
      </w:r>
      <w:r w:rsidRPr="004F44E1">
        <w:rPr>
          <w:rFonts w:ascii="Arial" w:hAnsi="Arial" w:cs="Arial"/>
        </w:rPr>
        <w:tab/>
        <w:t>When 40 CFR 63.997(e)(2)(iii)(C) requires correcting the measured concentration at the outlet of a combustion device to 3% oxygen if supplemental combustion air is added, the requirements in either (a) or (b) below apply for the purposes of 40 CFR Part 63, Subpart FFFF:</w:t>
      </w:r>
    </w:p>
    <w:p w14:paraId="509BD653" w14:textId="77777777" w:rsidR="00EE596F" w:rsidRPr="004F44E1" w:rsidRDefault="00EE596F" w:rsidP="00BE31B7">
      <w:pPr>
        <w:pStyle w:val="PlainText"/>
        <w:ind w:left="720" w:hanging="360"/>
        <w:jc w:val="both"/>
        <w:rPr>
          <w:rFonts w:ascii="Arial" w:hAnsi="Arial" w:cs="Arial"/>
          <w:b/>
        </w:rPr>
      </w:pPr>
      <w:r w:rsidRPr="004F44E1">
        <w:rPr>
          <w:rFonts w:ascii="Arial" w:hAnsi="Arial" w:cs="Arial"/>
        </w:rPr>
        <w:t>a.</w:t>
      </w:r>
      <w:r w:rsidRPr="004F44E1">
        <w:rPr>
          <w:rFonts w:ascii="Arial" w:hAnsi="Arial" w:cs="Arial"/>
        </w:rPr>
        <w:tab/>
        <w:t>The permittee shall correct the concentration in the gas stream at the outlet of the combustion device to 3% oxygen if supplemental gases are added, as defined in 40 CFR 63.2550, to the vent stream</w:t>
      </w:r>
      <w:r w:rsidR="00BE31B7">
        <w:rPr>
          <w:rFonts w:ascii="Arial" w:hAnsi="Arial" w:cs="Arial"/>
          <w:lang w:val="en-US"/>
        </w:rPr>
        <w:t>;</w:t>
      </w:r>
      <w:r w:rsidRPr="004F44E1">
        <w:rPr>
          <w:rFonts w:ascii="Arial" w:hAnsi="Arial" w:cs="Arial"/>
        </w:rPr>
        <w:t xml:space="preserve"> or </w:t>
      </w:r>
      <w:r w:rsidRPr="004F44E1">
        <w:rPr>
          <w:rFonts w:ascii="Arial" w:hAnsi="Arial" w:cs="Arial"/>
          <w:b/>
        </w:rPr>
        <w:t>(40 CFR 63.2450(i)(1))</w:t>
      </w:r>
    </w:p>
    <w:p w14:paraId="057A0B24" w14:textId="77777777" w:rsidR="00EE596F" w:rsidRPr="004F44E1" w:rsidRDefault="00EE596F" w:rsidP="00BE31B7">
      <w:pPr>
        <w:pStyle w:val="PlainText"/>
        <w:ind w:left="720" w:hanging="360"/>
        <w:jc w:val="both"/>
        <w:rPr>
          <w:rFonts w:ascii="Arial" w:hAnsi="Arial" w:cs="Arial"/>
        </w:rPr>
      </w:pPr>
      <w:r w:rsidRPr="004F44E1">
        <w:rPr>
          <w:rFonts w:ascii="Arial" w:hAnsi="Arial" w:cs="Arial"/>
        </w:rPr>
        <w:t>b.</w:t>
      </w:r>
      <w:r w:rsidRPr="004F44E1">
        <w:rPr>
          <w:rFonts w:ascii="Arial" w:hAnsi="Arial" w:cs="Arial"/>
        </w:rPr>
        <w:tab/>
        <w:t>The permittee shall correct the measured concentration for supplemental gases using Equation 1 of 40</w:t>
      </w:r>
      <w:r w:rsidRPr="004F44E1">
        <w:rPr>
          <w:rFonts w:ascii="Arial" w:hAnsi="Arial" w:cs="Arial"/>
          <w:lang w:val="en-US"/>
        </w:rPr>
        <w:t> </w:t>
      </w:r>
      <w:r w:rsidRPr="004F44E1">
        <w:rPr>
          <w:rFonts w:ascii="Arial" w:hAnsi="Arial" w:cs="Arial"/>
        </w:rPr>
        <w:t xml:space="preserve">CFR 63.2460; the permittee may use process knowledge and representative operating data to determine the fraction of the total flow due to supplemental gas.  </w:t>
      </w:r>
      <w:r w:rsidRPr="004F44E1">
        <w:rPr>
          <w:rFonts w:ascii="Arial" w:hAnsi="Arial" w:cs="Arial"/>
          <w:b/>
        </w:rPr>
        <w:t>(40 CFR 63.2450(i)(2))</w:t>
      </w:r>
    </w:p>
    <w:p w14:paraId="360A2784" w14:textId="77777777" w:rsidR="00EE596F" w:rsidRPr="004F44E1" w:rsidRDefault="00EE596F" w:rsidP="00BE31B7">
      <w:pPr>
        <w:pStyle w:val="PlainText"/>
        <w:ind w:left="360" w:hanging="360"/>
        <w:jc w:val="both"/>
        <w:rPr>
          <w:rFonts w:ascii="Arial" w:hAnsi="Arial" w:cs="Arial"/>
        </w:rPr>
      </w:pPr>
    </w:p>
    <w:p w14:paraId="3E9AB8B6" w14:textId="77777777" w:rsidR="00EE596F" w:rsidRPr="004F44E1" w:rsidRDefault="00EE596F" w:rsidP="00BE31B7">
      <w:pPr>
        <w:pStyle w:val="PlainText"/>
        <w:ind w:left="360" w:hanging="360"/>
        <w:jc w:val="both"/>
        <w:rPr>
          <w:rFonts w:ascii="Arial" w:hAnsi="Arial" w:cs="Arial"/>
        </w:rPr>
      </w:pPr>
      <w:r w:rsidRPr="004F44E1">
        <w:rPr>
          <w:rFonts w:ascii="Arial" w:hAnsi="Arial" w:cs="Arial"/>
        </w:rPr>
        <w:lastRenderedPageBreak/>
        <w:t>9.</w:t>
      </w:r>
      <w:r w:rsidRPr="004F44E1">
        <w:rPr>
          <w:rFonts w:ascii="Arial" w:hAnsi="Arial" w:cs="Arial"/>
        </w:rPr>
        <w:tab/>
        <w:t xml:space="preserve">For each continuous process vent, the permittee shall either designate the vent as a Group 1 continuous process vent or determine the total resource effectiveness (TRE) index value as specified in 40 CFR 63.115(d), except as specified in 40 CFR 63.2455(b)(1) through (3).  </w:t>
      </w:r>
      <w:r w:rsidRPr="004F44E1">
        <w:rPr>
          <w:rFonts w:ascii="Arial" w:hAnsi="Arial" w:cs="Arial"/>
          <w:b/>
        </w:rPr>
        <w:t>(40 CFR 63.2455(b))</w:t>
      </w:r>
    </w:p>
    <w:p w14:paraId="50ACFC14" w14:textId="77777777" w:rsidR="00EE596F" w:rsidRPr="004F44E1" w:rsidRDefault="00EE596F" w:rsidP="00BE31B7">
      <w:pPr>
        <w:pStyle w:val="PlainText"/>
        <w:ind w:left="360" w:hanging="360"/>
        <w:jc w:val="both"/>
        <w:rPr>
          <w:rFonts w:ascii="Arial" w:hAnsi="Arial" w:cs="Arial"/>
        </w:rPr>
      </w:pPr>
    </w:p>
    <w:p w14:paraId="174F5C91" w14:textId="77777777" w:rsidR="00EE596F" w:rsidRPr="004F44E1" w:rsidRDefault="00EE596F" w:rsidP="00BE31B7">
      <w:pPr>
        <w:pStyle w:val="PlainText"/>
        <w:ind w:left="360" w:hanging="360"/>
        <w:jc w:val="both"/>
        <w:rPr>
          <w:rFonts w:ascii="Arial" w:hAnsi="Arial" w:cs="Arial"/>
        </w:rPr>
      </w:pPr>
      <w:r w:rsidRPr="004F44E1">
        <w:rPr>
          <w:rFonts w:ascii="Arial" w:hAnsi="Arial" w:cs="Arial"/>
        </w:rPr>
        <w:t>10.</w:t>
      </w:r>
      <w:r w:rsidRPr="004F44E1">
        <w:rPr>
          <w:rFonts w:ascii="Arial" w:hAnsi="Arial" w:cs="Arial"/>
        </w:rPr>
        <w:tab/>
        <w:t>If the permittee uses a recovery device to maintain the TRE above a specified threshold, the permittee shall meet the requirements of 40 CFR 63.982(e) and the requirements referenced therein, except as specified in 40</w:t>
      </w:r>
      <w:r w:rsidRPr="004F44E1">
        <w:rPr>
          <w:rFonts w:ascii="Arial" w:hAnsi="Arial" w:cs="Arial"/>
          <w:lang w:val="en-US"/>
        </w:rPr>
        <w:t> </w:t>
      </w:r>
      <w:r w:rsidRPr="004F44E1">
        <w:rPr>
          <w:rFonts w:ascii="Arial" w:hAnsi="Arial" w:cs="Arial"/>
        </w:rPr>
        <w:t xml:space="preserve">CFR 63.2450 and 40 CFR 63.2455(c)(1).  </w:t>
      </w:r>
      <w:r w:rsidRPr="004F44E1">
        <w:rPr>
          <w:rFonts w:ascii="Arial" w:hAnsi="Arial" w:cs="Arial"/>
          <w:b/>
        </w:rPr>
        <w:t>(40 CFR 63.2455(c))</w:t>
      </w:r>
    </w:p>
    <w:p w14:paraId="5A9EDD39" w14:textId="77777777" w:rsidR="00EE596F" w:rsidRPr="004F44E1" w:rsidRDefault="00EE596F" w:rsidP="00BE31B7">
      <w:pPr>
        <w:pStyle w:val="PlainText"/>
        <w:ind w:left="360" w:hanging="360"/>
        <w:jc w:val="both"/>
        <w:rPr>
          <w:rFonts w:ascii="Arial" w:hAnsi="Arial" w:cs="Arial"/>
        </w:rPr>
      </w:pPr>
    </w:p>
    <w:p w14:paraId="1B99B68A" w14:textId="77777777" w:rsidR="00EE596F" w:rsidRPr="004F44E1" w:rsidRDefault="00EE596F" w:rsidP="00BE31B7">
      <w:pPr>
        <w:pStyle w:val="PlainText"/>
        <w:ind w:left="360" w:hanging="360"/>
        <w:jc w:val="both"/>
        <w:rPr>
          <w:rFonts w:ascii="Arial" w:hAnsi="Arial" w:cs="Arial"/>
          <w:b/>
        </w:rPr>
      </w:pPr>
      <w:r w:rsidRPr="004F44E1">
        <w:rPr>
          <w:rFonts w:ascii="Arial" w:hAnsi="Arial" w:cs="Arial"/>
        </w:rPr>
        <w:t>11.</w:t>
      </w:r>
      <w:r w:rsidRPr="004F44E1">
        <w:rPr>
          <w:rFonts w:ascii="Arial" w:hAnsi="Arial" w:cs="Arial"/>
        </w:rPr>
        <w:tab/>
        <w:t xml:space="preserve">If a process has batch process vents, as defined in 40 CR 63.2550, the permittee must determine the group status of the batch process vents by determining and summing the uncontrolled organic HAP emissions from each of the batch process vents within the process using the procedures specified in 40 CFR 63.1257(d)(2)(i) and (ii), except as specified in 40 CFR 63.2460(b)(1) through (7).  </w:t>
      </w:r>
      <w:r w:rsidRPr="004F44E1">
        <w:rPr>
          <w:rFonts w:ascii="Arial" w:hAnsi="Arial" w:cs="Arial"/>
          <w:b/>
        </w:rPr>
        <w:t>(40 CFR 63.2460(b))</w:t>
      </w:r>
    </w:p>
    <w:p w14:paraId="72FC9602" w14:textId="77777777" w:rsidR="00EE596F" w:rsidRPr="004F44E1" w:rsidRDefault="00EE596F" w:rsidP="00BE31B7">
      <w:pPr>
        <w:pStyle w:val="PlainText"/>
        <w:ind w:left="360" w:hanging="360"/>
        <w:jc w:val="both"/>
        <w:rPr>
          <w:rFonts w:ascii="Arial" w:hAnsi="Arial" w:cs="Arial"/>
        </w:rPr>
      </w:pPr>
    </w:p>
    <w:p w14:paraId="5F13CEAC" w14:textId="77777777" w:rsidR="00EE596F" w:rsidRPr="004F44E1" w:rsidRDefault="00EE596F" w:rsidP="00BE31B7">
      <w:pPr>
        <w:pStyle w:val="PlainText"/>
        <w:ind w:left="360" w:hanging="360"/>
        <w:jc w:val="both"/>
        <w:rPr>
          <w:rFonts w:ascii="Arial" w:hAnsi="Arial" w:cs="Arial"/>
          <w:b/>
        </w:rPr>
      </w:pPr>
      <w:r w:rsidRPr="004F44E1">
        <w:rPr>
          <w:rFonts w:ascii="Arial" w:hAnsi="Arial" w:cs="Arial"/>
        </w:rPr>
        <w:t>12.</w:t>
      </w:r>
      <w:r w:rsidRPr="004F44E1">
        <w:rPr>
          <w:rFonts w:ascii="Arial" w:hAnsi="Arial" w:cs="Arial"/>
        </w:rPr>
        <w:tab/>
        <w:t xml:space="preserve">Exceptions to the requirements for batch process vents in 40 CFR Part 63, Subparts SS and WW are specified in 40 CFR 66.2460(c)(1) through (9).  </w:t>
      </w:r>
      <w:r w:rsidRPr="004F44E1">
        <w:rPr>
          <w:rFonts w:ascii="Arial" w:hAnsi="Arial" w:cs="Arial"/>
          <w:b/>
        </w:rPr>
        <w:t>(40 CFR 63.2460(c))</w:t>
      </w:r>
    </w:p>
    <w:p w14:paraId="15EC97BF" w14:textId="77777777" w:rsidR="00EE596F" w:rsidRPr="004F44E1" w:rsidRDefault="00EE596F" w:rsidP="00BE31B7">
      <w:pPr>
        <w:pStyle w:val="PlainText"/>
        <w:ind w:left="360" w:hanging="360"/>
        <w:jc w:val="both"/>
        <w:rPr>
          <w:rFonts w:ascii="Arial" w:hAnsi="Arial" w:cs="Arial"/>
        </w:rPr>
      </w:pPr>
    </w:p>
    <w:p w14:paraId="30862625" w14:textId="77777777" w:rsidR="00EE596F" w:rsidRPr="004F44E1" w:rsidRDefault="00EE596F" w:rsidP="00BE31B7">
      <w:pPr>
        <w:pStyle w:val="PlainText"/>
        <w:ind w:left="360" w:hanging="360"/>
        <w:jc w:val="both"/>
        <w:rPr>
          <w:rFonts w:ascii="Arial" w:hAnsi="Arial" w:cs="Arial"/>
          <w:b/>
        </w:rPr>
      </w:pPr>
      <w:r w:rsidRPr="004F44E1">
        <w:rPr>
          <w:rFonts w:ascii="Arial" w:hAnsi="Arial" w:cs="Arial"/>
        </w:rPr>
        <w:t>13.</w:t>
      </w:r>
      <w:r w:rsidRPr="004F44E1">
        <w:rPr>
          <w:rFonts w:ascii="Arial" w:hAnsi="Arial" w:cs="Arial"/>
        </w:rPr>
        <w:tab/>
        <w:t xml:space="preserve">If any process vents within a process emit hydrogen halide and halogen HAP, the permittee must determine and sum the uncontrolled hydrogen halide and halogen HAP emissions from each of the process vents within the process using the procedures specified in 40 CFR 63.1257(d)(2)(i) and/or (ii), as appropriate. </w:t>
      </w:r>
      <w:r w:rsidRPr="004F44E1">
        <w:rPr>
          <w:rFonts w:ascii="Arial" w:hAnsi="Arial" w:cs="Arial"/>
          <w:lang w:val="en-US"/>
        </w:rPr>
        <w:t xml:space="preserve"> </w:t>
      </w:r>
      <w:r w:rsidRPr="004F44E1">
        <w:rPr>
          <w:rFonts w:ascii="Arial" w:hAnsi="Arial" w:cs="Arial"/>
        </w:rPr>
        <w:t>When 40</w:t>
      </w:r>
      <w:r w:rsidRPr="004F44E1">
        <w:rPr>
          <w:rFonts w:ascii="Arial" w:hAnsi="Arial" w:cs="Arial"/>
          <w:lang w:val="en-US"/>
        </w:rPr>
        <w:t> </w:t>
      </w:r>
      <w:r w:rsidRPr="004F44E1">
        <w:rPr>
          <w:rFonts w:ascii="Arial" w:hAnsi="Arial" w:cs="Arial"/>
        </w:rPr>
        <w:t xml:space="preserve">CFR 63.1257(d)(2)(ii)(E) requires documentation to be submitted in the precompliance report, it means the notification of compliance status report for the purposes of 40 CFR 63.2465(b).  </w:t>
      </w:r>
      <w:r w:rsidRPr="004F44E1">
        <w:rPr>
          <w:rFonts w:ascii="Arial" w:hAnsi="Arial" w:cs="Arial"/>
          <w:b/>
        </w:rPr>
        <w:t>(40 CFR 63.2465(b))</w:t>
      </w:r>
    </w:p>
    <w:p w14:paraId="25723648" w14:textId="77777777" w:rsidR="00EE596F" w:rsidRPr="004F44E1" w:rsidRDefault="00EE596F" w:rsidP="00BE31B7">
      <w:pPr>
        <w:pStyle w:val="PlainText"/>
        <w:ind w:left="360" w:hanging="360"/>
        <w:jc w:val="both"/>
        <w:rPr>
          <w:rFonts w:ascii="Arial" w:hAnsi="Arial" w:cs="Arial"/>
        </w:rPr>
      </w:pPr>
    </w:p>
    <w:p w14:paraId="29991DA8" w14:textId="77777777" w:rsidR="00EE596F" w:rsidRPr="004F44E1" w:rsidRDefault="00EE596F" w:rsidP="00BE31B7">
      <w:pPr>
        <w:pStyle w:val="PlainText"/>
        <w:ind w:left="360" w:hanging="360"/>
        <w:jc w:val="both"/>
        <w:rPr>
          <w:rFonts w:ascii="Arial" w:hAnsi="Arial" w:cs="Arial"/>
        </w:rPr>
      </w:pPr>
      <w:r w:rsidRPr="004F44E1">
        <w:rPr>
          <w:rFonts w:ascii="Arial" w:hAnsi="Arial" w:cs="Arial"/>
        </w:rPr>
        <w:t>14.</w:t>
      </w:r>
      <w:r w:rsidRPr="004F44E1">
        <w:rPr>
          <w:rFonts w:ascii="Arial" w:hAnsi="Arial" w:cs="Arial"/>
        </w:rPr>
        <w:tab/>
        <w:t xml:space="preserve">If collective uncontrolled hydrogen halide and halogen HAP emissions from the process vents within a process are greater than or equal to 1,000 pounds per year (lb/yr), the permittee must comply with 40 CFR 63.994 and the requirements referenced therein, except as specified in 40 CFR 63.2465(c)(1) through (3). </w:t>
      </w:r>
      <w:r w:rsidRPr="004F44E1">
        <w:rPr>
          <w:rFonts w:ascii="Arial" w:hAnsi="Arial" w:cs="Arial"/>
          <w:b/>
        </w:rPr>
        <w:t>(40 CFR 63.2465(c))</w:t>
      </w:r>
    </w:p>
    <w:p w14:paraId="72138407" w14:textId="77777777" w:rsidR="00EE596F" w:rsidRPr="004F44E1" w:rsidRDefault="00EE596F" w:rsidP="00BE31B7">
      <w:pPr>
        <w:pStyle w:val="PlainText"/>
        <w:ind w:left="360" w:hanging="360"/>
        <w:jc w:val="both"/>
        <w:rPr>
          <w:rFonts w:ascii="Arial" w:hAnsi="Arial" w:cs="Arial"/>
        </w:rPr>
      </w:pPr>
    </w:p>
    <w:p w14:paraId="71BD041D" w14:textId="77777777" w:rsidR="00EE596F" w:rsidRPr="004F44E1" w:rsidRDefault="00EE596F" w:rsidP="00BE31B7">
      <w:pPr>
        <w:pStyle w:val="PlainText"/>
        <w:ind w:left="360" w:hanging="360"/>
        <w:jc w:val="both"/>
        <w:rPr>
          <w:rFonts w:ascii="Arial" w:hAnsi="Arial" w:cs="Arial"/>
        </w:rPr>
      </w:pPr>
      <w:r w:rsidRPr="004F44E1">
        <w:rPr>
          <w:rFonts w:ascii="Arial" w:hAnsi="Arial" w:cs="Arial"/>
        </w:rPr>
        <w:t>15.</w:t>
      </w:r>
      <w:r w:rsidRPr="004F44E1">
        <w:rPr>
          <w:rFonts w:ascii="Arial" w:hAnsi="Arial" w:cs="Arial"/>
        </w:rPr>
        <w:tab/>
        <w:t xml:space="preserve">To demonstrate compliance with the emission limit in Table 3 to </w:t>
      </w:r>
      <w:r w:rsidRPr="004F44E1">
        <w:rPr>
          <w:rFonts w:ascii="Arial" w:hAnsi="Arial" w:cs="Arial"/>
          <w:lang w:val="en-US"/>
        </w:rPr>
        <w:t>S</w:t>
      </w:r>
      <w:r w:rsidRPr="004F44E1">
        <w:rPr>
          <w:rFonts w:ascii="Arial" w:hAnsi="Arial" w:cs="Arial"/>
        </w:rPr>
        <w:t xml:space="preserve">ubpart FFFF for HAP metals at a new source, the permittee must determine the mass emission rate of HAP metals based on process knowledge, engineering assessment, or test data.  </w:t>
      </w:r>
      <w:r w:rsidRPr="004F44E1">
        <w:rPr>
          <w:rFonts w:ascii="Arial" w:hAnsi="Arial" w:cs="Arial"/>
          <w:b/>
        </w:rPr>
        <w:t>(40 CFR 63.2465(d)(1))</w:t>
      </w:r>
    </w:p>
    <w:p w14:paraId="7B53CB3C" w14:textId="77777777" w:rsidR="00EE596F" w:rsidRPr="004F44E1" w:rsidRDefault="00EE596F" w:rsidP="00BE31B7">
      <w:pPr>
        <w:pStyle w:val="PlainText"/>
        <w:ind w:left="360" w:hanging="360"/>
        <w:jc w:val="both"/>
        <w:rPr>
          <w:rFonts w:ascii="Arial" w:hAnsi="Arial" w:cs="Arial"/>
        </w:rPr>
      </w:pPr>
    </w:p>
    <w:p w14:paraId="58A8C2FE" w14:textId="77777777" w:rsidR="00EE596F" w:rsidRPr="004F44E1" w:rsidRDefault="00EE596F" w:rsidP="00BE31B7">
      <w:pPr>
        <w:pStyle w:val="PlainText"/>
        <w:ind w:left="360" w:hanging="360"/>
        <w:jc w:val="both"/>
        <w:rPr>
          <w:rFonts w:ascii="Arial" w:hAnsi="Arial" w:cs="Arial"/>
        </w:rPr>
      </w:pPr>
      <w:r w:rsidRPr="004F44E1">
        <w:rPr>
          <w:rFonts w:ascii="Arial" w:hAnsi="Arial" w:cs="Arial"/>
        </w:rPr>
        <w:t>16.</w:t>
      </w:r>
      <w:r w:rsidRPr="004F44E1">
        <w:rPr>
          <w:rFonts w:ascii="Arial" w:hAnsi="Arial" w:cs="Arial"/>
        </w:rPr>
        <w:tab/>
        <w:t xml:space="preserve">If the permittee conducts a performance test or design evaluation for a control device used to control emissions only from storage tanks, the permittee must establish operating limits, conduct monitoring, and keep records using the same procedures as required in 40 CFR Part 63, Subpart SS for control devices used to reduce emissions from process vents instead of the procedures specified in 40 CFR 63.985(c), 40 CFR 63.998(d)(2)(i), and 40 CFR 63.999(b)(2).  </w:t>
      </w:r>
      <w:r w:rsidRPr="004F44E1">
        <w:rPr>
          <w:rFonts w:ascii="Arial" w:hAnsi="Arial" w:cs="Arial"/>
          <w:b/>
        </w:rPr>
        <w:t>(40 CFR 63.2470(c)(1))</w:t>
      </w:r>
    </w:p>
    <w:p w14:paraId="5D4D7066" w14:textId="77777777" w:rsidR="00EE596F" w:rsidRPr="004F44E1" w:rsidRDefault="00EE596F" w:rsidP="00BE31B7">
      <w:pPr>
        <w:pStyle w:val="PlainText"/>
        <w:ind w:left="360" w:hanging="360"/>
        <w:jc w:val="both"/>
        <w:rPr>
          <w:rFonts w:ascii="Arial" w:hAnsi="Arial" w:cs="Arial"/>
        </w:rPr>
      </w:pPr>
    </w:p>
    <w:p w14:paraId="7EDDE8FE" w14:textId="77777777" w:rsidR="00EE596F" w:rsidRPr="004F44E1" w:rsidRDefault="00EE596F" w:rsidP="00BE31B7">
      <w:pPr>
        <w:pStyle w:val="PlainText"/>
        <w:ind w:left="360" w:hanging="360"/>
        <w:jc w:val="both"/>
        <w:rPr>
          <w:rFonts w:ascii="Arial" w:hAnsi="Arial" w:cs="Arial"/>
        </w:rPr>
      </w:pPr>
      <w:r w:rsidRPr="004F44E1">
        <w:rPr>
          <w:rFonts w:ascii="Arial" w:hAnsi="Arial" w:cs="Arial"/>
        </w:rPr>
        <w:t>17.</w:t>
      </w:r>
      <w:r w:rsidRPr="004F44E1">
        <w:rPr>
          <w:rFonts w:ascii="Arial" w:hAnsi="Arial" w:cs="Arial"/>
        </w:rPr>
        <w:tab/>
        <w:t xml:space="preserve">When the term “storage vessel” is used in 40 CFR Part 63, Subparts SS and WW, the term “storage tank,” as defined in 40 CFR 63.2550 applies for the purposes of </w:t>
      </w:r>
      <w:r w:rsidRPr="004F44E1">
        <w:rPr>
          <w:rFonts w:ascii="Arial" w:hAnsi="Arial" w:cs="Arial"/>
          <w:lang w:val="en-US"/>
        </w:rPr>
        <w:t>S</w:t>
      </w:r>
      <w:r w:rsidRPr="004F44E1">
        <w:rPr>
          <w:rFonts w:ascii="Arial" w:hAnsi="Arial" w:cs="Arial"/>
        </w:rPr>
        <w:t xml:space="preserve">ubpart FFFF.  </w:t>
      </w:r>
      <w:r w:rsidRPr="004F44E1">
        <w:rPr>
          <w:rFonts w:ascii="Arial" w:hAnsi="Arial" w:cs="Arial"/>
          <w:b/>
        </w:rPr>
        <w:t>(40 CFR 63.2470(c)(2))</w:t>
      </w:r>
    </w:p>
    <w:p w14:paraId="224066B7" w14:textId="77777777" w:rsidR="00EE596F" w:rsidRPr="004F44E1" w:rsidRDefault="00EE596F" w:rsidP="00BE31B7">
      <w:pPr>
        <w:pStyle w:val="PlainText"/>
        <w:ind w:left="360" w:hanging="360"/>
        <w:jc w:val="both"/>
        <w:rPr>
          <w:rFonts w:ascii="Arial" w:hAnsi="Arial" w:cs="Arial"/>
        </w:rPr>
      </w:pPr>
    </w:p>
    <w:p w14:paraId="1BB1397F" w14:textId="77777777" w:rsidR="00EE596F" w:rsidRPr="004F44E1" w:rsidRDefault="00EE596F" w:rsidP="00BE31B7">
      <w:pPr>
        <w:pStyle w:val="PlainText"/>
        <w:ind w:left="360" w:hanging="360"/>
        <w:jc w:val="both"/>
        <w:rPr>
          <w:rFonts w:ascii="Arial" w:hAnsi="Arial" w:cs="Arial"/>
          <w:b/>
        </w:rPr>
      </w:pPr>
      <w:r w:rsidRPr="004F44E1">
        <w:rPr>
          <w:rFonts w:ascii="Arial" w:hAnsi="Arial" w:cs="Arial"/>
        </w:rPr>
        <w:t>18.</w:t>
      </w:r>
      <w:r w:rsidRPr="004F44E1">
        <w:rPr>
          <w:rFonts w:ascii="Arial" w:hAnsi="Arial" w:cs="Arial"/>
        </w:rPr>
        <w:tab/>
        <w:t xml:space="preserve">The permittee must meet each requirement in Table 6 to </w:t>
      </w:r>
      <w:r w:rsidRPr="004F44E1">
        <w:rPr>
          <w:rFonts w:ascii="Arial" w:hAnsi="Arial" w:cs="Arial"/>
          <w:lang w:val="en-US"/>
        </w:rPr>
        <w:t>S</w:t>
      </w:r>
      <w:r w:rsidRPr="004F44E1">
        <w:rPr>
          <w:rFonts w:ascii="Arial" w:hAnsi="Arial" w:cs="Arial"/>
        </w:rPr>
        <w:t xml:space="preserve">ubpart FFFF that applies to equipment leaks, except as specified in 40 CFR 63.2480(b) through (d).  </w:t>
      </w:r>
      <w:r w:rsidRPr="004F44E1">
        <w:rPr>
          <w:rFonts w:ascii="Arial" w:hAnsi="Arial" w:cs="Arial"/>
          <w:b/>
        </w:rPr>
        <w:t>(40 CFR 63.2480)</w:t>
      </w:r>
    </w:p>
    <w:p w14:paraId="78F78DC2" w14:textId="77777777" w:rsidR="00EE596F" w:rsidRPr="004F44E1" w:rsidRDefault="00EE596F" w:rsidP="00BE31B7">
      <w:pPr>
        <w:pStyle w:val="PlainText"/>
        <w:ind w:left="360" w:hanging="360"/>
        <w:jc w:val="both"/>
        <w:rPr>
          <w:rFonts w:ascii="Arial" w:hAnsi="Arial" w:cs="Arial"/>
        </w:rPr>
      </w:pPr>
    </w:p>
    <w:p w14:paraId="4C063666" w14:textId="77777777" w:rsidR="00EE596F" w:rsidRPr="004F44E1" w:rsidRDefault="00EE596F" w:rsidP="00BE31B7">
      <w:pPr>
        <w:pStyle w:val="PlainText"/>
        <w:ind w:left="360" w:hanging="360"/>
        <w:jc w:val="both"/>
        <w:rPr>
          <w:rFonts w:ascii="Arial" w:hAnsi="Arial" w:cs="Arial"/>
          <w:b/>
        </w:rPr>
      </w:pPr>
      <w:r w:rsidRPr="004F44E1">
        <w:rPr>
          <w:rFonts w:ascii="Arial" w:hAnsi="Arial" w:cs="Arial"/>
        </w:rPr>
        <w:t>19.</w:t>
      </w:r>
      <w:r w:rsidRPr="004F44E1">
        <w:rPr>
          <w:rFonts w:ascii="Arial" w:hAnsi="Arial" w:cs="Arial"/>
        </w:rPr>
        <w:tab/>
        <w:t xml:space="preserve">The permittee must meet each requirement in Table 7 to </w:t>
      </w:r>
      <w:r w:rsidRPr="004F44E1">
        <w:rPr>
          <w:rFonts w:ascii="Arial" w:hAnsi="Arial" w:cs="Arial"/>
          <w:lang w:val="en-US"/>
        </w:rPr>
        <w:t>S</w:t>
      </w:r>
      <w:r w:rsidRPr="004F44E1">
        <w:rPr>
          <w:rFonts w:ascii="Arial" w:hAnsi="Arial" w:cs="Arial"/>
        </w:rPr>
        <w:t xml:space="preserve">ubpart FFFF that applies to wastewater streams and liquid streams in open systems within an MCPU, except as specified in 40 CFR 63.2485(b) through (o).  </w:t>
      </w:r>
      <w:r w:rsidRPr="004F44E1">
        <w:rPr>
          <w:rFonts w:ascii="Arial" w:hAnsi="Arial" w:cs="Arial"/>
          <w:b/>
        </w:rPr>
        <w:t>(40</w:t>
      </w:r>
      <w:r w:rsidRPr="004F44E1">
        <w:rPr>
          <w:rFonts w:ascii="Arial" w:hAnsi="Arial" w:cs="Arial"/>
          <w:b/>
          <w:lang w:val="en-US"/>
        </w:rPr>
        <w:t> </w:t>
      </w:r>
      <w:r w:rsidRPr="004F44E1">
        <w:rPr>
          <w:rFonts w:ascii="Arial" w:hAnsi="Arial" w:cs="Arial"/>
          <w:b/>
        </w:rPr>
        <w:t>CFR 63.2485)</w:t>
      </w:r>
    </w:p>
    <w:p w14:paraId="2561C8B0" w14:textId="77777777" w:rsidR="00EE596F" w:rsidRPr="004F44E1" w:rsidRDefault="00EE596F" w:rsidP="00BE31B7">
      <w:pPr>
        <w:pStyle w:val="PlainText"/>
        <w:ind w:left="360" w:hanging="360"/>
        <w:jc w:val="both"/>
        <w:rPr>
          <w:rFonts w:ascii="Arial" w:hAnsi="Arial" w:cs="Arial"/>
        </w:rPr>
      </w:pPr>
    </w:p>
    <w:p w14:paraId="335CD56A" w14:textId="77777777" w:rsidR="00EE596F" w:rsidRPr="004F44E1" w:rsidRDefault="00EE596F" w:rsidP="00BE31B7">
      <w:pPr>
        <w:ind w:left="360" w:hanging="360"/>
        <w:jc w:val="both"/>
        <w:rPr>
          <w:rFonts w:cs="Arial"/>
          <w:b/>
          <w:sz w:val="20"/>
        </w:rPr>
      </w:pPr>
      <w:r w:rsidRPr="004F44E1">
        <w:rPr>
          <w:rFonts w:cs="Arial"/>
          <w:sz w:val="20"/>
        </w:rPr>
        <w:t>20.</w:t>
      </w:r>
      <w:r w:rsidRPr="004F44E1">
        <w:rPr>
          <w:rFonts w:cs="Arial"/>
          <w:sz w:val="20"/>
        </w:rPr>
        <w:tab/>
        <w:t xml:space="preserve">The permittee must meet each requirement in Table 10 to Subpart FFFF that applies to heat exchange systems, except that the phrase “a chemical manufacturing process unit meeting the conditions of 40 CFR 63.100 (b)(1) through (b)(3) of this section” in 40 CFR 63.104(a) means “an MCPU meeting the conditions of 40 CFR 63.2435” for the purposes of Subpart FFFF and that the reference to 40 CFR 63.100(c) in 40 CFR 63.104(a) does not apply for the purposes Subpart FFFF.  </w:t>
      </w:r>
      <w:r w:rsidRPr="004F44E1">
        <w:rPr>
          <w:rFonts w:cs="Arial"/>
          <w:b/>
          <w:sz w:val="20"/>
        </w:rPr>
        <w:t>(40 CFR 63.2490)</w:t>
      </w:r>
    </w:p>
    <w:p w14:paraId="0B74164F" w14:textId="77777777" w:rsidR="00EE596F" w:rsidRPr="004F44E1" w:rsidRDefault="00EE596F" w:rsidP="00BE31B7">
      <w:pPr>
        <w:pStyle w:val="PlainText"/>
        <w:ind w:left="360" w:hanging="360"/>
        <w:jc w:val="both"/>
        <w:rPr>
          <w:rFonts w:ascii="Arial" w:hAnsi="Arial" w:cs="Arial"/>
        </w:rPr>
      </w:pPr>
    </w:p>
    <w:p w14:paraId="7F887D28" w14:textId="77777777" w:rsidR="00EE596F" w:rsidRPr="004F44E1" w:rsidRDefault="00EE596F" w:rsidP="00BE31B7">
      <w:pPr>
        <w:ind w:left="360" w:hanging="360"/>
        <w:jc w:val="both"/>
        <w:rPr>
          <w:rFonts w:cs="Arial"/>
          <w:b/>
          <w:sz w:val="20"/>
        </w:rPr>
      </w:pPr>
      <w:r w:rsidRPr="004F44E1">
        <w:rPr>
          <w:rFonts w:cs="Arial"/>
          <w:sz w:val="20"/>
        </w:rPr>
        <w:t>21.</w:t>
      </w:r>
      <w:r w:rsidRPr="004F44E1">
        <w:rPr>
          <w:rFonts w:cs="Arial"/>
          <w:sz w:val="20"/>
        </w:rPr>
        <w:tab/>
        <w:t xml:space="preserve">For each MCPU for which the permittee is complying with 40 CFR 63.2495(a), the pollution prevention standard, the permittee must calculate annual rolling average values of the HAP and VOC factors (annual factors) in accordance with the procedures specified below.  To show continuous compliance, the annual factors must be </w:t>
      </w:r>
      <w:r w:rsidRPr="004F44E1">
        <w:rPr>
          <w:rFonts w:cs="Arial"/>
          <w:sz w:val="20"/>
        </w:rPr>
        <w:lastRenderedPageBreak/>
        <w:t xml:space="preserve">equal to or less than the target annual factors calculated according to 40 CFR 63.2495(c)(3).  </w:t>
      </w:r>
      <w:r w:rsidRPr="004F44E1">
        <w:rPr>
          <w:rFonts w:cs="Arial"/>
          <w:b/>
          <w:sz w:val="20"/>
        </w:rPr>
        <w:t>(40 CFR 63.2495(d))</w:t>
      </w:r>
    </w:p>
    <w:p w14:paraId="32366B08" w14:textId="77777777" w:rsidR="00EE596F" w:rsidRPr="004F44E1" w:rsidRDefault="00EE596F" w:rsidP="00BE31B7">
      <w:pPr>
        <w:pStyle w:val="PlainText"/>
        <w:ind w:left="720" w:hanging="360"/>
        <w:jc w:val="both"/>
        <w:rPr>
          <w:rFonts w:ascii="Arial" w:hAnsi="Arial" w:cs="Arial"/>
        </w:rPr>
      </w:pPr>
      <w:r w:rsidRPr="004F44E1">
        <w:rPr>
          <w:rFonts w:ascii="Arial" w:hAnsi="Arial" w:cs="Arial"/>
        </w:rPr>
        <w:t>a.</w:t>
      </w:r>
      <w:r w:rsidRPr="004F44E1">
        <w:rPr>
          <w:rFonts w:ascii="Arial" w:hAnsi="Arial" w:cs="Arial"/>
        </w:rPr>
        <w:tab/>
        <w:t xml:space="preserve">To calculate the annual factors, the permittee must divide the consumption of both total HAP and total VOC by the production rate, per process, for 12-month periods at the frequency specified in either paragraph below, as applicable.  </w:t>
      </w:r>
      <w:r w:rsidRPr="004F44E1">
        <w:rPr>
          <w:rFonts w:ascii="Arial" w:hAnsi="Arial" w:cs="Arial"/>
          <w:b/>
        </w:rPr>
        <w:t>(40 CFR 63.2495(d)(1))</w:t>
      </w:r>
    </w:p>
    <w:p w14:paraId="6CB4E35A" w14:textId="77777777" w:rsidR="00EE596F" w:rsidRPr="004F44E1" w:rsidRDefault="00EE596F" w:rsidP="00BE31B7">
      <w:pPr>
        <w:pStyle w:val="PlainText"/>
        <w:ind w:left="1080" w:hanging="360"/>
        <w:jc w:val="both"/>
        <w:rPr>
          <w:rFonts w:ascii="Arial" w:hAnsi="Arial" w:cs="Arial"/>
        </w:rPr>
      </w:pPr>
      <w:r w:rsidRPr="004F44E1">
        <w:rPr>
          <w:rFonts w:ascii="Arial" w:hAnsi="Arial" w:cs="Arial"/>
        </w:rPr>
        <w:t>i.</w:t>
      </w:r>
      <w:r w:rsidRPr="004F44E1">
        <w:rPr>
          <w:rFonts w:ascii="Arial" w:hAnsi="Arial" w:cs="Arial"/>
        </w:rPr>
        <w:tab/>
        <w:t xml:space="preserve">For continuous processes, the permittee must calculate the annual factors every 30 days for the </w:t>
      </w:r>
      <w:r w:rsidR="00BE31B7">
        <w:rPr>
          <w:rFonts w:ascii="Arial" w:hAnsi="Arial" w:cs="Arial"/>
        </w:rPr>
        <w:br/>
      </w:r>
      <w:r w:rsidRPr="004F44E1">
        <w:rPr>
          <w:rFonts w:ascii="Arial" w:hAnsi="Arial" w:cs="Arial"/>
        </w:rPr>
        <w:t xml:space="preserve">12-month period preceding the 30th day (i.e., annual rolling average calculated every 30 days). </w:t>
      </w:r>
      <w:r w:rsidRPr="004F44E1">
        <w:rPr>
          <w:rFonts w:ascii="Arial" w:hAnsi="Arial" w:cs="Arial"/>
          <w:lang w:val="en-US"/>
        </w:rPr>
        <w:t xml:space="preserve"> </w:t>
      </w:r>
      <w:r w:rsidRPr="004F44E1">
        <w:rPr>
          <w:rFonts w:ascii="Arial" w:hAnsi="Arial" w:cs="Arial"/>
        </w:rPr>
        <w:t xml:space="preserve">A process with both batch and continuous operations is considered a continuous process for the purposes of this section.  </w:t>
      </w:r>
      <w:r w:rsidRPr="004F44E1">
        <w:rPr>
          <w:rFonts w:ascii="Arial" w:hAnsi="Arial" w:cs="Arial"/>
          <w:b/>
        </w:rPr>
        <w:t>(40 CFR 63.2495(d)(2))</w:t>
      </w:r>
    </w:p>
    <w:p w14:paraId="7282DE8A" w14:textId="77777777" w:rsidR="00EE596F" w:rsidRPr="004F44E1" w:rsidRDefault="00EE596F" w:rsidP="00BE31B7">
      <w:pPr>
        <w:pStyle w:val="PlainText"/>
        <w:ind w:left="1080" w:hanging="360"/>
        <w:jc w:val="both"/>
        <w:rPr>
          <w:rFonts w:ascii="Arial" w:hAnsi="Arial" w:cs="Arial"/>
        </w:rPr>
      </w:pPr>
      <w:r w:rsidRPr="004F44E1">
        <w:rPr>
          <w:rFonts w:ascii="Arial" w:hAnsi="Arial" w:cs="Arial"/>
        </w:rPr>
        <w:t>ii.</w:t>
      </w:r>
      <w:r w:rsidRPr="004F44E1">
        <w:rPr>
          <w:rFonts w:ascii="Arial" w:hAnsi="Arial" w:cs="Arial"/>
        </w:rPr>
        <w:tab/>
        <w:t xml:space="preserve">For batch processes, the permittee must calculate the annual factors every 10 batches for the </w:t>
      </w:r>
      <w:r w:rsidR="00BE31B7">
        <w:rPr>
          <w:rFonts w:ascii="Arial" w:hAnsi="Arial" w:cs="Arial"/>
        </w:rPr>
        <w:br/>
      </w:r>
      <w:r w:rsidRPr="004F44E1">
        <w:rPr>
          <w:rFonts w:ascii="Arial" w:hAnsi="Arial" w:cs="Arial"/>
        </w:rPr>
        <w:t xml:space="preserve">12-month period preceding the 10th batch (i.e., annual rolling average calculated every 10 batches), except as specified if the permittee produces more than 10 batches during a month, the permittee must calculate the annual factors at least once during that month and, if the permittee produces less than </w:t>
      </w:r>
      <w:r w:rsidR="00BE31B7">
        <w:rPr>
          <w:rFonts w:ascii="Arial" w:hAnsi="Arial" w:cs="Arial"/>
        </w:rPr>
        <w:br/>
      </w:r>
      <w:r w:rsidRPr="004F44E1">
        <w:rPr>
          <w:rFonts w:ascii="Arial" w:hAnsi="Arial" w:cs="Arial"/>
        </w:rPr>
        <w:t xml:space="preserve">10 batches in a 12-month period, the permittee must calculate the annual factors for the number of batches in the 12-month period since the previous calculations.  </w:t>
      </w:r>
      <w:r w:rsidRPr="004F44E1">
        <w:rPr>
          <w:rFonts w:ascii="Arial" w:hAnsi="Arial" w:cs="Arial"/>
          <w:b/>
        </w:rPr>
        <w:t>(40 CFR 63.2495(d)(3))</w:t>
      </w:r>
    </w:p>
    <w:p w14:paraId="21A0553D" w14:textId="77777777" w:rsidR="00EE596F" w:rsidRPr="004F44E1" w:rsidRDefault="00EE596F" w:rsidP="00BE31B7">
      <w:pPr>
        <w:ind w:left="360" w:hanging="360"/>
        <w:jc w:val="both"/>
        <w:rPr>
          <w:rFonts w:cs="Arial"/>
          <w:sz w:val="20"/>
        </w:rPr>
      </w:pPr>
    </w:p>
    <w:p w14:paraId="1EF2B770" w14:textId="77777777" w:rsidR="00EE596F" w:rsidRPr="004F44E1" w:rsidRDefault="00EE596F" w:rsidP="00BE31B7">
      <w:pPr>
        <w:ind w:left="360" w:hanging="360"/>
        <w:jc w:val="both"/>
        <w:rPr>
          <w:rFonts w:cs="Arial"/>
          <w:b/>
          <w:sz w:val="20"/>
        </w:rPr>
      </w:pPr>
      <w:r w:rsidRPr="004F44E1">
        <w:rPr>
          <w:rFonts w:cs="Arial"/>
          <w:sz w:val="20"/>
        </w:rPr>
        <w:t>22.</w:t>
      </w:r>
      <w:r w:rsidRPr="004F44E1">
        <w:rPr>
          <w:rFonts w:cs="Arial"/>
          <w:sz w:val="20"/>
        </w:rPr>
        <w:tab/>
        <w:t xml:space="preserve">To demonstrate compliance with the alternative standard in 40 CFR 63.2505, the permittee must meet the requirements of 40 CFR 63.1258(b)(5) beginning no later than the initial compliance date specified in 40 CFR 63.2445, except as specified below.  </w:t>
      </w:r>
      <w:r w:rsidRPr="004F44E1">
        <w:rPr>
          <w:rFonts w:cs="Arial"/>
          <w:b/>
          <w:sz w:val="20"/>
        </w:rPr>
        <w:t>(40 CFR 63.2505(b))</w:t>
      </w:r>
    </w:p>
    <w:p w14:paraId="607418F4" w14:textId="77777777" w:rsidR="00EE596F" w:rsidRPr="004F44E1" w:rsidRDefault="00EE596F" w:rsidP="00BE31B7">
      <w:pPr>
        <w:pStyle w:val="PlainText"/>
        <w:ind w:left="720" w:hanging="360"/>
        <w:jc w:val="both"/>
        <w:rPr>
          <w:rFonts w:ascii="Arial" w:hAnsi="Arial" w:cs="Arial"/>
        </w:rPr>
      </w:pPr>
      <w:r w:rsidRPr="004F44E1">
        <w:rPr>
          <w:rFonts w:ascii="Arial" w:hAnsi="Arial" w:cs="Arial"/>
        </w:rPr>
        <w:t>a.</w:t>
      </w:r>
      <w:r w:rsidRPr="004F44E1">
        <w:rPr>
          <w:rFonts w:ascii="Arial" w:hAnsi="Arial" w:cs="Arial"/>
        </w:rPr>
        <w:tab/>
        <w:t xml:space="preserve">The permittee must comply with the requirements in 40 CFR 63.983 and the requirements referenced therein for closed-vent systems.  </w:t>
      </w:r>
      <w:r w:rsidRPr="004F44E1">
        <w:rPr>
          <w:rFonts w:ascii="Arial" w:hAnsi="Arial" w:cs="Arial"/>
          <w:b/>
        </w:rPr>
        <w:t>(40 CFR 63.2505(b)(1))</w:t>
      </w:r>
    </w:p>
    <w:p w14:paraId="60EE3D9A" w14:textId="77777777" w:rsidR="00EE596F" w:rsidRPr="004F44E1" w:rsidRDefault="00EE596F" w:rsidP="00BE31B7">
      <w:pPr>
        <w:pStyle w:val="PlainText"/>
        <w:ind w:left="720" w:hanging="360"/>
        <w:jc w:val="both"/>
        <w:rPr>
          <w:rFonts w:ascii="Arial" w:hAnsi="Arial" w:cs="Arial"/>
        </w:rPr>
      </w:pPr>
      <w:r w:rsidRPr="004F44E1">
        <w:rPr>
          <w:rFonts w:ascii="Arial" w:hAnsi="Arial" w:cs="Arial"/>
        </w:rPr>
        <w:t>b.</w:t>
      </w:r>
      <w:r w:rsidRPr="004F44E1">
        <w:rPr>
          <w:rFonts w:ascii="Arial" w:hAnsi="Arial" w:cs="Arial"/>
        </w:rPr>
        <w:tab/>
        <w:t xml:space="preserve">When 40 CFR 63.1258(b)(5)(i) refers to 40 CFR 63.1253(d) and 40 CFR 63.1254(c), the requirements in paragraph 40 CFR 63.2505(a) apply for the purposes of </w:t>
      </w:r>
      <w:r w:rsidRPr="004F44E1">
        <w:rPr>
          <w:rFonts w:ascii="Arial" w:hAnsi="Arial" w:cs="Arial"/>
          <w:lang w:val="en-US"/>
        </w:rPr>
        <w:t>S</w:t>
      </w:r>
      <w:r w:rsidRPr="004F44E1">
        <w:rPr>
          <w:rFonts w:ascii="Arial" w:hAnsi="Arial" w:cs="Arial"/>
        </w:rPr>
        <w:t xml:space="preserve">ubpart FFFF.  </w:t>
      </w:r>
      <w:r w:rsidRPr="004F44E1">
        <w:rPr>
          <w:rFonts w:ascii="Arial" w:hAnsi="Arial" w:cs="Arial"/>
          <w:b/>
        </w:rPr>
        <w:t>(40 CFR 63.2505(b)(2))</w:t>
      </w:r>
    </w:p>
    <w:p w14:paraId="2EBE2B8A" w14:textId="77777777" w:rsidR="00EE596F" w:rsidRPr="004F44E1" w:rsidRDefault="00EE596F" w:rsidP="00BE31B7">
      <w:pPr>
        <w:pStyle w:val="PlainText"/>
        <w:ind w:left="720" w:hanging="360"/>
        <w:jc w:val="both"/>
        <w:rPr>
          <w:rFonts w:ascii="Arial" w:hAnsi="Arial" w:cs="Arial"/>
        </w:rPr>
      </w:pPr>
      <w:r w:rsidRPr="004F44E1">
        <w:rPr>
          <w:rFonts w:ascii="Arial" w:hAnsi="Arial" w:cs="Arial"/>
        </w:rPr>
        <w:t>c.</w:t>
      </w:r>
      <w:r w:rsidRPr="004F44E1">
        <w:rPr>
          <w:rFonts w:ascii="Arial" w:hAnsi="Arial" w:cs="Arial"/>
        </w:rPr>
        <w:tab/>
        <w:t xml:space="preserve">When 40 CFR 63.1258(b)(5)(i)(B) refers to “HCl,” it means “total hydrogen halide and halogen HAP” for the purposes of </w:t>
      </w:r>
      <w:r w:rsidRPr="004F44E1">
        <w:rPr>
          <w:rFonts w:ascii="Arial" w:hAnsi="Arial" w:cs="Arial"/>
          <w:lang w:val="en-US"/>
        </w:rPr>
        <w:t>S</w:t>
      </w:r>
      <w:r w:rsidRPr="004F44E1">
        <w:rPr>
          <w:rFonts w:ascii="Arial" w:hAnsi="Arial" w:cs="Arial"/>
        </w:rPr>
        <w:t xml:space="preserve">ubpart FFFF.  </w:t>
      </w:r>
      <w:r w:rsidRPr="004F44E1">
        <w:rPr>
          <w:rFonts w:ascii="Arial" w:hAnsi="Arial" w:cs="Arial"/>
          <w:b/>
        </w:rPr>
        <w:t>(40 CFR 63.2505(b)(3))</w:t>
      </w:r>
    </w:p>
    <w:p w14:paraId="50992ADE" w14:textId="77777777" w:rsidR="00EE596F" w:rsidRPr="004F44E1" w:rsidRDefault="00EE596F" w:rsidP="00BE31B7">
      <w:pPr>
        <w:pStyle w:val="PlainText"/>
        <w:ind w:left="720" w:hanging="360"/>
        <w:jc w:val="both"/>
        <w:rPr>
          <w:rFonts w:ascii="Arial" w:hAnsi="Arial" w:cs="Arial"/>
        </w:rPr>
      </w:pPr>
      <w:r w:rsidRPr="004F44E1">
        <w:rPr>
          <w:rFonts w:ascii="Arial" w:hAnsi="Arial" w:cs="Arial"/>
        </w:rPr>
        <w:t>d.</w:t>
      </w:r>
      <w:r w:rsidRPr="004F44E1">
        <w:rPr>
          <w:rFonts w:ascii="Arial" w:hAnsi="Arial" w:cs="Arial"/>
        </w:rPr>
        <w:tab/>
        <w:t xml:space="preserve">When 40 CFR 63.1258(b)(5)(ii) refers to 40 CFR 63.1257(a)(3), it means 40 CFR 63.2450(j)(5) for the purposes of </w:t>
      </w:r>
      <w:r w:rsidRPr="004F44E1">
        <w:rPr>
          <w:rFonts w:ascii="Arial" w:hAnsi="Arial" w:cs="Arial"/>
          <w:lang w:val="en-US"/>
        </w:rPr>
        <w:t>S</w:t>
      </w:r>
      <w:r w:rsidRPr="004F44E1">
        <w:rPr>
          <w:rFonts w:ascii="Arial" w:hAnsi="Arial" w:cs="Arial"/>
        </w:rPr>
        <w:t xml:space="preserve">ubpart FFFF.  </w:t>
      </w:r>
      <w:r w:rsidRPr="004F44E1">
        <w:rPr>
          <w:rFonts w:ascii="Arial" w:hAnsi="Arial" w:cs="Arial"/>
          <w:b/>
        </w:rPr>
        <w:t>(40 CFR 63.2505(b)(4))</w:t>
      </w:r>
    </w:p>
    <w:p w14:paraId="1F0E6968" w14:textId="77777777" w:rsidR="00EE596F" w:rsidRPr="004F44E1" w:rsidRDefault="00EE596F" w:rsidP="00BE31B7">
      <w:pPr>
        <w:pStyle w:val="PlainText"/>
        <w:ind w:left="720" w:hanging="360"/>
        <w:jc w:val="both"/>
        <w:rPr>
          <w:rFonts w:ascii="Arial" w:hAnsi="Arial" w:cs="Arial"/>
        </w:rPr>
      </w:pPr>
      <w:r w:rsidRPr="004F44E1">
        <w:rPr>
          <w:rFonts w:ascii="Arial" w:hAnsi="Arial" w:cs="Arial"/>
        </w:rPr>
        <w:t>e.</w:t>
      </w:r>
      <w:r w:rsidRPr="004F44E1">
        <w:rPr>
          <w:rFonts w:ascii="Arial" w:hAnsi="Arial" w:cs="Arial"/>
        </w:rPr>
        <w:tab/>
        <w:t xml:space="preserve">The permittee must submit the results of any determination of the target analytes of predominant HAP in the notification of compliance status report.  </w:t>
      </w:r>
      <w:r w:rsidRPr="004F44E1">
        <w:rPr>
          <w:rFonts w:ascii="Arial" w:hAnsi="Arial" w:cs="Arial"/>
          <w:b/>
        </w:rPr>
        <w:t>(40 CFR 63.2505(b)(5))</w:t>
      </w:r>
    </w:p>
    <w:p w14:paraId="06EE7DB2" w14:textId="77777777" w:rsidR="00EE596F" w:rsidRPr="004F44E1" w:rsidRDefault="00EE596F" w:rsidP="00BE31B7">
      <w:pPr>
        <w:pStyle w:val="PlainText"/>
        <w:ind w:left="720" w:hanging="360"/>
        <w:jc w:val="both"/>
        <w:rPr>
          <w:rFonts w:ascii="Arial" w:hAnsi="Arial" w:cs="Arial"/>
        </w:rPr>
      </w:pPr>
      <w:r w:rsidRPr="004F44E1">
        <w:rPr>
          <w:rFonts w:ascii="Arial" w:hAnsi="Arial" w:cs="Arial"/>
        </w:rPr>
        <w:t>f.</w:t>
      </w:r>
      <w:r w:rsidRPr="004F44E1">
        <w:rPr>
          <w:rFonts w:ascii="Arial" w:hAnsi="Arial" w:cs="Arial"/>
        </w:rPr>
        <w:tab/>
        <w:t xml:space="preserve">If the permittee elects to comply with the requirement to reduce hydrogen halide and halogen HAP by greater than or equal to 95% by weight in 40 CFR 63.2505(a)(1)(i)(C), the permittee must meet the requirements below.  </w:t>
      </w:r>
      <w:r w:rsidRPr="004F44E1">
        <w:rPr>
          <w:rFonts w:ascii="Arial" w:hAnsi="Arial" w:cs="Arial"/>
          <w:b/>
        </w:rPr>
        <w:t>(40 CFR 63.2505(b)(6))</w:t>
      </w:r>
    </w:p>
    <w:p w14:paraId="0658D103" w14:textId="77777777" w:rsidR="00EE596F" w:rsidRPr="004F44E1" w:rsidRDefault="00EE596F" w:rsidP="00BE31B7">
      <w:pPr>
        <w:pStyle w:val="PlainText"/>
        <w:ind w:left="1080" w:hanging="360"/>
        <w:jc w:val="both"/>
        <w:rPr>
          <w:rFonts w:ascii="Arial" w:hAnsi="Arial" w:cs="Arial"/>
        </w:rPr>
      </w:pPr>
      <w:r w:rsidRPr="004F44E1">
        <w:rPr>
          <w:rFonts w:ascii="Arial" w:hAnsi="Arial" w:cs="Arial"/>
        </w:rPr>
        <w:t>i.</w:t>
      </w:r>
      <w:r w:rsidRPr="004F44E1">
        <w:rPr>
          <w:rFonts w:ascii="Arial" w:hAnsi="Arial" w:cs="Arial"/>
        </w:rPr>
        <w:tab/>
        <w:t xml:space="preserve">Demonstrate initial compliance with the 95% reduction by conducting a performance test and setting a site-specific operating limit(s) for the scrubber in accordance with 40 CFR 63.994 and the requirements referenced therein. </w:t>
      </w:r>
      <w:r w:rsidRPr="004F44E1">
        <w:rPr>
          <w:rFonts w:ascii="Arial" w:hAnsi="Arial" w:cs="Arial"/>
          <w:lang w:val="en-US"/>
        </w:rPr>
        <w:t xml:space="preserve"> </w:t>
      </w:r>
      <w:r w:rsidRPr="004F44E1">
        <w:rPr>
          <w:rFonts w:ascii="Arial" w:hAnsi="Arial" w:cs="Arial"/>
        </w:rPr>
        <w:t xml:space="preserve">The permittee must submit the results of the initial compliance demonstration in the notification of compliance status report.  </w:t>
      </w:r>
      <w:r w:rsidRPr="004F44E1">
        <w:rPr>
          <w:rFonts w:ascii="Arial" w:hAnsi="Arial" w:cs="Arial"/>
          <w:b/>
        </w:rPr>
        <w:t>(40 CFR 63.2505(b)(6)(i))</w:t>
      </w:r>
    </w:p>
    <w:p w14:paraId="18570E2C" w14:textId="77777777" w:rsidR="00EE596F" w:rsidRPr="004F44E1" w:rsidRDefault="00EE596F" w:rsidP="00BE31B7">
      <w:pPr>
        <w:pStyle w:val="PlainText"/>
        <w:ind w:left="1080" w:hanging="360"/>
        <w:jc w:val="both"/>
        <w:rPr>
          <w:rFonts w:ascii="Arial" w:hAnsi="Arial" w:cs="Arial"/>
        </w:rPr>
      </w:pPr>
      <w:r w:rsidRPr="004F44E1">
        <w:rPr>
          <w:rFonts w:ascii="Arial" w:hAnsi="Arial" w:cs="Arial"/>
        </w:rPr>
        <w:t>ii.</w:t>
      </w:r>
      <w:r w:rsidRPr="004F44E1">
        <w:rPr>
          <w:rFonts w:ascii="Arial" w:hAnsi="Arial" w:cs="Arial"/>
        </w:rPr>
        <w:tab/>
        <w:t xml:space="preserve">Install, operate, and maintain CPMS for the scrubber as specified in 40 CFR 63.994(c) and 40 CFR 63.2450(k), instead of as specified in 40 CFR 63.1258(b)(5)(i)(C).  </w:t>
      </w:r>
      <w:r w:rsidRPr="004F44E1">
        <w:rPr>
          <w:rFonts w:ascii="Arial" w:hAnsi="Arial" w:cs="Arial"/>
          <w:b/>
        </w:rPr>
        <w:t>(40 CFR 63.2505(b)(6)(ii))</w:t>
      </w:r>
    </w:p>
    <w:p w14:paraId="5EC77CA8" w14:textId="77777777" w:rsidR="00EE596F" w:rsidRPr="004F44E1" w:rsidRDefault="00EE596F" w:rsidP="00BE31B7">
      <w:pPr>
        <w:pStyle w:val="PlainText"/>
        <w:ind w:left="720" w:hanging="360"/>
        <w:jc w:val="both"/>
        <w:rPr>
          <w:rFonts w:ascii="Arial" w:hAnsi="Arial" w:cs="Arial"/>
        </w:rPr>
      </w:pPr>
      <w:r w:rsidRPr="004F44E1">
        <w:rPr>
          <w:rFonts w:ascii="Arial" w:hAnsi="Arial" w:cs="Arial"/>
        </w:rPr>
        <w:t>g.</w:t>
      </w:r>
      <w:r w:rsidRPr="004F44E1">
        <w:rPr>
          <w:rFonts w:ascii="Arial" w:hAnsi="Arial" w:cs="Arial"/>
        </w:rPr>
        <w:tab/>
        <w:t xml:space="preserve">If flow to the scrubber could be intermittent, the permittee you must install, calibrate, and operate a flow indicator as specified in 40 CFR 63.2460(c)(7).  </w:t>
      </w:r>
      <w:r w:rsidRPr="004F44E1">
        <w:rPr>
          <w:rFonts w:ascii="Arial" w:hAnsi="Arial" w:cs="Arial"/>
          <w:b/>
        </w:rPr>
        <w:t>(40 CFR 63.2505(b)(7))</w:t>
      </w:r>
    </w:p>
    <w:p w14:paraId="26062E98" w14:textId="0E15A1C8" w:rsidR="00EE596F" w:rsidRPr="004F44E1" w:rsidRDefault="00EE596F" w:rsidP="00BE31B7">
      <w:pPr>
        <w:pStyle w:val="PlainText"/>
        <w:ind w:left="720" w:hanging="360"/>
        <w:jc w:val="both"/>
        <w:rPr>
          <w:rFonts w:ascii="Arial" w:hAnsi="Arial" w:cs="Arial"/>
        </w:rPr>
      </w:pPr>
      <w:r w:rsidRPr="004F44E1">
        <w:rPr>
          <w:rFonts w:ascii="Arial" w:hAnsi="Arial" w:cs="Arial"/>
        </w:rPr>
        <w:t>h.</w:t>
      </w:r>
      <w:r w:rsidRPr="004F44E1">
        <w:rPr>
          <w:rFonts w:ascii="Arial" w:hAnsi="Arial" w:cs="Arial"/>
        </w:rPr>
        <w:tab/>
        <w:t xml:space="preserve">Use the operating day as the averaging period for CEMS data and scrubber parameter monitoring data.  </w:t>
      </w:r>
      <w:r w:rsidR="00F6312B">
        <w:rPr>
          <w:rFonts w:ascii="Arial" w:hAnsi="Arial" w:cs="Arial"/>
        </w:rPr>
        <w:br/>
      </w:r>
      <w:r w:rsidRPr="004F44E1">
        <w:rPr>
          <w:rFonts w:ascii="Arial" w:hAnsi="Arial" w:cs="Arial"/>
          <w:b/>
        </w:rPr>
        <w:t>(40 CFR 63.2505(b)(8))</w:t>
      </w:r>
    </w:p>
    <w:p w14:paraId="563656D5" w14:textId="77777777" w:rsidR="00EE596F" w:rsidRPr="004F44E1" w:rsidRDefault="00EE596F" w:rsidP="00BE31B7">
      <w:pPr>
        <w:pStyle w:val="PlainText"/>
        <w:ind w:left="720" w:hanging="360"/>
        <w:jc w:val="both"/>
        <w:rPr>
          <w:rFonts w:ascii="Arial" w:hAnsi="Arial" w:cs="Arial"/>
        </w:rPr>
      </w:pPr>
      <w:r w:rsidRPr="004F44E1">
        <w:rPr>
          <w:rFonts w:ascii="Arial" w:hAnsi="Arial" w:cs="Arial"/>
        </w:rPr>
        <w:t>i.</w:t>
      </w:r>
      <w:r w:rsidRPr="004F44E1">
        <w:rPr>
          <w:rFonts w:ascii="Arial" w:hAnsi="Arial" w:cs="Arial"/>
        </w:rPr>
        <w:tab/>
        <w:t xml:space="preserve">The requirements in 40 CFR 63.2505(a) do not apply to emissions from storage tanks during periods of planned routine maintenance of the control device that do not exceed 240 hr/yr. </w:t>
      </w:r>
      <w:r w:rsidRPr="004F44E1">
        <w:rPr>
          <w:rFonts w:ascii="Arial" w:hAnsi="Arial" w:cs="Arial"/>
          <w:lang w:val="en-US"/>
        </w:rPr>
        <w:t xml:space="preserve"> </w:t>
      </w:r>
      <w:r w:rsidRPr="004F44E1">
        <w:rPr>
          <w:rFonts w:ascii="Arial" w:hAnsi="Arial" w:cs="Arial"/>
        </w:rPr>
        <w:t xml:space="preserve">The permittee may submit an application to the Administrator requesting an extension of this time limit to a total of 360 hr/yr in accordance with the procedures specified in 40 CFR 63.2470(d). </w:t>
      </w:r>
      <w:r w:rsidRPr="004F44E1">
        <w:rPr>
          <w:rFonts w:ascii="Arial" w:hAnsi="Arial" w:cs="Arial"/>
          <w:lang w:val="en-US"/>
        </w:rPr>
        <w:t xml:space="preserve"> </w:t>
      </w:r>
      <w:r w:rsidRPr="004F44E1">
        <w:rPr>
          <w:rFonts w:ascii="Arial" w:hAnsi="Arial" w:cs="Arial"/>
        </w:rPr>
        <w:t xml:space="preserve">The permittee must comply with the recordkeeping and reporting specified in 40 CFR 63.998(d)(2)(ii) and 40 CFR 63.999(c)(4) for periods of planned routine maintenance.  </w:t>
      </w:r>
      <w:r w:rsidRPr="004F44E1">
        <w:rPr>
          <w:rFonts w:ascii="Arial" w:hAnsi="Arial" w:cs="Arial"/>
          <w:b/>
        </w:rPr>
        <w:t>(40 CFR 63.2505(b)(9))</w:t>
      </w:r>
    </w:p>
    <w:p w14:paraId="7DAE0C81" w14:textId="77777777" w:rsidR="00EE596F" w:rsidRPr="004F44E1" w:rsidRDefault="00EE596F" w:rsidP="00BE31B7">
      <w:pPr>
        <w:pStyle w:val="PlainText"/>
        <w:jc w:val="both"/>
        <w:rPr>
          <w:rFonts w:ascii="Arial" w:hAnsi="Arial" w:cs="Arial"/>
        </w:rPr>
      </w:pPr>
    </w:p>
    <w:p w14:paraId="1922BCFB" w14:textId="77777777" w:rsidR="00EE596F" w:rsidRPr="004F44E1" w:rsidRDefault="00EE596F" w:rsidP="00BE31B7">
      <w:pPr>
        <w:ind w:left="360" w:hanging="360"/>
        <w:jc w:val="both"/>
        <w:rPr>
          <w:rFonts w:cs="Arial"/>
          <w:b/>
          <w:sz w:val="20"/>
        </w:rPr>
      </w:pPr>
      <w:r w:rsidRPr="004F44E1">
        <w:rPr>
          <w:rFonts w:cs="Arial"/>
          <w:sz w:val="20"/>
        </w:rPr>
        <w:t>23.</w:t>
      </w:r>
      <w:r w:rsidRPr="004F44E1">
        <w:rPr>
          <w:rFonts w:cs="Arial"/>
          <w:sz w:val="20"/>
        </w:rPr>
        <w:tab/>
        <w:t xml:space="preserve">For any equipment, emission stream, or wastewater stream subject to the provisions of both 40 CFR Part 63, Subpart FFFF and another rule, the permittee may elect to comply only with the provisions as specified in 40 CFR 63.2535(a) through (l).  The permittee also must identify the subject equipment, emission stream, or wastewater stream, and the provisions that will be complied with, in the notification of compliance status report required by 40 CFR 63.2520(d).  </w:t>
      </w:r>
      <w:r w:rsidRPr="004F44E1">
        <w:rPr>
          <w:rFonts w:cs="Arial"/>
          <w:b/>
          <w:sz w:val="20"/>
        </w:rPr>
        <w:t>(40 CFR 63.2535)</w:t>
      </w:r>
    </w:p>
    <w:p w14:paraId="64B8B66F" w14:textId="77777777" w:rsidR="00EE596F" w:rsidRPr="004F44E1" w:rsidRDefault="00EE596F" w:rsidP="00BE31B7">
      <w:pPr>
        <w:pStyle w:val="PlainText"/>
        <w:ind w:left="360" w:hanging="360"/>
        <w:jc w:val="both"/>
        <w:rPr>
          <w:rFonts w:ascii="Arial" w:hAnsi="Arial" w:cs="Arial"/>
        </w:rPr>
      </w:pPr>
    </w:p>
    <w:p w14:paraId="1D3BA495" w14:textId="77777777" w:rsidR="00EE596F" w:rsidRPr="004F44E1" w:rsidRDefault="00EE596F" w:rsidP="00BE31B7">
      <w:pPr>
        <w:ind w:left="360" w:hanging="360"/>
        <w:jc w:val="both"/>
        <w:rPr>
          <w:rFonts w:cs="Arial"/>
          <w:b/>
          <w:sz w:val="20"/>
        </w:rPr>
      </w:pPr>
      <w:r w:rsidRPr="004F44E1">
        <w:rPr>
          <w:rFonts w:cs="Arial"/>
          <w:sz w:val="20"/>
        </w:rPr>
        <w:lastRenderedPageBreak/>
        <w:t>24.</w:t>
      </w:r>
      <w:r w:rsidRPr="004F44E1">
        <w:rPr>
          <w:rFonts w:cs="Arial"/>
          <w:sz w:val="20"/>
        </w:rPr>
        <w:tab/>
        <w:t xml:space="preserve">For any Group 2 emission point that becomes a Group 1 emission point after the compliance date for the facility, the permittee shall comply with the Group 1 requirements beginning on the date the switch occurs.  An initial compliance demonstration, as specified in 40 CFR Part 63, Subpart FFFF, shall be conducted within 150 days after the switch occurs.  </w:t>
      </w:r>
      <w:r w:rsidRPr="004F44E1">
        <w:rPr>
          <w:rFonts w:cs="Arial"/>
          <w:b/>
          <w:sz w:val="20"/>
        </w:rPr>
        <w:t>(40 CFR 63.2445(d))</w:t>
      </w:r>
    </w:p>
    <w:p w14:paraId="14259CF5" w14:textId="77777777" w:rsidR="00EE596F" w:rsidRPr="004F44E1" w:rsidRDefault="00EE596F" w:rsidP="00BE31B7">
      <w:pPr>
        <w:ind w:left="360" w:hanging="360"/>
        <w:jc w:val="both"/>
        <w:rPr>
          <w:rFonts w:cs="Arial"/>
          <w:sz w:val="20"/>
        </w:rPr>
      </w:pPr>
    </w:p>
    <w:p w14:paraId="020318A8" w14:textId="77777777" w:rsidR="00EE596F" w:rsidRPr="004F44E1" w:rsidRDefault="00EE596F" w:rsidP="00650DBA">
      <w:pPr>
        <w:numPr>
          <w:ilvl w:val="0"/>
          <w:numId w:val="109"/>
        </w:numPr>
        <w:jc w:val="both"/>
        <w:rPr>
          <w:rFonts w:cs="Arial"/>
          <w:b/>
          <w:sz w:val="20"/>
        </w:rPr>
      </w:pPr>
      <w:r w:rsidRPr="004F44E1">
        <w:rPr>
          <w:rFonts w:cs="Arial"/>
          <w:sz w:val="20"/>
        </w:rPr>
        <w:t xml:space="preserve">If, after the compliance date for the facility, hydrogen halide and halogen HAP emissions from process vents in a process increase to more than 1,000 lb/yr, or HAP metals emissions from a process at a new affected source increase to more than 150 lb/yr, the permittee shall comply with the applicable emission limits specified in Table 3 of 40 CFR Part 63, Subpart FFFF and the associated compliance requirements beginning on the date the emissions exceed the applicable threshold.  An initial compliance demonstration, as specified in 40 CFR Part 63, Subpart FFFF, shall be conducted within 150 days after the switch occurs.  </w:t>
      </w:r>
      <w:r w:rsidRPr="004F44E1">
        <w:rPr>
          <w:rFonts w:cs="Arial"/>
          <w:b/>
          <w:sz w:val="20"/>
        </w:rPr>
        <w:t>(40 CFR 63.2445(e))</w:t>
      </w:r>
    </w:p>
    <w:p w14:paraId="4BD59A9B" w14:textId="77777777" w:rsidR="00EE596F" w:rsidRPr="004F44E1" w:rsidRDefault="00EE596F" w:rsidP="00BE31B7">
      <w:pPr>
        <w:ind w:left="360"/>
        <w:jc w:val="both"/>
        <w:rPr>
          <w:rFonts w:cs="Arial"/>
          <w:b/>
          <w:sz w:val="20"/>
        </w:rPr>
      </w:pPr>
    </w:p>
    <w:p w14:paraId="5C990147" w14:textId="77777777" w:rsidR="00EE596F" w:rsidRPr="004F44E1" w:rsidRDefault="00EE596F" w:rsidP="00650DBA">
      <w:pPr>
        <w:numPr>
          <w:ilvl w:val="0"/>
          <w:numId w:val="109"/>
        </w:numPr>
        <w:jc w:val="both"/>
        <w:rPr>
          <w:rFonts w:cs="Arial"/>
          <w:b/>
          <w:sz w:val="20"/>
        </w:rPr>
      </w:pPr>
      <w:r w:rsidRPr="004F44E1">
        <w:rPr>
          <w:rFonts w:cs="Arial"/>
          <w:sz w:val="20"/>
        </w:rPr>
        <w:t xml:space="preserve">If the permittee has a small control device for process vent or transfer rack emissions that becomes a large control device, as defined in 40 CFR 63.2550(i), the permittee shall comply with monitoring and associated recordkeeping and reporting requirements for large control devices beginning on the date the switch occurs.  An initial compliance demonstration, as specified in 40 CFR 63 Subpart FFFF, shall be conducted within 150 days after the switch occurs.  </w:t>
      </w:r>
      <w:r w:rsidRPr="004F44E1">
        <w:rPr>
          <w:rFonts w:cs="Arial"/>
          <w:b/>
          <w:sz w:val="20"/>
        </w:rPr>
        <w:t>(40 CFR 63.2445(f))</w:t>
      </w:r>
    </w:p>
    <w:p w14:paraId="74D2F0E2" w14:textId="77777777" w:rsidR="00921372" w:rsidRDefault="00921372" w:rsidP="00BE31B7">
      <w:pPr>
        <w:jc w:val="both"/>
        <w:rPr>
          <w:sz w:val="20"/>
        </w:rPr>
      </w:pPr>
    </w:p>
    <w:p w14:paraId="5B70041D" w14:textId="77777777" w:rsidR="00921372" w:rsidRPr="00FE0AD0" w:rsidRDefault="00921372" w:rsidP="00BE31B7">
      <w:pPr>
        <w:jc w:val="both"/>
        <w:rPr>
          <w:sz w:val="20"/>
        </w:rPr>
      </w:pPr>
    </w:p>
    <w:p w14:paraId="735AA9AB" w14:textId="77777777" w:rsidR="00921372" w:rsidRPr="00B90185" w:rsidRDefault="00921372" w:rsidP="00921372">
      <w:pPr>
        <w:jc w:val="both"/>
        <w:rPr>
          <w:b/>
          <w:sz w:val="20"/>
        </w:rPr>
      </w:pPr>
      <w:r w:rsidRPr="00B90185">
        <w:rPr>
          <w:b/>
          <w:sz w:val="20"/>
          <w:u w:val="single"/>
        </w:rPr>
        <w:t>Footnotes</w:t>
      </w:r>
      <w:r w:rsidRPr="00B90185">
        <w:rPr>
          <w:b/>
          <w:sz w:val="20"/>
        </w:rPr>
        <w:t>:</w:t>
      </w:r>
    </w:p>
    <w:p w14:paraId="782BFCDA" w14:textId="77777777" w:rsidR="00921372" w:rsidRDefault="00921372" w:rsidP="0092137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A904196" w14:textId="77777777" w:rsidR="00921372" w:rsidRPr="003A4A19" w:rsidRDefault="00921372" w:rsidP="0092137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3BD5510" w14:textId="51752F7D" w:rsidR="006E7645" w:rsidRDefault="006E7645">
      <w:r>
        <w:br w:type="page"/>
      </w:r>
    </w:p>
    <w:p w14:paraId="17AB9EBC" w14:textId="77777777" w:rsidR="006E7645" w:rsidRDefault="006E7645" w:rsidP="00921372"/>
    <w:p w14:paraId="317A0D82" w14:textId="77777777" w:rsidR="009C3AF4" w:rsidRPr="00566EC5" w:rsidRDefault="009C3AF4" w:rsidP="00145150">
      <w:pPr>
        <w:pStyle w:val="Heading2"/>
        <w:pBdr>
          <w:top w:val="single" w:sz="4" w:space="1" w:color="auto"/>
          <w:left w:val="single" w:sz="4" w:space="4" w:color="auto"/>
          <w:bottom w:val="single" w:sz="4" w:space="1" w:color="auto"/>
          <w:right w:val="single" w:sz="4" w:space="4" w:color="auto"/>
        </w:pBdr>
        <w:spacing w:after="0"/>
        <w:rPr>
          <w:szCs w:val="28"/>
        </w:rPr>
      </w:pPr>
      <w:bookmarkStart w:id="136" w:name="_Toc222301479"/>
      <w:bookmarkStart w:id="137" w:name="_Toc460245718"/>
      <w:bookmarkStart w:id="138" w:name="_Toc532543546"/>
      <w:bookmarkStart w:id="139" w:name="_Toc149898442"/>
      <w:r w:rsidRPr="00566EC5">
        <w:rPr>
          <w:szCs w:val="28"/>
        </w:rPr>
        <w:t>FGBOILERS21&amp;2</w:t>
      </w:r>
      <w:bookmarkEnd w:id="136"/>
      <w:r w:rsidRPr="00566EC5">
        <w:rPr>
          <w:szCs w:val="28"/>
        </w:rPr>
        <w:t>2-S1</w:t>
      </w:r>
      <w:bookmarkEnd w:id="137"/>
      <w:bookmarkEnd w:id="138"/>
      <w:bookmarkEnd w:id="139"/>
    </w:p>
    <w:p w14:paraId="3264FA6F" w14:textId="77777777" w:rsidR="009C3AF4" w:rsidRPr="00566EC5" w:rsidRDefault="009C3AF4" w:rsidP="00145150">
      <w:pPr>
        <w:pBdr>
          <w:top w:val="single" w:sz="4" w:space="1" w:color="auto"/>
          <w:left w:val="single" w:sz="4" w:space="4" w:color="auto"/>
          <w:bottom w:val="single" w:sz="4" w:space="1" w:color="auto"/>
          <w:right w:val="single" w:sz="4" w:space="4" w:color="auto"/>
        </w:pBdr>
        <w:jc w:val="center"/>
        <w:rPr>
          <w:sz w:val="28"/>
          <w:szCs w:val="28"/>
        </w:rPr>
      </w:pPr>
      <w:r w:rsidRPr="00566EC5">
        <w:rPr>
          <w:b/>
          <w:sz w:val="28"/>
          <w:szCs w:val="28"/>
        </w:rPr>
        <w:t>FLEXIBLE GROUP CONDITIONS</w:t>
      </w:r>
    </w:p>
    <w:p w14:paraId="66E855BB" w14:textId="77777777" w:rsidR="009C3AF4" w:rsidRPr="00566EC5" w:rsidRDefault="009C3AF4" w:rsidP="009C3AF4">
      <w:pPr>
        <w:rPr>
          <w:sz w:val="20"/>
        </w:rPr>
      </w:pPr>
    </w:p>
    <w:p w14:paraId="490CB4CF" w14:textId="77777777" w:rsidR="009C3AF4" w:rsidRPr="00566EC5" w:rsidRDefault="009C3AF4" w:rsidP="009C3AF4">
      <w:pPr>
        <w:jc w:val="both"/>
        <w:rPr>
          <w:rFonts w:cs="Arial"/>
          <w:b/>
          <w:szCs w:val="22"/>
          <w:u w:val="single"/>
        </w:rPr>
      </w:pPr>
      <w:r w:rsidRPr="00566EC5">
        <w:rPr>
          <w:rFonts w:cs="Arial"/>
          <w:b/>
          <w:szCs w:val="22"/>
          <w:u w:val="single"/>
        </w:rPr>
        <w:t>DESCRIPTION</w:t>
      </w:r>
    </w:p>
    <w:p w14:paraId="0781370E" w14:textId="77777777" w:rsidR="009C3AF4" w:rsidRPr="00566EC5" w:rsidRDefault="009C3AF4" w:rsidP="009C3AF4">
      <w:pPr>
        <w:jc w:val="both"/>
        <w:rPr>
          <w:rFonts w:cs="Arial"/>
          <w:sz w:val="20"/>
        </w:rPr>
      </w:pPr>
    </w:p>
    <w:p w14:paraId="0329BD00" w14:textId="7A2CAD94" w:rsidR="009C3AF4" w:rsidRPr="00566EC5" w:rsidRDefault="009C3AF4" w:rsidP="009C3AF4">
      <w:pPr>
        <w:jc w:val="both"/>
        <w:rPr>
          <w:rFonts w:cs="Arial"/>
          <w:sz w:val="20"/>
        </w:rPr>
      </w:pPr>
      <w:r w:rsidRPr="00566EC5">
        <w:rPr>
          <w:rFonts w:cs="Arial"/>
          <w:sz w:val="20"/>
        </w:rPr>
        <w:t xml:space="preserve">Backup package boilers nos. 21 and 22 used to supply </w:t>
      </w:r>
      <w:r w:rsidR="001043FF">
        <w:rPr>
          <w:rFonts w:cs="Arial"/>
          <w:sz w:val="20"/>
        </w:rPr>
        <w:t xml:space="preserve">the Midland </w:t>
      </w:r>
      <w:r w:rsidRPr="00566EC5">
        <w:rPr>
          <w:rFonts w:cs="Arial"/>
          <w:sz w:val="20"/>
        </w:rPr>
        <w:t>Dow</w:t>
      </w:r>
      <w:r w:rsidR="001043FF">
        <w:rPr>
          <w:rFonts w:cs="Arial"/>
          <w:sz w:val="20"/>
        </w:rPr>
        <w:t xml:space="preserve"> I-park</w:t>
      </w:r>
      <w:r w:rsidRPr="00566EC5">
        <w:rPr>
          <w:rFonts w:cs="Arial"/>
          <w:sz w:val="20"/>
        </w:rPr>
        <w:t xml:space="preserve"> with steam.  Boilers burn natural gas.  Each boiler has a maximum design heat input capacity equal to 357 MMBTU/hr.  Equipment located at 879 Building.</w:t>
      </w:r>
    </w:p>
    <w:p w14:paraId="73446337" w14:textId="77777777" w:rsidR="009C3AF4" w:rsidRPr="00566EC5" w:rsidRDefault="009C3AF4" w:rsidP="009C3AF4">
      <w:pPr>
        <w:jc w:val="both"/>
        <w:rPr>
          <w:rFonts w:cs="Arial"/>
          <w:sz w:val="20"/>
        </w:rPr>
      </w:pPr>
    </w:p>
    <w:p w14:paraId="219F3A5B" w14:textId="77777777" w:rsidR="009C3AF4" w:rsidRPr="00566EC5" w:rsidRDefault="009C3AF4" w:rsidP="009C3AF4">
      <w:pPr>
        <w:jc w:val="both"/>
        <w:rPr>
          <w:rFonts w:cs="Arial"/>
          <w:sz w:val="20"/>
        </w:rPr>
      </w:pPr>
      <w:r w:rsidRPr="00566EC5">
        <w:rPr>
          <w:rFonts w:cs="Arial"/>
          <w:sz w:val="20"/>
        </w:rPr>
        <w:t>FGBOILERS21&amp;22-S1 is subject to 40 CFR Part 63, Subparts A and DDDDD (Industrial, Commercial and Institutional Boilers and Process Heaters – Major Sources).</w:t>
      </w:r>
    </w:p>
    <w:p w14:paraId="748E8BE6" w14:textId="77777777" w:rsidR="009C3AF4" w:rsidRPr="00566EC5" w:rsidRDefault="009C3AF4" w:rsidP="009C3AF4">
      <w:pPr>
        <w:jc w:val="both"/>
        <w:rPr>
          <w:rFonts w:cs="Arial"/>
          <w:sz w:val="20"/>
        </w:rPr>
      </w:pPr>
    </w:p>
    <w:p w14:paraId="1B99E467" w14:textId="2D97D3A8" w:rsidR="009C3AF4" w:rsidRPr="00566EC5" w:rsidRDefault="009C3AF4" w:rsidP="009C3AF4">
      <w:pPr>
        <w:jc w:val="both"/>
        <w:rPr>
          <w:rFonts w:cs="Arial"/>
          <w:sz w:val="20"/>
        </w:rPr>
      </w:pPr>
      <w:r w:rsidRPr="00566EC5">
        <w:rPr>
          <w:rFonts w:cs="Arial"/>
          <w:sz w:val="20"/>
        </w:rPr>
        <w:t xml:space="preserve">This flexible group was permitted in </w:t>
      </w:r>
      <w:r w:rsidR="002A503B">
        <w:rPr>
          <w:rFonts w:cs="Arial"/>
          <w:sz w:val="20"/>
        </w:rPr>
        <w:t xml:space="preserve">PTI No. </w:t>
      </w:r>
      <w:r w:rsidRPr="00566EC5">
        <w:rPr>
          <w:rFonts w:cs="Arial"/>
          <w:sz w:val="20"/>
        </w:rPr>
        <w:t>916-84.</w:t>
      </w:r>
    </w:p>
    <w:p w14:paraId="79DC01FB" w14:textId="77777777" w:rsidR="009C3AF4" w:rsidRPr="00566EC5" w:rsidRDefault="009C3AF4" w:rsidP="009C3AF4">
      <w:pPr>
        <w:jc w:val="both"/>
        <w:rPr>
          <w:rFonts w:cs="Arial"/>
          <w:b/>
          <w:sz w:val="20"/>
        </w:rPr>
      </w:pPr>
    </w:p>
    <w:p w14:paraId="0844EDBA" w14:textId="77777777" w:rsidR="009C3AF4" w:rsidRPr="00566EC5" w:rsidRDefault="009C3AF4" w:rsidP="009C3AF4">
      <w:pPr>
        <w:jc w:val="both"/>
        <w:rPr>
          <w:rFonts w:cs="Arial"/>
          <w:sz w:val="20"/>
        </w:rPr>
      </w:pPr>
      <w:r w:rsidRPr="00566EC5">
        <w:rPr>
          <w:rFonts w:cs="Arial"/>
          <w:b/>
          <w:sz w:val="20"/>
        </w:rPr>
        <w:t>Emission Units:</w:t>
      </w:r>
      <w:r w:rsidRPr="00566EC5">
        <w:rPr>
          <w:rFonts w:cs="Arial"/>
          <w:sz w:val="20"/>
        </w:rPr>
        <w:t xml:space="preserve">  EUBOILER21-S1, EUBOILER22-S1</w:t>
      </w:r>
    </w:p>
    <w:p w14:paraId="5760AFA4" w14:textId="77777777" w:rsidR="009C3AF4" w:rsidRPr="00566EC5" w:rsidRDefault="009C3AF4" w:rsidP="009C3AF4">
      <w:pPr>
        <w:jc w:val="both"/>
        <w:rPr>
          <w:rFonts w:cs="Arial"/>
          <w:b/>
          <w:sz w:val="20"/>
        </w:rPr>
      </w:pPr>
    </w:p>
    <w:p w14:paraId="333F13D3" w14:textId="77777777" w:rsidR="009C3AF4" w:rsidRPr="00566EC5" w:rsidRDefault="009C3AF4" w:rsidP="009C3AF4">
      <w:pPr>
        <w:jc w:val="both"/>
        <w:rPr>
          <w:rFonts w:cs="Arial"/>
          <w:szCs w:val="22"/>
        </w:rPr>
      </w:pPr>
      <w:r w:rsidRPr="00566EC5">
        <w:rPr>
          <w:rFonts w:cs="Arial"/>
          <w:b/>
          <w:szCs w:val="22"/>
          <w:u w:val="single"/>
        </w:rPr>
        <w:t>POLLUTION CONTROL EQUIPMENT</w:t>
      </w:r>
      <w:r w:rsidRPr="00566EC5">
        <w:rPr>
          <w:rFonts w:cs="Arial"/>
          <w:szCs w:val="22"/>
        </w:rPr>
        <w:t xml:space="preserve">  </w:t>
      </w:r>
    </w:p>
    <w:p w14:paraId="15E8590D" w14:textId="77777777" w:rsidR="009C3AF4" w:rsidRPr="00566EC5" w:rsidRDefault="009C3AF4" w:rsidP="009C3AF4">
      <w:pPr>
        <w:jc w:val="both"/>
        <w:rPr>
          <w:rFonts w:cs="Arial"/>
          <w:sz w:val="20"/>
        </w:rPr>
      </w:pPr>
    </w:p>
    <w:p w14:paraId="0DAD0192" w14:textId="77777777" w:rsidR="009C3AF4" w:rsidRPr="00566EC5" w:rsidRDefault="009C3AF4" w:rsidP="009C3AF4">
      <w:pPr>
        <w:jc w:val="both"/>
        <w:rPr>
          <w:rFonts w:cs="Arial"/>
          <w:sz w:val="20"/>
        </w:rPr>
      </w:pPr>
      <w:r w:rsidRPr="00566EC5">
        <w:rPr>
          <w:rFonts w:cs="Arial"/>
          <w:sz w:val="20"/>
        </w:rPr>
        <w:t>NA</w:t>
      </w:r>
    </w:p>
    <w:p w14:paraId="4121FA35" w14:textId="77777777" w:rsidR="009C3AF4" w:rsidRPr="00566EC5" w:rsidRDefault="009C3AF4" w:rsidP="009C3AF4">
      <w:pPr>
        <w:jc w:val="both"/>
        <w:rPr>
          <w:rFonts w:cs="Arial"/>
          <w:sz w:val="20"/>
        </w:rPr>
      </w:pPr>
    </w:p>
    <w:p w14:paraId="4F88979F" w14:textId="77777777" w:rsidR="009C3AF4" w:rsidRPr="00566EC5" w:rsidRDefault="009C3AF4" w:rsidP="009C3AF4">
      <w:pPr>
        <w:jc w:val="both"/>
        <w:rPr>
          <w:rFonts w:cs="Arial"/>
          <w:b/>
          <w:szCs w:val="22"/>
          <w:u w:val="single"/>
        </w:rPr>
      </w:pPr>
      <w:r w:rsidRPr="00566EC5">
        <w:rPr>
          <w:rFonts w:cs="Arial"/>
          <w:b/>
          <w:szCs w:val="22"/>
        </w:rPr>
        <w:t xml:space="preserve">I.  </w:t>
      </w:r>
      <w:r w:rsidRPr="00566EC5">
        <w:rPr>
          <w:rFonts w:cs="Arial"/>
          <w:b/>
          <w:szCs w:val="22"/>
          <w:u w:val="single"/>
        </w:rPr>
        <w:t>EMISSION LIMIT(S)</w:t>
      </w:r>
    </w:p>
    <w:p w14:paraId="462D9CD5" w14:textId="77777777" w:rsidR="009C3AF4" w:rsidRPr="00566EC5" w:rsidRDefault="009C3AF4" w:rsidP="009C3AF4">
      <w:pPr>
        <w:jc w:val="both"/>
        <w:rPr>
          <w:rFonts w:cs="Arial"/>
          <w:sz w:val="20"/>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6"/>
        <w:gridCol w:w="1881"/>
        <w:gridCol w:w="1977"/>
        <w:gridCol w:w="1572"/>
        <w:gridCol w:w="1592"/>
        <w:gridCol w:w="1586"/>
      </w:tblGrid>
      <w:tr w:rsidR="009C3AF4" w:rsidRPr="00566EC5" w14:paraId="6965203B" w14:textId="77777777" w:rsidTr="00040851">
        <w:trPr>
          <w:cantSplit/>
          <w:tblHeader/>
        </w:trPr>
        <w:tc>
          <w:tcPr>
            <w:tcW w:w="794" w:type="pct"/>
            <w:tcBorders>
              <w:top w:val="single" w:sz="4" w:space="0" w:color="auto"/>
              <w:left w:val="single" w:sz="4" w:space="0" w:color="auto"/>
              <w:bottom w:val="single" w:sz="4" w:space="0" w:color="auto"/>
              <w:right w:val="single" w:sz="4" w:space="0" w:color="auto"/>
            </w:tcBorders>
            <w:vAlign w:val="center"/>
          </w:tcPr>
          <w:p w14:paraId="5EE66AB3" w14:textId="77777777" w:rsidR="009C3AF4" w:rsidRPr="00566EC5" w:rsidRDefault="009C3AF4" w:rsidP="00040851">
            <w:pPr>
              <w:jc w:val="center"/>
              <w:rPr>
                <w:rFonts w:cs="Arial"/>
                <w:b/>
                <w:sz w:val="20"/>
              </w:rPr>
            </w:pPr>
            <w:r w:rsidRPr="00566EC5">
              <w:rPr>
                <w:rFonts w:cs="Arial"/>
                <w:b/>
                <w:sz w:val="20"/>
              </w:rPr>
              <w:t>Pollutant</w:t>
            </w:r>
          </w:p>
        </w:tc>
        <w:tc>
          <w:tcPr>
            <w:tcW w:w="919" w:type="pct"/>
            <w:tcBorders>
              <w:top w:val="single" w:sz="4" w:space="0" w:color="auto"/>
              <w:left w:val="single" w:sz="4" w:space="0" w:color="auto"/>
              <w:bottom w:val="single" w:sz="4" w:space="0" w:color="auto"/>
              <w:right w:val="single" w:sz="4" w:space="0" w:color="auto"/>
            </w:tcBorders>
            <w:vAlign w:val="center"/>
          </w:tcPr>
          <w:p w14:paraId="48982E44" w14:textId="77777777" w:rsidR="009C3AF4" w:rsidRPr="00566EC5" w:rsidRDefault="009C3AF4" w:rsidP="00040851">
            <w:pPr>
              <w:jc w:val="center"/>
              <w:rPr>
                <w:rFonts w:cs="Arial"/>
                <w:b/>
                <w:sz w:val="20"/>
              </w:rPr>
            </w:pPr>
            <w:r w:rsidRPr="00566EC5">
              <w:rPr>
                <w:rFonts w:cs="Arial"/>
                <w:b/>
                <w:sz w:val="20"/>
              </w:rPr>
              <w:t>Limit</w:t>
            </w:r>
          </w:p>
        </w:tc>
        <w:tc>
          <w:tcPr>
            <w:tcW w:w="966" w:type="pct"/>
            <w:tcBorders>
              <w:top w:val="single" w:sz="4" w:space="0" w:color="auto"/>
              <w:left w:val="single" w:sz="4" w:space="0" w:color="auto"/>
              <w:bottom w:val="single" w:sz="4" w:space="0" w:color="auto"/>
              <w:right w:val="single" w:sz="4" w:space="0" w:color="auto"/>
            </w:tcBorders>
            <w:vAlign w:val="center"/>
          </w:tcPr>
          <w:p w14:paraId="1133CD5C" w14:textId="77777777" w:rsidR="009C3AF4" w:rsidRPr="00566EC5" w:rsidRDefault="009C3AF4" w:rsidP="00040851">
            <w:pPr>
              <w:jc w:val="center"/>
              <w:rPr>
                <w:rFonts w:cs="Arial"/>
                <w:b/>
                <w:sz w:val="20"/>
              </w:rPr>
            </w:pPr>
            <w:r w:rsidRPr="00566EC5">
              <w:rPr>
                <w:rFonts w:cs="Arial"/>
                <w:b/>
                <w:sz w:val="20"/>
              </w:rPr>
              <w:t>Time Period/</w:t>
            </w:r>
          </w:p>
          <w:p w14:paraId="0B59F00F" w14:textId="77777777" w:rsidR="009C3AF4" w:rsidRPr="00566EC5" w:rsidRDefault="009C3AF4" w:rsidP="00040851">
            <w:pPr>
              <w:jc w:val="center"/>
              <w:rPr>
                <w:rFonts w:cs="Arial"/>
                <w:b/>
                <w:sz w:val="20"/>
              </w:rPr>
            </w:pPr>
            <w:r w:rsidRPr="00566EC5">
              <w:rPr>
                <w:rFonts w:cs="Arial"/>
                <w:b/>
                <w:sz w:val="20"/>
              </w:rPr>
              <w:t>Operating Scenario</w:t>
            </w:r>
          </w:p>
        </w:tc>
        <w:tc>
          <w:tcPr>
            <w:tcW w:w="768" w:type="pct"/>
            <w:tcBorders>
              <w:top w:val="single" w:sz="4" w:space="0" w:color="auto"/>
              <w:left w:val="single" w:sz="4" w:space="0" w:color="auto"/>
              <w:bottom w:val="single" w:sz="4" w:space="0" w:color="auto"/>
              <w:right w:val="single" w:sz="4" w:space="0" w:color="auto"/>
            </w:tcBorders>
            <w:vAlign w:val="center"/>
          </w:tcPr>
          <w:p w14:paraId="145B1451" w14:textId="77777777" w:rsidR="009C3AF4" w:rsidRPr="00566EC5" w:rsidRDefault="009C3AF4" w:rsidP="00040851">
            <w:pPr>
              <w:jc w:val="center"/>
              <w:rPr>
                <w:rFonts w:cs="Arial"/>
                <w:b/>
                <w:sz w:val="20"/>
              </w:rPr>
            </w:pPr>
            <w:r w:rsidRPr="00566EC5">
              <w:rPr>
                <w:rFonts w:cs="Arial"/>
                <w:b/>
                <w:sz w:val="20"/>
              </w:rPr>
              <w:t>Equipment</w:t>
            </w:r>
          </w:p>
        </w:tc>
        <w:tc>
          <w:tcPr>
            <w:tcW w:w="778" w:type="pct"/>
            <w:tcBorders>
              <w:top w:val="single" w:sz="4" w:space="0" w:color="auto"/>
              <w:left w:val="single" w:sz="4" w:space="0" w:color="auto"/>
              <w:bottom w:val="single" w:sz="4" w:space="0" w:color="auto"/>
              <w:right w:val="single" w:sz="4" w:space="0" w:color="auto"/>
            </w:tcBorders>
            <w:vAlign w:val="center"/>
          </w:tcPr>
          <w:p w14:paraId="052728FE" w14:textId="77777777" w:rsidR="009C3AF4" w:rsidRPr="00566EC5" w:rsidRDefault="009C3AF4" w:rsidP="00040851">
            <w:pPr>
              <w:jc w:val="center"/>
              <w:rPr>
                <w:rFonts w:cs="Arial"/>
                <w:b/>
                <w:sz w:val="20"/>
              </w:rPr>
            </w:pPr>
            <w:r w:rsidRPr="00566EC5">
              <w:rPr>
                <w:rFonts w:cs="Arial"/>
                <w:b/>
                <w:sz w:val="20"/>
              </w:rPr>
              <w:t>Monitoring/</w:t>
            </w:r>
          </w:p>
          <w:p w14:paraId="4A5C4947" w14:textId="77777777" w:rsidR="009C3AF4" w:rsidRPr="00566EC5" w:rsidRDefault="009C3AF4" w:rsidP="00040851">
            <w:pPr>
              <w:jc w:val="center"/>
              <w:rPr>
                <w:rFonts w:cs="Arial"/>
                <w:b/>
                <w:sz w:val="20"/>
              </w:rPr>
            </w:pPr>
            <w:r w:rsidRPr="00566EC5">
              <w:rPr>
                <w:rFonts w:cs="Arial"/>
                <w:b/>
                <w:sz w:val="20"/>
              </w:rPr>
              <w:t>Testing Method</w:t>
            </w:r>
          </w:p>
        </w:tc>
        <w:tc>
          <w:tcPr>
            <w:tcW w:w="775" w:type="pct"/>
            <w:tcBorders>
              <w:top w:val="single" w:sz="4" w:space="0" w:color="auto"/>
              <w:left w:val="single" w:sz="4" w:space="0" w:color="auto"/>
              <w:bottom w:val="single" w:sz="4" w:space="0" w:color="auto"/>
              <w:right w:val="single" w:sz="4" w:space="0" w:color="auto"/>
            </w:tcBorders>
            <w:vAlign w:val="center"/>
          </w:tcPr>
          <w:p w14:paraId="5173FAB0" w14:textId="77777777" w:rsidR="009C3AF4" w:rsidRPr="00566EC5" w:rsidRDefault="009C3AF4" w:rsidP="00040851">
            <w:pPr>
              <w:jc w:val="center"/>
              <w:rPr>
                <w:rFonts w:cs="Arial"/>
                <w:b/>
                <w:sz w:val="20"/>
              </w:rPr>
            </w:pPr>
            <w:r w:rsidRPr="00566EC5">
              <w:rPr>
                <w:rFonts w:cs="Arial"/>
                <w:b/>
                <w:sz w:val="20"/>
              </w:rPr>
              <w:t>Underlying Applicable Requirements</w:t>
            </w:r>
          </w:p>
        </w:tc>
      </w:tr>
      <w:tr w:rsidR="009C3AF4" w:rsidRPr="00566EC5" w14:paraId="2B67FAE8" w14:textId="77777777" w:rsidTr="00040851">
        <w:trPr>
          <w:cantSplit/>
        </w:trPr>
        <w:tc>
          <w:tcPr>
            <w:tcW w:w="794" w:type="pct"/>
            <w:tcBorders>
              <w:top w:val="single" w:sz="4" w:space="0" w:color="auto"/>
              <w:left w:val="single" w:sz="4" w:space="0" w:color="auto"/>
              <w:bottom w:val="single" w:sz="4" w:space="0" w:color="auto"/>
              <w:right w:val="single" w:sz="4" w:space="0" w:color="auto"/>
            </w:tcBorders>
          </w:tcPr>
          <w:p w14:paraId="67925FA8" w14:textId="77777777" w:rsidR="009C3AF4" w:rsidRPr="00566EC5" w:rsidRDefault="009C3AF4" w:rsidP="00040851">
            <w:pPr>
              <w:rPr>
                <w:rFonts w:cs="Arial"/>
                <w:sz w:val="20"/>
              </w:rPr>
            </w:pPr>
            <w:r w:rsidRPr="00566EC5">
              <w:rPr>
                <w:rFonts w:cs="Arial"/>
                <w:sz w:val="20"/>
              </w:rPr>
              <w:t>1.  Sulfur Dioxide</w:t>
            </w:r>
          </w:p>
        </w:tc>
        <w:tc>
          <w:tcPr>
            <w:tcW w:w="919" w:type="pct"/>
            <w:tcBorders>
              <w:top w:val="single" w:sz="4" w:space="0" w:color="auto"/>
              <w:left w:val="single" w:sz="4" w:space="0" w:color="auto"/>
              <w:bottom w:val="single" w:sz="4" w:space="0" w:color="auto"/>
              <w:right w:val="single" w:sz="4" w:space="0" w:color="auto"/>
            </w:tcBorders>
          </w:tcPr>
          <w:p w14:paraId="756CA345" w14:textId="77777777" w:rsidR="009C3AF4" w:rsidRPr="00566EC5" w:rsidRDefault="009C3AF4" w:rsidP="00040851">
            <w:pPr>
              <w:jc w:val="center"/>
              <w:rPr>
                <w:rFonts w:cs="Arial"/>
                <w:sz w:val="20"/>
              </w:rPr>
            </w:pPr>
            <w:r w:rsidRPr="00566EC5">
              <w:rPr>
                <w:rFonts w:cs="Arial"/>
                <w:sz w:val="20"/>
              </w:rPr>
              <w:t>1.11 lbs/MMBTU heat input</w:t>
            </w:r>
            <w:r w:rsidRPr="00566EC5">
              <w:rPr>
                <w:rFonts w:cs="Arial"/>
                <w:sz w:val="20"/>
                <w:vertAlign w:val="superscript"/>
              </w:rPr>
              <w:t>1</w:t>
            </w:r>
          </w:p>
        </w:tc>
        <w:tc>
          <w:tcPr>
            <w:tcW w:w="966" w:type="pct"/>
            <w:tcBorders>
              <w:top w:val="single" w:sz="4" w:space="0" w:color="auto"/>
              <w:left w:val="single" w:sz="4" w:space="0" w:color="auto"/>
              <w:bottom w:val="single" w:sz="4" w:space="0" w:color="auto"/>
              <w:right w:val="single" w:sz="4" w:space="0" w:color="auto"/>
            </w:tcBorders>
          </w:tcPr>
          <w:p w14:paraId="63C075D7" w14:textId="77777777" w:rsidR="009C3AF4" w:rsidRPr="00566EC5" w:rsidRDefault="009C3AF4" w:rsidP="00040851">
            <w:pPr>
              <w:jc w:val="center"/>
              <w:rPr>
                <w:rFonts w:cs="Arial"/>
                <w:sz w:val="20"/>
              </w:rPr>
            </w:pPr>
            <w:r w:rsidRPr="00566EC5">
              <w:rPr>
                <w:rFonts w:cs="Arial"/>
                <w:sz w:val="20"/>
              </w:rPr>
              <w:t>24-hour period</w:t>
            </w:r>
          </w:p>
        </w:tc>
        <w:tc>
          <w:tcPr>
            <w:tcW w:w="768" w:type="pct"/>
            <w:tcBorders>
              <w:top w:val="single" w:sz="4" w:space="0" w:color="auto"/>
              <w:left w:val="single" w:sz="4" w:space="0" w:color="auto"/>
              <w:bottom w:val="single" w:sz="4" w:space="0" w:color="auto"/>
              <w:right w:val="single" w:sz="4" w:space="0" w:color="auto"/>
            </w:tcBorders>
          </w:tcPr>
          <w:p w14:paraId="6975A8F9" w14:textId="77777777" w:rsidR="009C3AF4" w:rsidRPr="00566EC5" w:rsidRDefault="009C3AF4" w:rsidP="00040851">
            <w:pPr>
              <w:jc w:val="center"/>
              <w:rPr>
                <w:rFonts w:cs="Arial"/>
                <w:sz w:val="20"/>
              </w:rPr>
            </w:pPr>
            <w:r w:rsidRPr="00566EC5">
              <w:rPr>
                <w:rFonts w:cs="Arial"/>
                <w:sz w:val="20"/>
              </w:rPr>
              <w:t>Each Boiler</w:t>
            </w:r>
          </w:p>
        </w:tc>
        <w:tc>
          <w:tcPr>
            <w:tcW w:w="778" w:type="pct"/>
            <w:tcBorders>
              <w:top w:val="single" w:sz="4" w:space="0" w:color="auto"/>
              <w:left w:val="single" w:sz="4" w:space="0" w:color="auto"/>
              <w:bottom w:val="single" w:sz="4" w:space="0" w:color="auto"/>
              <w:right w:val="single" w:sz="4" w:space="0" w:color="auto"/>
            </w:tcBorders>
          </w:tcPr>
          <w:p w14:paraId="61E03990" w14:textId="77777777" w:rsidR="009C3AF4" w:rsidRPr="00566EC5" w:rsidRDefault="009C3AF4" w:rsidP="00040851">
            <w:pPr>
              <w:jc w:val="center"/>
              <w:rPr>
                <w:rFonts w:cs="Arial"/>
                <w:sz w:val="20"/>
              </w:rPr>
            </w:pPr>
            <w:r w:rsidRPr="00566EC5">
              <w:rPr>
                <w:rFonts w:cs="Arial"/>
                <w:sz w:val="20"/>
              </w:rPr>
              <w:t>SC IX.3</w:t>
            </w:r>
          </w:p>
        </w:tc>
        <w:tc>
          <w:tcPr>
            <w:tcW w:w="775" w:type="pct"/>
            <w:tcBorders>
              <w:top w:val="single" w:sz="4" w:space="0" w:color="auto"/>
              <w:left w:val="single" w:sz="4" w:space="0" w:color="auto"/>
              <w:bottom w:val="single" w:sz="4" w:space="0" w:color="auto"/>
              <w:right w:val="single" w:sz="4" w:space="0" w:color="auto"/>
            </w:tcBorders>
          </w:tcPr>
          <w:p w14:paraId="720D32BC" w14:textId="77777777" w:rsidR="009C3AF4" w:rsidRPr="00566EC5" w:rsidRDefault="009C3AF4" w:rsidP="00040851">
            <w:pPr>
              <w:jc w:val="center"/>
              <w:rPr>
                <w:rFonts w:cs="Arial"/>
                <w:b/>
                <w:sz w:val="20"/>
              </w:rPr>
            </w:pPr>
            <w:r w:rsidRPr="00566EC5">
              <w:rPr>
                <w:rFonts w:cs="Arial"/>
                <w:b/>
                <w:sz w:val="20"/>
              </w:rPr>
              <w:t>R 336.1224</w:t>
            </w:r>
          </w:p>
          <w:p w14:paraId="7F6045F0" w14:textId="77777777" w:rsidR="009C3AF4" w:rsidRPr="00566EC5" w:rsidRDefault="009C3AF4" w:rsidP="00040851">
            <w:pPr>
              <w:jc w:val="center"/>
              <w:rPr>
                <w:rFonts w:cs="Arial"/>
                <w:sz w:val="20"/>
              </w:rPr>
            </w:pPr>
            <w:r w:rsidRPr="00566EC5">
              <w:rPr>
                <w:rFonts w:cs="Arial"/>
                <w:b/>
                <w:sz w:val="20"/>
              </w:rPr>
              <w:t>R 336.1225</w:t>
            </w:r>
          </w:p>
        </w:tc>
      </w:tr>
      <w:tr w:rsidR="009C3AF4" w:rsidRPr="00566EC5" w14:paraId="6E1EE39A" w14:textId="77777777" w:rsidTr="00040851">
        <w:trPr>
          <w:cantSplit/>
        </w:trPr>
        <w:tc>
          <w:tcPr>
            <w:tcW w:w="794" w:type="pct"/>
            <w:tcBorders>
              <w:top w:val="single" w:sz="4" w:space="0" w:color="auto"/>
              <w:left w:val="single" w:sz="4" w:space="0" w:color="auto"/>
              <w:bottom w:val="single" w:sz="4" w:space="0" w:color="auto"/>
              <w:right w:val="single" w:sz="4" w:space="0" w:color="auto"/>
            </w:tcBorders>
          </w:tcPr>
          <w:p w14:paraId="4F114D5A" w14:textId="77777777" w:rsidR="009C3AF4" w:rsidRPr="00566EC5" w:rsidRDefault="009C3AF4" w:rsidP="00040851">
            <w:pPr>
              <w:ind w:left="270" w:hanging="270"/>
              <w:rPr>
                <w:rFonts w:cs="Arial"/>
                <w:sz w:val="20"/>
              </w:rPr>
            </w:pPr>
            <w:r w:rsidRPr="00566EC5">
              <w:rPr>
                <w:rFonts w:cs="Arial"/>
                <w:sz w:val="20"/>
              </w:rPr>
              <w:t>2.  Particulate Matter</w:t>
            </w:r>
          </w:p>
        </w:tc>
        <w:tc>
          <w:tcPr>
            <w:tcW w:w="919" w:type="pct"/>
            <w:tcBorders>
              <w:top w:val="single" w:sz="4" w:space="0" w:color="auto"/>
              <w:left w:val="single" w:sz="4" w:space="0" w:color="auto"/>
              <w:bottom w:val="single" w:sz="4" w:space="0" w:color="auto"/>
              <w:right w:val="single" w:sz="4" w:space="0" w:color="auto"/>
            </w:tcBorders>
          </w:tcPr>
          <w:p w14:paraId="65D162F0" w14:textId="77777777" w:rsidR="009C3AF4" w:rsidRPr="00566EC5" w:rsidRDefault="009C3AF4" w:rsidP="00040851">
            <w:pPr>
              <w:jc w:val="center"/>
              <w:rPr>
                <w:rFonts w:cs="Arial"/>
                <w:sz w:val="20"/>
              </w:rPr>
            </w:pPr>
            <w:r w:rsidRPr="00566EC5">
              <w:rPr>
                <w:rFonts w:cs="Arial"/>
                <w:sz w:val="20"/>
              </w:rPr>
              <w:t>0.076 lb/1000 lbs of exhaust gases, corrected to 50% excess air</w:t>
            </w:r>
            <w:r w:rsidRPr="00566EC5">
              <w:rPr>
                <w:rFonts w:cs="Arial"/>
                <w:sz w:val="20"/>
                <w:vertAlign w:val="superscript"/>
              </w:rPr>
              <w:t>2</w:t>
            </w:r>
          </w:p>
        </w:tc>
        <w:tc>
          <w:tcPr>
            <w:tcW w:w="966" w:type="pct"/>
            <w:tcBorders>
              <w:top w:val="single" w:sz="4" w:space="0" w:color="auto"/>
              <w:left w:val="single" w:sz="4" w:space="0" w:color="auto"/>
              <w:bottom w:val="single" w:sz="4" w:space="0" w:color="auto"/>
              <w:right w:val="single" w:sz="4" w:space="0" w:color="auto"/>
            </w:tcBorders>
          </w:tcPr>
          <w:p w14:paraId="2CCD8AF3" w14:textId="77777777" w:rsidR="009C3AF4" w:rsidRPr="00566EC5" w:rsidRDefault="009C3AF4" w:rsidP="00040851">
            <w:pPr>
              <w:jc w:val="center"/>
              <w:rPr>
                <w:rFonts w:cs="Arial"/>
                <w:sz w:val="20"/>
              </w:rPr>
            </w:pPr>
            <w:r w:rsidRPr="00566EC5">
              <w:rPr>
                <w:rFonts w:cs="Arial"/>
                <w:sz w:val="20"/>
              </w:rPr>
              <w:t>Test protocol</w:t>
            </w:r>
          </w:p>
        </w:tc>
        <w:tc>
          <w:tcPr>
            <w:tcW w:w="768" w:type="pct"/>
            <w:tcBorders>
              <w:top w:val="single" w:sz="4" w:space="0" w:color="auto"/>
              <w:left w:val="single" w:sz="4" w:space="0" w:color="auto"/>
              <w:bottom w:val="single" w:sz="4" w:space="0" w:color="auto"/>
              <w:right w:val="single" w:sz="4" w:space="0" w:color="auto"/>
            </w:tcBorders>
          </w:tcPr>
          <w:p w14:paraId="6458461F" w14:textId="77777777" w:rsidR="009C3AF4" w:rsidRPr="00566EC5" w:rsidRDefault="009C3AF4" w:rsidP="00040851">
            <w:pPr>
              <w:jc w:val="center"/>
              <w:rPr>
                <w:rFonts w:cs="Arial"/>
                <w:sz w:val="20"/>
              </w:rPr>
            </w:pPr>
            <w:r w:rsidRPr="00566EC5">
              <w:rPr>
                <w:rFonts w:cs="Arial"/>
                <w:sz w:val="20"/>
              </w:rPr>
              <w:t>Each Boiler</w:t>
            </w:r>
          </w:p>
        </w:tc>
        <w:tc>
          <w:tcPr>
            <w:tcW w:w="778" w:type="pct"/>
            <w:tcBorders>
              <w:top w:val="single" w:sz="4" w:space="0" w:color="auto"/>
              <w:left w:val="single" w:sz="4" w:space="0" w:color="auto"/>
              <w:bottom w:val="single" w:sz="4" w:space="0" w:color="auto"/>
              <w:right w:val="single" w:sz="4" w:space="0" w:color="auto"/>
            </w:tcBorders>
          </w:tcPr>
          <w:p w14:paraId="2986F5CB" w14:textId="77777777" w:rsidR="009C3AF4" w:rsidRPr="00566EC5" w:rsidRDefault="009C3AF4" w:rsidP="00040851">
            <w:pPr>
              <w:jc w:val="center"/>
              <w:rPr>
                <w:rFonts w:cs="Arial"/>
                <w:sz w:val="20"/>
              </w:rPr>
            </w:pPr>
            <w:r w:rsidRPr="00566EC5">
              <w:rPr>
                <w:rFonts w:cs="Arial"/>
                <w:sz w:val="20"/>
              </w:rPr>
              <w:t>SC IX.3</w:t>
            </w:r>
          </w:p>
        </w:tc>
        <w:tc>
          <w:tcPr>
            <w:tcW w:w="775" w:type="pct"/>
            <w:tcBorders>
              <w:top w:val="single" w:sz="4" w:space="0" w:color="auto"/>
              <w:left w:val="single" w:sz="4" w:space="0" w:color="auto"/>
              <w:bottom w:val="single" w:sz="4" w:space="0" w:color="auto"/>
              <w:right w:val="single" w:sz="4" w:space="0" w:color="auto"/>
            </w:tcBorders>
          </w:tcPr>
          <w:p w14:paraId="3990411E" w14:textId="77777777" w:rsidR="009C3AF4" w:rsidRPr="00566EC5" w:rsidRDefault="009C3AF4" w:rsidP="00040851">
            <w:pPr>
              <w:jc w:val="center"/>
              <w:rPr>
                <w:rFonts w:cs="Arial"/>
                <w:sz w:val="20"/>
              </w:rPr>
            </w:pPr>
            <w:r w:rsidRPr="00566EC5">
              <w:rPr>
                <w:rFonts w:cs="Arial"/>
                <w:b/>
                <w:sz w:val="20"/>
              </w:rPr>
              <w:t>R 336.1331(1)(c)</w:t>
            </w:r>
          </w:p>
        </w:tc>
      </w:tr>
    </w:tbl>
    <w:p w14:paraId="320E84A1" w14:textId="77777777" w:rsidR="009C3AF4" w:rsidRPr="00566EC5" w:rsidRDefault="009C3AF4" w:rsidP="009C3AF4">
      <w:pPr>
        <w:jc w:val="both"/>
        <w:rPr>
          <w:rFonts w:cs="Arial"/>
          <w:sz w:val="20"/>
        </w:rPr>
      </w:pPr>
    </w:p>
    <w:p w14:paraId="7202EDBA" w14:textId="77777777" w:rsidR="009C3AF4" w:rsidRPr="00566EC5" w:rsidRDefault="009C3AF4" w:rsidP="009C3AF4">
      <w:pPr>
        <w:jc w:val="both"/>
        <w:rPr>
          <w:rFonts w:cs="Arial"/>
          <w:szCs w:val="22"/>
          <w:u w:val="single"/>
        </w:rPr>
      </w:pPr>
      <w:r w:rsidRPr="00566EC5">
        <w:rPr>
          <w:rFonts w:cs="Arial"/>
          <w:b/>
          <w:szCs w:val="22"/>
        </w:rPr>
        <w:t xml:space="preserve">II.  </w:t>
      </w:r>
      <w:r w:rsidRPr="00566EC5">
        <w:rPr>
          <w:rFonts w:cs="Arial"/>
          <w:b/>
          <w:szCs w:val="22"/>
          <w:u w:val="single"/>
        </w:rPr>
        <w:t>MATERIAL LIMIT(S)</w:t>
      </w:r>
    </w:p>
    <w:p w14:paraId="7078B03C" w14:textId="24125431" w:rsidR="009C3AF4" w:rsidRDefault="009C3AF4" w:rsidP="009C3AF4">
      <w:pPr>
        <w:jc w:val="both"/>
        <w:rPr>
          <w:rFonts w:cs="Arial"/>
          <w:b/>
          <w:sz w:val="20"/>
        </w:rPr>
      </w:pPr>
    </w:p>
    <w:p w14:paraId="6E34B497" w14:textId="631C850A" w:rsidR="00B50E32" w:rsidRPr="00B50E32" w:rsidRDefault="00B50E32" w:rsidP="009C3AF4">
      <w:pPr>
        <w:jc w:val="both"/>
        <w:rPr>
          <w:rFonts w:cs="Arial"/>
          <w:bCs/>
          <w:sz w:val="20"/>
        </w:rPr>
      </w:pPr>
      <w:r w:rsidRPr="00B50E32">
        <w:rPr>
          <w:rFonts w:cs="Arial"/>
          <w:bCs/>
          <w:sz w:val="20"/>
        </w:rPr>
        <w:t>NA</w:t>
      </w:r>
    </w:p>
    <w:p w14:paraId="5828AE5E" w14:textId="77777777" w:rsidR="00B50E32" w:rsidRPr="00566EC5" w:rsidRDefault="00B50E32" w:rsidP="009C3AF4">
      <w:pPr>
        <w:jc w:val="both"/>
        <w:rPr>
          <w:rFonts w:cs="Arial"/>
          <w:sz w:val="20"/>
        </w:rPr>
      </w:pPr>
    </w:p>
    <w:p w14:paraId="610DE18F" w14:textId="77777777" w:rsidR="009C3AF4" w:rsidRPr="00566EC5" w:rsidRDefault="009C3AF4" w:rsidP="009C3AF4">
      <w:pPr>
        <w:jc w:val="both"/>
        <w:rPr>
          <w:rFonts w:cs="Arial"/>
          <w:b/>
          <w:szCs w:val="22"/>
          <w:u w:val="single"/>
        </w:rPr>
      </w:pPr>
      <w:r w:rsidRPr="00566EC5">
        <w:rPr>
          <w:rFonts w:cs="Arial"/>
          <w:b/>
          <w:szCs w:val="22"/>
        </w:rPr>
        <w:t xml:space="preserve">III.  </w:t>
      </w:r>
      <w:r w:rsidRPr="00566EC5">
        <w:rPr>
          <w:rFonts w:cs="Arial"/>
          <w:b/>
          <w:szCs w:val="22"/>
          <w:u w:val="single"/>
        </w:rPr>
        <w:t>PROCESS/OPERATIONAL RESTRICTION(S)</w:t>
      </w:r>
      <w:r w:rsidRPr="00566EC5" w:rsidDel="001C614B">
        <w:rPr>
          <w:rFonts w:cs="Arial"/>
          <w:b/>
          <w:szCs w:val="22"/>
          <w:u w:val="single"/>
        </w:rPr>
        <w:t xml:space="preserve"> </w:t>
      </w:r>
    </w:p>
    <w:p w14:paraId="6C931D36" w14:textId="77777777" w:rsidR="009C3AF4" w:rsidRPr="00566EC5" w:rsidRDefault="009C3AF4" w:rsidP="009C3AF4">
      <w:pPr>
        <w:jc w:val="both"/>
        <w:rPr>
          <w:rFonts w:cs="Arial"/>
          <w:sz w:val="20"/>
        </w:rPr>
      </w:pPr>
    </w:p>
    <w:p w14:paraId="62D4A0E5" w14:textId="77777777" w:rsidR="009C3AF4" w:rsidRPr="00566EC5" w:rsidRDefault="009C3AF4" w:rsidP="009C3AF4">
      <w:pPr>
        <w:tabs>
          <w:tab w:val="left" w:pos="360"/>
        </w:tabs>
        <w:jc w:val="both"/>
        <w:rPr>
          <w:rFonts w:cs="Arial"/>
          <w:b/>
          <w:sz w:val="20"/>
        </w:rPr>
      </w:pPr>
      <w:r w:rsidRPr="00566EC5">
        <w:rPr>
          <w:rFonts w:cs="Arial"/>
          <w:sz w:val="20"/>
        </w:rPr>
        <w:t>1.</w:t>
      </w:r>
      <w:r w:rsidRPr="00566EC5">
        <w:rPr>
          <w:rFonts w:cs="Arial"/>
          <w:sz w:val="20"/>
        </w:rPr>
        <w:tab/>
        <w:t xml:space="preserve">The permittee shall use only pipeline quality natural gas.  </w:t>
      </w:r>
      <w:r w:rsidRPr="00566EC5">
        <w:rPr>
          <w:rFonts w:cs="Arial"/>
          <w:b/>
          <w:sz w:val="20"/>
        </w:rPr>
        <w:t>(R 336.1213(3))</w:t>
      </w:r>
    </w:p>
    <w:p w14:paraId="122D49D6" w14:textId="77777777" w:rsidR="009C3AF4" w:rsidRPr="00566EC5" w:rsidRDefault="009C3AF4" w:rsidP="009C3AF4">
      <w:pPr>
        <w:jc w:val="both"/>
        <w:rPr>
          <w:rFonts w:cs="Arial"/>
          <w:b/>
          <w:sz w:val="20"/>
        </w:rPr>
      </w:pPr>
    </w:p>
    <w:p w14:paraId="6E7645A5" w14:textId="77777777" w:rsidR="009C3AF4" w:rsidRPr="00566EC5" w:rsidRDefault="009C3AF4" w:rsidP="009C3AF4">
      <w:pPr>
        <w:jc w:val="both"/>
        <w:rPr>
          <w:rFonts w:cs="Arial"/>
          <w:b/>
          <w:szCs w:val="22"/>
          <w:u w:val="single"/>
        </w:rPr>
      </w:pPr>
      <w:r w:rsidRPr="00566EC5">
        <w:rPr>
          <w:rFonts w:cs="Arial"/>
          <w:b/>
          <w:szCs w:val="22"/>
        </w:rPr>
        <w:t xml:space="preserve">IV.  </w:t>
      </w:r>
      <w:r w:rsidRPr="00566EC5">
        <w:rPr>
          <w:rFonts w:cs="Arial"/>
          <w:b/>
          <w:szCs w:val="22"/>
          <w:u w:val="single"/>
        </w:rPr>
        <w:t>DESIGN/EQUIPMENT PARAMETER(S)</w:t>
      </w:r>
    </w:p>
    <w:p w14:paraId="4A5ABFE7" w14:textId="77777777" w:rsidR="009C3AF4" w:rsidRPr="00566EC5" w:rsidRDefault="009C3AF4" w:rsidP="009C3AF4">
      <w:pPr>
        <w:jc w:val="both"/>
        <w:rPr>
          <w:rFonts w:cs="Arial"/>
          <w:sz w:val="20"/>
        </w:rPr>
      </w:pPr>
    </w:p>
    <w:p w14:paraId="1680EF97" w14:textId="77777777" w:rsidR="009C3AF4" w:rsidRPr="00566EC5" w:rsidRDefault="009C3AF4" w:rsidP="009C3AF4">
      <w:pPr>
        <w:jc w:val="both"/>
        <w:rPr>
          <w:rFonts w:cs="Arial"/>
          <w:sz w:val="20"/>
        </w:rPr>
      </w:pPr>
      <w:r w:rsidRPr="00566EC5">
        <w:rPr>
          <w:rFonts w:cs="Arial"/>
          <w:sz w:val="20"/>
        </w:rPr>
        <w:t>NA</w:t>
      </w:r>
    </w:p>
    <w:p w14:paraId="6B743232" w14:textId="77777777" w:rsidR="009C3AF4" w:rsidRPr="00566EC5" w:rsidRDefault="009C3AF4" w:rsidP="009C3AF4">
      <w:pPr>
        <w:jc w:val="both"/>
        <w:rPr>
          <w:rFonts w:cs="Arial"/>
          <w:sz w:val="20"/>
        </w:rPr>
      </w:pPr>
    </w:p>
    <w:p w14:paraId="63B686CC" w14:textId="77777777" w:rsidR="009C3AF4" w:rsidRPr="00566EC5" w:rsidRDefault="009C3AF4" w:rsidP="009C3AF4">
      <w:pPr>
        <w:jc w:val="both"/>
        <w:rPr>
          <w:rFonts w:cs="Arial"/>
          <w:szCs w:val="22"/>
          <w:u w:val="single"/>
        </w:rPr>
      </w:pPr>
      <w:r w:rsidRPr="00566EC5">
        <w:rPr>
          <w:rFonts w:cs="Arial"/>
          <w:b/>
          <w:szCs w:val="22"/>
        </w:rPr>
        <w:t xml:space="preserve">V.  </w:t>
      </w:r>
      <w:r w:rsidRPr="00566EC5">
        <w:rPr>
          <w:rFonts w:cs="Arial"/>
          <w:b/>
          <w:szCs w:val="22"/>
          <w:u w:val="single"/>
        </w:rPr>
        <w:t>TESTING/SAMPLING</w:t>
      </w:r>
    </w:p>
    <w:p w14:paraId="6C5E29D5" w14:textId="77777777" w:rsidR="009C3AF4" w:rsidRPr="00566EC5" w:rsidRDefault="009C3AF4" w:rsidP="009C3AF4">
      <w:pPr>
        <w:jc w:val="both"/>
        <w:rPr>
          <w:rFonts w:cs="Arial"/>
          <w:sz w:val="20"/>
        </w:rPr>
      </w:pPr>
      <w:r w:rsidRPr="00566EC5">
        <w:rPr>
          <w:rFonts w:cs="Arial"/>
          <w:sz w:val="20"/>
        </w:rPr>
        <w:t xml:space="preserve">Records shall be maintained on file for a period of five years.  </w:t>
      </w:r>
      <w:r w:rsidRPr="00566EC5">
        <w:rPr>
          <w:rFonts w:cs="Arial"/>
          <w:b/>
          <w:sz w:val="20"/>
        </w:rPr>
        <w:t>(R 336.1213(3)(b)(ii))</w:t>
      </w:r>
    </w:p>
    <w:p w14:paraId="7377B588" w14:textId="77777777" w:rsidR="009C3AF4" w:rsidRPr="00566EC5" w:rsidRDefault="009C3AF4" w:rsidP="009C3AF4">
      <w:pPr>
        <w:jc w:val="both"/>
        <w:rPr>
          <w:rFonts w:cs="Arial"/>
          <w:sz w:val="20"/>
        </w:rPr>
      </w:pPr>
    </w:p>
    <w:p w14:paraId="527C04A3" w14:textId="77777777" w:rsidR="009C3AF4" w:rsidRPr="00566EC5" w:rsidRDefault="009C3AF4" w:rsidP="009C3AF4">
      <w:pPr>
        <w:jc w:val="both"/>
        <w:rPr>
          <w:rFonts w:cs="Arial"/>
          <w:sz w:val="20"/>
        </w:rPr>
      </w:pPr>
      <w:r w:rsidRPr="00566EC5">
        <w:rPr>
          <w:rFonts w:cs="Arial"/>
          <w:sz w:val="20"/>
        </w:rPr>
        <w:t>NA</w:t>
      </w:r>
    </w:p>
    <w:p w14:paraId="7ACAC025" w14:textId="77777777" w:rsidR="009C3AF4" w:rsidRPr="00566EC5" w:rsidRDefault="009C3AF4" w:rsidP="009C3AF4">
      <w:pPr>
        <w:jc w:val="both"/>
        <w:rPr>
          <w:rFonts w:cs="Arial"/>
          <w:sz w:val="20"/>
        </w:rPr>
      </w:pPr>
    </w:p>
    <w:p w14:paraId="0B40E196" w14:textId="77777777" w:rsidR="009C3AF4" w:rsidRPr="00566EC5" w:rsidRDefault="009C3AF4" w:rsidP="009C3AF4">
      <w:pPr>
        <w:jc w:val="both"/>
        <w:rPr>
          <w:rFonts w:cs="Arial"/>
          <w:szCs w:val="22"/>
        </w:rPr>
      </w:pPr>
      <w:r w:rsidRPr="00566EC5">
        <w:rPr>
          <w:rFonts w:cs="Arial"/>
          <w:b/>
          <w:szCs w:val="22"/>
        </w:rPr>
        <w:t xml:space="preserve">VI.  </w:t>
      </w:r>
      <w:r w:rsidRPr="00566EC5">
        <w:rPr>
          <w:rFonts w:cs="Arial"/>
          <w:b/>
          <w:szCs w:val="22"/>
          <w:u w:val="single"/>
        </w:rPr>
        <w:t>MONITORING/RECORDKEEPING</w:t>
      </w:r>
    </w:p>
    <w:p w14:paraId="531AE067" w14:textId="77777777" w:rsidR="009C3AF4" w:rsidRPr="00566EC5" w:rsidRDefault="009C3AF4" w:rsidP="009C3AF4">
      <w:pPr>
        <w:jc w:val="both"/>
        <w:rPr>
          <w:rFonts w:cs="Arial"/>
          <w:sz w:val="20"/>
        </w:rPr>
      </w:pPr>
      <w:r w:rsidRPr="00566EC5">
        <w:rPr>
          <w:rFonts w:cs="Arial"/>
          <w:sz w:val="20"/>
        </w:rPr>
        <w:t xml:space="preserve">Records shall be maintained on file for a period of five years.  </w:t>
      </w:r>
      <w:r w:rsidRPr="00566EC5">
        <w:rPr>
          <w:rFonts w:cs="Arial"/>
          <w:b/>
          <w:sz w:val="20"/>
        </w:rPr>
        <w:t>(R 336.1213(3)(b)(ii))</w:t>
      </w:r>
    </w:p>
    <w:p w14:paraId="491FB000" w14:textId="77777777" w:rsidR="009C3AF4" w:rsidRPr="00566EC5" w:rsidRDefault="009C3AF4" w:rsidP="009C3AF4">
      <w:pPr>
        <w:jc w:val="both"/>
        <w:rPr>
          <w:rFonts w:cs="Arial"/>
          <w:sz w:val="20"/>
        </w:rPr>
      </w:pPr>
    </w:p>
    <w:p w14:paraId="7E147D1D" w14:textId="39A45F03" w:rsidR="00B50E32" w:rsidRPr="006E7645" w:rsidRDefault="009C3AF4" w:rsidP="006E7645">
      <w:pPr>
        <w:jc w:val="both"/>
        <w:rPr>
          <w:rFonts w:cs="Arial"/>
          <w:sz w:val="20"/>
        </w:rPr>
      </w:pPr>
      <w:r w:rsidRPr="00566EC5">
        <w:rPr>
          <w:rFonts w:cs="Arial"/>
          <w:sz w:val="20"/>
        </w:rPr>
        <w:t>NA</w:t>
      </w:r>
      <w:r w:rsidR="00B50E32">
        <w:rPr>
          <w:rFonts w:cs="Arial"/>
          <w:b/>
          <w:szCs w:val="22"/>
        </w:rPr>
        <w:br w:type="page"/>
      </w:r>
    </w:p>
    <w:p w14:paraId="42414C23" w14:textId="597524E0" w:rsidR="009C3AF4" w:rsidRPr="00566EC5" w:rsidRDefault="009C3AF4" w:rsidP="009C3AF4">
      <w:pPr>
        <w:jc w:val="both"/>
        <w:rPr>
          <w:rFonts w:cs="Arial"/>
          <w:b/>
          <w:szCs w:val="22"/>
          <w:u w:val="single"/>
        </w:rPr>
      </w:pPr>
      <w:r w:rsidRPr="00566EC5">
        <w:rPr>
          <w:rFonts w:cs="Arial"/>
          <w:b/>
          <w:szCs w:val="22"/>
        </w:rPr>
        <w:lastRenderedPageBreak/>
        <w:t xml:space="preserve">VII.  </w:t>
      </w:r>
      <w:r w:rsidRPr="00566EC5">
        <w:rPr>
          <w:rFonts w:cs="Arial"/>
          <w:b/>
          <w:szCs w:val="22"/>
          <w:u w:val="single"/>
        </w:rPr>
        <w:t>REPORTING</w:t>
      </w:r>
    </w:p>
    <w:p w14:paraId="5E12C2F0" w14:textId="77777777" w:rsidR="009C3AF4" w:rsidRPr="00566EC5" w:rsidRDefault="009C3AF4" w:rsidP="009C3AF4">
      <w:pPr>
        <w:jc w:val="both"/>
        <w:rPr>
          <w:rFonts w:cs="Arial"/>
          <w:sz w:val="20"/>
        </w:rPr>
      </w:pPr>
    </w:p>
    <w:p w14:paraId="10CD646E" w14:textId="77777777" w:rsidR="009C3AF4" w:rsidRPr="00566EC5" w:rsidRDefault="009C3AF4" w:rsidP="009C3AF4">
      <w:pPr>
        <w:ind w:left="360" w:hanging="360"/>
        <w:jc w:val="both"/>
        <w:rPr>
          <w:rFonts w:cs="Arial"/>
          <w:sz w:val="20"/>
        </w:rPr>
      </w:pPr>
      <w:r w:rsidRPr="00566EC5">
        <w:rPr>
          <w:rFonts w:cs="Arial"/>
          <w:sz w:val="20"/>
        </w:rPr>
        <w:t>1.</w:t>
      </w:r>
      <w:r w:rsidRPr="00566EC5">
        <w:rPr>
          <w:rFonts w:cs="Arial"/>
          <w:sz w:val="20"/>
        </w:rPr>
        <w:tab/>
        <w:t xml:space="preserve">Prompt reporting of deviations pursuant to General Conditions 21 and 22 of Part A.  </w:t>
      </w:r>
      <w:r w:rsidRPr="00566EC5">
        <w:rPr>
          <w:rFonts w:cs="Arial"/>
          <w:b/>
          <w:sz w:val="20"/>
        </w:rPr>
        <w:t>(R 336.1213(3)(c)(ii))</w:t>
      </w:r>
    </w:p>
    <w:p w14:paraId="32929160" w14:textId="77777777" w:rsidR="009C3AF4" w:rsidRPr="00566EC5" w:rsidRDefault="009C3AF4" w:rsidP="009C3AF4">
      <w:pPr>
        <w:ind w:left="360" w:hanging="360"/>
        <w:jc w:val="both"/>
        <w:rPr>
          <w:rFonts w:cs="Arial"/>
          <w:sz w:val="20"/>
        </w:rPr>
      </w:pPr>
    </w:p>
    <w:p w14:paraId="3BDFD94E" w14:textId="77777777" w:rsidR="009C3AF4" w:rsidRPr="00566EC5" w:rsidRDefault="009C3AF4" w:rsidP="009C3AF4">
      <w:pPr>
        <w:ind w:left="360" w:hanging="360"/>
        <w:jc w:val="both"/>
        <w:rPr>
          <w:rFonts w:cs="Arial"/>
          <w:b/>
          <w:sz w:val="20"/>
        </w:rPr>
      </w:pPr>
      <w:r w:rsidRPr="00566EC5">
        <w:rPr>
          <w:rFonts w:cs="Arial"/>
          <w:sz w:val="20"/>
        </w:rPr>
        <w:t>2.</w:t>
      </w:r>
      <w:r w:rsidRPr="00566EC5">
        <w:rPr>
          <w:rFonts w:cs="Arial"/>
          <w:sz w:val="20"/>
        </w:rPr>
        <w:tab/>
        <w:t xml:space="preserve">Semiannual reporting of deviations pursuant to General Condition 23 of Part A.  The report shall be postmarked or received by the appropriate AQD District Office by March 15 for reporting period July 1 to December 31 and September 15 for reporting period January 1 to June 30.  </w:t>
      </w:r>
      <w:r w:rsidRPr="00566EC5">
        <w:rPr>
          <w:rFonts w:cs="Arial"/>
          <w:b/>
          <w:sz w:val="20"/>
        </w:rPr>
        <w:t>(R 336.1213(3)(c)(i))</w:t>
      </w:r>
    </w:p>
    <w:p w14:paraId="15A05F7A" w14:textId="77777777" w:rsidR="009C3AF4" w:rsidRPr="00566EC5" w:rsidRDefault="009C3AF4" w:rsidP="009C3AF4">
      <w:pPr>
        <w:ind w:left="360" w:hanging="360"/>
        <w:jc w:val="both"/>
        <w:rPr>
          <w:rFonts w:cs="Arial"/>
          <w:sz w:val="20"/>
        </w:rPr>
      </w:pPr>
    </w:p>
    <w:p w14:paraId="447B9281" w14:textId="77777777" w:rsidR="009C3AF4" w:rsidRPr="00566EC5" w:rsidRDefault="009C3AF4" w:rsidP="009C3AF4">
      <w:pPr>
        <w:ind w:left="360" w:hanging="360"/>
        <w:jc w:val="both"/>
        <w:rPr>
          <w:rFonts w:cs="Arial"/>
          <w:sz w:val="20"/>
        </w:rPr>
      </w:pPr>
      <w:r w:rsidRPr="00566EC5">
        <w:rPr>
          <w:rFonts w:cs="Arial"/>
          <w:sz w:val="20"/>
        </w:rPr>
        <w:t>3.</w:t>
      </w:r>
      <w:r w:rsidRPr="00566EC5">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566EC5">
        <w:rPr>
          <w:rFonts w:cs="Arial"/>
          <w:b/>
          <w:sz w:val="20"/>
        </w:rPr>
        <w:t>(R 336.1213(4)(c))</w:t>
      </w:r>
    </w:p>
    <w:p w14:paraId="53B027C5" w14:textId="77777777" w:rsidR="009C3AF4" w:rsidRPr="00566EC5" w:rsidRDefault="009C3AF4" w:rsidP="009C3AF4">
      <w:pPr>
        <w:jc w:val="both"/>
        <w:rPr>
          <w:rFonts w:cs="Arial"/>
          <w:sz w:val="20"/>
        </w:rPr>
      </w:pPr>
    </w:p>
    <w:p w14:paraId="27F2804B" w14:textId="7736A521" w:rsidR="009C3AF4" w:rsidRPr="00566EC5" w:rsidRDefault="009C3AF4" w:rsidP="009C3AF4">
      <w:pPr>
        <w:jc w:val="both"/>
        <w:rPr>
          <w:rFonts w:cs="Arial"/>
          <w:b/>
          <w:sz w:val="20"/>
        </w:rPr>
      </w:pPr>
      <w:r w:rsidRPr="00566EC5">
        <w:rPr>
          <w:rFonts w:cs="Arial"/>
          <w:b/>
          <w:sz w:val="20"/>
        </w:rPr>
        <w:t>See Appendix 8-1</w:t>
      </w:r>
    </w:p>
    <w:p w14:paraId="1D307AEA" w14:textId="77777777" w:rsidR="009C3AF4" w:rsidRPr="00566EC5" w:rsidRDefault="009C3AF4" w:rsidP="009C3AF4">
      <w:pPr>
        <w:jc w:val="both"/>
        <w:rPr>
          <w:rFonts w:cs="Arial"/>
          <w:b/>
          <w:sz w:val="20"/>
        </w:rPr>
      </w:pPr>
    </w:p>
    <w:p w14:paraId="67E8294A" w14:textId="77777777" w:rsidR="009C3AF4" w:rsidRPr="00566EC5" w:rsidRDefault="009C3AF4" w:rsidP="009C3AF4">
      <w:pPr>
        <w:jc w:val="both"/>
        <w:rPr>
          <w:rFonts w:cs="Arial"/>
          <w:szCs w:val="22"/>
        </w:rPr>
      </w:pPr>
      <w:r w:rsidRPr="00566EC5">
        <w:rPr>
          <w:rFonts w:cs="Arial"/>
          <w:b/>
          <w:szCs w:val="22"/>
        </w:rPr>
        <w:t xml:space="preserve">VIII.  </w:t>
      </w:r>
      <w:r w:rsidRPr="00566EC5">
        <w:rPr>
          <w:rFonts w:cs="Arial"/>
          <w:b/>
          <w:szCs w:val="22"/>
          <w:u w:val="single"/>
        </w:rPr>
        <w:t>STACK/VENT RESTRICTION(S)</w:t>
      </w:r>
    </w:p>
    <w:p w14:paraId="5084E442" w14:textId="77777777" w:rsidR="009C3AF4" w:rsidRPr="00566EC5" w:rsidRDefault="009C3AF4" w:rsidP="009C3AF4">
      <w:pPr>
        <w:jc w:val="both"/>
        <w:rPr>
          <w:rFonts w:cs="Arial"/>
          <w:sz w:val="20"/>
        </w:rPr>
      </w:pPr>
    </w:p>
    <w:p w14:paraId="153592CB" w14:textId="77777777" w:rsidR="009C3AF4" w:rsidRPr="00566EC5" w:rsidRDefault="009C3AF4" w:rsidP="009C3AF4">
      <w:pPr>
        <w:jc w:val="both"/>
        <w:rPr>
          <w:rFonts w:cs="Arial"/>
          <w:sz w:val="20"/>
        </w:rPr>
      </w:pPr>
      <w:r w:rsidRPr="00566EC5">
        <w:rPr>
          <w:rFonts w:cs="Arial"/>
          <w:sz w:val="20"/>
        </w:rPr>
        <w:t>The exhaust gases from the stacks listed in the table below shall be discharged unobstructed vertically upwards to the ambient air unless otherwise noted:</w:t>
      </w:r>
    </w:p>
    <w:p w14:paraId="434D2EEB" w14:textId="77777777" w:rsidR="009C3AF4" w:rsidRPr="00566EC5" w:rsidRDefault="009C3AF4" w:rsidP="009C3AF4">
      <w:pPr>
        <w:jc w:val="both"/>
        <w:rPr>
          <w:rFonts w:cs="Arial"/>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2340"/>
        <w:gridCol w:w="2520"/>
        <w:gridCol w:w="2610"/>
      </w:tblGrid>
      <w:tr w:rsidR="009C3AF4" w:rsidRPr="00566EC5" w14:paraId="29A8AA7D" w14:textId="77777777" w:rsidTr="00B50E32">
        <w:trPr>
          <w:cantSplit/>
          <w:tblHeader/>
        </w:trPr>
        <w:tc>
          <w:tcPr>
            <w:tcW w:w="2903" w:type="dxa"/>
            <w:tcBorders>
              <w:bottom w:val="single" w:sz="4" w:space="0" w:color="auto"/>
            </w:tcBorders>
            <w:vAlign w:val="center"/>
          </w:tcPr>
          <w:p w14:paraId="030DB78E" w14:textId="77777777" w:rsidR="009C3AF4" w:rsidRPr="00566EC5" w:rsidRDefault="009C3AF4" w:rsidP="00040851">
            <w:pPr>
              <w:jc w:val="center"/>
              <w:rPr>
                <w:rFonts w:cs="Arial"/>
                <w:b/>
                <w:sz w:val="20"/>
              </w:rPr>
            </w:pPr>
            <w:r w:rsidRPr="00566EC5">
              <w:rPr>
                <w:rFonts w:cs="Arial"/>
                <w:b/>
                <w:sz w:val="20"/>
              </w:rPr>
              <w:t>Stack &amp; Vent ID</w:t>
            </w:r>
          </w:p>
        </w:tc>
        <w:tc>
          <w:tcPr>
            <w:tcW w:w="2340" w:type="dxa"/>
            <w:tcBorders>
              <w:bottom w:val="single" w:sz="4" w:space="0" w:color="auto"/>
            </w:tcBorders>
            <w:vAlign w:val="center"/>
          </w:tcPr>
          <w:p w14:paraId="40476F52" w14:textId="77777777" w:rsidR="009C3AF4" w:rsidRPr="00566EC5" w:rsidRDefault="009C3AF4" w:rsidP="00040851">
            <w:pPr>
              <w:jc w:val="center"/>
              <w:rPr>
                <w:rFonts w:cs="Arial"/>
                <w:b/>
                <w:sz w:val="20"/>
              </w:rPr>
            </w:pPr>
            <w:r w:rsidRPr="00566EC5">
              <w:rPr>
                <w:rFonts w:cs="Arial"/>
                <w:b/>
                <w:sz w:val="20"/>
              </w:rPr>
              <w:t xml:space="preserve">Maximum Exhaust Dimensions </w:t>
            </w:r>
          </w:p>
          <w:p w14:paraId="0F866121" w14:textId="77777777" w:rsidR="009C3AF4" w:rsidRPr="00566EC5" w:rsidRDefault="009C3AF4" w:rsidP="00040851">
            <w:pPr>
              <w:jc w:val="center"/>
              <w:rPr>
                <w:rFonts w:cs="Arial"/>
                <w:b/>
                <w:sz w:val="20"/>
              </w:rPr>
            </w:pPr>
            <w:r w:rsidRPr="00566EC5">
              <w:rPr>
                <w:rFonts w:cs="Arial"/>
                <w:b/>
                <w:sz w:val="20"/>
              </w:rPr>
              <w:t>(inches)</w:t>
            </w:r>
          </w:p>
        </w:tc>
        <w:tc>
          <w:tcPr>
            <w:tcW w:w="2520" w:type="dxa"/>
            <w:tcBorders>
              <w:bottom w:val="single" w:sz="4" w:space="0" w:color="auto"/>
            </w:tcBorders>
            <w:vAlign w:val="center"/>
          </w:tcPr>
          <w:p w14:paraId="3148EC48" w14:textId="77777777" w:rsidR="009C3AF4" w:rsidRPr="00566EC5" w:rsidRDefault="009C3AF4" w:rsidP="00040851">
            <w:pPr>
              <w:jc w:val="center"/>
              <w:rPr>
                <w:rFonts w:cs="Arial"/>
                <w:b/>
                <w:sz w:val="20"/>
              </w:rPr>
            </w:pPr>
            <w:r w:rsidRPr="00566EC5">
              <w:rPr>
                <w:rFonts w:cs="Arial"/>
                <w:b/>
                <w:sz w:val="20"/>
              </w:rPr>
              <w:t xml:space="preserve">Minimum Height Above Ground </w:t>
            </w:r>
          </w:p>
          <w:p w14:paraId="559D4FF6" w14:textId="77777777" w:rsidR="009C3AF4" w:rsidRPr="00566EC5" w:rsidRDefault="009C3AF4" w:rsidP="00040851">
            <w:pPr>
              <w:jc w:val="center"/>
              <w:rPr>
                <w:rFonts w:cs="Arial"/>
                <w:b/>
                <w:sz w:val="20"/>
              </w:rPr>
            </w:pPr>
            <w:r w:rsidRPr="00566EC5">
              <w:rPr>
                <w:rFonts w:cs="Arial"/>
                <w:b/>
                <w:sz w:val="20"/>
              </w:rPr>
              <w:t>(feet)</w:t>
            </w:r>
          </w:p>
        </w:tc>
        <w:tc>
          <w:tcPr>
            <w:tcW w:w="2610" w:type="dxa"/>
            <w:tcBorders>
              <w:bottom w:val="single" w:sz="4" w:space="0" w:color="auto"/>
            </w:tcBorders>
            <w:vAlign w:val="center"/>
          </w:tcPr>
          <w:p w14:paraId="0F1166FD" w14:textId="77777777" w:rsidR="009C3AF4" w:rsidRPr="00566EC5" w:rsidRDefault="009C3AF4" w:rsidP="00040851">
            <w:pPr>
              <w:jc w:val="center"/>
              <w:rPr>
                <w:rFonts w:cs="Arial"/>
                <w:b/>
                <w:sz w:val="20"/>
              </w:rPr>
            </w:pPr>
            <w:r w:rsidRPr="00566EC5">
              <w:rPr>
                <w:rFonts w:cs="Arial"/>
                <w:b/>
                <w:sz w:val="20"/>
              </w:rPr>
              <w:t>Underlying Applicable Requirements</w:t>
            </w:r>
          </w:p>
        </w:tc>
      </w:tr>
      <w:tr w:rsidR="009C3AF4" w:rsidRPr="00566EC5" w14:paraId="07DE30C9" w14:textId="77777777" w:rsidTr="00B50E32">
        <w:trPr>
          <w:cantSplit/>
        </w:trPr>
        <w:tc>
          <w:tcPr>
            <w:tcW w:w="2903" w:type="dxa"/>
            <w:tcBorders>
              <w:top w:val="single" w:sz="4" w:space="0" w:color="auto"/>
              <w:bottom w:val="single" w:sz="4" w:space="0" w:color="auto"/>
            </w:tcBorders>
          </w:tcPr>
          <w:p w14:paraId="46A14830" w14:textId="77777777" w:rsidR="009C3AF4" w:rsidRPr="00566EC5" w:rsidRDefault="009C3AF4" w:rsidP="00040851">
            <w:pPr>
              <w:rPr>
                <w:rFonts w:cs="Arial"/>
                <w:sz w:val="20"/>
              </w:rPr>
            </w:pPr>
            <w:r w:rsidRPr="00566EC5">
              <w:rPr>
                <w:rFonts w:cs="Arial"/>
                <w:sz w:val="20"/>
              </w:rPr>
              <w:t>1.  SVBOIL21&amp;22-001</w:t>
            </w:r>
          </w:p>
        </w:tc>
        <w:tc>
          <w:tcPr>
            <w:tcW w:w="2340" w:type="dxa"/>
            <w:tcBorders>
              <w:top w:val="single" w:sz="4" w:space="0" w:color="auto"/>
              <w:bottom w:val="single" w:sz="4" w:space="0" w:color="auto"/>
            </w:tcBorders>
          </w:tcPr>
          <w:p w14:paraId="345B3DEB" w14:textId="77777777" w:rsidR="009C3AF4" w:rsidRPr="00566EC5" w:rsidRDefault="009C3AF4" w:rsidP="00040851">
            <w:pPr>
              <w:jc w:val="center"/>
              <w:rPr>
                <w:rFonts w:cs="Arial"/>
                <w:sz w:val="20"/>
              </w:rPr>
            </w:pPr>
            <w:r w:rsidRPr="00566EC5">
              <w:rPr>
                <w:rFonts w:cs="Arial"/>
                <w:sz w:val="20"/>
              </w:rPr>
              <w:t>84</w:t>
            </w:r>
            <w:r w:rsidRPr="00566EC5">
              <w:rPr>
                <w:rFonts w:cs="Arial"/>
                <w:sz w:val="20"/>
                <w:vertAlign w:val="superscript"/>
              </w:rPr>
              <w:t>2</w:t>
            </w:r>
          </w:p>
        </w:tc>
        <w:tc>
          <w:tcPr>
            <w:tcW w:w="2520" w:type="dxa"/>
            <w:tcBorders>
              <w:top w:val="single" w:sz="4" w:space="0" w:color="auto"/>
              <w:bottom w:val="single" w:sz="4" w:space="0" w:color="auto"/>
            </w:tcBorders>
          </w:tcPr>
          <w:p w14:paraId="2B632A1A" w14:textId="77777777" w:rsidR="009C3AF4" w:rsidRPr="00566EC5" w:rsidRDefault="009C3AF4" w:rsidP="00040851">
            <w:pPr>
              <w:jc w:val="center"/>
              <w:rPr>
                <w:rFonts w:cs="Arial"/>
                <w:sz w:val="20"/>
              </w:rPr>
            </w:pPr>
            <w:r w:rsidRPr="00566EC5">
              <w:rPr>
                <w:rFonts w:cs="Arial"/>
                <w:sz w:val="20"/>
              </w:rPr>
              <w:t>100</w:t>
            </w:r>
            <w:r w:rsidRPr="00566EC5">
              <w:rPr>
                <w:rFonts w:cs="Arial"/>
                <w:sz w:val="20"/>
                <w:vertAlign w:val="superscript"/>
              </w:rPr>
              <w:t>2</w:t>
            </w:r>
          </w:p>
        </w:tc>
        <w:tc>
          <w:tcPr>
            <w:tcW w:w="2610" w:type="dxa"/>
            <w:tcBorders>
              <w:top w:val="single" w:sz="4" w:space="0" w:color="auto"/>
              <w:bottom w:val="single" w:sz="4" w:space="0" w:color="auto"/>
            </w:tcBorders>
          </w:tcPr>
          <w:p w14:paraId="1652F719" w14:textId="77777777" w:rsidR="009C3AF4" w:rsidRPr="00566EC5" w:rsidRDefault="009C3AF4" w:rsidP="00040851">
            <w:pPr>
              <w:jc w:val="center"/>
              <w:rPr>
                <w:rFonts w:cs="Arial"/>
                <w:b/>
                <w:sz w:val="20"/>
              </w:rPr>
            </w:pPr>
            <w:r w:rsidRPr="00566EC5">
              <w:rPr>
                <w:rFonts w:cs="Arial"/>
                <w:b/>
                <w:sz w:val="20"/>
              </w:rPr>
              <w:t>R 336.1201</w:t>
            </w:r>
          </w:p>
        </w:tc>
      </w:tr>
      <w:tr w:rsidR="009C3AF4" w:rsidRPr="00566EC5" w14:paraId="3EE0635E" w14:textId="77777777" w:rsidTr="00B50E32">
        <w:trPr>
          <w:cantSplit/>
        </w:trPr>
        <w:tc>
          <w:tcPr>
            <w:tcW w:w="2903" w:type="dxa"/>
            <w:tcBorders>
              <w:top w:val="single" w:sz="4" w:space="0" w:color="auto"/>
            </w:tcBorders>
          </w:tcPr>
          <w:p w14:paraId="7202330F" w14:textId="77777777" w:rsidR="009C3AF4" w:rsidRPr="00566EC5" w:rsidRDefault="009C3AF4" w:rsidP="00040851">
            <w:pPr>
              <w:rPr>
                <w:rFonts w:cs="Arial"/>
                <w:sz w:val="20"/>
              </w:rPr>
            </w:pPr>
            <w:r w:rsidRPr="00566EC5">
              <w:rPr>
                <w:rFonts w:cs="Arial"/>
                <w:sz w:val="20"/>
              </w:rPr>
              <w:t>2.  SVBOIL21&amp;22-002</w:t>
            </w:r>
          </w:p>
        </w:tc>
        <w:tc>
          <w:tcPr>
            <w:tcW w:w="2340" w:type="dxa"/>
            <w:tcBorders>
              <w:top w:val="single" w:sz="4" w:space="0" w:color="auto"/>
            </w:tcBorders>
          </w:tcPr>
          <w:p w14:paraId="596DAE73" w14:textId="77777777" w:rsidR="009C3AF4" w:rsidRPr="00566EC5" w:rsidRDefault="009C3AF4" w:rsidP="00040851">
            <w:pPr>
              <w:jc w:val="center"/>
              <w:rPr>
                <w:rFonts w:cs="Arial"/>
                <w:sz w:val="20"/>
              </w:rPr>
            </w:pPr>
            <w:r w:rsidRPr="00566EC5">
              <w:rPr>
                <w:rFonts w:cs="Arial"/>
                <w:sz w:val="20"/>
              </w:rPr>
              <w:t>84</w:t>
            </w:r>
            <w:r w:rsidRPr="00566EC5">
              <w:rPr>
                <w:rFonts w:cs="Arial"/>
                <w:sz w:val="20"/>
                <w:vertAlign w:val="superscript"/>
              </w:rPr>
              <w:t>2</w:t>
            </w:r>
          </w:p>
        </w:tc>
        <w:tc>
          <w:tcPr>
            <w:tcW w:w="2520" w:type="dxa"/>
            <w:tcBorders>
              <w:top w:val="single" w:sz="4" w:space="0" w:color="auto"/>
            </w:tcBorders>
          </w:tcPr>
          <w:p w14:paraId="5FCA501C" w14:textId="77777777" w:rsidR="009C3AF4" w:rsidRPr="00566EC5" w:rsidRDefault="009C3AF4" w:rsidP="00040851">
            <w:pPr>
              <w:jc w:val="center"/>
              <w:rPr>
                <w:rFonts w:cs="Arial"/>
                <w:sz w:val="20"/>
              </w:rPr>
            </w:pPr>
            <w:r w:rsidRPr="00566EC5">
              <w:rPr>
                <w:rFonts w:cs="Arial"/>
                <w:sz w:val="20"/>
              </w:rPr>
              <w:t>100</w:t>
            </w:r>
            <w:r w:rsidRPr="00566EC5">
              <w:rPr>
                <w:rFonts w:cs="Arial"/>
                <w:sz w:val="20"/>
                <w:vertAlign w:val="superscript"/>
              </w:rPr>
              <w:t>2</w:t>
            </w:r>
          </w:p>
        </w:tc>
        <w:tc>
          <w:tcPr>
            <w:tcW w:w="2610" w:type="dxa"/>
            <w:tcBorders>
              <w:top w:val="single" w:sz="4" w:space="0" w:color="auto"/>
            </w:tcBorders>
          </w:tcPr>
          <w:p w14:paraId="6F70364F" w14:textId="77777777" w:rsidR="009C3AF4" w:rsidRPr="00566EC5" w:rsidRDefault="009C3AF4" w:rsidP="00040851">
            <w:pPr>
              <w:jc w:val="center"/>
              <w:rPr>
                <w:rFonts w:cs="Arial"/>
                <w:b/>
                <w:sz w:val="20"/>
              </w:rPr>
            </w:pPr>
            <w:r w:rsidRPr="00566EC5">
              <w:rPr>
                <w:rFonts w:cs="Arial"/>
                <w:b/>
                <w:sz w:val="20"/>
              </w:rPr>
              <w:t>R 336.1201</w:t>
            </w:r>
          </w:p>
        </w:tc>
      </w:tr>
    </w:tbl>
    <w:p w14:paraId="4150F1ED" w14:textId="77777777" w:rsidR="009C3AF4" w:rsidRPr="00566EC5" w:rsidRDefault="009C3AF4" w:rsidP="009C3AF4">
      <w:pPr>
        <w:jc w:val="both"/>
        <w:rPr>
          <w:rFonts w:cs="Arial"/>
          <w:sz w:val="20"/>
        </w:rPr>
      </w:pPr>
    </w:p>
    <w:p w14:paraId="595DF6B3" w14:textId="77777777" w:rsidR="009C3AF4" w:rsidRPr="00566EC5" w:rsidRDefault="009C3AF4" w:rsidP="009C3AF4">
      <w:pPr>
        <w:jc w:val="both"/>
        <w:rPr>
          <w:rFonts w:cs="Arial"/>
          <w:b/>
          <w:szCs w:val="22"/>
          <w:u w:val="single"/>
        </w:rPr>
      </w:pPr>
      <w:r w:rsidRPr="00566EC5">
        <w:rPr>
          <w:rFonts w:cs="Arial"/>
          <w:b/>
          <w:szCs w:val="22"/>
        </w:rPr>
        <w:t xml:space="preserve">IX.  </w:t>
      </w:r>
      <w:r w:rsidRPr="00566EC5">
        <w:rPr>
          <w:rFonts w:cs="Arial"/>
          <w:b/>
          <w:szCs w:val="22"/>
          <w:u w:val="single"/>
        </w:rPr>
        <w:t>OTHER REQUIREMENT(S)</w:t>
      </w:r>
    </w:p>
    <w:p w14:paraId="04CE168F" w14:textId="77777777" w:rsidR="009C3AF4" w:rsidRPr="00566EC5" w:rsidRDefault="009C3AF4" w:rsidP="009C3AF4">
      <w:pPr>
        <w:jc w:val="both"/>
        <w:rPr>
          <w:rFonts w:cs="Arial"/>
          <w:szCs w:val="22"/>
        </w:rPr>
      </w:pPr>
    </w:p>
    <w:p w14:paraId="71442425" w14:textId="77777777" w:rsidR="009C3AF4" w:rsidRPr="00566EC5" w:rsidRDefault="009C3AF4" w:rsidP="009C3AF4">
      <w:pPr>
        <w:ind w:left="360" w:hanging="360"/>
        <w:jc w:val="both"/>
        <w:rPr>
          <w:rFonts w:cs="Arial"/>
          <w:b/>
          <w:sz w:val="20"/>
        </w:rPr>
      </w:pPr>
      <w:r w:rsidRPr="00566EC5">
        <w:rPr>
          <w:rFonts w:cs="Arial"/>
          <w:sz w:val="20"/>
        </w:rPr>
        <w:t>1.</w:t>
      </w:r>
      <w:r w:rsidRPr="00566EC5">
        <w:rPr>
          <w:rFonts w:cs="Arial"/>
          <w:sz w:val="20"/>
        </w:rPr>
        <w:tab/>
        <w:t xml:space="preserve">The permittee shall meet the monitoring, recordkeeping, and reporting requirements of the NOx SIP Call during the ozone season (May 1 through September 30).  </w:t>
      </w:r>
      <w:r w:rsidRPr="00566EC5">
        <w:rPr>
          <w:rFonts w:cs="Arial"/>
          <w:b/>
          <w:sz w:val="20"/>
        </w:rPr>
        <w:t>(40 CFR Part 96, Subpart H)</w:t>
      </w:r>
    </w:p>
    <w:p w14:paraId="5E2B821F" w14:textId="77777777" w:rsidR="009C3AF4" w:rsidRPr="00566EC5" w:rsidRDefault="009C3AF4" w:rsidP="009C3AF4">
      <w:pPr>
        <w:jc w:val="both"/>
        <w:rPr>
          <w:rFonts w:cs="Arial"/>
          <w:sz w:val="20"/>
        </w:rPr>
      </w:pPr>
    </w:p>
    <w:p w14:paraId="462BC1A4" w14:textId="77777777" w:rsidR="009C3AF4" w:rsidRPr="00566EC5" w:rsidRDefault="009C3AF4" w:rsidP="009C3AF4">
      <w:pPr>
        <w:jc w:val="both"/>
        <w:rPr>
          <w:rFonts w:cs="Arial"/>
          <w:sz w:val="20"/>
        </w:rPr>
      </w:pPr>
    </w:p>
    <w:p w14:paraId="17B09D60" w14:textId="77777777" w:rsidR="009C3AF4" w:rsidRPr="00566EC5" w:rsidRDefault="009C3AF4" w:rsidP="009C3AF4">
      <w:pPr>
        <w:jc w:val="both"/>
        <w:rPr>
          <w:rFonts w:cs="Arial"/>
          <w:b/>
          <w:sz w:val="20"/>
        </w:rPr>
      </w:pPr>
      <w:r w:rsidRPr="00566EC5">
        <w:rPr>
          <w:rFonts w:cs="Arial"/>
          <w:b/>
          <w:sz w:val="20"/>
          <w:u w:val="single"/>
        </w:rPr>
        <w:t>Footnotes</w:t>
      </w:r>
      <w:r w:rsidRPr="00566EC5">
        <w:rPr>
          <w:rFonts w:cs="Arial"/>
          <w:b/>
          <w:sz w:val="20"/>
        </w:rPr>
        <w:t>:</w:t>
      </w:r>
    </w:p>
    <w:p w14:paraId="6D923BD2" w14:textId="77777777" w:rsidR="009C3AF4" w:rsidRPr="00566EC5" w:rsidRDefault="009C3AF4" w:rsidP="009C3AF4">
      <w:pPr>
        <w:jc w:val="both"/>
        <w:rPr>
          <w:rFonts w:cs="Arial"/>
          <w:sz w:val="20"/>
        </w:rPr>
      </w:pPr>
      <w:r w:rsidRPr="00566EC5">
        <w:rPr>
          <w:rFonts w:cs="Arial"/>
          <w:sz w:val="20"/>
          <w:vertAlign w:val="superscript"/>
        </w:rPr>
        <w:t>1</w:t>
      </w:r>
      <w:r w:rsidRPr="00566EC5">
        <w:rPr>
          <w:rFonts w:cs="Arial"/>
          <w:sz w:val="20"/>
        </w:rPr>
        <w:t>This condition is state only enforceable and was established pursuant to Rule 201(1)(b).</w:t>
      </w:r>
    </w:p>
    <w:p w14:paraId="1E0DE03A" w14:textId="77777777" w:rsidR="009C3AF4" w:rsidRPr="00566EC5" w:rsidRDefault="009C3AF4" w:rsidP="009C3AF4">
      <w:pPr>
        <w:jc w:val="both"/>
        <w:rPr>
          <w:rFonts w:cs="Arial"/>
          <w:sz w:val="20"/>
        </w:rPr>
      </w:pPr>
      <w:r w:rsidRPr="00566EC5">
        <w:rPr>
          <w:rFonts w:cs="Arial"/>
          <w:sz w:val="20"/>
          <w:vertAlign w:val="superscript"/>
        </w:rPr>
        <w:t>2</w:t>
      </w:r>
      <w:r w:rsidRPr="00566EC5">
        <w:rPr>
          <w:rFonts w:cs="Arial"/>
          <w:sz w:val="20"/>
        </w:rPr>
        <w:t>This condition is federally enforceable and was established pursuant to Rule 201(1)(a).</w:t>
      </w:r>
    </w:p>
    <w:p w14:paraId="155FCB25" w14:textId="77777777" w:rsidR="009C3AF4" w:rsidRPr="00566EC5" w:rsidRDefault="009C3AF4" w:rsidP="009C3AF4">
      <w:pPr>
        <w:rPr>
          <w:rFonts w:cs="Arial"/>
          <w:sz w:val="20"/>
        </w:rPr>
      </w:pPr>
    </w:p>
    <w:p w14:paraId="1700F527" w14:textId="77777777" w:rsidR="009C3AF4" w:rsidRPr="00566EC5" w:rsidRDefault="009C3AF4" w:rsidP="009C3AF4">
      <w:pPr>
        <w:rPr>
          <w:b/>
        </w:rPr>
      </w:pPr>
      <w:r w:rsidRPr="00566EC5">
        <w:br w:type="page"/>
      </w:r>
    </w:p>
    <w:p w14:paraId="427B7AF6" w14:textId="77777777" w:rsidR="00921372" w:rsidRPr="00347387" w:rsidRDefault="00921372" w:rsidP="0092137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40" w:name="_Toc149898443"/>
      <w:r>
        <w:rPr>
          <w:bCs/>
          <w:iCs/>
          <w:szCs w:val="28"/>
        </w:rPr>
        <w:lastRenderedPageBreak/>
        <w:t>F</w:t>
      </w:r>
      <w:r w:rsidRPr="00347387">
        <w:rPr>
          <w:bCs/>
          <w:iCs/>
          <w:szCs w:val="28"/>
        </w:rPr>
        <w:t>G</w:t>
      </w:r>
      <w:r w:rsidR="00BE31B7">
        <w:rPr>
          <w:bCs/>
          <w:iCs/>
          <w:szCs w:val="28"/>
        </w:rPr>
        <w:t>BOILERMACT&gt;10MMBTU</w:t>
      </w:r>
      <w:bookmarkEnd w:id="140"/>
    </w:p>
    <w:p w14:paraId="16290610" w14:textId="77777777" w:rsidR="00921372" w:rsidRPr="00EE02F9" w:rsidRDefault="00921372" w:rsidP="0092137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EDA4D5C" w14:textId="77777777" w:rsidR="00921372" w:rsidRPr="00F30023" w:rsidRDefault="00921372" w:rsidP="00921372">
      <w:pPr>
        <w:rPr>
          <w:sz w:val="20"/>
        </w:rPr>
      </w:pPr>
    </w:p>
    <w:p w14:paraId="57D68914" w14:textId="77777777" w:rsidR="00921372" w:rsidRDefault="00921372" w:rsidP="00921372">
      <w:pPr>
        <w:jc w:val="both"/>
        <w:rPr>
          <w:b/>
          <w:u w:val="single"/>
        </w:rPr>
      </w:pPr>
      <w:r>
        <w:rPr>
          <w:b/>
          <w:u w:val="single"/>
        </w:rPr>
        <w:t>DESCRIPTION</w:t>
      </w:r>
    </w:p>
    <w:p w14:paraId="5C55A91E" w14:textId="77777777" w:rsidR="00921372" w:rsidRPr="00C3424D" w:rsidRDefault="00921372" w:rsidP="00921372">
      <w:pPr>
        <w:jc w:val="both"/>
        <w:rPr>
          <w:sz w:val="20"/>
        </w:rPr>
      </w:pPr>
    </w:p>
    <w:p w14:paraId="5D45D078" w14:textId="77777777" w:rsidR="00BE31B7" w:rsidRPr="004F44E1" w:rsidRDefault="00BE31B7" w:rsidP="00BE31B7">
      <w:pPr>
        <w:jc w:val="both"/>
        <w:rPr>
          <w:rFonts w:cs="Arial"/>
          <w:sz w:val="20"/>
        </w:rPr>
      </w:pPr>
      <w:r w:rsidRPr="004F44E1">
        <w:rPr>
          <w:rFonts w:cs="Arial"/>
          <w:sz w:val="20"/>
        </w:rPr>
        <w:t xml:space="preserve">Requirements for existing boilers and process heaters that are designed to burn gas 1 subcategory fuel with a heat input capacity of 10 MMBTU/hr or greater at major sources of HAP emissions per 40 CFR Part 63, Subpart DDDDD (Boiler MACT).  Units designed to burn gas 1 subcategory 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are included in this definition.  </w:t>
      </w:r>
    </w:p>
    <w:p w14:paraId="5A5B6D00" w14:textId="77777777" w:rsidR="00BE31B7" w:rsidRPr="004F44E1" w:rsidRDefault="00BE31B7" w:rsidP="00BE31B7">
      <w:pPr>
        <w:jc w:val="both"/>
        <w:rPr>
          <w:rFonts w:cs="Arial"/>
          <w:sz w:val="20"/>
        </w:rPr>
      </w:pPr>
    </w:p>
    <w:p w14:paraId="007177F0" w14:textId="77777777" w:rsidR="00BE31B7" w:rsidRPr="004F44E1" w:rsidRDefault="00BE31B7" w:rsidP="00BE31B7">
      <w:pPr>
        <w:jc w:val="both"/>
        <w:rPr>
          <w:rFonts w:cs="Arial"/>
          <w:bCs/>
          <w:sz w:val="20"/>
        </w:rPr>
      </w:pPr>
      <w:r w:rsidRPr="004F44E1">
        <w:rPr>
          <w:rFonts w:cs="Arial"/>
          <w:b/>
          <w:sz w:val="20"/>
        </w:rPr>
        <w:t>Emission Units:</w:t>
      </w:r>
      <w:r w:rsidRPr="004F44E1">
        <w:rPr>
          <w:rFonts w:cs="Arial"/>
          <w:sz w:val="20"/>
        </w:rPr>
        <w:t xml:space="preserve"> </w:t>
      </w:r>
      <w:r>
        <w:rPr>
          <w:rFonts w:cs="Arial"/>
          <w:sz w:val="20"/>
        </w:rPr>
        <w:t xml:space="preserve"> </w:t>
      </w:r>
      <w:r w:rsidRPr="004F44E1">
        <w:rPr>
          <w:rFonts w:cs="Arial"/>
          <w:bCs/>
          <w:sz w:val="20"/>
        </w:rPr>
        <w:t>EUBOILER21, EUBOILER22</w:t>
      </w:r>
    </w:p>
    <w:p w14:paraId="1C12EAFC" w14:textId="77777777" w:rsidR="00921372" w:rsidRPr="00F30023" w:rsidRDefault="00921372" w:rsidP="00921372">
      <w:pPr>
        <w:jc w:val="both"/>
        <w:rPr>
          <w:sz w:val="20"/>
        </w:rPr>
      </w:pPr>
    </w:p>
    <w:p w14:paraId="1CCD9340" w14:textId="77777777" w:rsidR="00921372" w:rsidRDefault="00921372" w:rsidP="00921372">
      <w:pPr>
        <w:jc w:val="both"/>
        <w:rPr>
          <w:b/>
          <w:u w:val="single"/>
        </w:rPr>
      </w:pPr>
      <w:r>
        <w:rPr>
          <w:b/>
          <w:u w:val="single"/>
        </w:rPr>
        <w:t>POLLUTION CONTROL EQUIPMENT</w:t>
      </w:r>
    </w:p>
    <w:p w14:paraId="1596CB18" w14:textId="77777777" w:rsidR="00921372" w:rsidRPr="0074351C" w:rsidRDefault="00921372" w:rsidP="00921372">
      <w:pPr>
        <w:jc w:val="both"/>
      </w:pPr>
    </w:p>
    <w:p w14:paraId="54FA0277" w14:textId="77777777" w:rsidR="00921372" w:rsidRPr="00BE31B7" w:rsidRDefault="00BE31B7" w:rsidP="00921372">
      <w:pPr>
        <w:jc w:val="both"/>
        <w:rPr>
          <w:sz w:val="20"/>
        </w:rPr>
      </w:pPr>
      <w:r w:rsidRPr="00BE31B7">
        <w:rPr>
          <w:sz w:val="20"/>
        </w:rPr>
        <w:t>NA</w:t>
      </w:r>
    </w:p>
    <w:p w14:paraId="163D6DE8" w14:textId="77777777" w:rsidR="00921372" w:rsidRPr="008B5C27" w:rsidRDefault="00921372" w:rsidP="00921372">
      <w:pPr>
        <w:rPr>
          <w:sz w:val="20"/>
        </w:rPr>
      </w:pPr>
    </w:p>
    <w:p w14:paraId="4DAE10D5" w14:textId="77777777" w:rsidR="00921372" w:rsidRDefault="00921372" w:rsidP="00921372">
      <w:pPr>
        <w:jc w:val="both"/>
        <w:rPr>
          <w:b/>
          <w:u w:val="single"/>
        </w:rPr>
      </w:pPr>
      <w:r>
        <w:rPr>
          <w:b/>
        </w:rPr>
        <w:t xml:space="preserve">I.  </w:t>
      </w:r>
      <w:r>
        <w:rPr>
          <w:b/>
          <w:u w:val="single"/>
        </w:rPr>
        <w:t>EMISSION LIMIT(S)</w:t>
      </w:r>
    </w:p>
    <w:p w14:paraId="29C89405" w14:textId="77777777" w:rsidR="00921372" w:rsidRPr="00FE0AD0" w:rsidRDefault="00921372" w:rsidP="00921372">
      <w:pPr>
        <w:jc w:val="both"/>
        <w:rPr>
          <w:sz w:val="20"/>
        </w:rPr>
      </w:pPr>
    </w:p>
    <w:p w14:paraId="0EE35917" w14:textId="77777777" w:rsidR="00921372" w:rsidRPr="00BE31B7" w:rsidRDefault="00BE31B7" w:rsidP="00921372">
      <w:pPr>
        <w:jc w:val="both"/>
        <w:rPr>
          <w:bCs/>
          <w:sz w:val="20"/>
        </w:rPr>
      </w:pPr>
      <w:r w:rsidRPr="00BE31B7">
        <w:rPr>
          <w:bCs/>
          <w:sz w:val="20"/>
        </w:rPr>
        <w:t>NA</w:t>
      </w:r>
    </w:p>
    <w:p w14:paraId="42DD6F98" w14:textId="77777777" w:rsidR="00921372" w:rsidRPr="0007707C" w:rsidRDefault="00921372" w:rsidP="00921372">
      <w:pPr>
        <w:jc w:val="both"/>
        <w:rPr>
          <w:sz w:val="20"/>
        </w:rPr>
      </w:pPr>
    </w:p>
    <w:p w14:paraId="440EE273" w14:textId="77777777" w:rsidR="00921372" w:rsidRDefault="00921372" w:rsidP="00921372">
      <w:pPr>
        <w:jc w:val="both"/>
        <w:rPr>
          <w:b/>
          <w:u w:val="single"/>
        </w:rPr>
      </w:pPr>
      <w:r>
        <w:rPr>
          <w:b/>
        </w:rPr>
        <w:t xml:space="preserve">II.  </w:t>
      </w:r>
      <w:r>
        <w:rPr>
          <w:b/>
          <w:u w:val="single"/>
        </w:rPr>
        <w:t>MATERIAL LIMIT(S)</w:t>
      </w:r>
    </w:p>
    <w:p w14:paraId="0A123384" w14:textId="77777777" w:rsidR="00921372" w:rsidRPr="00FE0AD0" w:rsidRDefault="00921372" w:rsidP="00921372">
      <w:pPr>
        <w:jc w:val="both"/>
        <w:rPr>
          <w:sz w:val="20"/>
        </w:rPr>
      </w:pPr>
    </w:p>
    <w:p w14:paraId="774F0B58" w14:textId="77777777" w:rsidR="00921372" w:rsidRPr="00BE31B7" w:rsidRDefault="00BE31B7" w:rsidP="00921372">
      <w:pPr>
        <w:jc w:val="both"/>
        <w:rPr>
          <w:bCs/>
          <w:sz w:val="20"/>
        </w:rPr>
      </w:pPr>
      <w:r w:rsidRPr="00BE31B7">
        <w:rPr>
          <w:bCs/>
          <w:sz w:val="20"/>
        </w:rPr>
        <w:t>NA</w:t>
      </w:r>
    </w:p>
    <w:p w14:paraId="2E73183F" w14:textId="77777777" w:rsidR="00921372" w:rsidRPr="0007707C" w:rsidRDefault="00921372" w:rsidP="00921372">
      <w:pPr>
        <w:jc w:val="both"/>
        <w:rPr>
          <w:sz w:val="20"/>
        </w:rPr>
      </w:pPr>
    </w:p>
    <w:p w14:paraId="1075E44F" w14:textId="77777777" w:rsidR="00921372" w:rsidRDefault="00921372" w:rsidP="00921372">
      <w:pPr>
        <w:jc w:val="both"/>
        <w:rPr>
          <w:b/>
          <w:u w:val="single"/>
        </w:rPr>
      </w:pPr>
      <w:r>
        <w:rPr>
          <w:b/>
        </w:rPr>
        <w:t xml:space="preserve">III.  </w:t>
      </w:r>
      <w:r>
        <w:rPr>
          <w:b/>
          <w:u w:val="single"/>
        </w:rPr>
        <w:t>PROCESS/OPERATIONAL RESTRICTION(S)</w:t>
      </w:r>
      <w:r w:rsidDel="001C614B">
        <w:rPr>
          <w:b/>
          <w:u w:val="single"/>
        </w:rPr>
        <w:t xml:space="preserve"> </w:t>
      </w:r>
    </w:p>
    <w:p w14:paraId="15C45FC0" w14:textId="77777777" w:rsidR="00921372" w:rsidRPr="00FB6071" w:rsidRDefault="00921372" w:rsidP="00463719">
      <w:pPr>
        <w:jc w:val="both"/>
        <w:rPr>
          <w:sz w:val="20"/>
        </w:rPr>
      </w:pPr>
    </w:p>
    <w:p w14:paraId="299A134E" w14:textId="77777777" w:rsidR="00463719" w:rsidRPr="004F44E1" w:rsidRDefault="00463719" w:rsidP="00463719">
      <w:pPr>
        <w:ind w:left="360" w:hanging="360"/>
        <w:contextualSpacing/>
        <w:jc w:val="both"/>
        <w:rPr>
          <w:rFonts w:cs="Arial"/>
          <w:b/>
          <w:bCs/>
          <w:sz w:val="20"/>
        </w:rPr>
      </w:pPr>
      <w:r w:rsidRPr="004F44E1">
        <w:rPr>
          <w:rFonts w:cs="Arial"/>
          <w:sz w:val="20"/>
        </w:rPr>
        <w:t>1.</w:t>
      </w:r>
      <w:r>
        <w:rPr>
          <w:rFonts w:cs="Arial"/>
          <w:sz w:val="20"/>
        </w:rPr>
        <w:tab/>
      </w:r>
      <w:r w:rsidRPr="004F44E1">
        <w:rPr>
          <w:rFonts w:cs="Arial"/>
          <w:sz w:val="20"/>
        </w:rPr>
        <w:t xml:space="preserve">The permittee shall conduct a tune-up of each emission unit that has an oxygen trim system installed in FGBOILERMACT&gt;10,000MMBTU of the burner(s) and combustion controls, as applicable, every 5 years as specified in SC III.2. </w:t>
      </w:r>
      <w:r>
        <w:rPr>
          <w:rFonts w:cs="Arial"/>
          <w:sz w:val="20"/>
        </w:rPr>
        <w:t xml:space="preserve"> </w:t>
      </w:r>
      <w:r w:rsidRPr="004F44E1">
        <w:rPr>
          <w:rFonts w:cs="Arial"/>
          <w:sz w:val="20"/>
        </w:rPr>
        <w:t xml:space="preserve">Each 5-year tune-up must be conducted no more than 61 months after the previous tune-up. </w:t>
      </w:r>
      <w:r>
        <w:rPr>
          <w:rFonts w:cs="Arial"/>
          <w:sz w:val="20"/>
        </w:rPr>
        <w:t xml:space="preserve"> </w:t>
      </w:r>
      <w:r w:rsidRPr="004F44E1">
        <w:rPr>
          <w:rFonts w:cs="Arial"/>
          <w:sz w:val="20"/>
        </w:rPr>
        <w:t>The permittee may delay the burner inspection until the next scheduled or unscheduled unit shutdown, but each burner must be inspected at least once every 72 months.</w:t>
      </w:r>
      <w:r>
        <w:rPr>
          <w:rFonts w:cs="Arial"/>
          <w:sz w:val="20"/>
        </w:rPr>
        <w:t xml:space="preserve"> </w:t>
      </w:r>
      <w:r w:rsidRPr="004F44E1">
        <w:rPr>
          <w:rFonts w:cs="Arial"/>
          <w:sz w:val="20"/>
        </w:rPr>
        <w:t xml:space="preserve"> </w:t>
      </w:r>
      <w:r w:rsidRPr="004F44E1">
        <w:rPr>
          <w:rFonts w:cs="Arial"/>
          <w:b/>
          <w:bCs/>
          <w:sz w:val="20"/>
        </w:rPr>
        <w:t xml:space="preserve">(40 CFR 63.7500(d), 40 CFR 63.7515(d), </w:t>
      </w:r>
      <w:r>
        <w:rPr>
          <w:rFonts w:cs="Arial"/>
          <w:b/>
          <w:bCs/>
          <w:sz w:val="20"/>
        </w:rPr>
        <w:br/>
      </w:r>
      <w:r w:rsidRPr="004F44E1">
        <w:rPr>
          <w:rFonts w:cs="Arial"/>
          <w:b/>
          <w:bCs/>
          <w:sz w:val="20"/>
        </w:rPr>
        <w:t>40 CFR 63.7540(a)(12), Table 3 of 40 CFR Part 63 Subpart DDDDD)</w:t>
      </w:r>
    </w:p>
    <w:p w14:paraId="16E366EA" w14:textId="77777777" w:rsidR="00463719" w:rsidRPr="004F44E1" w:rsidRDefault="00463719" w:rsidP="00463719">
      <w:pPr>
        <w:pStyle w:val="NormalWeb"/>
        <w:spacing w:before="0" w:beforeAutospacing="0" w:after="0" w:afterAutospacing="0"/>
        <w:ind w:left="720" w:hanging="360"/>
        <w:jc w:val="both"/>
        <w:rPr>
          <w:rFonts w:ascii="Arial" w:hAnsi="Arial" w:cs="Arial"/>
          <w:sz w:val="20"/>
          <w:szCs w:val="20"/>
          <w:highlight w:val="yellow"/>
        </w:rPr>
      </w:pPr>
      <w:r w:rsidRPr="004F44E1">
        <w:rPr>
          <w:rFonts w:ascii="Arial" w:hAnsi="Arial" w:cs="Arial"/>
          <w:sz w:val="20"/>
          <w:szCs w:val="20"/>
        </w:rPr>
        <w:t>a.</w:t>
      </w:r>
      <w:r>
        <w:rPr>
          <w:rFonts w:ascii="Arial" w:hAnsi="Arial" w:cs="Arial"/>
          <w:sz w:val="20"/>
          <w:szCs w:val="20"/>
        </w:rPr>
        <w:tab/>
      </w:r>
      <w:r w:rsidRPr="004F44E1">
        <w:rPr>
          <w:rFonts w:ascii="Arial" w:hAnsi="Arial" w:cs="Arial"/>
          <w:sz w:val="20"/>
          <w:szCs w:val="20"/>
        </w:rPr>
        <w:t xml:space="preserve">As applicable, inspect the burner, and clean or replace any components of the burner as necessary.  The permittee may perform the burner inspection any time prior to the tune-up or delay the burner inspection until the next scheduled unit shutdown.  Units that produce electricity for sale may delay the burner inspection until the first outage, not to exceed 36 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4F44E1">
        <w:rPr>
          <w:rFonts w:ascii="Arial" w:hAnsi="Arial" w:cs="Arial"/>
          <w:b/>
          <w:sz w:val="20"/>
          <w:szCs w:val="20"/>
        </w:rPr>
        <w:t>(40 CFR 63.7540(a)(10)(i))</w:t>
      </w:r>
    </w:p>
    <w:p w14:paraId="2CEFCEBD" w14:textId="77777777" w:rsidR="00463719" w:rsidRPr="004F44E1" w:rsidRDefault="00463719" w:rsidP="00463719">
      <w:pPr>
        <w:pStyle w:val="NormalWeb"/>
        <w:spacing w:before="0" w:beforeAutospacing="0" w:after="0" w:afterAutospacing="0"/>
        <w:ind w:left="720" w:hanging="360"/>
        <w:jc w:val="both"/>
        <w:rPr>
          <w:rFonts w:ascii="Arial" w:hAnsi="Arial" w:cs="Arial"/>
          <w:sz w:val="20"/>
          <w:szCs w:val="20"/>
        </w:rPr>
      </w:pPr>
      <w:r w:rsidRPr="004F44E1">
        <w:rPr>
          <w:rFonts w:ascii="Arial" w:hAnsi="Arial" w:cs="Arial"/>
          <w:sz w:val="20"/>
          <w:szCs w:val="20"/>
        </w:rPr>
        <w:t>b.</w:t>
      </w:r>
      <w:r>
        <w:rPr>
          <w:rFonts w:ascii="Arial" w:hAnsi="Arial" w:cs="Arial"/>
          <w:sz w:val="20"/>
          <w:szCs w:val="20"/>
        </w:rPr>
        <w:tab/>
      </w:r>
      <w:r w:rsidRPr="004F44E1">
        <w:rPr>
          <w:rFonts w:ascii="Arial" w:hAnsi="Arial" w:cs="Arial"/>
          <w:sz w:val="20"/>
          <w:szCs w:val="20"/>
        </w:rPr>
        <w:t xml:space="preserve">Inspect the flame pattern, as applicable, and adjust the burner as necessary to optimize the flame pattern.  The adjustment should be consistent with the manufacturer's specifications, if available.  </w:t>
      </w:r>
      <w:r w:rsidRPr="004F44E1">
        <w:rPr>
          <w:rFonts w:ascii="Arial" w:hAnsi="Arial" w:cs="Arial"/>
          <w:b/>
          <w:sz w:val="20"/>
          <w:szCs w:val="20"/>
        </w:rPr>
        <w:t>(40 CFR</w:t>
      </w:r>
      <w:r>
        <w:rPr>
          <w:rFonts w:ascii="Arial" w:hAnsi="Arial" w:cs="Arial"/>
          <w:b/>
          <w:sz w:val="20"/>
          <w:szCs w:val="20"/>
        </w:rPr>
        <w:t xml:space="preserve"> </w:t>
      </w:r>
      <w:r w:rsidRPr="004F44E1">
        <w:rPr>
          <w:rFonts w:ascii="Arial" w:hAnsi="Arial" w:cs="Arial"/>
          <w:b/>
          <w:sz w:val="20"/>
          <w:szCs w:val="20"/>
        </w:rPr>
        <w:t>63.7540(a)(10)(ii))</w:t>
      </w:r>
    </w:p>
    <w:p w14:paraId="06DAF730" w14:textId="77777777" w:rsidR="00463719" w:rsidRPr="004F44E1" w:rsidRDefault="00463719" w:rsidP="00463719">
      <w:pPr>
        <w:pStyle w:val="NormalWeb"/>
        <w:spacing w:before="0" w:beforeAutospacing="0" w:after="0" w:afterAutospacing="0"/>
        <w:ind w:left="720" w:hanging="360"/>
        <w:jc w:val="both"/>
        <w:rPr>
          <w:rFonts w:ascii="Arial" w:hAnsi="Arial" w:cs="Arial"/>
          <w:sz w:val="20"/>
          <w:szCs w:val="20"/>
        </w:rPr>
      </w:pPr>
      <w:r w:rsidRPr="004F44E1">
        <w:rPr>
          <w:rFonts w:ascii="Arial" w:hAnsi="Arial" w:cs="Arial"/>
          <w:sz w:val="20"/>
          <w:szCs w:val="20"/>
        </w:rPr>
        <w:t>c.</w:t>
      </w:r>
      <w:r>
        <w:rPr>
          <w:rFonts w:ascii="Arial" w:hAnsi="Arial" w:cs="Arial"/>
          <w:sz w:val="20"/>
          <w:szCs w:val="20"/>
        </w:rPr>
        <w:tab/>
      </w:r>
      <w:r w:rsidRPr="004F44E1">
        <w:rPr>
          <w:rFonts w:ascii="Arial" w:hAnsi="Arial" w:cs="Arial"/>
          <w:sz w:val="20"/>
          <w:szCs w:val="20"/>
        </w:rPr>
        <w:t xml:space="preserve">Inspect the system controlling the air-to-fuel ratio, as applicable, and ensure that it is correctly calibrated and functioning properly (the permittee may delay the inspection until the next scheduled unit shutdown).  Units that produce electricity for sale may delay the inspection until the first outage, not to exceed </w:t>
      </w:r>
      <w:r>
        <w:rPr>
          <w:rFonts w:ascii="Arial" w:hAnsi="Arial" w:cs="Arial"/>
          <w:sz w:val="20"/>
          <w:szCs w:val="20"/>
        </w:rPr>
        <w:br/>
      </w:r>
      <w:r w:rsidRPr="004F44E1">
        <w:rPr>
          <w:rFonts w:ascii="Arial" w:hAnsi="Arial" w:cs="Arial"/>
          <w:sz w:val="20"/>
          <w:szCs w:val="20"/>
        </w:rPr>
        <w:t>36 months from the previous inspection</w:t>
      </w:r>
      <w:r>
        <w:rPr>
          <w:rFonts w:ascii="Arial" w:hAnsi="Arial" w:cs="Arial"/>
          <w:sz w:val="20"/>
          <w:szCs w:val="20"/>
        </w:rPr>
        <w:t xml:space="preserve">.  </w:t>
      </w:r>
      <w:r w:rsidRPr="004F44E1">
        <w:rPr>
          <w:rFonts w:ascii="Arial" w:hAnsi="Arial" w:cs="Arial"/>
          <w:b/>
          <w:sz w:val="20"/>
          <w:szCs w:val="20"/>
        </w:rPr>
        <w:t>(40 CFR 63.7540(a)(10)(iii))</w:t>
      </w:r>
    </w:p>
    <w:p w14:paraId="1949ADB4" w14:textId="77777777" w:rsidR="00463719" w:rsidRPr="004F44E1" w:rsidRDefault="00463719" w:rsidP="00463719">
      <w:pPr>
        <w:pStyle w:val="NormalWeb"/>
        <w:spacing w:before="0" w:beforeAutospacing="0" w:after="0" w:afterAutospacing="0"/>
        <w:ind w:left="720" w:hanging="360"/>
        <w:jc w:val="both"/>
        <w:rPr>
          <w:rFonts w:ascii="Arial" w:hAnsi="Arial" w:cs="Arial"/>
          <w:sz w:val="20"/>
          <w:szCs w:val="20"/>
        </w:rPr>
      </w:pPr>
      <w:r w:rsidRPr="004F44E1">
        <w:rPr>
          <w:rFonts w:ascii="Arial" w:hAnsi="Arial" w:cs="Arial"/>
          <w:sz w:val="20"/>
          <w:szCs w:val="20"/>
        </w:rPr>
        <w:t>d.</w:t>
      </w:r>
      <w:r>
        <w:rPr>
          <w:rFonts w:ascii="Arial" w:hAnsi="Arial" w:cs="Arial"/>
          <w:sz w:val="20"/>
          <w:szCs w:val="20"/>
        </w:rPr>
        <w:tab/>
      </w:r>
      <w:r w:rsidRPr="004F44E1">
        <w:rPr>
          <w:rFonts w:ascii="Arial" w:hAnsi="Arial" w:cs="Arial"/>
          <w:sz w:val="20"/>
          <w:szCs w:val="20"/>
        </w:rPr>
        <w:t>Optimize total emissions of CO.  This optimization should be consistent with the manufacturer's specifications, if available, and with any NO</w:t>
      </w:r>
      <w:r w:rsidRPr="004F44E1">
        <w:rPr>
          <w:rFonts w:ascii="Arial" w:hAnsi="Arial" w:cs="Arial"/>
          <w:sz w:val="20"/>
          <w:szCs w:val="20"/>
          <w:vertAlign w:val="subscript"/>
        </w:rPr>
        <w:t>X</w:t>
      </w:r>
      <w:r w:rsidRPr="004F44E1">
        <w:rPr>
          <w:rFonts w:ascii="Arial" w:hAnsi="Arial" w:cs="Arial"/>
          <w:sz w:val="20"/>
          <w:szCs w:val="20"/>
        </w:rPr>
        <w:t xml:space="preserve"> requirement to which the unit is subject.  </w:t>
      </w:r>
      <w:r w:rsidRPr="004F44E1">
        <w:rPr>
          <w:rFonts w:ascii="Arial" w:hAnsi="Arial" w:cs="Arial"/>
          <w:b/>
          <w:sz w:val="20"/>
          <w:szCs w:val="20"/>
        </w:rPr>
        <w:t>(40 CFR</w:t>
      </w:r>
      <w:r>
        <w:rPr>
          <w:rFonts w:ascii="Arial" w:hAnsi="Arial" w:cs="Arial"/>
          <w:b/>
          <w:sz w:val="20"/>
          <w:szCs w:val="20"/>
        </w:rPr>
        <w:t xml:space="preserve"> </w:t>
      </w:r>
      <w:r w:rsidRPr="004F44E1">
        <w:rPr>
          <w:rFonts w:ascii="Arial" w:hAnsi="Arial" w:cs="Arial"/>
          <w:b/>
          <w:sz w:val="20"/>
          <w:szCs w:val="20"/>
        </w:rPr>
        <w:t>63.7540(a)(10)(iv))</w:t>
      </w:r>
    </w:p>
    <w:p w14:paraId="3A998DE2" w14:textId="77777777" w:rsidR="00463719" w:rsidRPr="004F44E1" w:rsidRDefault="00463719" w:rsidP="00463719">
      <w:pPr>
        <w:pStyle w:val="NormalWeb"/>
        <w:spacing w:before="0" w:beforeAutospacing="0" w:after="0" w:afterAutospacing="0"/>
        <w:ind w:left="720" w:hanging="360"/>
        <w:jc w:val="both"/>
        <w:rPr>
          <w:rFonts w:ascii="Arial" w:hAnsi="Arial" w:cs="Arial"/>
          <w:sz w:val="20"/>
          <w:szCs w:val="20"/>
        </w:rPr>
      </w:pPr>
      <w:r w:rsidRPr="004F44E1">
        <w:rPr>
          <w:rFonts w:ascii="Arial" w:hAnsi="Arial" w:cs="Arial"/>
          <w:sz w:val="20"/>
          <w:szCs w:val="20"/>
        </w:rPr>
        <w:t>e.</w:t>
      </w:r>
      <w:r>
        <w:rPr>
          <w:rFonts w:ascii="Arial" w:hAnsi="Arial" w:cs="Arial"/>
          <w:sz w:val="20"/>
          <w:szCs w:val="20"/>
        </w:rPr>
        <w:tab/>
      </w:r>
      <w:r w:rsidRPr="004F44E1">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as </w:t>
      </w:r>
      <w:r w:rsidRPr="004F44E1">
        <w:rPr>
          <w:rFonts w:ascii="Arial" w:hAnsi="Arial" w:cs="Arial"/>
          <w:sz w:val="20"/>
          <w:szCs w:val="20"/>
        </w:rPr>
        <w:lastRenderedPageBreak/>
        <w:t xml:space="preserve">long as it is the same basis before and after the adjustments are made).  Measurements may be taken using a portable CO analyzer.  </w:t>
      </w:r>
      <w:r w:rsidRPr="004F44E1">
        <w:rPr>
          <w:rFonts w:ascii="Arial" w:hAnsi="Arial" w:cs="Arial"/>
          <w:b/>
          <w:sz w:val="20"/>
          <w:szCs w:val="20"/>
        </w:rPr>
        <w:t>(40 CFR 63.7540(a)(10)(v))</w:t>
      </w:r>
    </w:p>
    <w:p w14:paraId="2FE4F97C" w14:textId="77777777" w:rsidR="00463719" w:rsidRPr="004F44E1" w:rsidRDefault="00463719" w:rsidP="00463719">
      <w:pPr>
        <w:pStyle w:val="ListParagraph"/>
        <w:ind w:left="0"/>
        <w:jc w:val="both"/>
        <w:rPr>
          <w:rFonts w:cs="Arial"/>
          <w:sz w:val="20"/>
        </w:rPr>
      </w:pPr>
    </w:p>
    <w:p w14:paraId="7E43D07A" w14:textId="77777777" w:rsidR="00463719" w:rsidRPr="004F44E1" w:rsidRDefault="00463719" w:rsidP="00650DBA">
      <w:pPr>
        <w:numPr>
          <w:ilvl w:val="0"/>
          <w:numId w:val="162"/>
        </w:numPr>
        <w:ind w:left="360"/>
        <w:contextualSpacing/>
        <w:jc w:val="both"/>
        <w:rPr>
          <w:rFonts w:cs="Arial"/>
          <w:sz w:val="20"/>
        </w:rPr>
      </w:pPr>
      <w:r w:rsidRPr="004F44E1">
        <w:rPr>
          <w:rFonts w:cs="Arial"/>
          <w:sz w:val="20"/>
        </w:rPr>
        <w:t xml:space="preserve">At all times, the permittee must operate and maintain each existing gas 1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4F44E1">
        <w:rPr>
          <w:rFonts w:cs="Arial"/>
          <w:b/>
          <w:bCs/>
          <w:sz w:val="20"/>
        </w:rPr>
        <w:t>(40 CFR 63.7500(a)(3))</w:t>
      </w:r>
    </w:p>
    <w:p w14:paraId="0AA1CEA3" w14:textId="77777777" w:rsidR="00921372" w:rsidRPr="00C0388E" w:rsidRDefault="00921372" w:rsidP="00463719">
      <w:pPr>
        <w:jc w:val="both"/>
        <w:rPr>
          <w:sz w:val="20"/>
        </w:rPr>
      </w:pPr>
    </w:p>
    <w:p w14:paraId="7C80EF7E" w14:textId="77777777" w:rsidR="00921372" w:rsidRDefault="00921372" w:rsidP="00921372">
      <w:pPr>
        <w:jc w:val="both"/>
        <w:rPr>
          <w:b/>
          <w:u w:val="single"/>
        </w:rPr>
      </w:pPr>
      <w:r w:rsidRPr="00FB6071">
        <w:rPr>
          <w:b/>
        </w:rPr>
        <w:t xml:space="preserve">IV.  </w:t>
      </w:r>
      <w:r w:rsidRPr="00FB6071">
        <w:rPr>
          <w:b/>
          <w:u w:val="single"/>
        </w:rPr>
        <w:t>DESIGN</w:t>
      </w:r>
      <w:r>
        <w:rPr>
          <w:b/>
          <w:u w:val="single"/>
        </w:rPr>
        <w:t>/EQUIPMENT PARAMETER(S)</w:t>
      </w:r>
    </w:p>
    <w:p w14:paraId="7970C262" w14:textId="77777777" w:rsidR="00921372" w:rsidRPr="00C3424D" w:rsidRDefault="00921372" w:rsidP="00921372">
      <w:pPr>
        <w:jc w:val="both"/>
        <w:rPr>
          <w:sz w:val="20"/>
        </w:rPr>
      </w:pPr>
    </w:p>
    <w:p w14:paraId="75DE357D" w14:textId="77777777" w:rsidR="00921372" w:rsidRPr="00C0388E" w:rsidRDefault="00463719" w:rsidP="00463719">
      <w:pPr>
        <w:jc w:val="both"/>
        <w:rPr>
          <w:sz w:val="20"/>
        </w:rPr>
      </w:pPr>
      <w:r>
        <w:rPr>
          <w:sz w:val="20"/>
        </w:rPr>
        <w:t>NA</w:t>
      </w:r>
    </w:p>
    <w:p w14:paraId="68B70168" w14:textId="77777777" w:rsidR="00921372" w:rsidRPr="00FE0AD0" w:rsidRDefault="00921372" w:rsidP="00921372">
      <w:pPr>
        <w:jc w:val="both"/>
        <w:rPr>
          <w:sz w:val="20"/>
        </w:rPr>
      </w:pPr>
    </w:p>
    <w:p w14:paraId="4FBDDC81" w14:textId="77777777" w:rsidR="00921372" w:rsidRDefault="00921372" w:rsidP="00921372">
      <w:pPr>
        <w:jc w:val="both"/>
        <w:rPr>
          <w:b/>
          <w:u w:val="single"/>
        </w:rPr>
      </w:pPr>
      <w:r>
        <w:rPr>
          <w:b/>
        </w:rPr>
        <w:t xml:space="preserve">V.  </w:t>
      </w:r>
      <w:r>
        <w:rPr>
          <w:b/>
          <w:u w:val="single"/>
        </w:rPr>
        <w:t>TESTING/SAMPLING</w:t>
      </w:r>
    </w:p>
    <w:p w14:paraId="41C12604" w14:textId="77777777" w:rsidR="00921372" w:rsidRPr="00FE0AD0" w:rsidRDefault="00921372" w:rsidP="0092137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9DC4989" w14:textId="77777777" w:rsidR="00921372" w:rsidRPr="00FE0AD0" w:rsidRDefault="00921372" w:rsidP="00921372">
      <w:pPr>
        <w:jc w:val="both"/>
        <w:rPr>
          <w:sz w:val="20"/>
        </w:rPr>
      </w:pPr>
    </w:p>
    <w:p w14:paraId="02FDDDB2" w14:textId="77777777" w:rsidR="00921372" w:rsidRPr="00463719" w:rsidRDefault="00463719" w:rsidP="00921372">
      <w:pPr>
        <w:jc w:val="both"/>
        <w:rPr>
          <w:bCs/>
          <w:sz w:val="20"/>
        </w:rPr>
      </w:pPr>
      <w:r w:rsidRPr="00463719">
        <w:rPr>
          <w:rFonts w:cs="Arial"/>
          <w:bCs/>
          <w:sz w:val="20"/>
        </w:rPr>
        <w:t>NA</w:t>
      </w:r>
    </w:p>
    <w:p w14:paraId="602EAFBB" w14:textId="77777777" w:rsidR="00921372" w:rsidRPr="00FE0AD0" w:rsidRDefault="00921372" w:rsidP="00921372">
      <w:pPr>
        <w:jc w:val="both"/>
        <w:rPr>
          <w:sz w:val="20"/>
        </w:rPr>
      </w:pPr>
    </w:p>
    <w:p w14:paraId="7A18905E" w14:textId="77777777" w:rsidR="00921372" w:rsidRDefault="00921372" w:rsidP="00921372">
      <w:pPr>
        <w:jc w:val="both"/>
      </w:pPr>
      <w:r>
        <w:rPr>
          <w:b/>
        </w:rPr>
        <w:t xml:space="preserve">VI.  </w:t>
      </w:r>
      <w:r>
        <w:rPr>
          <w:b/>
          <w:u w:val="single"/>
        </w:rPr>
        <w:t>MONITORING/RECORDKEEPING</w:t>
      </w:r>
    </w:p>
    <w:p w14:paraId="1B676B86" w14:textId="77777777" w:rsidR="00921372" w:rsidRPr="00FE0AD0" w:rsidRDefault="00921372" w:rsidP="0092137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994B371" w14:textId="77777777" w:rsidR="00921372" w:rsidRPr="00FE0AD0" w:rsidRDefault="00921372" w:rsidP="00921372">
      <w:pPr>
        <w:jc w:val="both"/>
        <w:rPr>
          <w:sz w:val="20"/>
        </w:rPr>
      </w:pPr>
    </w:p>
    <w:p w14:paraId="08B4E5FF" w14:textId="77777777" w:rsidR="00463719" w:rsidRPr="004F44E1" w:rsidRDefault="00463719" w:rsidP="00650DBA">
      <w:pPr>
        <w:numPr>
          <w:ilvl w:val="0"/>
          <w:numId w:val="110"/>
        </w:numPr>
        <w:ind w:left="360"/>
        <w:jc w:val="both"/>
        <w:rPr>
          <w:rFonts w:cs="Arial"/>
          <w:sz w:val="20"/>
        </w:rPr>
      </w:pPr>
      <w:r w:rsidRPr="004F44E1">
        <w:rPr>
          <w:rFonts w:cs="Arial"/>
          <w:sz w:val="20"/>
        </w:rPr>
        <w:t xml:space="preserve">The permittee must keep a copy of each notification and report that the permittee submitted to comply with 40 CFR Part 63, Subpart DDDDD, including all documentation supporting any Initial Notification or Notification of Compliance Status or annual compliance report that the permittee submitted.  </w:t>
      </w:r>
      <w:r w:rsidRPr="004F44E1">
        <w:rPr>
          <w:rFonts w:cs="Arial"/>
          <w:b/>
          <w:sz w:val="20"/>
        </w:rPr>
        <w:t>(40 CFR 63.7555(a)(1))</w:t>
      </w:r>
    </w:p>
    <w:p w14:paraId="1EE8295A" w14:textId="77777777" w:rsidR="00463719" w:rsidRPr="004F44E1" w:rsidRDefault="00463719" w:rsidP="00463719">
      <w:pPr>
        <w:ind w:left="360" w:hanging="360"/>
        <w:jc w:val="both"/>
        <w:rPr>
          <w:rFonts w:cs="Arial"/>
          <w:sz w:val="20"/>
        </w:rPr>
      </w:pPr>
    </w:p>
    <w:p w14:paraId="4B8720A2" w14:textId="77777777" w:rsidR="00463719" w:rsidRPr="004F44E1" w:rsidRDefault="00463719" w:rsidP="00650DBA">
      <w:pPr>
        <w:numPr>
          <w:ilvl w:val="0"/>
          <w:numId w:val="110"/>
        </w:numPr>
        <w:ind w:left="360"/>
        <w:contextualSpacing/>
        <w:jc w:val="both"/>
        <w:rPr>
          <w:rFonts w:cs="Arial"/>
          <w:sz w:val="20"/>
        </w:rPr>
      </w:pPr>
      <w:r w:rsidRPr="004F44E1">
        <w:rPr>
          <w:rFonts w:cs="Arial"/>
          <w:sz w:val="20"/>
        </w:rPr>
        <w:t xml:space="preserve">If the permittee uses an alternative fuel other than natural gas, refinery gas, gaseous fuel subject to another subpart under 40 CFR Part 63, Other Gas 1 fuel, or gaseous fuel subject to another subpart of 40 CFR Part 60 or Part 61, or Part 65, the permittee must keep records of the total hours per calendar year that alternative fuel is burned and the total hours per calendar year that the unit operated during periods of gas curtailment or gas supply emergencies.  </w:t>
      </w:r>
      <w:r w:rsidRPr="004F44E1">
        <w:rPr>
          <w:rFonts w:cs="Arial"/>
          <w:b/>
          <w:sz w:val="20"/>
        </w:rPr>
        <w:t>(40 CFR 63.7555(h))</w:t>
      </w:r>
    </w:p>
    <w:p w14:paraId="19FBD6DF" w14:textId="77777777" w:rsidR="00463719" w:rsidRPr="004F44E1" w:rsidRDefault="00463719" w:rsidP="00463719">
      <w:pPr>
        <w:contextualSpacing/>
        <w:jc w:val="both"/>
        <w:rPr>
          <w:rFonts w:cs="Arial"/>
          <w:sz w:val="20"/>
        </w:rPr>
      </w:pPr>
    </w:p>
    <w:p w14:paraId="6D6EF1B1" w14:textId="77777777" w:rsidR="00463719" w:rsidRPr="004F44E1" w:rsidRDefault="00463719" w:rsidP="00650DBA">
      <w:pPr>
        <w:numPr>
          <w:ilvl w:val="0"/>
          <w:numId w:val="110"/>
        </w:numPr>
        <w:ind w:left="360"/>
        <w:jc w:val="both"/>
        <w:rPr>
          <w:rFonts w:cs="Arial"/>
          <w:bCs/>
          <w:sz w:val="20"/>
        </w:rPr>
      </w:pPr>
      <w:r w:rsidRPr="004F44E1">
        <w:rPr>
          <w:rFonts w:cs="Arial"/>
          <w:bCs/>
          <w:sz w:val="20"/>
        </w:rPr>
        <w:t>The permittee shall maintain on-site and submit, if requested by the AQD, an annual tune-up report containing the information listed below</w:t>
      </w:r>
      <w:r>
        <w:rPr>
          <w:rFonts w:cs="Arial"/>
          <w:bCs/>
          <w:sz w:val="20"/>
        </w:rPr>
        <w:t>:</w:t>
      </w:r>
      <w:r w:rsidRPr="004F44E1">
        <w:rPr>
          <w:rFonts w:cs="Arial"/>
          <w:bCs/>
          <w:sz w:val="20"/>
        </w:rPr>
        <w:t xml:space="preserve"> </w:t>
      </w:r>
    </w:p>
    <w:p w14:paraId="543AF47B" w14:textId="77777777" w:rsidR="00463719" w:rsidRPr="004F44E1" w:rsidRDefault="00463719" w:rsidP="00650DBA">
      <w:pPr>
        <w:numPr>
          <w:ilvl w:val="0"/>
          <w:numId w:val="111"/>
        </w:numPr>
        <w:jc w:val="both"/>
        <w:rPr>
          <w:rFonts w:cs="Arial"/>
          <w:bCs/>
          <w:sz w:val="20"/>
        </w:rPr>
      </w:pPr>
      <w:r w:rsidRPr="004F44E1">
        <w:rPr>
          <w:rFonts w:cs="Arial"/>
          <w:bCs/>
          <w:sz w:val="20"/>
        </w:rPr>
        <w:t>The concentrations of CO in the effluent stream in parts per million by volume, and oxygen in volume percent, measured at high fire or typical operating load, before and after the tune-up of the boiler or process heater</w:t>
      </w:r>
      <w:r>
        <w:rPr>
          <w:rFonts w:cs="Arial"/>
          <w:bCs/>
          <w:sz w:val="20"/>
        </w:rPr>
        <w:t xml:space="preserve">; </w:t>
      </w:r>
      <w:r w:rsidRPr="004F44E1">
        <w:rPr>
          <w:rFonts w:cs="Arial"/>
          <w:bCs/>
          <w:sz w:val="20"/>
        </w:rPr>
        <w:t xml:space="preserve"> </w:t>
      </w:r>
      <w:r w:rsidRPr="004F44E1">
        <w:rPr>
          <w:rFonts w:cs="Arial"/>
          <w:b/>
          <w:sz w:val="20"/>
        </w:rPr>
        <w:t>(40 CFR 63.7540(a)(10)(vi)(A))</w:t>
      </w:r>
    </w:p>
    <w:p w14:paraId="74C20326" w14:textId="77777777" w:rsidR="00463719" w:rsidRPr="004F44E1" w:rsidRDefault="00463719" w:rsidP="00650DBA">
      <w:pPr>
        <w:numPr>
          <w:ilvl w:val="0"/>
          <w:numId w:val="111"/>
        </w:numPr>
        <w:jc w:val="both"/>
        <w:rPr>
          <w:rFonts w:cs="Arial"/>
          <w:bCs/>
          <w:sz w:val="20"/>
        </w:rPr>
      </w:pPr>
      <w:r w:rsidRPr="004F44E1">
        <w:rPr>
          <w:rFonts w:cs="Arial"/>
          <w:bCs/>
          <w:sz w:val="20"/>
        </w:rPr>
        <w:t>A description of any corrective actions taken as a part of the tune-up</w:t>
      </w:r>
      <w:r>
        <w:rPr>
          <w:rFonts w:cs="Arial"/>
          <w:bCs/>
          <w:sz w:val="20"/>
        </w:rPr>
        <w:t>;</w:t>
      </w:r>
      <w:r w:rsidRPr="004F44E1">
        <w:rPr>
          <w:rFonts w:cs="Arial"/>
          <w:bCs/>
          <w:sz w:val="20"/>
        </w:rPr>
        <w:t xml:space="preserve">  </w:t>
      </w:r>
      <w:r w:rsidRPr="004F44E1">
        <w:rPr>
          <w:rFonts w:cs="Arial"/>
          <w:b/>
          <w:sz w:val="20"/>
        </w:rPr>
        <w:t>(40 CFR 63.7540(a)(10)(vi)(B))</w:t>
      </w:r>
    </w:p>
    <w:p w14:paraId="51FFBB4B" w14:textId="77777777" w:rsidR="00463719" w:rsidRPr="004F44E1" w:rsidRDefault="00463719" w:rsidP="00650DBA">
      <w:pPr>
        <w:numPr>
          <w:ilvl w:val="0"/>
          <w:numId w:val="111"/>
        </w:numPr>
        <w:contextualSpacing/>
        <w:jc w:val="both"/>
        <w:rPr>
          <w:rFonts w:cs="Arial"/>
          <w:b/>
          <w:sz w:val="20"/>
        </w:rPr>
      </w:pPr>
      <w:r w:rsidRPr="004F44E1">
        <w:rPr>
          <w:rFonts w:cs="Arial"/>
          <w:bCs/>
          <w:sz w:val="20"/>
        </w:rPr>
        <w:t xml:space="preserve">The type and amount of fuel used over the 12 months prior to the tune-up, but only if the unit was physically and legally capable of using more than one type of fuel during that period.  Units sharing a fuel meter may estimate the fuel used by each unit.  </w:t>
      </w:r>
      <w:r w:rsidRPr="004F44E1">
        <w:rPr>
          <w:rFonts w:cs="Arial"/>
          <w:b/>
          <w:sz w:val="20"/>
        </w:rPr>
        <w:t>(40 CFR 63.7540(a)(10)(vi)(C))</w:t>
      </w:r>
    </w:p>
    <w:p w14:paraId="5AC11B10" w14:textId="77777777" w:rsidR="00463719" w:rsidRPr="004F44E1" w:rsidRDefault="00463719" w:rsidP="00463719">
      <w:pPr>
        <w:ind w:left="360" w:hanging="360"/>
        <w:jc w:val="both"/>
        <w:rPr>
          <w:rFonts w:cs="Arial"/>
          <w:sz w:val="20"/>
        </w:rPr>
      </w:pPr>
    </w:p>
    <w:p w14:paraId="3D382774" w14:textId="77777777" w:rsidR="00463719" w:rsidRPr="004F44E1" w:rsidRDefault="00463719" w:rsidP="00650DBA">
      <w:pPr>
        <w:numPr>
          <w:ilvl w:val="0"/>
          <w:numId w:val="110"/>
        </w:numPr>
        <w:ind w:left="360"/>
        <w:jc w:val="both"/>
        <w:rPr>
          <w:rFonts w:cs="Arial"/>
          <w:sz w:val="20"/>
        </w:rPr>
      </w:pPr>
      <w:r w:rsidRPr="004F44E1">
        <w:rPr>
          <w:rFonts w:cs="Arial"/>
          <w:sz w:val="20"/>
        </w:rPr>
        <w:t xml:space="preserve">The permittee’s records must be in a form suitable and readily available for expeditious review, according to 40 CFR 63.10(b)(1).  </w:t>
      </w:r>
      <w:r w:rsidRPr="004F44E1">
        <w:rPr>
          <w:rFonts w:cs="Arial"/>
          <w:b/>
          <w:sz w:val="20"/>
        </w:rPr>
        <w:t>(40 CFR 63.7560(a))</w:t>
      </w:r>
    </w:p>
    <w:p w14:paraId="2E4E6389" w14:textId="77777777" w:rsidR="00463719" w:rsidRPr="004F44E1" w:rsidRDefault="00463719" w:rsidP="00463719">
      <w:pPr>
        <w:ind w:left="360" w:hanging="360"/>
        <w:jc w:val="both"/>
        <w:rPr>
          <w:rFonts w:cs="Arial"/>
          <w:sz w:val="20"/>
        </w:rPr>
      </w:pPr>
    </w:p>
    <w:p w14:paraId="104D42CF" w14:textId="77777777" w:rsidR="00463719" w:rsidRPr="004F44E1" w:rsidRDefault="00463719" w:rsidP="00650DBA">
      <w:pPr>
        <w:numPr>
          <w:ilvl w:val="0"/>
          <w:numId w:val="110"/>
        </w:numPr>
        <w:ind w:left="360"/>
        <w:jc w:val="both"/>
        <w:rPr>
          <w:rFonts w:cs="Arial"/>
          <w:sz w:val="20"/>
        </w:rPr>
      </w:pPr>
      <w:r w:rsidRPr="004F44E1">
        <w:rPr>
          <w:rFonts w:cs="Arial"/>
          <w:sz w:val="20"/>
        </w:rPr>
        <w:t xml:space="preserve">As specified in 40 CFR 63.10(b)(1), the permittee must keep each record for 5-years following the date of each occurrence, measurement, maintenance, corrective action, report, or record.  </w:t>
      </w:r>
      <w:r w:rsidRPr="004F44E1">
        <w:rPr>
          <w:rFonts w:cs="Arial"/>
          <w:b/>
          <w:sz w:val="20"/>
        </w:rPr>
        <w:t>(40 CFR 63.7560(b))</w:t>
      </w:r>
    </w:p>
    <w:p w14:paraId="7F08AFF9" w14:textId="77777777" w:rsidR="00463719" w:rsidRPr="004F44E1" w:rsidRDefault="00463719" w:rsidP="00463719">
      <w:pPr>
        <w:ind w:left="360" w:hanging="360"/>
        <w:jc w:val="both"/>
        <w:rPr>
          <w:rFonts w:cs="Arial"/>
          <w:sz w:val="20"/>
        </w:rPr>
      </w:pPr>
    </w:p>
    <w:p w14:paraId="0B53ED2E" w14:textId="77777777" w:rsidR="00463719" w:rsidRPr="004F44E1" w:rsidRDefault="00463719" w:rsidP="00650DBA">
      <w:pPr>
        <w:numPr>
          <w:ilvl w:val="0"/>
          <w:numId w:val="110"/>
        </w:numPr>
        <w:ind w:left="360"/>
        <w:jc w:val="both"/>
        <w:rPr>
          <w:rFonts w:cs="Arial"/>
          <w:sz w:val="20"/>
        </w:rPr>
      </w:pPr>
      <w:r w:rsidRPr="004F44E1">
        <w:rPr>
          <w:rFonts w:cs="Arial"/>
          <w:sz w:val="20"/>
        </w:rPr>
        <w:t xml:space="preserve">The permittee must keep each record on site, or they must be accessible from on-site (for example, through a computer network), for at least 2-years after the date of each occurrence, measurement, maintenance, corrective action, report, or record.  The permittee can keep the records off site for the remaining 3-years.  </w:t>
      </w:r>
      <w:r w:rsidRPr="004F44E1">
        <w:rPr>
          <w:rFonts w:cs="Arial"/>
          <w:b/>
          <w:sz w:val="20"/>
        </w:rPr>
        <w:t>(40 CFR 63.7560(c))</w:t>
      </w:r>
    </w:p>
    <w:p w14:paraId="2DBEABCB" w14:textId="77777777" w:rsidR="00921372" w:rsidRPr="00FE0AD0" w:rsidRDefault="00921372" w:rsidP="00921372">
      <w:pPr>
        <w:jc w:val="both"/>
        <w:rPr>
          <w:sz w:val="20"/>
        </w:rPr>
      </w:pPr>
    </w:p>
    <w:p w14:paraId="06D1596D" w14:textId="2694081B" w:rsidR="00921372" w:rsidRPr="006E7645" w:rsidRDefault="00921372" w:rsidP="00921372">
      <w:pPr>
        <w:jc w:val="both"/>
        <w:rPr>
          <w:b/>
          <w:sz w:val="20"/>
        </w:rPr>
      </w:pPr>
      <w:r w:rsidRPr="006E7645">
        <w:rPr>
          <w:b/>
          <w:sz w:val="20"/>
        </w:rPr>
        <w:t xml:space="preserve">See </w:t>
      </w:r>
      <w:r w:rsidR="00783703" w:rsidRPr="006E7645">
        <w:rPr>
          <w:b/>
          <w:sz w:val="20"/>
        </w:rPr>
        <w:t>Appendix 3</w:t>
      </w:r>
      <w:r w:rsidR="002E35E9">
        <w:rPr>
          <w:b/>
          <w:sz w:val="20"/>
        </w:rPr>
        <w:t>-1</w:t>
      </w:r>
    </w:p>
    <w:p w14:paraId="2860536F" w14:textId="77777777" w:rsidR="00921372" w:rsidRPr="008B5C27" w:rsidRDefault="00921372" w:rsidP="00921372">
      <w:pPr>
        <w:jc w:val="both"/>
        <w:rPr>
          <w:sz w:val="20"/>
        </w:rPr>
      </w:pPr>
    </w:p>
    <w:p w14:paraId="126DA2F1" w14:textId="77777777" w:rsidR="00921372" w:rsidRDefault="00463719" w:rsidP="00921372">
      <w:pPr>
        <w:jc w:val="both"/>
        <w:rPr>
          <w:b/>
          <w:u w:val="single"/>
        </w:rPr>
      </w:pPr>
      <w:r>
        <w:rPr>
          <w:b/>
        </w:rPr>
        <w:br w:type="page"/>
      </w:r>
      <w:r w:rsidR="00921372">
        <w:rPr>
          <w:b/>
        </w:rPr>
        <w:lastRenderedPageBreak/>
        <w:t xml:space="preserve">VII.  </w:t>
      </w:r>
      <w:r w:rsidR="00921372">
        <w:rPr>
          <w:b/>
          <w:u w:val="single"/>
        </w:rPr>
        <w:t>REPORTING</w:t>
      </w:r>
    </w:p>
    <w:p w14:paraId="1310B452" w14:textId="77777777" w:rsidR="00921372" w:rsidRPr="008B5C27" w:rsidRDefault="00921372" w:rsidP="00921372">
      <w:pPr>
        <w:jc w:val="both"/>
        <w:rPr>
          <w:sz w:val="20"/>
        </w:rPr>
      </w:pPr>
    </w:p>
    <w:p w14:paraId="02E26D2F" w14:textId="77777777" w:rsidR="00921372" w:rsidRDefault="00921372" w:rsidP="00921372">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3834AD0" w14:textId="77777777" w:rsidR="00921372" w:rsidRPr="00C0388E" w:rsidRDefault="00921372" w:rsidP="00921372">
      <w:pPr>
        <w:ind w:left="360" w:hanging="360"/>
        <w:jc w:val="both"/>
        <w:rPr>
          <w:sz w:val="20"/>
        </w:rPr>
      </w:pPr>
    </w:p>
    <w:p w14:paraId="1ED9E3E2" w14:textId="77777777" w:rsidR="00921372" w:rsidRDefault="00921372" w:rsidP="00921372">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808292C" w14:textId="77777777" w:rsidR="00921372" w:rsidRPr="00C0388E" w:rsidRDefault="00921372" w:rsidP="00921372">
      <w:pPr>
        <w:ind w:left="360" w:hanging="360"/>
        <w:jc w:val="both"/>
        <w:rPr>
          <w:sz w:val="20"/>
        </w:rPr>
      </w:pPr>
    </w:p>
    <w:p w14:paraId="5C204F2E" w14:textId="77777777" w:rsidR="00921372" w:rsidRPr="00C0388E" w:rsidRDefault="00921372" w:rsidP="00921372">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E8A7B84" w14:textId="77777777" w:rsidR="00921372" w:rsidRDefault="00921372" w:rsidP="00921372">
      <w:pPr>
        <w:ind w:right="72"/>
        <w:jc w:val="both"/>
        <w:rPr>
          <w:rFonts w:cs="Arial"/>
          <w:sz w:val="20"/>
        </w:rPr>
      </w:pPr>
    </w:p>
    <w:p w14:paraId="01B14EB3" w14:textId="77777777" w:rsidR="00463719" w:rsidRPr="004F44E1" w:rsidRDefault="00463719" w:rsidP="00650DBA">
      <w:pPr>
        <w:pStyle w:val="NormalWeb"/>
        <w:numPr>
          <w:ilvl w:val="0"/>
          <w:numId w:val="114"/>
        </w:numPr>
        <w:spacing w:before="0" w:beforeAutospacing="0" w:after="0" w:afterAutospacing="0"/>
        <w:ind w:left="360"/>
        <w:jc w:val="both"/>
        <w:rPr>
          <w:rFonts w:ascii="Arial" w:hAnsi="Arial" w:cs="Arial"/>
          <w:sz w:val="20"/>
          <w:szCs w:val="20"/>
        </w:rPr>
      </w:pPr>
      <w:r w:rsidRPr="004F44E1">
        <w:rPr>
          <w:rFonts w:ascii="Arial" w:hAnsi="Arial" w:cs="Arial"/>
          <w:sz w:val="20"/>
          <w:szCs w:val="20"/>
        </w:rPr>
        <w:t>If the permittee intends to use a fuel 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as listed below</w:t>
      </w:r>
      <w:r w:rsidR="007E1BBD">
        <w:rPr>
          <w:rFonts w:ascii="Arial" w:hAnsi="Arial" w:cs="Arial"/>
          <w:sz w:val="20"/>
          <w:szCs w:val="20"/>
        </w:rPr>
        <w:t>:</w:t>
      </w:r>
      <w:r w:rsidRPr="004F44E1">
        <w:rPr>
          <w:rFonts w:ascii="Arial" w:hAnsi="Arial" w:cs="Arial"/>
          <w:sz w:val="20"/>
          <w:szCs w:val="20"/>
        </w:rPr>
        <w:t xml:space="preserve">  </w:t>
      </w:r>
    </w:p>
    <w:p w14:paraId="0A24D10B" w14:textId="77777777" w:rsidR="00463719" w:rsidRPr="004F44E1" w:rsidRDefault="00463719" w:rsidP="00650DBA">
      <w:pPr>
        <w:pStyle w:val="NormalWeb"/>
        <w:numPr>
          <w:ilvl w:val="0"/>
          <w:numId w:val="113"/>
        </w:numPr>
        <w:spacing w:before="0" w:beforeAutospacing="0" w:after="0" w:afterAutospacing="0"/>
        <w:jc w:val="both"/>
        <w:rPr>
          <w:rFonts w:ascii="Arial" w:hAnsi="Arial" w:cs="Arial"/>
          <w:sz w:val="20"/>
          <w:szCs w:val="20"/>
        </w:rPr>
      </w:pPr>
      <w:r w:rsidRPr="004F44E1">
        <w:rPr>
          <w:rFonts w:ascii="Arial" w:hAnsi="Arial" w:cs="Arial"/>
          <w:sz w:val="20"/>
          <w:szCs w:val="20"/>
        </w:rPr>
        <w:t>Company name and address</w:t>
      </w:r>
      <w:r w:rsidR="007E1BBD">
        <w:rPr>
          <w:rFonts w:ascii="Arial" w:hAnsi="Arial" w:cs="Arial"/>
          <w:sz w:val="20"/>
          <w:szCs w:val="20"/>
        </w:rPr>
        <w:t>;</w:t>
      </w:r>
      <w:r w:rsidRPr="004F44E1">
        <w:rPr>
          <w:rFonts w:ascii="Arial" w:hAnsi="Arial" w:cs="Arial"/>
          <w:sz w:val="20"/>
          <w:szCs w:val="20"/>
        </w:rPr>
        <w:t xml:space="preserve">  </w:t>
      </w:r>
      <w:r w:rsidRPr="004F44E1">
        <w:rPr>
          <w:rFonts w:ascii="Arial" w:hAnsi="Arial" w:cs="Arial"/>
          <w:b/>
          <w:sz w:val="20"/>
          <w:szCs w:val="20"/>
        </w:rPr>
        <w:t>(40 CFR 63.7545(f)(1))</w:t>
      </w:r>
    </w:p>
    <w:p w14:paraId="41744653" w14:textId="77777777" w:rsidR="00463719" w:rsidRPr="004F44E1" w:rsidRDefault="00463719" w:rsidP="00650DBA">
      <w:pPr>
        <w:pStyle w:val="NormalWeb"/>
        <w:numPr>
          <w:ilvl w:val="0"/>
          <w:numId w:val="113"/>
        </w:numPr>
        <w:spacing w:before="0" w:beforeAutospacing="0" w:after="0" w:afterAutospacing="0"/>
        <w:jc w:val="both"/>
        <w:rPr>
          <w:rFonts w:ascii="Arial" w:hAnsi="Arial" w:cs="Arial"/>
          <w:sz w:val="20"/>
          <w:szCs w:val="20"/>
        </w:rPr>
      </w:pPr>
      <w:r w:rsidRPr="004F44E1">
        <w:rPr>
          <w:rFonts w:ascii="Arial" w:hAnsi="Arial" w:cs="Arial"/>
          <w:sz w:val="20"/>
          <w:szCs w:val="20"/>
        </w:rPr>
        <w:t>Identification of the affected unit</w:t>
      </w:r>
      <w:r w:rsidR="007E1BBD">
        <w:rPr>
          <w:rFonts w:ascii="Arial" w:hAnsi="Arial" w:cs="Arial"/>
          <w:sz w:val="20"/>
          <w:szCs w:val="20"/>
        </w:rPr>
        <w:t>;</w:t>
      </w:r>
      <w:r w:rsidRPr="004F44E1">
        <w:rPr>
          <w:rFonts w:ascii="Arial" w:hAnsi="Arial" w:cs="Arial"/>
          <w:sz w:val="20"/>
          <w:szCs w:val="20"/>
        </w:rPr>
        <w:t xml:space="preserve">  </w:t>
      </w:r>
      <w:r w:rsidRPr="004F44E1">
        <w:rPr>
          <w:rFonts w:ascii="Arial" w:hAnsi="Arial" w:cs="Arial"/>
          <w:b/>
          <w:sz w:val="20"/>
          <w:szCs w:val="20"/>
        </w:rPr>
        <w:t>(40 CFR 63.7545(f)(2))</w:t>
      </w:r>
    </w:p>
    <w:p w14:paraId="24BAB8E2" w14:textId="77777777" w:rsidR="00463719" w:rsidRPr="004F44E1" w:rsidRDefault="00463719" w:rsidP="00650DBA">
      <w:pPr>
        <w:pStyle w:val="NormalWeb"/>
        <w:numPr>
          <w:ilvl w:val="0"/>
          <w:numId w:val="113"/>
        </w:numPr>
        <w:spacing w:before="0" w:beforeAutospacing="0" w:after="0" w:afterAutospacing="0"/>
        <w:jc w:val="both"/>
        <w:rPr>
          <w:rFonts w:ascii="Arial" w:hAnsi="Arial" w:cs="Arial"/>
          <w:sz w:val="20"/>
          <w:szCs w:val="20"/>
        </w:rPr>
      </w:pPr>
      <w:r w:rsidRPr="004F44E1">
        <w:rPr>
          <w:rFonts w:ascii="Arial" w:hAnsi="Arial" w:cs="Arial"/>
          <w:sz w:val="20"/>
          <w:szCs w:val="20"/>
        </w:rPr>
        <w:t>Reason the permittee is unable to use natural gas or equivalent fuel, including the date when the natural gas curtailment was declared, or the natural gas supply interruption began</w:t>
      </w:r>
      <w:r w:rsidR="007E1BBD">
        <w:rPr>
          <w:rFonts w:ascii="Arial" w:hAnsi="Arial" w:cs="Arial"/>
          <w:sz w:val="20"/>
          <w:szCs w:val="20"/>
        </w:rPr>
        <w:t>;</w:t>
      </w:r>
      <w:r w:rsidRPr="004F44E1">
        <w:rPr>
          <w:rFonts w:ascii="Arial" w:hAnsi="Arial" w:cs="Arial"/>
          <w:sz w:val="20"/>
          <w:szCs w:val="20"/>
        </w:rPr>
        <w:t xml:space="preserve">  </w:t>
      </w:r>
      <w:r w:rsidRPr="004F44E1">
        <w:rPr>
          <w:rFonts w:ascii="Arial" w:hAnsi="Arial" w:cs="Arial"/>
          <w:b/>
          <w:sz w:val="20"/>
          <w:szCs w:val="20"/>
        </w:rPr>
        <w:t>(40 CFR 63.7545(f)(3))</w:t>
      </w:r>
    </w:p>
    <w:p w14:paraId="2A537F62" w14:textId="77777777" w:rsidR="00463719" w:rsidRPr="004F44E1" w:rsidRDefault="00463719" w:rsidP="00650DBA">
      <w:pPr>
        <w:pStyle w:val="NormalWeb"/>
        <w:numPr>
          <w:ilvl w:val="0"/>
          <w:numId w:val="113"/>
        </w:numPr>
        <w:spacing w:before="0" w:beforeAutospacing="0" w:after="0" w:afterAutospacing="0"/>
        <w:jc w:val="both"/>
        <w:rPr>
          <w:rFonts w:ascii="Arial" w:hAnsi="Arial" w:cs="Arial"/>
          <w:sz w:val="20"/>
          <w:szCs w:val="20"/>
        </w:rPr>
      </w:pPr>
      <w:r w:rsidRPr="004F44E1">
        <w:rPr>
          <w:rFonts w:ascii="Arial" w:hAnsi="Arial" w:cs="Arial"/>
          <w:sz w:val="20"/>
          <w:szCs w:val="20"/>
        </w:rPr>
        <w:t>Type of alternative fuel that the permittee intends to use</w:t>
      </w:r>
      <w:r w:rsidR="007E1BBD">
        <w:rPr>
          <w:rFonts w:ascii="Arial" w:hAnsi="Arial" w:cs="Arial"/>
          <w:sz w:val="20"/>
          <w:szCs w:val="20"/>
        </w:rPr>
        <w:t>;</w:t>
      </w:r>
      <w:r w:rsidRPr="004F44E1">
        <w:rPr>
          <w:rFonts w:ascii="Arial" w:hAnsi="Arial" w:cs="Arial"/>
          <w:sz w:val="20"/>
          <w:szCs w:val="20"/>
        </w:rPr>
        <w:t xml:space="preserve">  </w:t>
      </w:r>
      <w:r w:rsidRPr="004F44E1">
        <w:rPr>
          <w:rFonts w:ascii="Arial" w:hAnsi="Arial" w:cs="Arial"/>
          <w:b/>
          <w:sz w:val="20"/>
          <w:szCs w:val="20"/>
        </w:rPr>
        <w:t>(40 CFR 63.7545(f)(4))</w:t>
      </w:r>
    </w:p>
    <w:p w14:paraId="604A9ECD" w14:textId="77777777" w:rsidR="00463719" w:rsidRPr="004F44E1" w:rsidRDefault="00463719" w:rsidP="00650DBA">
      <w:pPr>
        <w:pStyle w:val="NormalWeb"/>
        <w:numPr>
          <w:ilvl w:val="0"/>
          <w:numId w:val="113"/>
        </w:numPr>
        <w:spacing w:before="0" w:beforeAutospacing="0" w:after="0" w:afterAutospacing="0"/>
        <w:jc w:val="both"/>
        <w:rPr>
          <w:rFonts w:ascii="Arial" w:hAnsi="Arial" w:cs="Arial"/>
          <w:sz w:val="20"/>
          <w:szCs w:val="20"/>
        </w:rPr>
      </w:pPr>
      <w:r w:rsidRPr="004F44E1">
        <w:rPr>
          <w:rFonts w:ascii="Arial" w:hAnsi="Arial" w:cs="Arial"/>
          <w:sz w:val="20"/>
          <w:szCs w:val="20"/>
        </w:rPr>
        <w:t xml:space="preserve">Dates when the alternative fuel use is expected to begin and end.  </w:t>
      </w:r>
      <w:r w:rsidRPr="004F44E1">
        <w:rPr>
          <w:rFonts w:ascii="Arial" w:hAnsi="Arial" w:cs="Arial"/>
          <w:b/>
          <w:sz w:val="20"/>
          <w:szCs w:val="20"/>
        </w:rPr>
        <w:t>(40 CFR 63.7545(f)(5))</w:t>
      </w:r>
    </w:p>
    <w:p w14:paraId="29BB1443" w14:textId="77777777" w:rsidR="00463719" w:rsidRPr="004F44E1" w:rsidRDefault="00463719" w:rsidP="00463719">
      <w:pPr>
        <w:pStyle w:val="NormalWeb"/>
        <w:spacing w:before="0" w:beforeAutospacing="0" w:after="0" w:afterAutospacing="0"/>
        <w:ind w:firstLine="0"/>
        <w:jc w:val="both"/>
        <w:rPr>
          <w:rFonts w:ascii="Arial" w:hAnsi="Arial" w:cs="Arial"/>
          <w:sz w:val="20"/>
          <w:szCs w:val="20"/>
        </w:rPr>
      </w:pPr>
    </w:p>
    <w:p w14:paraId="09051680" w14:textId="77777777" w:rsidR="00463719" w:rsidRPr="004F44E1" w:rsidRDefault="00463719" w:rsidP="00650DBA">
      <w:pPr>
        <w:pStyle w:val="NormalWeb"/>
        <w:numPr>
          <w:ilvl w:val="0"/>
          <w:numId w:val="114"/>
        </w:numPr>
        <w:spacing w:before="0" w:beforeAutospacing="0" w:after="0" w:afterAutospacing="0"/>
        <w:ind w:left="360"/>
        <w:jc w:val="both"/>
        <w:rPr>
          <w:rFonts w:ascii="Arial" w:hAnsi="Arial" w:cs="Arial"/>
          <w:sz w:val="20"/>
          <w:szCs w:val="20"/>
        </w:rPr>
      </w:pPr>
      <w:r w:rsidRPr="004F44E1">
        <w:rPr>
          <w:rFonts w:ascii="Arial" w:hAnsi="Arial" w:cs="Arial"/>
          <w:sz w:val="20"/>
          <w:szCs w:val="20"/>
        </w:rPr>
        <w:t>The permittee must submit boiler and process heater tune-up compliance reports to the appropriate AQD District Office.  The reports must be postmarked or submitted by March 15</w:t>
      </w:r>
      <w:r w:rsidRPr="004F44E1">
        <w:rPr>
          <w:rFonts w:ascii="Arial" w:hAnsi="Arial" w:cs="Arial"/>
          <w:sz w:val="20"/>
          <w:szCs w:val="20"/>
          <w:vertAlign w:val="superscript"/>
        </w:rPr>
        <w:t>th</w:t>
      </w:r>
      <w:r w:rsidRPr="004F44E1">
        <w:rPr>
          <w:rFonts w:ascii="Arial" w:hAnsi="Arial" w:cs="Arial"/>
          <w:sz w:val="20"/>
          <w:szCs w:val="20"/>
        </w:rPr>
        <w:t xml:space="preserve"> and must cover the period of January 1 through December 31 of the reporting year.  For new units, the first report should cover the period of startup to December 31 of the applicable reporting year(s).  Compliance reports must also be submitted to EPA using the Compliance and Emissions Data Reporting Interface (CEDRI) which is accessed through EPA’s Central Data Exchange (CDX) (www.epa.gov/cdx).  </w:t>
      </w:r>
      <w:r w:rsidRPr="004F44E1">
        <w:rPr>
          <w:rFonts w:ascii="Arial" w:hAnsi="Arial" w:cs="Arial"/>
          <w:b/>
          <w:sz w:val="20"/>
          <w:szCs w:val="20"/>
        </w:rPr>
        <w:t>(40 CFR 63.7550(b))</w:t>
      </w:r>
    </w:p>
    <w:p w14:paraId="233CDCE8" w14:textId="77777777" w:rsidR="00463719" w:rsidRPr="004F44E1" w:rsidRDefault="00463719" w:rsidP="007E1BBD">
      <w:pPr>
        <w:pStyle w:val="NormalWeb"/>
        <w:spacing w:before="0" w:beforeAutospacing="0" w:after="0" w:afterAutospacing="0"/>
        <w:ind w:left="360" w:firstLine="0"/>
        <w:jc w:val="both"/>
        <w:rPr>
          <w:rFonts w:ascii="Arial" w:hAnsi="Arial" w:cs="Arial"/>
          <w:sz w:val="20"/>
          <w:szCs w:val="20"/>
        </w:rPr>
      </w:pPr>
    </w:p>
    <w:p w14:paraId="70F370CB" w14:textId="77777777" w:rsidR="00463719" w:rsidRPr="004F44E1" w:rsidRDefault="00463719" w:rsidP="00650DBA">
      <w:pPr>
        <w:pStyle w:val="NormalWeb"/>
        <w:numPr>
          <w:ilvl w:val="0"/>
          <w:numId w:val="114"/>
        </w:numPr>
        <w:spacing w:before="0" w:beforeAutospacing="0" w:after="0" w:afterAutospacing="0"/>
        <w:ind w:left="360"/>
        <w:jc w:val="both"/>
        <w:rPr>
          <w:rFonts w:ascii="Arial" w:hAnsi="Arial" w:cs="Arial"/>
          <w:b/>
          <w:sz w:val="20"/>
          <w:szCs w:val="20"/>
        </w:rPr>
      </w:pPr>
      <w:r w:rsidRPr="004F44E1">
        <w:rPr>
          <w:rFonts w:ascii="Arial" w:hAnsi="Arial" w:cs="Arial"/>
          <w:sz w:val="20"/>
          <w:szCs w:val="20"/>
        </w:rPr>
        <w:t>The permittee must submit a compliance report containing the following information</w:t>
      </w:r>
      <w:r w:rsidR="007E1BBD">
        <w:rPr>
          <w:rFonts w:ascii="Arial" w:hAnsi="Arial" w:cs="Arial"/>
          <w:sz w:val="20"/>
          <w:szCs w:val="20"/>
        </w:rPr>
        <w:t>:</w:t>
      </w:r>
      <w:r w:rsidRPr="004F44E1">
        <w:rPr>
          <w:rFonts w:ascii="Arial" w:hAnsi="Arial" w:cs="Arial"/>
          <w:sz w:val="20"/>
          <w:szCs w:val="20"/>
        </w:rPr>
        <w:t xml:space="preserve">  </w:t>
      </w:r>
    </w:p>
    <w:p w14:paraId="463B04A5" w14:textId="77777777" w:rsidR="00463719" w:rsidRPr="004F44E1" w:rsidRDefault="00463719" w:rsidP="00650DBA">
      <w:pPr>
        <w:pStyle w:val="NormalWeb"/>
        <w:numPr>
          <w:ilvl w:val="1"/>
          <w:numId w:val="112"/>
        </w:numPr>
        <w:spacing w:before="0" w:beforeAutospacing="0" w:after="0" w:afterAutospacing="0"/>
        <w:jc w:val="both"/>
        <w:rPr>
          <w:rFonts w:ascii="Arial" w:hAnsi="Arial" w:cs="Arial"/>
          <w:sz w:val="20"/>
          <w:szCs w:val="20"/>
        </w:rPr>
      </w:pPr>
      <w:r w:rsidRPr="004F44E1">
        <w:rPr>
          <w:rFonts w:ascii="Arial" w:hAnsi="Arial" w:cs="Arial"/>
          <w:sz w:val="20"/>
          <w:szCs w:val="20"/>
        </w:rPr>
        <w:t>Company and Facility name and address</w:t>
      </w:r>
      <w:r w:rsidR="007E1BBD">
        <w:rPr>
          <w:rFonts w:ascii="Arial" w:hAnsi="Arial" w:cs="Arial"/>
          <w:sz w:val="20"/>
          <w:szCs w:val="20"/>
        </w:rPr>
        <w:t>;</w:t>
      </w:r>
      <w:r w:rsidRPr="004F44E1">
        <w:rPr>
          <w:rFonts w:ascii="Arial" w:hAnsi="Arial" w:cs="Arial"/>
          <w:sz w:val="20"/>
          <w:szCs w:val="20"/>
        </w:rPr>
        <w:t xml:space="preserve">  </w:t>
      </w:r>
      <w:r w:rsidRPr="004F44E1">
        <w:rPr>
          <w:rFonts w:ascii="Arial" w:hAnsi="Arial" w:cs="Arial"/>
          <w:b/>
          <w:sz w:val="20"/>
          <w:szCs w:val="20"/>
        </w:rPr>
        <w:t>(40 CFR 63.7550(c)(5)(i))</w:t>
      </w:r>
    </w:p>
    <w:p w14:paraId="612E132B" w14:textId="77777777" w:rsidR="00463719" w:rsidRPr="004F44E1" w:rsidRDefault="00463719" w:rsidP="00650DBA">
      <w:pPr>
        <w:pStyle w:val="NormalWeb"/>
        <w:numPr>
          <w:ilvl w:val="1"/>
          <w:numId w:val="112"/>
        </w:numPr>
        <w:spacing w:before="0" w:beforeAutospacing="0" w:after="0" w:afterAutospacing="0"/>
        <w:jc w:val="both"/>
        <w:rPr>
          <w:rFonts w:ascii="Arial" w:hAnsi="Arial" w:cs="Arial"/>
          <w:sz w:val="20"/>
          <w:szCs w:val="20"/>
        </w:rPr>
      </w:pPr>
      <w:r w:rsidRPr="004F44E1">
        <w:rPr>
          <w:rFonts w:ascii="Arial" w:hAnsi="Arial" w:cs="Arial"/>
          <w:sz w:val="20"/>
          <w:szCs w:val="20"/>
        </w:rPr>
        <w:t>Process unit information, emissions limitations, and operating parameter limitations</w:t>
      </w:r>
      <w:r w:rsidR="007E1BBD">
        <w:rPr>
          <w:rFonts w:ascii="Arial" w:hAnsi="Arial" w:cs="Arial"/>
          <w:sz w:val="20"/>
          <w:szCs w:val="20"/>
        </w:rPr>
        <w:t xml:space="preserve">; </w:t>
      </w:r>
      <w:r w:rsidRPr="004F44E1">
        <w:rPr>
          <w:rFonts w:ascii="Arial" w:hAnsi="Arial" w:cs="Arial"/>
          <w:sz w:val="20"/>
          <w:szCs w:val="20"/>
        </w:rPr>
        <w:t xml:space="preserve"> </w:t>
      </w:r>
      <w:r w:rsidRPr="004F44E1">
        <w:rPr>
          <w:rFonts w:ascii="Arial" w:hAnsi="Arial" w:cs="Arial"/>
          <w:b/>
          <w:sz w:val="20"/>
          <w:szCs w:val="20"/>
        </w:rPr>
        <w:t>(40 CFR</w:t>
      </w:r>
      <w:r w:rsidR="007E1BBD">
        <w:rPr>
          <w:rFonts w:ascii="Arial" w:hAnsi="Arial" w:cs="Arial"/>
          <w:b/>
          <w:sz w:val="20"/>
          <w:szCs w:val="20"/>
        </w:rPr>
        <w:t xml:space="preserve"> </w:t>
      </w:r>
      <w:r w:rsidRPr="004F44E1">
        <w:rPr>
          <w:rFonts w:ascii="Arial" w:hAnsi="Arial" w:cs="Arial"/>
          <w:b/>
          <w:sz w:val="20"/>
          <w:szCs w:val="20"/>
        </w:rPr>
        <w:t>63.7550(c)(5)(ii))</w:t>
      </w:r>
    </w:p>
    <w:p w14:paraId="3FA241AC" w14:textId="77777777" w:rsidR="00463719" w:rsidRPr="004F44E1" w:rsidRDefault="00463719" w:rsidP="00650DBA">
      <w:pPr>
        <w:pStyle w:val="NormalWeb"/>
        <w:numPr>
          <w:ilvl w:val="1"/>
          <w:numId w:val="112"/>
        </w:numPr>
        <w:spacing w:before="0" w:beforeAutospacing="0" w:after="0" w:afterAutospacing="0"/>
        <w:jc w:val="both"/>
        <w:rPr>
          <w:rFonts w:ascii="Arial" w:hAnsi="Arial" w:cs="Arial"/>
          <w:sz w:val="20"/>
          <w:szCs w:val="20"/>
        </w:rPr>
      </w:pPr>
      <w:r w:rsidRPr="004F44E1">
        <w:rPr>
          <w:rFonts w:ascii="Arial" w:hAnsi="Arial" w:cs="Arial"/>
          <w:sz w:val="20"/>
          <w:szCs w:val="20"/>
        </w:rPr>
        <w:t>Date of report and beginning and ending dates of the reporting period</w:t>
      </w:r>
      <w:r w:rsidR="007E1BBD">
        <w:rPr>
          <w:rFonts w:ascii="Arial" w:hAnsi="Arial" w:cs="Arial"/>
          <w:sz w:val="20"/>
          <w:szCs w:val="20"/>
        </w:rPr>
        <w:t>;</w:t>
      </w:r>
      <w:r w:rsidRPr="004F44E1">
        <w:rPr>
          <w:rFonts w:ascii="Arial" w:hAnsi="Arial" w:cs="Arial"/>
          <w:sz w:val="20"/>
          <w:szCs w:val="20"/>
        </w:rPr>
        <w:t xml:space="preserve">  </w:t>
      </w:r>
      <w:r w:rsidRPr="004F44E1">
        <w:rPr>
          <w:rFonts w:ascii="Arial" w:hAnsi="Arial" w:cs="Arial"/>
          <w:b/>
          <w:sz w:val="20"/>
          <w:szCs w:val="20"/>
        </w:rPr>
        <w:t>(40 CFR 63.7550(c)(5)(iii))</w:t>
      </w:r>
    </w:p>
    <w:p w14:paraId="4EBE3049" w14:textId="77777777" w:rsidR="00463719" w:rsidRPr="004F44E1" w:rsidRDefault="00463719" w:rsidP="00650DBA">
      <w:pPr>
        <w:pStyle w:val="NormalWeb"/>
        <w:numPr>
          <w:ilvl w:val="1"/>
          <w:numId w:val="112"/>
        </w:numPr>
        <w:spacing w:before="0" w:beforeAutospacing="0" w:after="0" w:afterAutospacing="0"/>
        <w:jc w:val="both"/>
        <w:rPr>
          <w:rFonts w:ascii="Arial" w:hAnsi="Arial" w:cs="Arial"/>
          <w:sz w:val="20"/>
          <w:szCs w:val="20"/>
        </w:rPr>
      </w:pPr>
      <w:r w:rsidRPr="004F44E1">
        <w:rPr>
          <w:rFonts w:ascii="Arial" w:hAnsi="Arial" w:cs="Arial"/>
          <w:sz w:val="20"/>
          <w:szCs w:val="20"/>
        </w:rPr>
        <w:t>Include the date of the most recent tune-up for each unit.  Include the date of the most recent burner inspection if it was not done annually and was delayed until the next scheduled or unscheduled unit shutdown</w:t>
      </w:r>
      <w:r w:rsidR="007E1BBD">
        <w:rPr>
          <w:rFonts w:ascii="Arial" w:hAnsi="Arial" w:cs="Arial"/>
          <w:sz w:val="20"/>
          <w:szCs w:val="20"/>
        </w:rPr>
        <w:t>;</w:t>
      </w:r>
      <w:r w:rsidRPr="004F44E1">
        <w:rPr>
          <w:rFonts w:ascii="Arial" w:hAnsi="Arial" w:cs="Arial"/>
          <w:sz w:val="20"/>
          <w:szCs w:val="20"/>
        </w:rPr>
        <w:t xml:space="preserve">  </w:t>
      </w:r>
      <w:r w:rsidRPr="004F44E1">
        <w:rPr>
          <w:rFonts w:ascii="Arial" w:hAnsi="Arial" w:cs="Arial"/>
          <w:b/>
          <w:sz w:val="20"/>
          <w:szCs w:val="20"/>
        </w:rPr>
        <w:t>(40 CFR 63.7550(c)(5)(xiv))</w:t>
      </w:r>
    </w:p>
    <w:p w14:paraId="714F4153" w14:textId="77777777" w:rsidR="00463719" w:rsidRPr="004F44E1" w:rsidRDefault="00463719" w:rsidP="00650DBA">
      <w:pPr>
        <w:pStyle w:val="NormalWeb"/>
        <w:numPr>
          <w:ilvl w:val="1"/>
          <w:numId w:val="112"/>
        </w:numPr>
        <w:spacing w:before="0" w:beforeAutospacing="0" w:after="0" w:afterAutospacing="0"/>
        <w:jc w:val="both"/>
        <w:rPr>
          <w:rFonts w:ascii="Arial" w:hAnsi="Arial" w:cs="Arial"/>
          <w:sz w:val="20"/>
          <w:szCs w:val="20"/>
        </w:rPr>
      </w:pPr>
      <w:r w:rsidRPr="004F44E1">
        <w:rPr>
          <w:rFonts w:ascii="Arial" w:hAnsi="Arial" w:cs="Arial"/>
          <w:sz w:val="20"/>
          <w:szCs w:val="20"/>
        </w:rPr>
        <w:t xml:space="preserve">Statement by a responsible official with that official's name, title, and signature, certifying the truth, accuracy, and completeness of the content of the report.  </w:t>
      </w:r>
      <w:r w:rsidRPr="004F44E1">
        <w:rPr>
          <w:rFonts w:ascii="Arial" w:hAnsi="Arial" w:cs="Arial"/>
          <w:b/>
          <w:sz w:val="20"/>
          <w:szCs w:val="20"/>
        </w:rPr>
        <w:t>(40 CFR 63.7550(c)(5)(xvii))</w:t>
      </w:r>
    </w:p>
    <w:p w14:paraId="088A0112" w14:textId="77777777" w:rsidR="00463719" w:rsidRPr="004F44E1" w:rsidRDefault="00463719" w:rsidP="00463719">
      <w:pPr>
        <w:jc w:val="both"/>
        <w:rPr>
          <w:rFonts w:cs="Arial"/>
          <w:sz w:val="20"/>
        </w:rPr>
      </w:pPr>
    </w:p>
    <w:p w14:paraId="3157C304" w14:textId="77777777" w:rsidR="00463719" w:rsidRPr="004F44E1" w:rsidRDefault="00463719" w:rsidP="00650DBA">
      <w:pPr>
        <w:pStyle w:val="NormalWeb"/>
        <w:numPr>
          <w:ilvl w:val="0"/>
          <w:numId w:val="114"/>
        </w:numPr>
        <w:spacing w:before="0" w:beforeAutospacing="0" w:after="0" w:afterAutospacing="0"/>
        <w:ind w:left="360"/>
        <w:jc w:val="both"/>
        <w:rPr>
          <w:rFonts w:ascii="Arial" w:hAnsi="Arial" w:cs="Arial"/>
          <w:sz w:val="20"/>
          <w:szCs w:val="20"/>
        </w:rPr>
      </w:pPr>
      <w:r w:rsidRPr="004F44E1">
        <w:rPr>
          <w:rFonts w:ascii="Arial" w:hAnsi="Arial" w:cs="Arial"/>
          <w:sz w:val="20"/>
          <w:szCs w:val="20"/>
        </w:rPr>
        <w:t>The permittee must submit all reports required by Table 9 of this subpart electronically using CEDRI that is accessed through the EPA's Central Data Exchange (CDX) (</w:t>
      </w:r>
      <w:r w:rsidRPr="006E7645">
        <w:rPr>
          <w:rFonts w:ascii="Arial" w:hAnsi="Arial" w:cs="Arial"/>
          <w:sz w:val="20"/>
          <w:szCs w:val="20"/>
        </w:rPr>
        <w:t>www.epa.gov/cdx</w:t>
      </w:r>
      <w:r w:rsidRPr="004F44E1">
        <w:rPr>
          <w:rFonts w:ascii="Arial" w:hAnsi="Arial" w:cs="Arial"/>
          <w:sz w:val="20"/>
          <w:szCs w:val="20"/>
        </w:rPr>
        <w:t xml:space="preserve">).  However, if the reporting form specific to this subpart is not available in CEDRI at the time that the report is due, submit the report to the EPA Region V at the appropriate address listed in 40 CFR 63.13 and to the appropriate AQD District Office.  </w:t>
      </w:r>
      <w:r w:rsidRPr="004F44E1">
        <w:rPr>
          <w:rFonts w:ascii="Arial" w:hAnsi="Arial" w:cs="Arial"/>
          <w:b/>
          <w:bCs/>
          <w:sz w:val="20"/>
          <w:szCs w:val="20"/>
        </w:rPr>
        <w:t>(40 CFR 63.7550(h)(3))</w:t>
      </w:r>
    </w:p>
    <w:p w14:paraId="0EE14221" w14:textId="77777777" w:rsidR="00463719" w:rsidRPr="0007707C" w:rsidRDefault="00463719" w:rsidP="00921372">
      <w:pPr>
        <w:ind w:right="72"/>
        <w:jc w:val="both"/>
        <w:rPr>
          <w:rFonts w:cs="Arial"/>
          <w:sz w:val="20"/>
        </w:rPr>
      </w:pPr>
    </w:p>
    <w:p w14:paraId="72B29F03" w14:textId="7A897797" w:rsidR="00921372" w:rsidRPr="00FE0AD0" w:rsidRDefault="00921372" w:rsidP="00921372">
      <w:pPr>
        <w:jc w:val="both"/>
        <w:rPr>
          <w:rFonts w:cs="Arial"/>
          <w:b/>
          <w:sz w:val="20"/>
        </w:rPr>
      </w:pPr>
      <w:r w:rsidRPr="00FE0AD0">
        <w:rPr>
          <w:rFonts w:cs="Arial"/>
          <w:b/>
          <w:sz w:val="20"/>
        </w:rPr>
        <w:t>See Appendix 8</w:t>
      </w:r>
      <w:r w:rsidR="002E35E9">
        <w:rPr>
          <w:rFonts w:cs="Arial"/>
          <w:b/>
          <w:sz w:val="20"/>
        </w:rPr>
        <w:t>-1</w:t>
      </w:r>
    </w:p>
    <w:p w14:paraId="498B2AAE" w14:textId="77777777" w:rsidR="00921372" w:rsidRPr="00E111A8" w:rsidRDefault="00921372" w:rsidP="00921372">
      <w:pPr>
        <w:jc w:val="both"/>
        <w:rPr>
          <w:rFonts w:cs="Arial"/>
          <w:sz w:val="20"/>
        </w:rPr>
      </w:pPr>
    </w:p>
    <w:p w14:paraId="7AF120F6" w14:textId="77777777" w:rsidR="00921372" w:rsidRDefault="00921372" w:rsidP="00921372">
      <w:pPr>
        <w:jc w:val="both"/>
      </w:pPr>
      <w:r>
        <w:rPr>
          <w:b/>
        </w:rPr>
        <w:t xml:space="preserve">VIII.  </w:t>
      </w:r>
      <w:r>
        <w:rPr>
          <w:b/>
          <w:u w:val="single"/>
        </w:rPr>
        <w:t>STACK/VENT RESTRICTION(S)</w:t>
      </w:r>
    </w:p>
    <w:p w14:paraId="0F8A6FB6" w14:textId="77777777" w:rsidR="007E1BBD" w:rsidRDefault="007E1BBD" w:rsidP="00921372">
      <w:pPr>
        <w:jc w:val="both"/>
        <w:rPr>
          <w:sz w:val="20"/>
        </w:rPr>
      </w:pPr>
    </w:p>
    <w:p w14:paraId="4CEC53C9" w14:textId="77777777" w:rsidR="00921372" w:rsidRPr="006E7645" w:rsidRDefault="007E1BBD" w:rsidP="00921372">
      <w:pPr>
        <w:jc w:val="both"/>
        <w:rPr>
          <w:sz w:val="20"/>
        </w:rPr>
      </w:pPr>
      <w:r w:rsidRPr="006E7645">
        <w:rPr>
          <w:sz w:val="20"/>
        </w:rPr>
        <w:t>NA</w:t>
      </w:r>
    </w:p>
    <w:p w14:paraId="2157287A" w14:textId="77777777" w:rsidR="00921372" w:rsidRPr="0007707C" w:rsidRDefault="00921372" w:rsidP="00921372">
      <w:pPr>
        <w:jc w:val="both"/>
        <w:rPr>
          <w:sz w:val="20"/>
        </w:rPr>
      </w:pPr>
    </w:p>
    <w:p w14:paraId="27B89DB9" w14:textId="77777777" w:rsidR="00921372" w:rsidRDefault="0086007E" w:rsidP="00921372">
      <w:pPr>
        <w:jc w:val="both"/>
      </w:pPr>
      <w:r>
        <w:rPr>
          <w:b/>
        </w:rPr>
        <w:br w:type="page"/>
      </w:r>
      <w:r w:rsidR="00921372">
        <w:rPr>
          <w:b/>
        </w:rPr>
        <w:lastRenderedPageBreak/>
        <w:t xml:space="preserve">IX.  </w:t>
      </w:r>
      <w:r w:rsidR="00921372">
        <w:rPr>
          <w:b/>
          <w:u w:val="single"/>
        </w:rPr>
        <w:t>OTHER REQUIREMENT(S)</w:t>
      </w:r>
    </w:p>
    <w:p w14:paraId="70878E08" w14:textId="77777777" w:rsidR="00921372" w:rsidRPr="00FE0AD0" w:rsidRDefault="00921372" w:rsidP="00921372">
      <w:pPr>
        <w:jc w:val="both"/>
        <w:rPr>
          <w:sz w:val="20"/>
        </w:rPr>
      </w:pPr>
    </w:p>
    <w:p w14:paraId="1B60C238" w14:textId="77777777" w:rsidR="007E1BBD" w:rsidRPr="004F44E1" w:rsidRDefault="007E1BBD" w:rsidP="00650DBA">
      <w:pPr>
        <w:pStyle w:val="ListParagraph"/>
        <w:numPr>
          <w:ilvl w:val="0"/>
          <w:numId w:val="115"/>
        </w:numPr>
        <w:ind w:left="360"/>
        <w:contextualSpacing/>
        <w:jc w:val="both"/>
        <w:rPr>
          <w:rFonts w:cs="Arial"/>
          <w:sz w:val="20"/>
        </w:rPr>
      </w:pPr>
      <w:r w:rsidRPr="004F44E1">
        <w:rPr>
          <w:rFonts w:cs="Arial"/>
          <w:sz w:val="20"/>
        </w:rPr>
        <w:t>The permittee shall comply with all applicable provisions of the National Emissions Standards for Hazardous Air Pollutants for Major Sources:</w:t>
      </w:r>
      <w:r>
        <w:rPr>
          <w:rFonts w:cs="Arial"/>
          <w:sz w:val="20"/>
        </w:rPr>
        <w:t xml:space="preserve"> </w:t>
      </w:r>
      <w:r w:rsidRPr="004F44E1">
        <w:rPr>
          <w:rFonts w:cs="Arial"/>
          <w:sz w:val="20"/>
        </w:rPr>
        <w:t xml:space="preserve"> Industrial, Commercial, and Institutional Boilers and Process Heaters as specified in 40 CFR Part 63, Subparts A and DDDDD.  </w:t>
      </w:r>
      <w:r w:rsidRPr="004F44E1">
        <w:rPr>
          <w:rFonts w:cs="Arial"/>
          <w:b/>
          <w:sz w:val="20"/>
        </w:rPr>
        <w:t>(40 CFR Part 63, Subparts A and DDDDD)</w:t>
      </w:r>
    </w:p>
    <w:p w14:paraId="6A0794D0" w14:textId="77777777" w:rsidR="00921372" w:rsidRDefault="00921372" w:rsidP="00921372">
      <w:pPr>
        <w:jc w:val="both"/>
        <w:rPr>
          <w:sz w:val="20"/>
        </w:rPr>
      </w:pPr>
    </w:p>
    <w:p w14:paraId="3FE4F1CA" w14:textId="77777777" w:rsidR="00921372" w:rsidRPr="00FE0AD0" w:rsidRDefault="00921372" w:rsidP="00921372">
      <w:pPr>
        <w:jc w:val="both"/>
        <w:rPr>
          <w:sz w:val="20"/>
        </w:rPr>
      </w:pPr>
    </w:p>
    <w:p w14:paraId="4D1CA062" w14:textId="77777777" w:rsidR="00921372" w:rsidRPr="00B90185" w:rsidRDefault="00921372" w:rsidP="00921372">
      <w:pPr>
        <w:jc w:val="both"/>
        <w:rPr>
          <w:b/>
          <w:sz w:val="20"/>
        </w:rPr>
      </w:pPr>
      <w:r w:rsidRPr="00B90185">
        <w:rPr>
          <w:b/>
          <w:sz w:val="20"/>
          <w:u w:val="single"/>
        </w:rPr>
        <w:t>Footnotes</w:t>
      </w:r>
      <w:r w:rsidRPr="00B90185">
        <w:rPr>
          <w:b/>
          <w:sz w:val="20"/>
        </w:rPr>
        <w:t>:</w:t>
      </w:r>
    </w:p>
    <w:p w14:paraId="5E41ACD0" w14:textId="77777777" w:rsidR="00921372" w:rsidRDefault="00921372" w:rsidP="0092137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88F7FE8" w14:textId="77777777" w:rsidR="00921372" w:rsidRPr="003A4A19" w:rsidRDefault="00921372" w:rsidP="0092137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42AA0AD" w14:textId="77777777" w:rsidR="00921372" w:rsidRPr="007014BE" w:rsidRDefault="00921372" w:rsidP="00921372">
      <w:pPr>
        <w:rPr>
          <w:sz w:val="20"/>
        </w:rPr>
      </w:pPr>
      <w:r w:rsidRPr="00FE0AD0">
        <w:br w:type="page"/>
      </w:r>
    </w:p>
    <w:p w14:paraId="0262EBF0" w14:textId="77777777" w:rsidR="00921372" w:rsidRPr="00347387" w:rsidRDefault="00921372" w:rsidP="0092137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41" w:name="_Toc149898444"/>
      <w:r>
        <w:rPr>
          <w:bCs/>
          <w:iCs/>
          <w:szCs w:val="28"/>
        </w:rPr>
        <w:lastRenderedPageBreak/>
        <w:t>F</w:t>
      </w:r>
      <w:r w:rsidRPr="00347387">
        <w:rPr>
          <w:bCs/>
          <w:iCs/>
          <w:szCs w:val="28"/>
        </w:rPr>
        <w:t>G</w:t>
      </w:r>
      <w:r w:rsidR="007E1BBD">
        <w:rPr>
          <w:bCs/>
          <w:iCs/>
          <w:szCs w:val="28"/>
        </w:rPr>
        <w:t>BOILERMACT&lt;10MMBTU</w:t>
      </w:r>
      <w:bookmarkEnd w:id="141"/>
    </w:p>
    <w:p w14:paraId="2801F68F" w14:textId="77777777" w:rsidR="00921372" w:rsidRPr="00EE02F9" w:rsidRDefault="00921372" w:rsidP="0092137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E5C9168" w14:textId="77777777" w:rsidR="00921372" w:rsidRPr="00F30023" w:rsidRDefault="00921372" w:rsidP="00921372">
      <w:pPr>
        <w:rPr>
          <w:sz w:val="20"/>
        </w:rPr>
      </w:pPr>
    </w:p>
    <w:p w14:paraId="7043423B" w14:textId="77777777" w:rsidR="00921372" w:rsidRDefault="00921372" w:rsidP="00921372">
      <w:pPr>
        <w:jc w:val="both"/>
        <w:rPr>
          <w:b/>
          <w:u w:val="single"/>
        </w:rPr>
      </w:pPr>
      <w:r>
        <w:rPr>
          <w:b/>
          <w:u w:val="single"/>
        </w:rPr>
        <w:t>DESCRIPTION</w:t>
      </w:r>
    </w:p>
    <w:p w14:paraId="5F50D096" w14:textId="77777777" w:rsidR="00921372" w:rsidRPr="00C3424D" w:rsidRDefault="00921372" w:rsidP="00921372">
      <w:pPr>
        <w:jc w:val="both"/>
        <w:rPr>
          <w:sz w:val="20"/>
        </w:rPr>
      </w:pPr>
    </w:p>
    <w:p w14:paraId="3A5EEDC6" w14:textId="77777777" w:rsidR="007E1BBD" w:rsidRPr="004F44E1" w:rsidRDefault="007E1BBD" w:rsidP="007E1BBD">
      <w:pPr>
        <w:pStyle w:val="NormalWeb"/>
        <w:spacing w:before="0" w:beforeAutospacing="0" w:after="0" w:afterAutospacing="0"/>
        <w:ind w:firstLine="0"/>
        <w:jc w:val="both"/>
        <w:rPr>
          <w:rFonts w:ascii="Arial" w:hAnsi="Arial" w:cs="Arial"/>
          <w:sz w:val="20"/>
          <w:szCs w:val="20"/>
        </w:rPr>
      </w:pPr>
      <w:r w:rsidRPr="004F44E1">
        <w:rPr>
          <w:rFonts w:ascii="Arial" w:hAnsi="Arial" w:cs="Arial"/>
          <w:sz w:val="20"/>
          <w:szCs w:val="20"/>
        </w:rPr>
        <w:t>Requirements for existing boilers and process heaters with a heat input capacity of &lt;10 MMBTU/hr for major sources of HAP emissions per 40 CFR Part 63, Subpart</w:t>
      </w:r>
      <w:r w:rsidRPr="004F44E1">
        <w:rPr>
          <w:rFonts w:ascii="Arial" w:hAnsi="Arial" w:cs="Arial"/>
          <w:b/>
          <w:sz w:val="20"/>
          <w:szCs w:val="20"/>
        </w:rPr>
        <w:t xml:space="preserve"> </w:t>
      </w:r>
      <w:r w:rsidRPr="004F44E1">
        <w:rPr>
          <w:rFonts w:ascii="Arial" w:hAnsi="Arial" w:cs="Arial"/>
          <w:sz w:val="20"/>
          <w:szCs w:val="20"/>
        </w:rPr>
        <w:t>DDDDD (Boiler MACT)</w:t>
      </w:r>
      <w:r w:rsidRPr="004F44E1">
        <w:rPr>
          <w:rFonts w:ascii="Arial" w:hAnsi="Arial" w:cs="Arial"/>
          <w:bCs/>
          <w:sz w:val="20"/>
          <w:szCs w:val="20"/>
        </w:rPr>
        <w:t xml:space="preserve">. </w:t>
      </w:r>
      <w:r w:rsidRPr="004F44E1">
        <w:rPr>
          <w:rFonts w:ascii="Arial" w:hAnsi="Arial" w:cs="Arial"/>
          <w:b/>
          <w:sz w:val="20"/>
          <w:szCs w:val="20"/>
        </w:rPr>
        <w:t xml:space="preserve"> </w:t>
      </w:r>
      <w:r w:rsidRPr="004F44E1">
        <w:rPr>
          <w:rFonts w:ascii="Arial" w:hAnsi="Arial" w:cs="Arial"/>
          <w:sz w:val="20"/>
          <w:szCs w:val="20"/>
        </w:rPr>
        <w:t>These boilers or process heaters are designed to burn solid, liquid, or gaseous fuels.</w:t>
      </w:r>
    </w:p>
    <w:p w14:paraId="66D49241" w14:textId="77777777" w:rsidR="007E1BBD" w:rsidRPr="004F44E1" w:rsidRDefault="007E1BBD" w:rsidP="007E1BBD">
      <w:pPr>
        <w:jc w:val="both"/>
        <w:rPr>
          <w:rFonts w:cs="Arial"/>
          <w:bCs/>
          <w:sz w:val="20"/>
        </w:rPr>
      </w:pPr>
    </w:p>
    <w:p w14:paraId="03FBB2D7" w14:textId="77777777" w:rsidR="007E1BBD" w:rsidRPr="004F44E1" w:rsidRDefault="007E1BBD" w:rsidP="007E1BBD">
      <w:pPr>
        <w:jc w:val="both"/>
        <w:rPr>
          <w:rFonts w:cs="Arial"/>
          <w:sz w:val="20"/>
        </w:rPr>
      </w:pPr>
      <w:r w:rsidRPr="004F44E1">
        <w:rPr>
          <w:rFonts w:cs="Arial"/>
          <w:b/>
          <w:sz w:val="20"/>
        </w:rPr>
        <w:t>Emission Unit:</w:t>
      </w:r>
      <w:r w:rsidRPr="004F44E1">
        <w:rPr>
          <w:rFonts w:cs="Arial"/>
          <w:sz w:val="20"/>
        </w:rPr>
        <w:t xml:space="preserve"> </w:t>
      </w:r>
      <w:r w:rsidRPr="004F44E1">
        <w:rPr>
          <w:rFonts w:cs="Arial"/>
          <w:bCs/>
          <w:sz w:val="20"/>
        </w:rPr>
        <w:t>FGRULE290 (1233 Garlon fired heater EU-FH-1000)</w:t>
      </w:r>
    </w:p>
    <w:p w14:paraId="6A0892CE" w14:textId="77777777" w:rsidR="007E1BBD" w:rsidRPr="004F44E1" w:rsidRDefault="007E1BBD" w:rsidP="007E1BBD">
      <w:pPr>
        <w:jc w:val="both"/>
        <w:rPr>
          <w:rFonts w:cs="Arial"/>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6776"/>
      </w:tblGrid>
      <w:tr w:rsidR="007E1BBD" w:rsidRPr="004F44E1" w14:paraId="68FBF801" w14:textId="77777777" w:rsidTr="006D7F8F">
        <w:tc>
          <w:tcPr>
            <w:tcW w:w="3443" w:type="dxa"/>
          </w:tcPr>
          <w:p w14:paraId="65F4EB95" w14:textId="77777777" w:rsidR="007E1BBD" w:rsidRPr="004F44E1" w:rsidRDefault="007E1BBD" w:rsidP="00B369B8">
            <w:pPr>
              <w:tabs>
                <w:tab w:val="left" w:pos="3060"/>
              </w:tabs>
              <w:rPr>
                <w:rFonts w:cs="Arial"/>
                <w:sz w:val="20"/>
              </w:rPr>
            </w:pPr>
            <w:bookmarkStart w:id="142" w:name="_Hlk35938210"/>
            <w:r w:rsidRPr="004F44E1">
              <w:rPr>
                <w:rFonts w:cs="Arial"/>
                <w:sz w:val="20"/>
              </w:rPr>
              <w:t xml:space="preserve">Equal to or less than 5 MMBTU/hr and only burns gaseous or light liquid fuels </w:t>
            </w:r>
            <w:bookmarkEnd w:id="142"/>
          </w:p>
        </w:tc>
        <w:tc>
          <w:tcPr>
            <w:tcW w:w="6776" w:type="dxa"/>
          </w:tcPr>
          <w:p w14:paraId="7FFEB1E7" w14:textId="77777777" w:rsidR="007E1BBD" w:rsidRPr="004F44E1" w:rsidRDefault="007E1BBD" w:rsidP="00B369B8">
            <w:pPr>
              <w:tabs>
                <w:tab w:val="left" w:pos="3060"/>
              </w:tabs>
              <w:rPr>
                <w:rFonts w:cs="Arial"/>
                <w:sz w:val="20"/>
              </w:rPr>
            </w:pPr>
            <w:r w:rsidRPr="004F44E1">
              <w:rPr>
                <w:rFonts w:cs="Arial"/>
                <w:sz w:val="20"/>
              </w:rPr>
              <w:t>EU-FH-1000 is a one MMBTU boiler associated with a Rule 290 emission unit.</w:t>
            </w:r>
          </w:p>
        </w:tc>
      </w:tr>
      <w:tr w:rsidR="007E1BBD" w:rsidRPr="004F44E1" w14:paraId="16E257FA" w14:textId="77777777" w:rsidTr="006D7F8F">
        <w:tc>
          <w:tcPr>
            <w:tcW w:w="3443" w:type="dxa"/>
          </w:tcPr>
          <w:p w14:paraId="25663FC4" w14:textId="3696ED22" w:rsidR="007E1BBD" w:rsidRPr="004F44E1" w:rsidRDefault="007E1BBD" w:rsidP="00B369B8">
            <w:pPr>
              <w:rPr>
                <w:rFonts w:cs="Arial"/>
                <w:sz w:val="20"/>
              </w:rPr>
            </w:pPr>
            <w:bookmarkStart w:id="143" w:name="_Hlk35938126"/>
            <w:r w:rsidRPr="004F44E1">
              <w:rPr>
                <w:rFonts w:cs="Arial"/>
                <w:sz w:val="20"/>
              </w:rPr>
              <w:t>Greater than 5 MMBTU/hr and less than 10 MMBTU/hr that burns gaseous or light liquid fuels or any unit that is less than 10 MMBTU/hr and burns any heavy liquid or solid fuel</w:t>
            </w:r>
            <w:bookmarkEnd w:id="143"/>
            <w:r w:rsidRPr="004F44E1">
              <w:rPr>
                <w:rFonts w:cs="Arial"/>
                <w:sz w:val="20"/>
              </w:rPr>
              <w:t>s</w:t>
            </w:r>
          </w:p>
        </w:tc>
        <w:tc>
          <w:tcPr>
            <w:tcW w:w="6776" w:type="dxa"/>
          </w:tcPr>
          <w:p w14:paraId="5EA91047" w14:textId="77777777" w:rsidR="007E1BBD" w:rsidRPr="004F44E1" w:rsidRDefault="007E1BBD" w:rsidP="00B369B8">
            <w:pPr>
              <w:tabs>
                <w:tab w:val="left" w:pos="3060"/>
              </w:tabs>
              <w:rPr>
                <w:rFonts w:cs="Arial"/>
                <w:sz w:val="20"/>
              </w:rPr>
            </w:pPr>
            <w:r w:rsidRPr="004F44E1">
              <w:rPr>
                <w:rFonts w:cs="Arial"/>
                <w:sz w:val="20"/>
              </w:rPr>
              <w:t>NA</w:t>
            </w:r>
          </w:p>
        </w:tc>
      </w:tr>
    </w:tbl>
    <w:p w14:paraId="0455BFAE" w14:textId="77777777" w:rsidR="007E1BBD" w:rsidRPr="004F44E1" w:rsidRDefault="007E1BBD" w:rsidP="007E1BBD">
      <w:pPr>
        <w:jc w:val="both"/>
        <w:rPr>
          <w:rFonts w:cs="Arial"/>
          <w:sz w:val="20"/>
          <w:highlight w:val="yellow"/>
        </w:rPr>
      </w:pPr>
    </w:p>
    <w:p w14:paraId="68A72FFA" w14:textId="77777777" w:rsidR="007E1BBD" w:rsidRPr="00070831" w:rsidRDefault="007E1BBD" w:rsidP="007E1BBD">
      <w:pPr>
        <w:jc w:val="both"/>
        <w:rPr>
          <w:rFonts w:cs="Arial"/>
          <w:b/>
          <w:szCs w:val="22"/>
          <w:u w:val="single"/>
        </w:rPr>
      </w:pPr>
      <w:r w:rsidRPr="00070831">
        <w:rPr>
          <w:rFonts w:cs="Arial"/>
          <w:b/>
          <w:szCs w:val="22"/>
          <w:u w:val="single"/>
        </w:rPr>
        <w:t>POLLUTION CONTROL EQUIPMENT</w:t>
      </w:r>
    </w:p>
    <w:p w14:paraId="70E88BBE" w14:textId="77777777" w:rsidR="007E1BBD" w:rsidRPr="004F44E1" w:rsidRDefault="007E1BBD" w:rsidP="007E1BBD">
      <w:pPr>
        <w:rPr>
          <w:rFonts w:cs="Arial"/>
          <w:sz w:val="20"/>
          <w:highlight w:val="yellow"/>
        </w:rPr>
      </w:pPr>
    </w:p>
    <w:p w14:paraId="2445F6E1" w14:textId="77777777" w:rsidR="007E1BBD" w:rsidRPr="004F44E1" w:rsidRDefault="007E1BBD" w:rsidP="007E1BBD">
      <w:pPr>
        <w:rPr>
          <w:rFonts w:cs="Arial"/>
          <w:sz w:val="20"/>
        </w:rPr>
      </w:pPr>
      <w:r w:rsidRPr="004F44E1">
        <w:rPr>
          <w:rFonts w:cs="Arial"/>
          <w:sz w:val="20"/>
        </w:rPr>
        <w:t>NA</w:t>
      </w:r>
    </w:p>
    <w:p w14:paraId="2B1CDD26" w14:textId="77777777" w:rsidR="007E1BBD" w:rsidRPr="004F44E1" w:rsidRDefault="007E1BBD" w:rsidP="007E1BBD">
      <w:pPr>
        <w:rPr>
          <w:rFonts w:cs="Arial"/>
          <w:sz w:val="20"/>
        </w:rPr>
      </w:pPr>
    </w:p>
    <w:p w14:paraId="0D5CB241" w14:textId="77777777" w:rsidR="00921372" w:rsidRDefault="00921372" w:rsidP="00921372">
      <w:pPr>
        <w:jc w:val="both"/>
        <w:rPr>
          <w:b/>
          <w:u w:val="single"/>
        </w:rPr>
      </w:pPr>
      <w:r>
        <w:rPr>
          <w:b/>
        </w:rPr>
        <w:t xml:space="preserve">I.  </w:t>
      </w:r>
      <w:r>
        <w:rPr>
          <w:b/>
          <w:u w:val="single"/>
        </w:rPr>
        <w:t>EMISSION LIMIT(S)</w:t>
      </w:r>
    </w:p>
    <w:p w14:paraId="382F2AFA" w14:textId="77777777" w:rsidR="00921372" w:rsidRPr="00FE0AD0" w:rsidRDefault="00921372" w:rsidP="00921372">
      <w:pPr>
        <w:jc w:val="both"/>
        <w:rPr>
          <w:sz w:val="20"/>
        </w:rPr>
      </w:pPr>
    </w:p>
    <w:p w14:paraId="0490779D" w14:textId="77777777" w:rsidR="00921372" w:rsidRPr="007E1BBD" w:rsidRDefault="007E1BBD" w:rsidP="00921372">
      <w:pPr>
        <w:jc w:val="both"/>
        <w:rPr>
          <w:bCs/>
          <w:sz w:val="20"/>
        </w:rPr>
      </w:pPr>
      <w:r w:rsidRPr="007E1BBD">
        <w:rPr>
          <w:bCs/>
          <w:sz w:val="20"/>
        </w:rPr>
        <w:t>NA</w:t>
      </w:r>
    </w:p>
    <w:p w14:paraId="35497DC1" w14:textId="77777777" w:rsidR="00921372" w:rsidRPr="0007707C" w:rsidRDefault="00921372" w:rsidP="00921372">
      <w:pPr>
        <w:jc w:val="both"/>
        <w:rPr>
          <w:sz w:val="20"/>
        </w:rPr>
      </w:pPr>
    </w:p>
    <w:p w14:paraId="5F6A2609" w14:textId="77777777" w:rsidR="00921372" w:rsidRDefault="00921372" w:rsidP="00921372">
      <w:pPr>
        <w:jc w:val="both"/>
        <w:rPr>
          <w:b/>
          <w:u w:val="single"/>
        </w:rPr>
      </w:pPr>
      <w:r>
        <w:rPr>
          <w:b/>
        </w:rPr>
        <w:t xml:space="preserve">II.  </w:t>
      </w:r>
      <w:r>
        <w:rPr>
          <w:b/>
          <w:u w:val="single"/>
        </w:rPr>
        <w:t>MATERIAL LIMIT(S)</w:t>
      </w:r>
    </w:p>
    <w:p w14:paraId="064207B5" w14:textId="77777777" w:rsidR="00921372" w:rsidRPr="00FE0AD0" w:rsidRDefault="00921372" w:rsidP="00921372">
      <w:pPr>
        <w:jc w:val="both"/>
        <w:rPr>
          <w:sz w:val="20"/>
        </w:rPr>
      </w:pPr>
    </w:p>
    <w:p w14:paraId="2E2E5577" w14:textId="77777777" w:rsidR="00921372" w:rsidRPr="007E1BBD" w:rsidRDefault="007E1BBD" w:rsidP="00921372">
      <w:pPr>
        <w:jc w:val="both"/>
        <w:rPr>
          <w:bCs/>
          <w:sz w:val="20"/>
        </w:rPr>
      </w:pPr>
      <w:r w:rsidRPr="007E1BBD">
        <w:rPr>
          <w:bCs/>
          <w:sz w:val="20"/>
        </w:rPr>
        <w:t>NA</w:t>
      </w:r>
    </w:p>
    <w:p w14:paraId="42917E3D" w14:textId="77777777" w:rsidR="00921372" w:rsidRPr="0007707C" w:rsidRDefault="00921372" w:rsidP="00921372">
      <w:pPr>
        <w:jc w:val="both"/>
        <w:rPr>
          <w:sz w:val="20"/>
        </w:rPr>
      </w:pPr>
    </w:p>
    <w:p w14:paraId="62A4B2FD" w14:textId="77777777" w:rsidR="00921372" w:rsidRDefault="00921372" w:rsidP="00921372">
      <w:pPr>
        <w:jc w:val="both"/>
        <w:rPr>
          <w:b/>
          <w:u w:val="single"/>
        </w:rPr>
      </w:pPr>
      <w:r>
        <w:rPr>
          <w:b/>
        </w:rPr>
        <w:t xml:space="preserve">III.  </w:t>
      </w:r>
      <w:r>
        <w:rPr>
          <w:b/>
          <w:u w:val="single"/>
        </w:rPr>
        <w:t>PROCESS/OPERATIONAL RESTRICTION(S)</w:t>
      </w:r>
      <w:r w:rsidDel="001C614B">
        <w:rPr>
          <w:b/>
          <w:u w:val="single"/>
        </w:rPr>
        <w:t xml:space="preserve"> </w:t>
      </w:r>
    </w:p>
    <w:p w14:paraId="63738307" w14:textId="77777777" w:rsidR="00921372" w:rsidRPr="00FB6071" w:rsidRDefault="00921372" w:rsidP="00921372">
      <w:pPr>
        <w:jc w:val="both"/>
        <w:rPr>
          <w:sz w:val="20"/>
        </w:rPr>
      </w:pPr>
    </w:p>
    <w:p w14:paraId="61768BB1" w14:textId="77777777" w:rsidR="007E1BBD" w:rsidRPr="004F44E1" w:rsidRDefault="007E1BBD" w:rsidP="00650DBA">
      <w:pPr>
        <w:pStyle w:val="ListParagraph"/>
        <w:numPr>
          <w:ilvl w:val="0"/>
          <w:numId w:val="117"/>
        </w:numPr>
        <w:contextualSpacing/>
        <w:jc w:val="both"/>
        <w:rPr>
          <w:rFonts w:cs="Arial"/>
          <w:bCs/>
          <w:sz w:val="20"/>
        </w:rPr>
      </w:pPr>
      <w:r w:rsidRPr="004F44E1">
        <w:rPr>
          <w:rFonts w:cs="Arial"/>
          <w:sz w:val="20"/>
        </w:rPr>
        <w:t xml:space="preserve">The permittee must, for boilers or process heaters with a heat input capacity of less than or equal to </w:t>
      </w:r>
      <w:r>
        <w:rPr>
          <w:rFonts w:cs="Arial"/>
          <w:sz w:val="20"/>
        </w:rPr>
        <w:br/>
      </w:r>
      <w:r w:rsidRPr="004F44E1">
        <w:rPr>
          <w:rFonts w:cs="Arial"/>
          <w:sz w:val="20"/>
        </w:rPr>
        <w:t xml:space="preserve">5 MMBTU/hr, conduct a 5-year tune-up according to 40 CFR 63.7540(a)(12).  Each 5-year tune-up must be conducted no more than 61 months after the previous tune-up.  The burner inspection may be delayed until the next scheduled or unscheduled unit shutdown, but each burner must be inspected at least once every </w:t>
      </w:r>
      <w:r w:rsidR="0086007E">
        <w:rPr>
          <w:rFonts w:cs="Arial"/>
          <w:sz w:val="20"/>
        </w:rPr>
        <w:br/>
      </w:r>
      <w:r w:rsidRPr="004F44E1">
        <w:rPr>
          <w:rFonts w:cs="Arial"/>
          <w:sz w:val="20"/>
        </w:rPr>
        <w:t xml:space="preserve">72 months.  </w:t>
      </w:r>
      <w:r w:rsidRPr="004F44E1">
        <w:rPr>
          <w:rFonts w:cs="Arial"/>
          <w:b/>
          <w:bCs/>
          <w:sz w:val="20"/>
        </w:rPr>
        <w:t xml:space="preserve">(40 CFR 63.7500(d) or (e), </w:t>
      </w:r>
      <w:r w:rsidRPr="004F44E1">
        <w:rPr>
          <w:rFonts w:cs="Arial"/>
          <w:b/>
          <w:sz w:val="20"/>
        </w:rPr>
        <w:t xml:space="preserve">40 CFR 63.7515(d), 40 CFR 63.7540(a)(12), </w:t>
      </w:r>
      <w:r w:rsidRPr="004F44E1">
        <w:rPr>
          <w:rFonts w:cs="Arial"/>
          <w:b/>
          <w:bCs/>
          <w:sz w:val="20"/>
        </w:rPr>
        <w:t>40 CFR Part 63, Subpart DDDDD, Table 3.1</w:t>
      </w:r>
      <w:r w:rsidRPr="004F44E1">
        <w:rPr>
          <w:rFonts w:cs="Arial"/>
          <w:b/>
          <w:sz w:val="20"/>
        </w:rPr>
        <w:t>)</w:t>
      </w:r>
    </w:p>
    <w:p w14:paraId="1BD9F193" w14:textId="77777777" w:rsidR="007E1BBD" w:rsidRPr="004F44E1" w:rsidRDefault="007E1BBD" w:rsidP="007E1BBD">
      <w:pPr>
        <w:pStyle w:val="ListParagraph"/>
        <w:ind w:left="0"/>
        <w:jc w:val="both"/>
        <w:rPr>
          <w:rFonts w:cs="Arial"/>
          <w:sz w:val="20"/>
        </w:rPr>
      </w:pPr>
    </w:p>
    <w:p w14:paraId="131559F0" w14:textId="43690F9A" w:rsidR="007E1BBD" w:rsidRPr="004F44E1" w:rsidRDefault="007E1BBD" w:rsidP="00650DBA">
      <w:pPr>
        <w:pStyle w:val="ListParagraph"/>
        <w:numPr>
          <w:ilvl w:val="0"/>
          <w:numId w:val="117"/>
        </w:numPr>
        <w:jc w:val="both"/>
        <w:rPr>
          <w:rFonts w:cs="Arial"/>
          <w:sz w:val="20"/>
        </w:rPr>
      </w:pPr>
      <w:r w:rsidRPr="004F44E1">
        <w:rPr>
          <w:rFonts w:cs="Arial"/>
          <w:sz w:val="20"/>
        </w:rPr>
        <w:t xml:space="preserve">The permittee must conduct a tune-up of each boiler or process heater as specified in the following: </w:t>
      </w:r>
      <w:r w:rsidRPr="004F44E1">
        <w:rPr>
          <w:rFonts w:cs="Arial"/>
          <w:b/>
          <w:sz w:val="20"/>
        </w:rPr>
        <w:t>(40 CFR 63.7540(a)(12))</w:t>
      </w:r>
    </w:p>
    <w:p w14:paraId="3528153E" w14:textId="77777777" w:rsidR="007E1BBD" w:rsidRPr="004F44E1" w:rsidRDefault="007E1BBD" w:rsidP="00650DBA">
      <w:pPr>
        <w:pStyle w:val="NormalWeb"/>
        <w:numPr>
          <w:ilvl w:val="0"/>
          <w:numId w:val="116"/>
        </w:numPr>
        <w:spacing w:before="0" w:beforeAutospacing="0" w:after="0" w:afterAutospacing="0"/>
        <w:jc w:val="both"/>
        <w:rPr>
          <w:rFonts w:ascii="Arial" w:hAnsi="Arial" w:cs="Arial"/>
          <w:sz w:val="20"/>
          <w:szCs w:val="20"/>
        </w:rPr>
      </w:pPr>
      <w:r w:rsidRPr="004F44E1">
        <w:rPr>
          <w:rFonts w:ascii="Arial" w:hAnsi="Arial" w:cs="Arial"/>
          <w:sz w:val="20"/>
          <w:szCs w:val="20"/>
        </w:rPr>
        <w:t xml:space="preserve">As applicable, inspect the burner and clean or replace any components of the burner as necessary.  The permittee may perform the burner inspection any time prior to the tune-up or may delay the burner inspection until the next scheduled unit shutdown.  At units where entry into a piece of process equipment or into a storage vessel is required to complete the tune-up inspections, inspections are required only during planned entries into the storage vessel or process equipment.  </w:t>
      </w:r>
      <w:r w:rsidRPr="004F44E1">
        <w:rPr>
          <w:rFonts w:ascii="Arial" w:hAnsi="Arial" w:cs="Arial"/>
          <w:b/>
          <w:sz w:val="20"/>
          <w:szCs w:val="20"/>
        </w:rPr>
        <w:t>(40 CFR 63.7540(a)(10)(i))</w:t>
      </w:r>
    </w:p>
    <w:p w14:paraId="5DC3C92F" w14:textId="77777777" w:rsidR="007E1BBD" w:rsidRPr="004F44E1" w:rsidRDefault="007E1BBD" w:rsidP="00650DBA">
      <w:pPr>
        <w:pStyle w:val="NormalWeb"/>
        <w:numPr>
          <w:ilvl w:val="0"/>
          <w:numId w:val="116"/>
        </w:numPr>
        <w:spacing w:before="0" w:beforeAutospacing="0" w:after="0" w:afterAutospacing="0"/>
        <w:jc w:val="both"/>
        <w:rPr>
          <w:rFonts w:ascii="Arial" w:hAnsi="Arial" w:cs="Arial"/>
          <w:sz w:val="20"/>
          <w:szCs w:val="20"/>
        </w:rPr>
      </w:pPr>
      <w:r w:rsidRPr="004F44E1">
        <w:rPr>
          <w:rFonts w:ascii="Arial" w:hAnsi="Arial" w:cs="Arial"/>
          <w:sz w:val="20"/>
          <w:szCs w:val="20"/>
        </w:rPr>
        <w:t xml:space="preserve">Inspect the flame pattern, as applicable, and adjust the burner as necessary to optimize the flame pattern. The adjustment should be consistent with the manufacturer's specifications, if available.  </w:t>
      </w:r>
      <w:r w:rsidRPr="004F44E1">
        <w:rPr>
          <w:rFonts w:ascii="Arial" w:hAnsi="Arial" w:cs="Arial"/>
          <w:b/>
          <w:sz w:val="20"/>
          <w:szCs w:val="20"/>
        </w:rPr>
        <w:t>(40 CFR 63.7540(a)(10)(ii))</w:t>
      </w:r>
    </w:p>
    <w:p w14:paraId="3B09EBDD" w14:textId="77777777" w:rsidR="007E1BBD" w:rsidRPr="004F44E1" w:rsidRDefault="007E1BBD" w:rsidP="00650DBA">
      <w:pPr>
        <w:pStyle w:val="NormalWeb"/>
        <w:numPr>
          <w:ilvl w:val="0"/>
          <w:numId w:val="116"/>
        </w:numPr>
        <w:spacing w:before="0" w:beforeAutospacing="0" w:after="0" w:afterAutospacing="0"/>
        <w:jc w:val="both"/>
        <w:rPr>
          <w:rFonts w:ascii="Arial" w:hAnsi="Arial" w:cs="Arial"/>
          <w:sz w:val="20"/>
          <w:szCs w:val="20"/>
        </w:rPr>
      </w:pPr>
      <w:r w:rsidRPr="004F44E1">
        <w:rPr>
          <w:rFonts w:ascii="Arial" w:hAnsi="Arial" w:cs="Arial"/>
          <w:sz w:val="20"/>
          <w:szCs w:val="20"/>
        </w:rPr>
        <w:lastRenderedPageBreak/>
        <w:t xml:space="preserve">Inspect the system controlling the air-to-fuel ratio, as applicable, and ensure that it is correctly calibrated and functioning properly.  The permittee may delay the inspection until the next scheduled unit shutdown.  </w:t>
      </w:r>
      <w:r w:rsidRPr="004F44E1">
        <w:rPr>
          <w:rFonts w:ascii="Arial" w:hAnsi="Arial" w:cs="Arial"/>
          <w:b/>
          <w:sz w:val="20"/>
          <w:szCs w:val="20"/>
        </w:rPr>
        <w:t>(40 CFR 63.7540(a)(10)(iii))</w:t>
      </w:r>
    </w:p>
    <w:p w14:paraId="06AA4452" w14:textId="74F5AEE4" w:rsidR="007E1BBD" w:rsidRPr="004F44E1" w:rsidRDefault="007E1BBD" w:rsidP="00650DBA">
      <w:pPr>
        <w:pStyle w:val="NormalWeb"/>
        <w:numPr>
          <w:ilvl w:val="0"/>
          <w:numId w:val="116"/>
        </w:numPr>
        <w:spacing w:before="0" w:beforeAutospacing="0" w:after="0" w:afterAutospacing="0"/>
        <w:jc w:val="both"/>
        <w:rPr>
          <w:rFonts w:ascii="Arial" w:hAnsi="Arial" w:cs="Arial"/>
          <w:sz w:val="20"/>
          <w:szCs w:val="20"/>
        </w:rPr>
      </w:pPr>
      <w:r w:rsidRPr="004F44E1">
        <w:rPr>
          <w:rFonts w:ascii="Arial" w:hAnsi="Arial" w:cs="Arial"/>
          <w:sz w:val="20"/>
          <w:szCs w:val="20"/>
        </w:rPr>
        <w:t>Optimize total emissions of CO.  This optimization should be consistent with the manufacturer's specifications, if available, and with any NO</w:t>
      </w:r>
      <w:r w:rsidRPr="004F44E1">
        <w:rPr>
          <w:rFonts w:ascii="Arial" w:hAnsi="Arial" w:cs="Arial"/>
          <w:sz w:val="20"/>
          <w:szCs w:val="20"/>
          <w:vertAlign w:val="subscript"/>
        </w:rPr>
        <w:t>X</w:t>
      </w:r>
      <w:r w:rsidRPr="004F44E1">
        <w:rPr>
          <w:rFonts w:ascii="Arial" w:hAnsi="Arial" w:cs="Arial"/>
          <w:sz w:val="20"/>
          <w:szCs w:val="20"/>
        </w:rPr>
        <w:t xml:space="preserve"> requirement to which the unit is subject.  </w:t>
      </w:r>
      <w:r w:rsidRPr="004F44E1">
        <w:rPr>
          <w:rFonts w:ascii="Arial" w:hAnsi="Arial" w:cs="Arial"/>
          <w:b/>
          <w:sz w:val="20"/>
          <w:szCs w:val="20"/>
        </w:rPr>
        <w:t>(40 CFR</w:t>
      </w:r>
      <w:r w:rsidR="00F6312B">
        <w:rPr>
          <w:rFonts w:ascii="Arial" w:hAnsi="Arial" w:cs="Arial"/>
          <w:b/>
          <w:sz w:val="20"/>
          <w:szCs w:val="20"/>
        </w:rPr>
        <w:t xml:space="preserve"> </w:t>
      </w:r>
      <w:r w:rsidRPr="004F44E1">
        <w:rPr>
          <w:rFonts w:ascii="Arial" w:hAnsi="Arial" w:cs="Arial"/>
          <w:b/>
          <w:sz w:val="20"/>
          <w:szCs w:val="20"/>
        </w:rPr>
        <w:t>63.7540(a)(10)(iv))</w:t>
      </w:r>
    </w:p>
    <w:p w14:paraId="4D0BB8C2" w14:textId="77777777" w:rsidR="007E1BBD" w:rsidRPr="004F44E1" w:rsidRDefault="007E1BBD" w:rsidP="00650DBA">
      <w:pPr>
        <w:pStyle w:val="NormalWeb"/>
        <w:numPr>
          <w:ilvl w:val="0"/>
          <w:numId w:val="116"/>
        </w:numPr>
        <w:spacing w:before="0" w:beforeAutospacing="0" w:after="0" w:afterAutospacing="0"/>
        <w:jc w:val="both"/>
        <w:rPr>
          <w:rFonts w:ascii="Arial" w:hAnsi="Arial" w:cs="Arial"/>
          <w:sz w:val="20"/>
          <w:szCs w:val="20"/>
        </w:rPr>
      </w:pPr>
      <w:r w:rsidRPr="004F44E1">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4F44E1">
        <w:rPr>
          <w:rFonts w:ascii="Arial" w:hAnsi="Arial" w:cs="Arial"/>
          <w:b/>
          <w:sz w:val="20"/>
          <w:szCs w:val="20"/>
        </w:rPr>
        <w:t>(40 CFR 63.7540(a)(10)(v))</w:t>
      </w:r>
    </w:p>
    <w:p w14:paraId="55BBC271" w14:textId="77777777" w:rsidR="007E1BBD" w:rsidRPr="004F44E1" w:rsidRDefault="007E1BBD" w:rsidP="007E1BBD">
      <w:pPr>
        <w:pStyle w:val="NormalWeb"/>
        <w:spacing w:before="0" w:beforeAutospacing="0" w:after="0" w:afterAutospacing="0"/>
        <w:ind w:firstLine="0"/>
        <w:jc w:val="both"/>
        <w:rPr>
          <w:rFonts w:ascii="Arial" w:hAnsi="Arial" w:cs="Arial"/>
          <w:sz w:val="20"/>
          <w:szCs w:val="20"/>
        </w:rPr>
      </w:pPr>
    </w:p>
    <w:p w14:paraId="1F1F4C55" w14:textId="77777777" w:rsidR="007E1BBD" w:rsidRPr="004F44E1" w:rsidRDefault="007E1BBD" w:rsidP="00650DBA">
      <w:pPr>
        <w:pStyle w:val="ListParagraph"/>
        <w:numPr>
          <w:ilvl w:val="0"/>
          <w:numId w:val="122"/>
        </w:numPr>
        <w:ind w:left="360"/>
        <w:contextualSpacing/>
        <w:jc w:val="both"/>
        <w:rPr>
          <w:rFonts w:cs="Arial"/>
          <w:sz w:val="20"/>
        </w:rPr>
      </w:pPr>
      <w:r w:rsidRPr="004F44E1">
        <w:rPr>
          <w:rFonts w:cs="Arial"/>
          <w:sz w:val="20"/>
        </w:rPr>
        <w:t xml:space="preserve">If the unit is not operated on the required date for the tune-up, the tune-up must be conducted within </w:t>
      </w:r>
      <w:r w:rsidR="0086007E">
        <w:rPr>
          <w:rFonts w:cs="Arial"/>
          <w:sz w:val="20"/>
        </w:rPr>
        <w:br/>
      </w:r>
      <w:r w:rsidRPr="004F44E1">
        <w:rPr>
          <w:rFonts w:cs="Arial"/>
          <w:sz w:val="20"/>
        </w:rPr>
        <w:t xml:space="preserve">30 calendar days of startup.  </w:t>
      </w:r>
      <w:r w:rsidRPr="004F44E1">
        <w:rPr>
          <w:rFonts w:cs="Arial"/>
          <w:b/>
          <w:bCs/>
          <w:sz w:val="20"/>
        </w:rPr>
        <w:t>(40 CFR 63.7540(a)(13))</w:t>
      </w:r>
      <w:r w:rsidRPr="004F44E1">
        <w:rPr>
          <w:rFonts w:cs="Arial"/>
          <w:sz w:val="20"/>
        </w:rPr>
        <w:t xml:space="preserve"> </w:t>
      </w:r>
    </w:p>
    <w:p w14:paraId="0EC02635" w14:textId="77777777" w:rsidR="007E1BBD" w:rsidRPr="004F44E1" w:rsidRDefault="007E1BBD" w:rsidP="007E1BBD">
      <w:pPr>
        <w:pStyle w:val="ListParagraph"/>
        <w:ind w:left="0"/>
        <w:jc w:val="both"/>
        <w:rPr>
          <w:rFonts w:cs="Arial"/>
          <w:sz w:val="20"/>
        </w:rPr>
      </w:pPr>
    </w:p>
    <w:p w14:paraId="7C86841C" w14:textId="77777777" w:rsidR="007E1BBD" w:rsidRPr="004F44E1" w:rsidRDefault="007E1BBD" w:rsidP="00650DBA">
      <w:pPr>
        <w:pStyle w:val="NormalWeb"/>
        <w:numPr>
          <w:ilvl w:val="0"/>
          <w:numId w:val="122"/>
        </w:numPr>
        <w:spacing w:before="0" w:beforeAutospacing="0" w:after="0" w:afterAutospacing="0"/>
        <w:ind w:left="360"/>
        <w:jc w:val="both"/>
        <w:rPr>
          <w:rFonts w:ascii="Arial" w:hAnsi="Arial" w:cs="Arial"/>
          <w:bCs/>
          <w:sz w:val="20"/>
          <w:szCs w:val="20"/>
        </w:rPr>
      </w:pPr>
      <w:r w:rsidRPr="004F44E1">
        <w:rPr>
          <w:rFonts w:ascii="Arial" w:hAnsi="Arial" w:cs="Arial"/>
          <w:sz w:val="20"/>
          <w:szCs w:val="20"/>
        </w:rPr>
        <w:t xml:space="preserve">At all times, the permittee must operate and maintain each existing small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4F44E1">
        <w:rPr>
          <w:rFonts w:ascii="Arial" w:hAnsi="Arial" w:cs="Arial"/>
          <w:b/>
          <w:sz w:val="20"/>
          <w:szCs w:val="20"/>
        </w:rPr>
        <w:t>(40 CFR 63.7500(a)(3))</w:t>
      </w:r>
    </w:p>
    <w:p w14:paraId="4F87239A" w14:textId="77777777" w:rsidR="00921372" w:rsidRPr="00C0388E" w:rsidRDefault="00921372" w:rsidP="007E1BBD">
      <w:pPr>
        <w:jc w:val="both"/>
        <w:rPr>
          <w:sz w:val="20"/>
        </w:rPr>
      </w:pPr>
    </w:p>
    <w:p w14:paraId="0E6DA77C" w14:textId="77777777" w:rsidR="00921372" w:rsidRDefault="00921372" w:rsidP="00921372">
      <w:pPr>
        <w:jc w:val="both"/>
        <w:rPr>
          <w:b/>
          <w:u w:val="single"/>
        </w:rPr>
      </w:pPr>
      <w:r w:rsidRPr="00FB6071">
        <w:rPr>
          <w:b/>
        </w:rPr>
        <w:t xml:space="preserve">IV.  </w:t>
      </w:r>
      <w:r w:rsidRPr="00FB6071">
        <w:rPr>
          <w:b/>
          <w:u w:val="single"/>
        </w:rPr>
        <w:t>DESIGN</w:t>
      </w:r>
      <w:r>
        <w:rPr>
          <w:b/>
          <w:u w:val="single"/>
        </w:rPr>
        <w:t>/EQUIPMENT PARAMETER(S)</w:t>
      </w:r>
    </w:p>
    <w:p w14:paraId="1FBF000A" w14:textId="77777777" w:rsidR="00921372" w:rsidRPr="00C3424D" w:rsidRDefault="00921372" w:rsidP="00921372">
      <w:pPr>
        <w:jc w:val="both"/>
        <w:rPr>
          <w:sz w:val="20"/>
        </w:rPr>
      </w:pPr>
    </w:p>
    <w:p w14:paraId="7D7137C0" w14:textId="77777777" w:rsidR="00921372" w:rsidRPr="00C0388E" w:rsidRDefault="0086007E" w:rsidP="0086007E">
      <w:pPr>
        <w:jc w:val="both"/>
        <w:rPr>
          <w:sz w:val="20"/>
        </w:rPr>
      </w:pPr>
      <w:r>
        <w:rPr>
          <w:sz w:val="20"/>
        </w:rPr>
        <w:t>NA</w:t>
      </w:r>
    </w:p>
    <w:p w14:paraId="7B74C2D2" w14:textId="77777777" w:rsidR="00921372" w:rsidRPr="00FE0AD0" w:rsidRDefault="00921372" w:rsidP="00921372">
      <w:pPr>
        <w:jc w:val="both"/>
        <w:rPr>
          <w:sz w:val="20"/>
        </w:rPr>
      </w:pPr>
    </w:p>
    <w:p w14:paraId="4962FF14" w14:textId="77777777" w:rsidR="00921372" w:rsidRDefault="00921372" w:rsidP="00921372">
      <w:pPr>
        <w:jc w:val="both"/>
        <w:rPr>
          <w:b/>
          <w:u w:val="single"/>
        </w:rPr>
      </w:pPr>
      <w:r>
        <w:rPr>
          <w:b/>
        </w:rPr>
        <w:t xml:space="preserve">V.  </w:t>
      </w:r>
      <w:r>
        <w:rPr>
          <w:b/>
          <w:u w:val="single"/>
        </w:rPr>
        <w:t>TESTING/SAMPLING</w:t>
      </w:r>
    </w:p>
    <w:p w14:paraId="75E087CA" w14:textId="77777777" w:rsidR="00921372" w:rsidRPr="00FE0AD0" w:rsidRDefault="00921372" w:rsidP="0092137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1C6554E" w14:textId="77777777" w:rsidR="00921372" w:rsidRPr="00FE0AD0" w:rsidRDefault="00921372" w:rsidP="00921372">
      <w:pPr>
        <w:jc w:val="both"/>
        <w:rPr>
          <w:sz w:val="20"/>
        </w:rPr>
      </w:pPr>
    </w:p>
    <w:p w14:paraId="70C3742A" w14:textId="77777777" w:rsidR="00921372" w:rsidRPr="0086007E" w:rsidRDefault="0086007E" w:rsidP="00921372">
      <w:pPr>
        <w:jc w:val="both"/>
        <w:rPr>
          <w:bCs/>
          <w:sz w:val="20"/>
        </w:rPr>
      </w:pPr>
      <w:r w:rsidRPr="0086007E">
        <w:rPr>
          <w:rFonts w:cs="Arial"/>
          <w:bCs/>
          <w:sz w:val="20"/>
        </w:rPr>
        <w:t>NA</w:t>
      </w:r>
    </w:p>
    <w:p w14:paraId="154C5F81" w14:textId="77777777" w:rsidR="00921372" w:rsidRPr="00FE0AD0" w:rsidRDefault="00921372" w:rsidP="00921372">
      <w:pPr>
        <w:jc w:val="both"/>
        <w:rPr>
          <w:sz w:val="20"/>
        </w:rPr>
      </w:pPr>
    </w:p>
    <w:p w14:paraId="2DF88F3D" w14:textId="77777777" w:rsidR="00921372" w:rsidRDefault="00921372" w:rsidP="00921372">
      <w:pPr>
        <w:jc w:val="both"/>
      </w:pPr>
      <w:r>
        <w:rPr>
          <w:b/>
        </w:rPr>
        <w:t xml:space="preserve">VI.  </w:t>
      </w:r>
      <w:r>
        <w:rPr>
          <w:b/>
          <w:u w:val="single"/>
        </w:rPr>
        <w:t>MONITORING/RECORDKEEPING</w:t>
      </w:r>
    </w:p>
    <w:p w14:paraId="339BD38E" w14:textId="77777777" w:rsidR="00921372" w:rsidRPr="00FE0AD0" w:rsidRDefault="00921372" w:rsidP="0092137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C0FB17E" w14:textId="77777777" w:rsidR="00921372" w:rsidRPr="00FE0AD0" w:rsidRDefault="00921372" w:rsidP="00921372">
      <w:pPr>
        <w:jc w:val="both"/>
        <w:rPr>
          <w:sz w:val="20"/>
        </w:rPr>
      </w:pPr>
    </w:p>
    <w:p w14:paraId="011936D9" w14:textId="77777777" w:rsidR="0086007E" w:rsidRPr="004F44E1" w:rsidRDefault="0086007E" w:rsidP="00650DBA">
      <w:pPr>
        <w:pStyle w:val="NormalWeb"/>
        <w:numPr>
          <w:ilvl w:val="0"/>
          <w:numId w:val="118"/>
        </w:numPr>
        <w:spacing w:before="0" w:beforeAutospacing="0" w:after="0" w:afterAutospacing="0"/>
        <w:jc w:val="both"/>
        <w:rPr>
          <w:rFonts w:ascii="Arial" w:hAnsi="Arial" w:cs="Arial"/>
          <w:sz w:val="20"/>
          <w:szCs w:val="20"/>
        </w:rPr>
      </w:pPr>
      <w:r w:rsidRPr="004F44E1">
        <w:rPr>
          <w:rFonts w:ascii="Arial" w:hAnsi="Arial" w:cs="Arial"/>
          <w:sz w:val="20"/>
          <w:szCs w:val="20"/>
        </w:rPr>
        <w:t xml:space="preserve">The permittee must keep a copy of each notification and report submitted to comply with 40 CFR Part 63, Subpart DDDDD, including all documentation supporting any Initial Notification or Notification of Compliance Status or 2- or 5-year compliance report or one-time energy assessment, as applicable, that the permittee submitted.  </w:t>
      </w:r>
      <w:r w:rsidRPr="004F44E1">
        <w:rPr>
          <w:rFonts w:ascii="Arial" w:hAnsi="Arial" w:cs="Arial"/>
          <w:b/>
          <w:sz w:val="20"/>
          <w:szCs w:val="20"/>
        </w:rPr>
        <w:t>(40 CFR 63.7555(a)(1))</w:t>
      </w:r>
    </w:p>
    <w:p w14:paraId="3F59D0EA" w14:textId="77777777" w:rsidR="0086007E" w:rsidRPr="004F44E1" w:rsidRDefault="0086007E" w:rsidP="0086007E">
      <w:pPr>
        <w:pStyle w:val="NormalWeb"/>
        <w:spacing w:before="0" w:beforeAutospacing="0" w:after="0" w:afterAutospacing="0"/>
        <w:ind w:firstLine="0"/>
        <w:jc w:val="both"/>
        <w:rPr>
          <w:rFonts w:ascii="Arial" w:hAnsi="Arial" w:cs="Arial"/>
          <w:sz w:val="20"/>
          <w:szCs w:val="20"/>
        </w:rPr>
      </w:pPr>
    </w:p>
    <w:p w14:paraId="73B06FAE" w14:textId="77777777" w:rsidR="0086007E" w:rsidRPr="004F44E1" w:rsidRDefault="0086007E" w:rsidP="00650DBA">
      <w:pPr>
        <w:pStyle w:val="NormalWeb"/>
        <w:numPr>
          <w:ilvl w:val="0"/>
          <w:numId w:val="118"/>
        </w:numPr>
        <w:spacing w:before="0" w:beforeAutospacing="0" w:after="0" w:afterAutospacing="0"/>
        <w:jc w:val="both"/>
        <w:rPr>
          <w:rFonts w:ascii="Arial" w:hAnsi="Arial" w:cs="Arial"/>
          <w:sz w:val="20"/>
          <w:szCs w:val="20"/>
        </w:rPr>
      </w:pPr>
      <w:r w:rsidRPr="004F44E1">
        <w:rPr>
          <w:rFonts w:ascii="Arial" w:hAnsi="Arial" w:cs="Arial"/>
          <w:sz w:val="20"/>
          <w:szCs w:val="20"/>
        </w:rPr>
        <w:t xml:space="preserve">The permittee must keep the records in a form suitable and readily available for expeditious review.  </w:t>
      </w:r>
      <w:r w:rsidRPr="004F44E1">
        <w:rPr>
          <w:rFonts w:ascii="Arial" w:hAnsi="Arial" w:cs="Arial"/>
          <w:b/>
          <w:sz w:val="20"/>
          <w:szCs w:val="20"/>
        </w:rPr>
        <w:t>(40 CFR 63.7560(a))</w:t>
      </w:r>
    </w:p>
    <w:p w14:paraId="52B9673D" w14:textId="77777777" w:rsidR="0086007E" w:rsidRPr="004F44E1" w:rsidRDefault="0086007E" w:rsidP="0086007E">
      <w:pPr>
        <w:pStyle w:val="NormalWeb"/>
        <w:spacing w:before="0" w:beforeAutospacing="0" w:after="0" w:afterAutospacing="0"/>
        <w:ind w:firstLine="0"/>
        <w:jc w:val="both"/>
        <w:rPr>
          <w:rFonts w:ascii="Arial" w:hAnsi="Arial" w:cs="Arial"/>
          <w:sz w:val="20"/>
          <w:szCs w:val="20"/>
        </w:rPr>
      </w:pPr>
    </w:p>
    <w:p w14:paraId="2DBA60E9" w14:textId="77777777" w:rsidR="0086007E" w:rsidRPr="004F44E1" w:rsidRDefault="0086007E" w:rsidP="00650DBA">
      <w:pPr>
        <w:pStyle w:val="NormalWeb"/>
        <w:numPr>
          <w:ilvl w:val="0"/>
          <w:numId w:val="118"/>
        </w:numPr>
        <w:spacing w:before="0" w:beforeAutospacing="0" w:after="0" w:afterAutospacing="0"/>
        <w:jc w:val="both"/>
        <w:rPr>
          <w:rFonts w:ascii="Arial" w:hAnsi="Arial" w:cs="Arial"/>
          <w:sz w:val="20"/>
          <w:szCs w:val="20"/>
        </w:rPr>
      </w:pPr>
      <w:r w:rsidRPr="004F44E1">
        <w:rPr>
          <w:rFonts w:ascii="Arial" w:hAnsi="Arial" w:cs="Arial"/>
          <w:sz w:val="20"/>
          <w:szCs w:val="20"/>
        </w:rPr>
        <w:t xml:space="preserve">The permittee must keep each record for 5 years following the date of each occurrence, measurement, maintenance, corrective action, report, or record.  </w:t>
      </w:r>
      <w:r w:rsidRPr="004F44E1">
        <w:rPr>
          <w:rFonts w:ascii="Arial" w:hAnsi="Arial" w:cs="Arial"/>
          <w:b/>
          <w:sz w:val="20"/>
          <w:szCs w:val="20"/>
        </w:rPr>
        <w:t>(40 CFR 63.7560(b))</w:t>
      </w:r>
    </w:p>
    <w:p w14:paraId="622484A3" w14:textId="77777777" w:rsidR="0086007E" w:rsidRPr="004F44E1" w:rsidRDefault="0086007E" w:rsidP="0086007E">
      <w:pPr>
        <w:pStyle w:val="NormalWeb"/>
        <w:spacing w:before="0" w:beforeAutospacing="0" w:after="0" w:afterAutospacing="0"/>
        <w:ind w:firstLine="0"/>
        <w:jc w:val="both"/>
        <w:rPr>
          <w:rFonts w:ascii="Arial" w:hAnsi="Arial" w:cs="Arial"/>
          <w:sz w:val="20"/>
          <w:szCs w:val="20"/>
        </w:rPr>
      </w:pPr>
    </w:p>
    <w:p w14:paraId="2E0151AF" w14:textId="77777777" w:rsidR="0086007E" w:rsidRPr="004F44E1" w:rsidRDefault="0086007E" w:rsidP="00650DBA">
      <w:pPr>
        <w:pStyle w:val="NormalWeb"/>
        <w:numPr>
          <w:ilvl w:val="0"/>
          <w:numId w:val="119"/>
        </w:numPr>
        <w:spacing w:before="0" w:beforeAutospacing="0" w:after="0" w:afterAutospacing="0"/>
        <w:ind w:left="360"/>
        <w:jc w:val="both"/>
        <w:rPr>
          <w:rFonts w:ascii="Arial" w:hAnsi="Arial" w:cs="Arial"/>
          <w:sz w:val="20"/>
          <w:szCs w:val="20"/>
        </w:rPr>
      </w:pPr>
      <w:r w:rsidRPr="004F44E1">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The permittee can keep the records off site for the remaining 3 years.  </w:t>
      </w:r>
      <w:r w:rsidRPr="004F44E1">
        <w:rPr>
          <w:rFonts w:ascii="Arial" w:hAnsi="Arial" w:cs="Arial"/>
          <w:b/>
          <w:sz w:val="20"/>
          <w:szCs w:val="20"/>
        </w:rPr>
        <w:t>(40 CFR 63.7560(c))</w:t>
      </w:r>
    </w:p>
    <w:p w14:paraId="03A772B5" w14:textId="77777777" w:rsidR="00921372" w:rsidRPr="00FE0AD0" w:rsidRDefault="00921372" w:rsidP="00921372">
      <w:pPr>
        <w:jc w:val="both"/>
        <w:rPr>
          <w:sz w:val="20"/>
        </w:rPr>
      </w:pPr>
    </w:p>
    <w:p w14:paraId="49E82BD9" w14:textId="3CF7D9E3" w:rsidR="00921372" w:rsidRPr="006E7645" w:rsidRDefault="00921372" w:rsidP="00921372">
      <w:pPr>
        <w:jc w:val="both"/>
        <w:rPr>
          <w:b/>
          <w:sz w:val="20"/>
        </w:rPr>
      </w:pPr>
      <w:r w:rsidRPr="006E7645">
        <w:rPr>
          <w:b/>
          <w:sz w:val="20"/>
        </w:rPr>
        <w:t xml:space="preserve">See </w:t>
      </w:r>
      <w:r w:rsidR="00783703" w:rsidRPr="006E7645">
        <w:rPr>
          <w:b/>
          <w:sz w:val="20"/>
        </w:rPr>
        <w:t>Appendix 3</w:t>
      </w:r>
      <w:r w:rsidR="002E35E9">
        <w:rPr>
          <w:b/>
          <w:sz w:val="20"/>
        </w:rPr>
        <w:t>-1</w:t>
      </w:r>
    </w:p>
    <w:p w14:paraId="6AE6F01B" w14:textId="77777777" w:rsidR="00921372" w:rsidRPr="008B5C27" w:rsidRDefault="00921372" w:rsidP="00921372">
      <w:pPr>
        <w:jc w:val="both"/>
        <w:rPr>
          <w:sz w:val="20"/>
        </w:rPr>
      </w:pPr>
    </w:p>
    <w:p w14:paraId="38963891" w14:textId="77777777" w:rsidR="00921372" w:rsidRDefault="00921372" w:rsidP="00921372">
      <w:pPr>
        <w:jc w:val="both"/>
        <w:rPr>
          <w:b/>
          <w:u w:val="single"/>
        </w:rPr>
      </w:pPr>
      <w:r>
        <w:rPr>
          <w:b/>
        </w:rPr>
        <w:t xml:space="preserve">VII.  </w:t>
      </w:r>
      <w:r>
        <w:rPr>
          <w:b/>
          <w:u w:val="single"/>
        </w:rPr>
        <w:t>REPORTING</w:t>
      </w:r>
    </w:p>
    <w:p w14:paraId="7604D6C8" w14:textId="77777777" w:rsidR="00921372" w:rsidRPr="008B5C27" w:rsidRDefault="00921372" w:rsidP="00921372">
      <w:pPr>
        <w:jc w:val="both"/>
        <w:rPr>
          <w:sz w:val="20"/>
        </w:rPr>
      </w:pPr>
    </w:p>
    <w:p w14:paraId="32B0BB21" w14:textId="77777777" w:rsidR="00921372" w:rsidRDefault="00921372" w:rsidP="00921372">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107C039" w14:textId="77777777" w:rsidR="00921372" w:rsidRPr="00C0388E" w:rsidRDefault="00921372" w:rsidP="00921372">
      <w:pPr>
        <w:ind w:left="360" w:hanging="360"/>
        <w:jc w:val="both"/>
        <w:rPr>
          <w:sz w:val="20"/>
        </w:rPr>
      </w:pPr>
    </w:p>
    <w:p w14:paraId="61661F60" w14:textId="77777777" w:rsidR="00921372" w:rsidRDefault="00921372" w:rsidP="00921372">
      <w:pPr>
        <w:ind w:left="360" w:hanging="360"/>
        <w:jc w:val="both"/>
        <w:rPr>
          <w:b/>
          <w:sz w:val="20"/>
        </w:rPr>
      </w:pPr>
      <w:r>
        <w:rPr>
          <w:sz w:val="20"/>
        </w:rPr>
        <w:lastRenderedPageBreak/>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5CE8975" w14:textId="77777777" w:rsidR="00921372" w:rsidRPr="00C0388E" w:rsidRDefault="00921372" w:rsidP="00921372">
      <w:pPr>
        <w:ind w:left="360" w:hanging="360"/>
        <w:jc w:val="both"/>
        <w:rPr>
          <w:sz w:val="20"/>
        </w:rPr>
      </w:pPr>
    </w:p>
    <w:p w14:paraId="7F7C1056" w14:textId="77777777" w:rsidR="00921372" w:rsidRPr="00C0388E" w:rsidRDefault="00921372" w:rsidP="00921372">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58BB458" w14:textId="77777777" w:rsidR="00921372" w:rsidRDefault="00921372" w:rsidP="00921372">
      <w:pPr>
        <w:ind w:right="72"/>
        <w:jc w:val="both"/>
        <w:rPr>
          <w:rFonts w:cs="Arial"/>
          <w:sz w:val="20"/>
        </w:rPr>
      </w:pPr>
    </w:p>
    <w:p w14:paraId="6B926C9B" w14:textId="47FEF9B8" w:rsidR="0086007E" w:rsidRPr="004F44E1" w:rsidRDefault="0086007E" w:rsidP="00650DBA">
      <w:pPr>
        <w:pStyle w:val="ListParagraph"/>
        <w:numPr>
          <w:ilvl w:val="0"/>
          <w:numId w:val="121"/>
        </w:numPr>
        <w:jc w:val="both"/>
        <w:rPr>
          <w:rFonts w:cs="Arial"/>
          <w:sz w:val="20"/>
        </w:rPr>
      </w:pPr>
      <w:bookmarkStart w:id="144" w:name="_Hlk26177178"/>
      <w:r w:rsidRPr="004F44E1">
        <w:rPr>
          <w:rFonts w:cs="Arial"/>
          <w:sz w:val="20"/>
        </w:rPr>
        <w:t>The permittee must submit boiler or process heater tune-up compliance reports to the appropriate AQD District Office and must be postmarked or submitted by March 15</w:t>
      </w:r>
      <w:r w:rsidRPr="004F44E1">
        <w:rPr>
          <w:rFonts w:cs="Arial"/>
          <w:sz w:val="20"/>
          <w:vertAlign w:val="superscript"/>
        </w:rPr>
        <w:t>th</w:t>
      </w:r>
      <w:r w:rsidRPr="004F44E1">
        <w:rPr>
          <w:rFonts w:cs="Arial"/>
          <w:sz w:val="20"/>
        </w:rPr>
        <w:t xml:space="preserve"> of the year following the applicable 2</w:t>
      </w:r>
      <w:r>
        <w:rPr>
          <w:rFonts w:cs="Arial"/>
          <w:sz w:val="20"/>
        </w:rPr>
        <w:t>-</w:t>
      </w:r>
      <w:r w:rsidRPr="004F44E1">
        <w:rPr>
          <w:rFonts w:cs="Arial"/>
          <w:sz w:val="20"/>
        </w:rPr>
        <w:t xml:space="preserve"> or 5-year period starting from January 1 of the year following the previous tune-up to December 31 (of the latest tune-up year).  Compliance reports must also be submitted to EPA using the Compliance and Emissions Data Reporting Interface (CEDRI) which is accessed through</w:t>
      </w:r>
      <w:r w:rsidR="00D14A3C">
        <w:rPr>
          <w:rFonts w:cs="Arial"/>
          <w:sz w:val="20"/>
        </w:rPr>
        <w:t xml:space="preserve"> the EPA’s Central Data Exchange (CDX)</w:t>
      </w:r>
      <w:r w:rsidR="004524E0">
        <w:rPr>
          <w:rFonts w:cs="Arial"/>
          <w:sz w:val="20"/>
        </w:rPr>
        <w:t xml:space="preserve"> (www.epa.gov/cdx)</w:t>
      </w:r>
      <w:r w:rsidRPr="00DF699A">
        <w:rPr>
          <w:rFonts w:cs="Arial"/>
          <w:sz w:val="20"/>
        </w:rPr>
        <w:t>.  If the reporting form is not available in CEDRI at the time the compliance report is due, a hardcopy of the complia</w:t>
      </w:r>
      <w:r w:rsidRPr="004F44E1">
        <w:rPr>
          <w:rFonts w:cs="Arial"/>
          <w:sz w:val="20"/>
        </w:rPr>
        <w:t xml:space="preserve">nce report shall be submitted to EPA Region 5.  </w:t>
      </w:r>
      <w:r w:rsidRPr="004F44E1">
        <w:rPr>
          <w:rFonts w:cs="Arial"/>
          <w:b/>
          <w:sz w:val="20"/>
        </w:rPr>
        <w:t>(40 CFR 63.7550(b)</w:t>
      </w:r>
      <w:r w:rsidRPr="004F44E1">
        <w:rPr>
          <w:rFonts w:cs="Arial"/>
          <w:sz w:val="20"/>
        </w:rPr>
        <w:t xml:space="preserve">, </w:t>
      </w:r>
      <w:r w:rsidRPr="004F44E1">
        <w:rPr>
          <w:rFonts w:cs="Arial"/>
          <w:b/>
          <w:sz w:val="20"/>
        </w:rPr>
        <w:t>40 CFR 63.7550(h)(3))</w:t>
      </w:r>
    </w:p>
    <w:bookmarkEnd w:id="144"/>
    <w:p w14:paraId="6B5D71F0" w14:textId="77777777" w:rsidR="0086007E" w:rsidRPr="004F44E1" w:rsidRDefault="0086007E" w:rsidP="0086007E">
      <w:pPr>
        <w:pStyle w:val="ListParagraph"/>
        <w:ind w:left="0"/>
        <w:jc w:val="both"/>
        <w:rPr>
          <w:rFonts w:cs="Arial"/>
          <w:sz w:val="20"/>
        </w:rPr>
      </w:pPr>
    </w:p>
    <w:p w14:paraId="7AE8F94C" w14:textId="77777777" w:rsidR="0086007E" w:rsidRPr="004F44E1" w:rsidRDefault="0086007E" w:rsidP="00650DBA">
      <w:pPr>
        <w:pStyle w:val="NormalWeb"/>
        <w:numPr>
          <w:ilvl w:val="0"/>
          <w:numId w:val="121"/>
        </w:numPr>
        <w:spacing w:before="0" w:beforeAutospacing="0" w:after="0" w:afterAutospacing="0"/>
        <w:jc w:val="both"/>
        <w:rPr>
          <w:rFonts w:ascii="Arial" w:hAnsi="Arial" w:cs="Arial"/>
          <w:sz w:val="20"/>
          <w:szCs w:val="20"/>
        </w:rPr>
      </w:pPr>
      <w:r w:rsidRPr="004F44E1">
        <w:rPr>
          <w:rFonts w:ascii="Arial" w:hAnsi="Arial" w:cs="Arial"/>
          <w:sz w:val="20"/>
          <w:szCs w:val="20"/>
        </w:rPr>
        <w:t>The permittee must include the following information in the compliance report</w:t>
      </w:r>
      <w:r>
        <w:rPr>
          <w:rFonts w:ascii="Arial" w:hAnsi="Arial" w:cs="Arial"/>
          <w:sz w:val="20"/>
          <w:szCs w:val="20"/>
        </w:rPr>
        <w:t>:</w:t>
      </w:r>
      <w:r w:rsidRPr="004F44E1">
        <w:rPr>
          <w:rFonts w:ascii="Arial" w:hAnsi="Arial" w:cs="Arial"/>
          <w:sz w:val="20"/>
          <w:szCs w:val="20"/>
        </w:rPr>
        <w:t xml:space="preserve">  </w:t>
      </w:r>
      <w:r w:rsidRPr="004F44E1">
        <w:rPr>
          <w:rFonts w:ascii="Arial" w:hAnsi="Arial" w:cs="Arial"/>
          <w:b/>
          <w:sz w:val="20"/>
          <w:szCs w:val="20"/>
        </w:rPr>
        <w:t>(40 CFR 63.7550(c)(1))</w:t>
      </w:r>
    </w:p>
    <w:p w14:paraId="56B0D537" w14:textId="77777777" w:rsidR="0086007E" w:rsidRPr="004F44E1" w:rsidRDefault="0086007E" w:rsidP="00650DBA">
      <w:pPr>
        <w:pStyle w:val="NormalWeb"/>
        <w:numPr>
          <w:ilvl w:val="0"/>
          <w:numId w:val="120"/>
        </w:numPr>
        <w:spacing w:before="0" w:beforeAutospacing="0" w:after="0" w:afterAutospacing="0"/>
        <w:jc w:val="both"/>
        <w:rPr>
          <w:rFonts w:ascii="Arial" w:hAnsi="Arial" w:cs="Arial"/>
          <w:sz w:val="20"/>
          <w:szCs w:val="20"/>
        </w:rPr>
      </w:pPr>
      <w:r w:rsidRPr="004F44E1">
        <w:rPr>
          <w:rFonts w:ascii="Arial" w:hAnsi="Arial" w:cs="Arial"/>
          <w:sz w:val="20"/>
          <w:szCs w:val="20"/>
        </w:rPr>
        <w:t>Company and Facility name and address</w:t>
      </w:r>
      <w:r>
        <w:rPr>
          <w:rFonts w:ascii="Arial" w:hAnsi="Arial" w:cs="Arial"/>
          <w:sz w:val="20"/>
          <w:szCs w:val="20"/>
        </w:rPr>
        <w:t>;</w:t>
      </w:r>
      <w:r w:rsidRPr="004F44E1">
        <w:rPr>
          <w:rFonts w:ascii="Arial" w:hAnsi="Arial" w:cs="Arial"/>
          <w:sz w:val="20"/>
          <w:szCs w:val="20"/>
        </w:rPr>
        <w:t xml:space="preserve">  </w:t>
      </w:r>
      <w:r w:rsidRPr="004F44E1">
        <w:rPr>
          <w:rFonts w:ascii="Arial" w:hAnsi="Arial" w:cs="Arial"/>
          <w:b/>
          <w:sz w:val="20"/>
          <w:szCs w:val="20"/>
        </w:rPr>
        <w:t>(40 CFR 63.7550(c)(5)(i))</w:t>
      </w:r>
    </w:p>
    <w:p w14:paraId="58F07B84" w14:textId="77777777" w:rsidR="0086007E" w:rsidRPr="004F44E1" w:rsidRDefault="0086007E" w:rsidP="00650DBA">
      <w:pPr>
        <w:pStyle w:val="NormalWeb"/>
        <w:numPr>
          <w:ilvl w:val="0"/>
          <w:numId w:val="120"/>
        </w:numPr>
        <w:spacing w:before="0" w:beforeAutospacing="0" w:after="0" w:afterAutospacing="0"/>
        <w:jc w:val="both"/>
        <w:rPr>
          <w:rFonts w:ascii="Arial" w:hAnsi="Arial" w:cs="Arial"/>
          <w:sz w:val="20"/>
          <w:szCs w:val="20"/>
        </w:rPr>
      </w:pPr>
      <w:r w:rsidRPr="004F44E1">
        <w:rPr>
          <w:rFonts w:ascii="Arial" w:hAnsi="Arial" w:cs="Arial"/>
          <w:sz w:val="20"/>
          <w:szCs w:val="20"/>
        </w:rPr>
        <w:t>Process unit information, emissions limitations, and operating parameter limitations</w:t>
      </w:r>
      <w:r>
        <w:rPr>
          <w:rFonts w:ascii="Arial" w:hAnsi="Arial" w:cs="Arial"/>
          <w:sz w:val="20"/>
          <w:szCs w:val="20"/>
        </w:rPr>
        <w:t>;</w:t>
      </w:r>
      <w:r w:rsidRPr="004F44E1">
        <w:rPr>
          <w:rFonts w:ascii="Arial" w:hAnsi="Arial" w:cs="Arial"/>
          <w:sz w:val="20"/>
          <w:szCs w:val="20"/>
        </w:rPr>
        <w:t xml:space="preserve">  </w:t>
      </w:r>
    </w:p>
    <w:p w14:paraId="1CBF5D4F" w14:textId="77777777" w:rsidR="0086007E" w:rsidRPr="004F44E1" w:rsidRDefault="0086007E" w:rsidP="0086007E">
      <w:pPr>
        <w:pStyle w:val="NormalWeb"/>
        <w:spacing w:before="0" w:beforeAutospacing="0" w:after="0" w:afterAutospacing="0"/>
        <w:ind w:left="720" w:firstLine="0"/>
        <w:jc w:val="both"/>
        <w:rPr>
          <w:rFonts w:ascii="Arial" w:hAnsi="Arial" w:cs="Arial"/>
          <w:sz w:val="20"/>
          <w:szCs w:val="20"/>
        </w:rPr>
      </w:pPr>
      <w:r w:rsidRPr="004F44E1">
        <w:rPr>
          <w:rFonts w:ascii="Arial" w:hAnsi="Arial" w:cs="Arial"/>
          <w:b/>
          <w:sz w:val="20"/>
          <w:szCs w:val="20"/>
        </w:rPr>
        <w:t>(40 CFR 63.7550(c)(5)(ii))</w:t>
      </w:r>
    </w:p>
    <w:p w14:paraId="746B57D1" w14:textId="77777777" w:rsidR="0086007E" w:rsidRPr="004F44E1" w:rsidRDefault="0086007E" w:rsidP="00650DBA">
      <w:pPr>
        <w:pStyle w:val="NormalWeb"/>
        <w:numPr>
          <w:ilvl w:val="0"/>
          <w:numId w:val="120"/>
        </w:numPr>
        <w:spacing w:before="0" w:beforeAutospacing="0" w:after="0" w:afterAutospacing="0"/>
        <w:jc w:val="both"/>
        <w:rPr>
          <w:rFonts w:ascii="Arial" w:hAnsi="Arial" w:cs="Arial"/>
          <w:sz w:val="20"/>
          <w:szCs w:val="20"/>
        </w:rPr>
      </w:pPr>
      <w:r w:rsidRPr="004F44E1">
        <w:rPr>
          <w:rFonts w:ascii="Arial" w:hAnsi="Arial" w:cs="Arial"/>
          <w:sz w:val="20"/>
          <w:szCs w:val="20"/>
        </w:rPr>
        <w:t>Date of report and beginning and ending dates of the reporting period</w:t>
      </w:r>
      <w:r>
        <w:rPr>
          <w:rFonts w:ascii="Arial" w:hAnsi="Arial" w:cs="Arial"/>
          <w:sz w:val="20"/>
          <w:szCs w:val="20"/>
        </w:rPr>
        <w:t>;</w:t>
      </w:r>
      <w:r w:rsidRPr="004F44E1">
        <w:rPr>
          <w:rFonts w:ascii="Arial" w:hAnsi="Arial" w:cs="Arial"/>
          <w:sz w:val="20"/>
          <w:szCs w:val="20"/>
        </w:rPr>
        <w:t xml:space="preserve">  </w:t>
      </w:r>
      <w:r w:rsidRPr="004F44E1">
        <w:rPr>
          <w:rFonts w:ascii="Arial" w:hAnsi="Arial" w:cs="Arial"/>
          <w:b/>
          <w:sz w:val="20"/>
          <w:szCs w:val="20"/>
        </w:rPr>
        <w:t>(40 CFR 63.7550(c)(5)(iii))</w:t>
      </w:r>
    </w:p>
    <w:p w14:paraId="5514EF00" w14:textId="77777777" w:rsidR="0086007E" w:rsidRPr="004F44E1" w:rsidRDefault="0086007E" w:rsidP="00650DBA">
      <w:pPr>
        <w:pStyle w:val="NormalWeb"/>
        <w:numPr>
          <w:ilvl w:val="0"/>
          <w:numId w:val="120"/>
        </w:numPr>
        <w:spacing w:before="0" w:beforeAutospacing="0" w:after="0" w:afterAutospacing="0"/>
        <w:jc w:val="both"/>
        <w:rPr>
          <w:rFonts w:ascii="Arial" w:hAnsi="Arial" w:cs="Arial"/>
          <w:sz w:val="20"/>
          <w:szCs w:val="20"/>
        </w:rPr>
      </w:pPr>
      <w:r w:rsidRPr="004F44E1">
        <w:rPr>
          <w:rFonts w:ascii="Arial" w:hAnsi="Arial" w:cs="Arial"/>
          <w:sz w:val="20"/>
          <w:szCs w:val="20"/>
        </w:rPr>
        <w:t>Include the date of the most recent tune-up for each unit.  Include the date of the most recent burner inspection if it was not done biennially or on a 5-year period and was delayed until the next scheduled or unscheduled unit shutdown</w:t>
      </w:r>
      <w:r>
        <w:rPr>
          <w:rFonts w:ascii="Arial" w:hAnsi="Arial" w:cs="Arial"/>
          <w:sz w:val="20"/>
          <w:szCs w:val="20"/>
        </w:rPr>
        <w:t>;</w:t>
      </w:r>
      <w:r w:rsidRPr="004F44E1">
        <w:rPr>
          <w:rFonts w:ascii="Arial" w:hAnsi="Arial" w:cs="Arial"/>
          <w:sz w:val="20"/>
          <w:szCs w:val="20"/>
        </w:rPr>
        <w:t xml:space="preserve">  </w:t>
      </w:r>
      <w:r w:rsidRPr="004F44E1">
        <w:rPr>
          <w:rFonts w:ascii="Arial" w:hAnsi="Arial" w:cs="Arial"/>
          <w:b/>
          <w:sz w:val="20"/>
          <w:szCs w:val="20"/>
        </w:rPr>
        <w:t>(40 CFR 63.7550(c)(5)(xiv))</w:t>
      </w:r>
    </w:p>
    <w:p w14:paraId="1F21B96E" w14:textId="77777777" w:rsidR="0086007E" w:rsidRPr="004F44E1" w:rsidRDefault="0086007E" w:rsidP="00650DBA">
      <w:pPr>
        <w:pStyle w:val="NormalWeb"/>
        <w:numPr>
          <w:ilvl w:val="0"/>
          <w:numId w:val="120"/>
        </w:numPr>
        <w:spacing w:before="0" w:beforeAutospacing="0" w:after="0" w:afterAutospacing="0"/>
        <w:jc w:val="both"/>
        <w:rPr>
          <w:rFonts w:ascii="Arial" w:hAnsi="Arial" w:cs="Arial"/>
          <w:sz w:val="20"/>
          <w:szCs w:val="20"/>
        </w:rPr>
      </w:pPr>
      <w:r w:rsidRPr="004F44E1">
        <w:rPr>
          <w:rFonts w:ascii="Arial" w:hAnsi="Arial" w:cs="Arial"/>
          <w:sz w:val="20"/>
          <w:szCs w:val="20"/>
        </w:rPr>
        <w:t xml:space="preserve">Statement by a responsible official with that official's name, title, and signature, certifying the truth, accuracy, and completeness of the content of the report.  </w:t>
      </w:r>
      <w:r w:rsidRPr="004F44E1">
        <w:rPr>
          <w:rFonts w:ascii="Arial" w:hAnsi="Arial" w:cs="Arial"/>
          <w:b/>
          <w:sz w:val="20"/>
          <w:szCs w:val="20"/>
        </w:rPr>
        <w:t>(40 CFR 63.7550(c)(5)(xvii))</w:t>
      </w:r>
    </w:p>
    <w:p w14:paraId="6BD3700C" w14:textId="77777777" w:rsidR="0086007E" w:rsidRPr="004F44E1" w:rsidRDefault="0086007E" w:rsidP="0086007E">
      <w:pPr>
        <w:pStyle w:val="NormalWeb"/>
        <w:spacing w:before="0" w:beforeAutospacing="0" w:after="0" w:afterAutospacing="0"/>
        <w:ind w:firstLine="0"/>
        <w:jc w:val="both"/>
        <w:rPr>
          <w:rFonts w:ascii="Arial" w:hAnsi="Arial" w:cs="Arial"/>
          <w:sz w:val="20"/>
          <w:szCs w:val="20"/>
        </w:rPr>
      </w:pPr>
    </w:p>
    <w:p w14:paraId="297E7A51" w14:textId="329F14F7" w:rsidR="00921372" w:rsidRPr="00FE0AD0" w:rsidRDefault="00921372" w:rsidP="0086007E">
      <w:pPr>
        <w:jc w:val="both"/>
        <w:rPr>
          <w:rFonts w:cs="Arial"/>
          <w:b/>
          <w:sz w:val="20"/>
        </w:rPr>
      </w:pPr>
      <w:r w:rsidRPr="00FE0AD0">
        <w:rPr>
          <w:rFonts w:cs="Arial"/>
          <w:b/>
          <w:sz w:val="20"/>
        </w:rPr>
        <w:t>See Appendix 8</w:t>
      </w:r>
      <w:r w:rsidR="002E35E9">
        <w:rPr>
          <w:rFonts w:cs="Arial"/>
          <w:b/>
          <w:sz w:val="20"/>
        </w:rPr>
        <w:t>-1</w:t>
      </w:r>
    </w:p>
    <w:p w14:paraId="742735F0" w14:textId="77777777" w:rsidR="00921372" w:rsidRPr="00E111A8" w:rsidRDefault="00921372" w:rsidP="00921372">
      <w:pPr>
        <w:jc w:val="both"/>
        <w:rPr>
          <w:rFonts w:cs="Arial"/>
          <w:sz w:val="20"/>
        </w:rPr>
      </w:pPr>
    </w:p>
    <w:p w14:paraId="1F4D2117" w14:textId="77777777" w:rsidR="00921372" w:rsidRDefault="00921372" w:rsidP="00921372">
      <w:pPr>
        <w:jc w:val="both"/>
      </w:pPr>
      <w:r>
        <w:rPr>
          <w:b/>
        </w:rPr>
        <w:t xml:space="preserve">VIII.  </w:t>
      </w:r>
      <w:r>
        <w:rPr>
          <w:b/>
          <w:u w:val="single"/>
        </w:rPr>
        <w:t>STACK/VENT RESTRICTION(S)</w:t>
      </w:r>
    </w:p>
    <w:p w14:paraId="6CFB2E38" w14:textId="77777777" w:rsidR="00921372" w:rsidRDefault="00921372" w:rsidP="00921372">
      <w:pPr>
        <w:jc w:val="both"/>
        <w:rPr>
          <w:sz w:val="20"/>
        </w:rPr>
      </w:pPr>
    </w:p>
    <w:p w14:paraId="7B290364" w14:textId="77777777" w:rsidR="00921372" w:rsidRPr="006E7645" w:rsidRDefault="0086007E" w:rsidP="00921372">
      <w:pPr>
        <w:jc w:val="both"/>
        <w:rPr>
          <w:sz w:val="20"/>
        </w:rPr>
      </w:pPr>
      <w:r w:rsidRPr="006E7645">
        <w:rPr>
          <w:sz w:val="20"/>
        </w:rPr>
        <w:t>NA</w:t>
      </w:r>
    </w:p>
    <w:p w14:paraId="6F7406A4" w14:textId="77777777" w:rsidR="00921372" w:rsidRPr="0007707C" w:rsidRDefault="00921372" w:rsidP="00921372">
      <w:pPr>
        <w:jc w:val="both"/>
        <w:rPr>
          <w:sz w:val="20"/>
        </w:rPr>
      </w:pPr>
    </w:p>
    <w:p w14:paraId="512FB065" w14:textId="77777777" w:rsidR="00921372" w:rsidRDefault="00921372" w:rsidP="00921372">
      <w:pPr>
        <w:jc w:val="both"/>
      </w:pPr>
      <w:r>
        <w:rPr>
          <w:b/>
        </w:rPr>
        <w:t xml:space="preserve">IX.  </w:t>
      </w:r>
      <w:r>
        <w:rPr>
          <w:b/>
          <w:u w:val="single"/>
        </w:rPr>
        <w:t>OTHER REQUIREMENT(S)</w:t>
      </w:r>
    </w:p>
    <w:p w14:paraId="2D8F0568" w14:textId="77777777" w:rsidR="00921372" w:rsidRPr="00FE0AD0" w:rsidRDefault="00921372" w:rsidP="00921372">
      <w:pPr>
        <w:jc w:val="both"/>
        <w:rPr>
          <w:sz w:val="20"/>
        </w:rPr>
      </w:pPr>
    </w:p>
    <w:p w14:paraId="62CF4424" w14:textId="77777777" w:rsidR="0086007E" w:rsidRPr="004F44E1" w:rsidRDefault="0086007E" w:rsidP="00650DBA">
      <w:pPr>
        <w:numPr>
          <w:ilvl w:val="0"/>
          <w:numId w:val="123"/>
        </w:numPr>
        <w:ind w:left="360"/>
        <w:jc w:val="both"/>
        <w:rPr>
          <w:rFonts w:cs="Arial"/>
          <w:sz w:val="20"/>
        </w:rPr>
      </w:pPr>
      <w:r w:rsidRPr="004F44E1">
        <w:rPr>
          <w:rFonts w:cs="Arial"/>
          <w:sz w:val="20"/>
        </w:rPr>
        <w:t xml:space="preserve">The permittee shall comply with all applicable requirements of the National Emission Standards for Hazardous Air Pollutants, as specified in 40 CFR Part 63, Subparts A and DDDDD for Industrial, Commercial, and Institutional Boilers and Process Heaters.  </w:t>
      </w:r>
      <w:r w:rsidRPr="004F44E1">
        <w:rPr>
          <w:rFonts w:cs="Arial"/>
          <w:b/>
          <w:sz w:val="20"/>
        </w:rPr>
        <w:t>(40 CFR Part 63, Subparts A and DDDDD)</w:t>
      </w:r>
    </w:p>
    <w:p w14:paraId="4475FF5B" w14:textId="77777777" w:rsidR="00921372" w:rsidRDefault="00921372" w:rsidP="00921372">
      <w:pPr>
        <w:jc w:val="both"/>
        <w:rPr>
          <w:sz w:val="20"/>
        </w:rPr>
      </w:pPr>
    </w:p>
    <w:p w14:paraId="7DD21D92" w14:textId="77777777" w:rsidR="00921372" w:rsidRPr="00FE0AD0" w:rsidRDefault="00921372" w:rsidP="00921372">
      <w:pPr>
        <w:jc w:val="both"/>
        <w:rPr>
          <w:sz w:val="20"/>
        </w:rPr>
      </w:pPr>
    </w:p>
    <w:p w14:paraId="00C5703D" w14:textId="77777777" w:rsidR="00921372" w:rsidRPr="00B90185" w:rsidRDefault="00921372" w:rsidP="00921372">
      <w:pPr>
        <w:jc w:val="both"/>
        <w:rPr>
          <w:b/>
          <w:sz w:val="20"/>
        </w:rPr>
      </w:pPr>
      <w:r w:rsidRPr="00B90185">
        <w:rPr>
          <w:b/>
          <w:sz w:val="20"/>
          <w:u w:val="single"/>
        </w:rPr>
        <w:t>Footnotes</w:t>
      </w:r>
      <w:r w:rsidRPr="00B90185">
        <w:rPr>
          <w:b/>
          <w:sz w:val="20"/>
        </w:rPr>
        <w:t>:</w:t>
      </w:r>
    </w:p>
    <w:p w14:paraId="316F93ED" w14:textId="77777777" w:rsidR="00921372" w:rsidRDefault="00921372" w:rsidP="0092137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08AB4AE" w14:textId="77777777" w:rsidR="00921372" w:rsidRPr="003A4A19" w:rsidRDefault="00921372" w:rsidP="0092137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442446E" w14:textId="77777777" w:rsidR="00921372" w:rsidRPr="003A327D" w:rsidRDefault="00921372" w:rsidP="0086007E">
      <w:pPr>
        <w:rPr>
          <w:sz w:val="20"/>
        </w:rPr>
      </w:pPr>
      <w:r w:rsidRPr="00FE0AD0">
        <w:br w:type="page"/>
      </w:r>
    </w:p>
    <w:p w14:paraId="7D47D72F" w14:textId="77777777" w:rsidR="00921372" w:rsidRPr="00347387" w:rsidRDefault="00921372" w:rsidP="0092137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45" w:name="_Toc149898445"/>
      <w:r>
        <w:rPr>
          <w:bCs/>
          <w:iCs/>
          <w:szCs w:val="28"/>
        </w:rPr>
        <w:lastRenderedPageBreak/>
        <w:t>F</w:t>
      </w:r>
      <w:r w:rsidRPr="00347387">
        <w:rPr>
          <w:bCs/>
          <w:iCs/>
          <w:szCs w:val="28"/>
        </w:rPr>
        <w:t>G</w:t>
      </w:r>
      <w:r w:rsidR="0086007E">
        <w:rPr>
          <w:bCs/>
          <w:iCs/>
          <w:szCs w:val="28"/>
        </w:rPr>
        <w:t>EMERGCIR</w:t>
      </w:r>
      <w:r w:rsidR="008954A4">
        <w:rPr>
          <w:bCs/>
          <w:iCs/>
          <w:szCs w:val="28"/>
        </w:rPr>
        <w:t>ICE</w:t>
      </w:r>
      <w:bookmarkEnd w:id="145"/>
    </w:p>
    <w:p w14:paraId="48171681" w14:textId="77777777" w:rsidR="00921372" w:rsidRPr="00EE02F9" w:rsidRDefault="00921372" w:rsidP="0092137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8C72ECD" w14:textId="77777777" w:rsidR="00921372" w:rsidRPr="00F30023" w:rsidRDefault="00921372" w:rsidP="00921372">
      <w:pPr>
        <w:rPr>
          <w:sz w:val="20"/>
        </w:rPr>
      </w:pPr>
    </w:p>
    <w:p w14:paraId="4C5B4371" w14:textId="77777777" w:rsidR="00921372" w:rsidRDefault="00921372" w:rsidP="00921372">
      <w:pPr>
        <w:jc w:val="both"/>
        <w:rPr>
          <w:b/>
          <w:u w:val="single"/>
        </w:rPr>
      </w:pPr>
      <w:r>
        <w:rPr>
          <w:b/>
          <w:u w:val="single"/>
        </w:rPr>
        <w:t>DESCRIPTION</w:t>
      </w:r>
    </w:p>
    <w:p w14:paraId="64371F23" w14:textId="77777777" w:rsidR="00921372" w:rsidRPr="00C3424D" w:rsidRDefault="00921372" w:rsidP="00921372">
      <w:pPr>
        <w:jc w:val="both"/>
        <w:rPr>
          <w:sz w:val="20"/>
        </w:rPr>
      </w:pPr>
    </w:p>
    <w:p w14:paraId="31B280CB" w14:textId="6BD90B3A" w:rsidR="008954A4" w:rsidRPr="004F44E1" w:rsidRDefault="008954A4" w:rsidP="008954A4">
      <w:pPr>
        <w:jc w:val="both"/>
        <w:rPr>
          <w:rFonts w:cs="Arial"/>
          <w:sz w:val="20"/>
        </w:rPr>
      </w:pPr>
      <w:r w:rsidRPr="004F44E1">
        <w:rPr>
          <w:rFonts w:cs="Arial"/>
          <w:sz w:val="20"/>
        </w:rPr>
        <w:t xml:space="preserve">Emergency diesel fuel engines subject to the National Emission Standard for Hazardous Air Pollutants (NESHAP) for Stationary Reciprocating Internal Combustion Engines (RICE). Title 40 of the Code of Federal Regulations (CFR), Part 63, Subpart ZZZZ (40 CFR 63.6580-6675). </w:t>
      </w:r>
      <w:r w:rsidR="00037FD9">
        <w:rPr>
          <w:rFonts w:cs="Arial"/>
          <w:sz w:val="20"/>
        </w:rPr>
        <w:t xml:space="preserve"> </w:t>
      </w:r>
      <w:r w:rsidRPr="004F44E1">
        <w:rPr>
          <w:rFonts w:cs="Arial"/>
          <w:sz w:val="20"/>
        </w:rPr>
        <w:t xml:space="preserve">The engines are regulated as existing compression ignition (CI) emergency RICE with a maximum site rate of less than 500 brake </w:t>
      </w:r>
      <w:r w:rsidR="0000481D" w:rsidRPr="004F44E1">
        <w:rPr>
          <w:rFonts w:cs="Arial"/>
          <w:sz w:val="20"/>
        </w:rPr>
        <w:t>horsepower</w:t>
      </w:r>
      <w:r w:rsidRPr="004F44E1">
        <w:rPr>
          <w:rFonts w:cs="Arial"/>
          <w:sz w:val="20"/>
        </w:rPr>
        <w:t xml:space="preserve"> (HP) and greater than 500 brake horsepower (HP) located at a Major Source of HAP emissions.</w:t>
      </w:r>
    </w:p>
    <w:p w14:paraId="2803C7FC" w14:textId="77777777" w:rsidR="008954A4" w:rsidRPr="004F44E1" w:rsidRDefault="008954A4" w:rsidP="008954A4">
      <w:pPr>
        <w:jc w:val="both"/>
        <w:rPr>
          <w:rFonts w:cs="Arial"/>
          <w:b/>
          <w:sz w:val="20"/>
        </w:rPr>
      </w:pPr>
    </w:p>
    <w:p w14:paraId="341BD907" w14:textId="77777777" w:rsidR="008954A4" w:rsidRPr="004F44E1" w:rsidRDefault="008954A4" w:rsidP="008954A4">
      <w:pPr>
        <w:jc w:val="both"/>
        <w:rPr>
          <w:rFonts w:cs="Arial"/>
          <w:sz w:val="20"/>
        </w:rPr>
      </w:pPr>
      <w:r w:rsidRPr="004F44E1">
        <w:rPr>
          <w:rFonts w:cs="Arial"/>
          <w:b/>
          <w:sz w:val="20"/>
        </w:rPr>
        <w:t>Emission Unit:</w:t>
      </w:r>
      <w:r w:rsidRPr="004F44E1">
        <w:rPr>
          <w:rFonts w:cs="Arial"/>
          <w:sz w:val="20"/>
        </w:rPr>
        <w:t xml:space="preserve"> EUEMERGCIRICE</w:t>
      </w:r>
    </w:p>
    <w:p w14:paraId="2B61AA26" w14:textId="77777777" w:rsidR="008954A4" w:rsidRPr="004F44E1" w:rsidRDefault="008954A4" w:rsidP="008954A4">
      <w:pPr>
        <w:jc w:val="both"/>
        <w:rPr>
          <w:rFonts w:cs="Arial"/>
          <w:sz w:val="20"/>
        </w:rPr>
      </w:pPr>
    </w:p>
    <w:p w14:paraId="5CC94E04" w14:textId="77777777" w:rsidR="008954A4" w:rsidRPr="00070831" w:rsidRDefault="008954A4" w:rsidP="008954A4">
      <w:pPr>
        <w:jc w:val="both"/>
        <w:rPr>
          <w:rFonts w:cs="Arial"/>
          <w:b/>
          <w:szCs w:val="22"/>
          <w:u w:val="single"/>
        </w:rPr>
      </w:pPr>
      <w:r w:rsidRPr="00070831">
        <w:rPr>
          <w:rFonts w:cs="Arial"/>
          <w:b/>
          <w:szCs w:val="22"/>
          <w:u w:val="single"/>
        </w:rPr>
        <w:t>POLLUTION CONTROL EQUIPMENT</w:t>
      </w:r>
    </w:p>
    <w:p w14:paraId="31C2E3F8" w14:textId="77777777" w:rsidR="008954A4" w:rsidRPr="00070831" w:rsidRDefault="008954A4" w:rsidP="008954A4">
      <w:pPr>
        <w:jc w:val="both"/>
        <w:rPr>
          <w:rFonts w:cs="Arial"/>
          <w:szCs w:val="22"/>
        </w:rPr>
      </w:pPr>
    </w:p>
    <w:p w14:paraId="1CB065E1" w14:textId="77777777" w:rsidR="008954A4" w:rsidRPr="004F44E1" w:rsidRDefault="008954A4" w:rsidP="008954A4">
      <w:pPr>
        <w:jc w:val="both"/>
        <w:rPr>
          <w:rFonts w:cs="Arial"/>
          <w:sz w:val="20"/>
        </w:rPr>
      </w:pPr>
      <w:r w:rsidRPr="004F44E1">
        <w:rPr>
          <w:rFonts w:cs="Arial"/>
          <w:sz w:val="20"/>
        </w:rPr>
        <w:t>NA</w:t>
      </w:r>
    </w:p>
    <w:p w14:paraId="364138D6" w14:textId="77777777" w:rsidR="008954A4" w:rsidRPr="004F44E1" w:rsidRDefault="008954A4" w:rsidP="008954A4">
      <w:pPr>
        <w:rPr>
          <w:rFonts w:cs="Arial"/>
          <w:sz w:val="20"/>
        </w:rPr>
      </w:pPr>
    </w:p>
    <w:p w14:paraId="7F2E4A3F" w14:textId="77777777" w:rsidR="008954A4" w:rsidRPr="00070831" w:rsidRDefault="008954A4" w:rsidP="008954A4">
      <w:pPr>
        <w:jc w:val="both"/>
        <w:rPr>
          <w:rFonts w:cs="Arial"/>
          <w:b/>
          <w:szCs w:val="22"/>
          <w:u w:val="single"/>
        </w:rPr>
      </w:pPr>
      <w:r w:rsidRPr="00070831">
        <w:rPr>
          <w:rFonts w:cs="Arial"/>
          <w:b/>
          <w:szCs w:val="22"/>
        </w:rPr>
        <w:t xml:space="preserve">I.  </w:t>
      </w:r>
      <w:r w:rsidRPr="00070831">
        <w:rPr>
          <w:rFonts w:cs="Arial"/>
          <w:b/>
          <w:szCs w:val="22"/>
          <w:u w:val="single"/>
        </w:rPr>
        <w:t>EMISSION LIMIT(S)</w:t>
      </w:r>
    </w:p>
    <w:p w14:paraId="2DE3514B" w14:textId="77777777" w:rsidR="008954A4" w:rsidRPr="004F44E1" w:rsidRDefault="008954A4" w:rsidP="008954A4">
      <w:pPr>
        <w:jc w:val="both"/>
        <w:rPr>
          <w:rFonts w:cs="Arial"/>
          <w:sz w:val="20"/>
        </w:rPr>
      </w:pPr>
    </w:p>
    <w:p w14:paraId="04B26E36" w14:textId="77777777" w:rsidR="008954A4" w:rsidRPr="004F44E1" w:rsidRDefault="008954A4" w:rsidP="008954A4">
      <w:pPr>
        <w:jc w:val="both"/>
        <w:rPr>
          <w:rFonts w:cs="Arial"/>
          <w:sz w:val="20"/>
        </w:rPr>
      </w:pPr>
      <w:r w:rsidRPr="004F44E1">
        <w:rPr>
          <w:rFonts w:cs="Arial"/>
          <w:sz w:val="20"/>
        </w:rPr>
        <w:t>NA</w:t>
      </w:r>
    </w:p>
    <w:p w14:paraId="4C3AB76D" w14:textId="77777777" w:rsidR="008954A4" w:rsidRPr="004F44E1" w:rsidRDefault="008954A4" w:rsidP="008954A4">
      <w:pPr>
        <w:rPr>
          <w:rFonts w:cs="Arial"/>
          <w:sz w:val="20"/>
        </w:rPr>
      </w:pPr>
    </w:p>
    <w:p w14:paraId="039BB814" w14:textId="77777777" w:rsidR="008954A4" w:rsidRPr="00070831" w:rsidRDefault="008954A4" w:rsidP="008954A4">
      <w:pPr>
        <w:jc w:val="both"/>
        <w:rPr>
          <w:rFonts w:cs="Arial"/>
          <w:b/>
          <w:szCs w:val="22"/>
          <w:u w:val="single"/>
        </w:rPr>
      </w:pPr>
      <w:r w:rsidRPr="00070831">
        <w:rPr>
          <w:rFonts w:cs="Arial"/>
          <w:b/>
          <w:szCs w:val="22"/>
        </w:rPr>
        <w:t xml:space="preserve">II.  </w:t>
      </w:r>
      <w:r w:rsidRPr="00070831">
        <w:rPr>
          <w:rFonts w:cs="Arial"/>
          <w:b/>
          <w:szCs w:val="22"/>
          <w:u w:val="single"/>
        </w:rPr>
        <w:t>MATERIAL LIMIT(S)</w:t>
      </w:r>
    </w:p>
    <w:p w14:paraId="07F184D3" w14:textId="77777777" w:rsidR="008954A4" w:rsidRPr="004F44E1" w:rsidRDefault="008954A4" w:rsidP="008954A4">
      <w:pPr>
        <w:jc w:val="both"/>
        <w:rPr>
          <w:rFonts w:cs="Arial"/>
          <w:sz w:val="20"/>
        </w:rPr>
      </w:pPr>
    </w:p>
    <w:p w14:paraId="578156E9" w14:textId="77777777" w:rsidR="008954A4" w:rsidRPr="004F44E1" w:rsidRDefault="008954A4" w:rsidP="008954A4">
      <w:pPr>
        <w:jc w:val="both"/>
        <w:rPr>
          <w:rFonts w:cs="Arial"/>
          <w:sz w:val="20"/>
        </w:rPr>
      </w:pPr>
      <w:r w:rsidRPr="004F44E1">
        <w:rPr>
          <w:rFonts w:cs="Arial"/>
          <w:sz w:val="20"/>
        </w:rPr>
        <w:t>NA</w:t>
      </w:r>
    </w:p>
    <w:p w14:paraId="7056A14A" w14:textId="77777777" w:rsidR="00921372" w:rsidRPr="0007707C" w:rsidRDefault="00921372" w:rsidP="00921372">
      <w:pPr>
        <w:jc w:val="both"/>
        <w:rPr>
          <w:sz w:val="20"/>
        </w:rPr>
      </w:pPr>
    </w:p>
    <w:p w14:paraId="46768FAA" w14:textId="77777777" w:rsidR="00921372" w:rsidRDefault="00921372" w:rsidP="00921372">
      <w:pPr>
        <w:jc w:val="both"/>
        <w:rPr>
          <w:b/>
          <w:u w:val="single"/>
        </w:rPr>
      </w:pPr>
      <w:r>
        <w:rPr>
          <w:b/>
        </w:rPr>
        <w:t xml:space="preserve">III.  </w:t>
      </w:r>
      <w:r>
        <w:rPr>
          <w:b/>
          <w:u w:val="single"/>
        </w:rPr>
        <w:t>PROCESS/OPERATIONAL RESTRICTION(S)</w:t>
      </w:r>
      <w:r w:rsidDel="001C614B">
        <w:rPr>
          <w:b/>
          <w:u w:val="single"/>
        </w:rPr>
        <w:t xml:space="preserve"> </w:t>
      </w:r>
    </w:p>
    <w:p w14:paraId="4D72494B" w14:textId="77777777" w:rsidR="00921372" w:rsidRPr="00FB6071" w:rsidRDefault="00921372" w:rsidP="00D9587F">
      <w:pPr>
        <w:jc w:val="both"/>
        <w:rPr>
          <w:sz w:val="20"/>
        </w:rPr>
      </w:pPr>
    </w:p>
    <w:p w14:paraId="3472A899" w14:textId="577E3AF0" w:rsidR="008954A4" w:rsidRPr="004F44E1" w:rsidRDefault="008954A4" w:rsidP="00650DBA">
      <w:pPr>
        <w:numPr>
          <w:ilvl w:val="6"/>
          <w:numId w:val="124"/>
        </w:numPr>
        <w:autoSpaceDE w:val="0"/>
        <w:autoSpaceDN w:val="0"/>
        <w:adjustRightInd w:val="0"/>
        <w:jc w:val="both"/>
        <w:rPr>
          <w:rFonts w:cs="Arial"/>
          <w:sz w:val="20"/>
        </w:rPr>
      </w:pPr>
      <w:r w:rsidRPr="004F44E1">
        <w:rPr>
          <w:rFonts w:cs="Arial"/>
          <w:sz w:val="20"/>
        </w:rPr>
        <w:t>An affected source that meets any of the criteria in paragraphs 40 CFR 63.6590(c)(1) through (7) must meet the requirements of this part by meeting the requirements</w:t>
      </w:r>
      <w:r w:rsidR="0093478B">
        <w:rPr>
          <w:rFonts w:cs="Arial"/>
          <w:sz w:val="20"/>
        </w:rPr>
        <w:t xml:space="preserve"> of 40 CFR Part 60, Subpart IIII, </w:t>
      </w:r>
      <w:r w:rsidRPr="004F44E1">
        <w:rPr>
          <w:rFonts w:cs="Arial"/>
          <w:sz w:val="20"/>
        </w:rPr>
        <w:t xml:space="preserve">for compression ignition engines.  No further requirements apply for such engines under this part.  </w:t>
      </w:r>
      <w:r w:rsidRPr="004F44E1">
        <w:rPr>
          <w:rFonts w:cs="Arial"/>
          <w:b/>
          <w:sz w:val="20"/>
        </w:rPr>
        <w:t>(40 CFR 63.6590(c))</w:t>
      </w:r>
    </w:p>
    <w:p w14:paraId="2DBAD411" w14:textId="77777777" w:rsidR="008954A4" w:rsidRPr="004F44E1" w:rsidRDefault="008954A4" w:rsidP="00D9587F">
      <w:pPr>
        <w:autoSpaceDE w:val="0"/>
        <w:autoSpaceDN w:val="0"/>
        <w:adjustRightInd w:val="0"/>
        <w:ind w:left="360"/>
        <w:jc w:val="both"/>
        <w:rPr>
          <w:rFonts w:cs="Arial"/>
          <w:sz w:val="20"/>
        </w:rPr>
      </w:pPr>
    </w:p>
    <w:p w14:paraId="73666BE3" w14:textId="77777777" w:rsidR="008954A4" w:rsidRPr="004F44E1" w:rsidRDefault="008954A4" w:rsidP="00650DBA">
      <w:pPr>
        <w:numPr>
          <w:ilvl w:val="6"/>
          <w:numId w:val="124"/>
        </w:numPr>
        <w:autoSpaceDE w:val="0"/>
        <w:autoSpaceDN w:val="0"/>
        <w:adjustRightInd w:val="0"/>
        <w:jc w:val="both"/>
        <w:rPr>
          <w:rFonts w:cs="Arial"/>
          <w:sz w:val="20"/>
        </w:rPr>
      </w:pPr>
      <w:r w:rsidRPr="004F44E1">
        <w:rPr>
          <w:rFonts w:cs="Arial"/>
          <w:sz w:val="20"/>
        </w:rPr>
        <w:t>The permittee shall limit operation of each stationary emergency RICE with a site rating of less than or equal to 500 brake HP or greater than 500 brake HP as follows:</w:t>
      </w:r>
    </w:p>
    <w:p w14:paraId="3B45C9E4" w14:textId="77777777" w:rsidR="008954A4" w:rsidRPr="004F44E1" w:rsidRDefault="008954A4" w:rsidP="00D9587F">
      <w:pPr>
        <w:autoSpaceDE w:val="0"/>
        <w:autoSpaceDN w:val="0"/>
        <w:adjustRightInd w:val="0"/>
        <w:ind w:left="720" w:hanging="360"/>
        <w:jc w:val="both"/>
        <w:rPr>
          <w:rFonts w:cs="Arial"/>
          <w:b/>
          <w:sz w:val="20"/>
        </w:rPr>
      </w:pPr>
      <w:r w:rsidRPr="004F44E1">
        <w:rPr>
          <w:rFonts w:cs="Arial"/>
          <w:sz w:val="20"/>
        </w:rPr>
        <w:t>a.</w:t>
      </w:r>
      <w:r w:rsidRPr="004F44E1">
        <w:rPr>
          <w:rFonts w:cs="Arial"/>
          <w:sz w:val="20"/>
        </w:rPr>
        <w:tab/>
        <w:t>There is no time limit on the use of emergency stationary RICE in emergency situations.</w:t>
      </w:r>
      <w:r w:rsidR="00D9587F">
        <w:rPr>
          <w:rFonts w:cs="Arial"/>
          <w:sz w:val="20"/>
        </w:rPr>
        <w:t xml:space="preserve"> </w:t>
      </w:r>
      <w:r w:rsidRPr="004F44E1">
        <w:rPr>
          <w:rFonts w:cs="Arial"/>
          <w:sz w:val="20"/>
        </w:rPr>
        <w:t xml:space="preserve"> </w:t>
      </w:r>
      <w:r w:rsidRPr="004F44E1">
        <w:rPr>
          <w:rFonts w:cs="Arial"/>
          <w:b/>
          <w:sz w:val="20"/>
        </w:rPr>
        <w:t>(40 CFR 63.6640(f))</w:t>
      </w:r>
    </w:p>
    <w:p w14:paraId="7F5F155A" w14:textId="77777777" w:rsidR="008954A4" w:rsidRPr="004F44E1" w:rsidRDefault="008954A4" w:rsidP="00D9587F">
      <w:pPr>
        <w:autoSpaceDE w:val="0"/>
        <w:autoSpaceDN w:val="0"/>
        <w:adjustRightInd w:val="0"/>
        <w:ind w:left="720" w:hanging="360"/>
        <w:jc w:val="both"/>
        <w:rPr>
          <w:rFonts w:cs="Arial"/>
          <w:sz w:val="20"/>
        </w:rPr>
      </w:pPr>
      <w:r w:rsidRPr="004F44E1">
        <w:rPr>
          <w:rFonts w:cs="Arial"/>
          <w:sz w:val="20"/>
        </w:rPr>
        <w:t>b.</w:t>
      </w:r>
      <w:r w:rsidRPr="004F44E1">
        <w:rPr>
          <w:rFonts w:cs="Arial"/>
          <w:sz w:val="20"/>
        </w:rPr>
        <w:tab/>
        <w:t xml:space="preserve">Emergency stationary RICE may be operated for the purposes of maintenance checks and readiness testing up to 100 hours per year.  The permittee may petition the Administrator for approval of additional hours to be used for maintenance checks and readiness testing, but a petition is not required if the permittee maintains records indicating that federal, state, or local standards require maintenance and testing of emergency RICE beyond 100 hours per calendar year.  </w:t>
      </w:r>
      <w:r w:rsidRPr="004F44E1">
        <w:rPr>
          <w:rFonts w:cs="Arial"/>
          <w:b/>
          <w:sz w:val="20"/>
        </w:rPr>
        <w:t>(40 CFR 63.6640(f))</w:t>
      </w:r>
    </w:p>
    <w:p w14:paraId="7DC3229D" w14:textId="77777777" w:rsidR="008954A4" w:rsidRPr="004F44E1" w:rsidRDefault="008954A4" w:rsidP="00D9587F">
      <w:pPr>
        <w:autoSpaceDE w:val="0"/>
        <w:autoSpaceDN w:val="0"/>
        <w:adjustRightInd w:val="0"/>
        <w:ind w:left="720" w:hanging="360"/>
        <w:jc w:val="both"/>
        <w:rPr>
          <w:rFonts w:cs="Arial"/>
          <w:sz w:val="20"/>
        </w:rPr>
      </w:pPr>
      <w:r w:rsidRPr="004F44E1">
        <w:rPr>
          <w:rFonts w:cs="Arial"/>
          <w:sz w:val="20"/>
        </w:rPr>
        <w:t>c.</w:t>
      </w:r>
      <w:r w:rsidRPr="004F44E1">
        <w:rPr>
          <w:rFonts w:cs="Arial"/>
          <w:sz w:val="20"/>
        </w:rPr>
        <w:tab/>
        <w:t xml:space="preserve">Emergency stationary RICE may be operated up to 50 hours per year in non-emergency situations, but those hours are to be counted towards the 100 hours per year for maintenance and readiness testing. </w:t>
      </w:r>
      <w:r w:rsidR="00D9587F">
        <w:rPr>
          <w:rFonts w:cs="Arial"/>
          <w:sz w:val="20"/>
        </w:rPr>
        <w:t xml:space="preserve"> </w:t>
      </w:r>
      <w:r w:rsidRPr="004F44E1">
        <w:rPr>
          <w:rFonts w:cs="Arial"/>
          <w:sz w:val="20"/>
        </w:rPr>
        <w:t xml:space="preserve">These 50 hours per year for non-emergency situations cannot be used for peak-shaving or to generate income for a facility to supply power to an electric grid or otherwise supply power as part of a financial arrangement with another entity.  Up to 15 hours per year can be used as part of a demand response program.  </w:t>
      </w:r>
      <w:r w:rsidRPr="004F44E1">
        <w:rPr>
          <w:rFonts w:cs="Arial"/>
          <w:b/>
          <w:sz w:val="20"/>
        </w:rPr>
        <w:t>(40 CFR 63.6640(f))</w:t>
      </w:r>
    </w:p>
    <w:p w14:paraId="4213EA3B" w14:textId="77777777" w:rsidR="008954A4" w:rsidRPr="004F44E1" w:rsidRDefault="008954A4" w:rsidP="00D9587F">
      <w:pPr>
        <w:ind w:left="360" w:hanging="360"/>
        <w:jc w:val="both"/>
        <w:rPr>
          <w:rFonts w:cs="Arial"/>
          <w:sz w:val="20"/>
        </w:rPr>
      </w:pPr>
    </w:p>
    <w:p w14:paraId="110DA364" w14:textId="77777777" w:rsidR="008954A4" w:rsidRPr="004F44E1" w:rsidRDefault="008954A4" w:rsidP="00650DBA">
      <w:pPr>
        <w:numPr>
          <w:ilvl w:val="0"/>
          <w:numId w:val="124"/>
        </w:numPr>
        <w:autoSpaceDE w:val="0"/>
        <w:autoSpaceDN w:val="0"/>
        <w:adjustRightInd w:val="0"/>
        <w:jc w:val="both"/>
        <w:rPr>
          <w:rFonts w:cs="Arial"/>
          <w:b/>
          <w:sz w:val="20"/>
        </w:rPr>
      </w:pPr>
      <w:r w:rsidRPr="004F44E1">
        <w:rPr>
          <w:rFonts w:cs="Arial"/>
          <w:sz w:val="20"/>
        </w:rPr>
        <w:t xml:space="preserve">The permittee shall operate and maintain existing emergency stationary RICE with a site rating of less than or equal to 500 brake HP according to the manufacturer's emission-related operation and maintenance instructions or a plan developed by the facility that provides for the maintenance and operation of the engine in a manner consistent with good air pollution control practice for minimizing emissions.  </w:t>
      </w:r>
      <w:r w:rsidRPr="004F44E1">
        <w:rPr>
          <w:rFonts w:cs="Arial"/>
          <w:b/>
          <w:sz w:val="20"/>
        </w:rPr>
        <w:t>(40 CFR 63.6625(e) and 40 CFR 63.6640(a) Table 6(9)(a))</w:t>
      </w:r>
    </w:p>
    <w:p w14:paraId="5341F185" w14:textId="77777777" w:rsidR="008954A4" w:rsidRPr="004F44E1" w:rsidRDefault="008954A4" w:rsidP="00D9587F">
      <w:pPr>
        <w:autoSpaceDE w:val="0"/>
        <w:autoSpaceDN w:val="0"/>
        <w:adjustRightInd w:val="0"/>
        <w:ind w:left="360" w:hanging="360"/>
        <w:jc w:val="both"/>
        <w:rPr>
          <w:rFonts w:cs="Arial"/>
          <w:sz w:val="20"/>
        </w:rPr>
      </w:pPr>
    </w:p>
    <w:p w14:paraId="50A651A4" w14:textId="57706331" w:rsidR="008954A4" w:rsidRDefault="008954A4" w:rsidP="007B269B">
      <w:pPr>
        <w:numPr>
          <w:ilvl w:val="0"/>
          <w:numId w:val="124"/>
        </w:numPr>
        <w:autoSpaceDE w:val="0"/>
        <w:autoSpaceDN w:val="0"/>
        <w:adjustRightInd w:val="0"/>
        <w:jc w:val="both"/>
        <w:rPr>
          <w:rFonts w:cs="Arial"/>
          <w:b/>
          <w:sz w:val="20"/>
        </w:rPr>
      </w:pPr>
      <w:r w:rsidRPr="001C7AB8">
        <w:rPr>
          <w:rFonts w:cs="Arial"/>
          <w:sz w:val="20"/>
        </w:rPr>
        <w:lastRenderedPageBreak/>
        <w:t xml:space="preserve">For existing emergency CI RICE with a site rating of less than or equal to 500 brake HP, the permittee shall inspect the air cleaner every 1000 hours of operation or annually, whichever comes first.  </w:t>
      </w:r>
      <w:r w:rsidRPr="001C7AB8">
        <w:rPr>
          <w:rFonts w:cs="Arial"/>
          <w:b/>
          <w:sz w:val="20"/>
        </w:rPr>
        <w:t>(40 CFR 63.6603(a) and</w:t>
      </w:r>
      <w:r w:rsidRPr="001C7AB8">
        <w:rPr>
          <w:rFonts w:cs="Arial"/>
          <w:sz w:val="20"/>
        </w:rPr>
        <w:t xml:space="preserve"> </w:t>
      </w:r>
      <w:r w:rsidRPr="001C7AB8">
        <w:rPr>
          <w:rFonts w:cs="Arial"/>
          <w:b/>
          <w:sz w:val="20"/>
        </w:rPr>
        <w:t>Table 2d (4)(b))</w:t>
      </w:r>
      <w:r w:rsidR="001138EB">
        <w:rPr>
          <w:rFonts w:cs="Arial"/>
          <w:b/>
          <w:sz w:val="20"/>
        </w:rPr>
        <w:t xml:space="preserve">  </w:t>
      </w:r>
    </w:p>
    <w:p w14:paraId="0D9A3767" w14:textId="77777777" w:rsidR="001138EB" w:rsidRPr="001C7AB8" w:rsidRDefault="001138EB" w:rsidP="001138EB">
      <w:pPr>
        <w:autoSpaceDE w:val="0"/>
        <w:autoSpaceDN w:val="0"/>
        <w:adjustRightInd w:val="0"/>
        <w:jc w:val="both"/>
        <w:rPr>
          <w:rFonts w:cs="Arial"/>
          <w:b/>
          <w:sz w:val="20"/>
        </w:rPr>
      </w:pPr>
    </w:p>
    <w:p w14:paraId="2E327A9F" w14:textId="1846C808" w:rsidR="008954A4" w:rsidRPr="004F44E1" w:rsidRDefault="008954A4" w:rsidP="00650DBA">
      <w:pPr>
        <w:numPr>
          <w:ilvl w:val="0"/>
          <w:numId w:val="124"/>
        </w:numPr>
        <w:autoSpaceDE w:val="0"/>
        <w:autoSpaceDN w:val="0"/>
        <w:adjustRightInd w:val="0"/>
        <w:jc w:val="both"/>
        <w:rPr>
          <w:rFonts w:cs="Arial"/>
          <w:b/>
          <w:sz w:val="20"/>
        </w:rPr>
      </w:pPr>
      <w:r w:rsidRPr="004F44E1">
        <w:rPr>
          <w:rFonts w:cs="Arial"/>
          <w:sz w:val="20"/>
        </w:rPr>
        <w:t xml:space="preserve">For existing emergency CI RICE with a site rating of less than or equal to 500 brake HP, the permittee shall change the oil and filter every 500 hours of operation or annually, whichever comes first. In lieu of changing the oil and filter, the permittee may implement an oil analysis program to have the oil analyzed at the same frequency specified for changing the oil as described in 40 CFR 63.6625(i).  </w:t>
      </w:r>
      <w:r w:rsidRPr="004F44E1">
        <w:rPr>
          <w:rFonts w:cs="Arial"/>
          <w:b/>
          <w:sz w:val="20"/>
        </w:rPr>
        <w:t xml:space="preserve">(40 CFR 63.6603(a) and Table 2d (4)(a) </w:t>
      </w:r>
      <w:r w:rsidR="00800706">
        <w:rPr>
          <w:rFonts w:cs="Arial"/>
          <w:b/>
          <w:sz w:val="20"/>
        </w:rPr>
        <w:t>and</w:t>
      </w:r>
      <w:r w:rsidRPr="004F44E1">
        <w:rPr>
          <w:rFonts w:cs="Arial"/>
          <w:b/>
          <w:sz w:val="20"/>
        </w:rPr>
        <w:t xml:space="preserve"> (5)(a))</w:t>
      </w:r>
    </w:p>
    <w:p w14:paraId="6196ECA4" w14:textId="77777777" w:rsidR="008954A4" w:rsidRPr="004F44E1" w:rsidRDefault="008954A4" w:rsidP="00D9587F">
      <w:pPr>
        <w:autoSpaceDE w:val="0"/>
        <w:autoSpaceDN w:val="0"/>
        <w:adjustRightInd w:val="0"/>
        <w:ind w:left="360" w:hanging="360"/>
        <w:jc w:val="both"/>
        <w:rPr>
          <w:rFonts w:cs="Arial"/>
          <w:sz w:val="20"/>
        </w:rPr>
      </w:pPr>
    </w:p>
    <w:p w14:paraId="76014955" w14:textId="77777777" w:rsidR="008954A4" w:rsidRPr="004F44E1" w:rsidRDefault="008954A4" w:rsidP="00650DBA">
      <w:pPr>
        <w:numPr>
          <w:ilvl w:val="0"/>
          <w:numId w:val="124"/>
        </w:numPr>
        <w:autoSpaceDE w:val="0"/>
        <w:autoSpaceDN w:val="0"/>
        <w:adjustRightInd w:val="0"/>
        <w:jc w:val="both"/>
        <w:rPr>
          <w:rFonts w:cs="Arial"/>
          <w:sz w:val="20"/>
        </w:rPr>
      </w:pPr>
      <w:r w:rsidRPr="004F44E1">
        <w:rPr>
          <w:rFonts w:cs="Arial"/>
          <w:sz w:val="20"/>
        </w:rPr>
        <w:t xml:space="preserve">If implementing an oil analysis program and if the analytical results of the oil analysis program for emergency stationary CI engines with a site rate of less than or equal to 500 brake HP indicate any of the following limits are exceeded, the permittee shall change the oil within 2 days of receiving the results of the analysis.  If the engine is not in operation when the results of the analysis are received, the permittee shall change the oil within 2 days or before commencing operation, whichever is later.  </w:t>
      </w:r>
      <w:r w:rsidRPr="004F44E1">
        <w:rPr>
          <w:rFonts w:cs="Arial"/>
          <w:b/>
          <w:sz w:val="20"/>
        </w:rPr>
        <w:t>(40 CFR 63.6625(i))</w:t>
      </w:r>
    </w:p>
    <w:p w14:paraId="2A674874" w14:textId="77777777" w:rsidR="008954A4" w:rsidRPr="004F44E1" w:rsidRDefault="008954A4" w:rsidP="00D9587F">
      <w:pPr>
        <w:autoSpaceDE w:val="0"/>
        <w:autoSpaceDN w:val="0"/>
        <w:adjustRightInd w:val="0"/>
        <w:ind w:firstLine="360"/>
        <w:jc w:val="both"/>
        <w:rPr>
          <w:rFonts w:cs="Arial"/>
          <w:sz w:val="20"/>
        </w:rPr>
      </w:pPr>
      <w:r w:rsidRPr="004F44E1">
        <w:rPr>
          <w:rFonts w:cs="Arial"/>
          <w:sz w:val="20"/>
        </w:rPr>
        <w:t>a.</w:t>
      </w:r>
      <w:r w:rsidRPr="004F44E1">
        <w:rPr>
          <w:rFonts w:cs="Arial"/>
          <w:sz w:val="20"/>
        </w:rPr>
        <w:tab/>
        <w:t>Total Base Number is less than 30 percent of the Total Base Number of the oil when new.</w:t>
      </w:r>
    </w:p>
    <w:p w14:paraId="5753464F" w14:textId="77777777" w:rsidR="008954A4" w:rsidRPr="004F44E1" w:rsidRDefault="008954A4" w:rsidP="00D9587F">
      <w:pPr>
        <w:autoSpaceDE w:val="0"/>
        <w:autoSpaceDN w:val="0"/>
        <w:adjustRightInd w:val="0"/>
        <w:ind w:firstLine="360"/>
        <w:jc w:val="both"/>
        <w:rPr>
          <w:rFonts w:cs="Arial"/>
          <w:sz w:val="20"/>
        </w:rPr>
      </w:pPr>
      <w:r w:rsidRPr="004F44E1">
        <w:rPr>
          <w:rFonts w:cs="Arial"/>
          <w:sz w:val="20"/>
        </w:rPr>
        <w:t>b.</w:t>
      </w:r>
      <w:r w:rsidRPr="004F44E1">
        <w:rPr>
          <w:rFonts w:cs="Arial"/>
          <w:sz w:val="20"/>
        </w:rPr>
        <w:tab/>
        <w:t>Viscosity of the oil has changed by more than 20 percent from the viscosity of the oil when new.</w:t>
      </w:r>
    </w:p>
    <w:p w14:paraId="30BD1912" w14:textId="77777777" w:rsidR="008954A4" w:rsidRPr="004F44E1" w:rsidRDefault="008954A4" w:rsidP="00D9587F">
      <w:pPr>
        <w:autoSpaceDE w:val="0"/>
        <w:autoSpaceDN w:val="0"/>
        <w:adjustRightInd w:val="0"/>
        <w:ind w:firstLine="360"/>
        <w:jc w:val="both"/>
        <w:rPr>
          <w:rFonts w:cs="Arial"/>
          <w:sz w:val="20"/>
        </w:rPr>
      </w:pPr>
      <w:r w:rsidRPr="004F44E1">
        <w:rPr>
          <w:rFonts w:cs="Arial"/>
          <w:sz w:val="20"/>
        </w:rPr>
        <w:t>c.</w:t>
      </w:r>
      <w:r w:rsidRPr="004F44E1">
        <w:rPr>
          <w:rFonts w:cs="Arial"/>
          <w:sz w:val="20"/>
        </w:rPr>
        <w:tab/>
        <w:t>Percent water content (by volume) is greater than 0.5.</w:t>
      </w:r>
    </w:p>
    <w:p w14:paraId="61778F3E" w14:textId="77777777" w:rsidR="008954A4" w:rsidRPr="004F44E1" w:rsidRDefault="008954A4" w:rsidP="00D9587F">
      <w:pPr>
        <w:autoSpaceDE w:val="0"/>
        <w:autoSpaceDN w:val="0"/>
        <w:adjustRightInd w:val="0"/>
        <w:ind w:left="360" w:firstLine="360"/>
        <w:jc w:val="both"/>
        <w:rPr>
          <w:rFonts w:cs="Arial"/>
          <w:sz w:val="20"/>
        </w:rPr>
      </w:pPr>
    </w:p>
    <w:p w14:paraId="42BF3735" w14:textId="77777777" w:rsidR="008954A4" w:rsidRPr="004F44E1" w:rsidRDefault="008954A4" w:rsidP="00650DBA">
      <w:pPr>
        <w:numPr>
          <w:ilvl w:val="0"/>
          <w:numId w:val="124"/>
        </w:numPr>
        <w:autoSpaceDE w:val="0"/>
        <w:autoSpaceDN w:val="0"/>
        <w:adjustRightInd w:val="0"/>
        <w:jc w:val="both"/>
        <w:rPr>
          <w:rFonts w:cs="Arial"/>
          <w:sz w:val="20"/>
        </w:rPr>
      </w:pPr>
      <w:r w:rsidRPr="004F44E1">
        <w:rPr>
          <w:rFonts w:cs="Arial"/>
          <w:sz w:val="20"/>
        </w:rPr>
        <w:t xml:space="preserve">For existing emergency CI RICE with a site rating of less than or equal to 500 brake HP, the permittee shall inspect all hoses and belts every 500 hours of operation or annually, whichever comes first, and replace as necessary.  </w:t>
      </w:r>
      <w:r w:rsidRPr="004F44E1">
        <w:rPr>
          <w:rFonts w:cs="Arial"/>
          <w:b/>
          <w:sz w:val="20"/>
        </w:rPr>
        <w:t>(40 CFR 63.6603(a) and Table 2d (4)(c) &amp; (5)(c))</w:t>
      </w:r>
    </w:p>
    <w:p w14:paraId="3CB5C57E" w14:textId="77777777" w:rsidR="008954A4" w:rsidRPr="004F44E1" w:rsidRDefault="008954A4" w:rsidP="00D9587F">
      <w:pPr>
        <w:autoSpaceDE w:val="0"/>
        <w:autoSpaceDN w:val="0"/>
        <w:adjustRightInd w:val="0"/>
        <w:ind w:left="360" w:hanging="360"/>
        <w:jc w:val="both"/>
        <w:rPr>
          <w:rFonts w:cs="Arial"/>
          <w:sz w:val="20"/>
        </w:rPr>
      </w:pPr>
    </w:p>
    <w:p w14:paraId="2466596D" w14:textId="77777777" w:rsidR="008954A4" w:rsidRPr="004F44E1" w:rsidRDefault="008954A4" w:rsidP="00650DBA">
      <w:pPr>
        <w:numPr>
          <w:ilvl w:val="0"/>
          <w:numId w:val="124"/>
        </w:numPr>
        <w:autoSpaceDE w:val="0"/>
        <w:autoSpaceDN w:val="0"/>
        <w:adjustRightInd w:val="0"/>
        <w:jc w:val="both"/>
        <w:rPr>
          <w:rFonts w:cs="Arial"/>
          <w:sz w:val="20"/>
        </w:rPr>
      </w:pPr>
      <w:r w:rsidRPr="004F44E1">
        <w:rPr>
          <w:rFonts w:cs="Arial"/>
          <w:sz w:val="20"/>
        </w:rPr>
        <w:t xml:space="preserve">If an existing emergency CI RICE with a site rating of less than or equal to 500 brake HP is operating during an emergency and it is not possible to shut down to perform the management practice requirements (change oil and filter, inspect air cleaner, and inspect hoses and belts) on the required schedule, or if performing the management practice on the required schedule would otherwise pose an unacceptable risk under Federal, State, or local law, the management practice can be delayed until the emergency is over or the unacceptable risk under Federal, State, or local law has abated.  The management practice shall be performed as soon as practicable after the emergency has ended or the unacceptable risk under Federal, State, or local law has abated.  </w:t>
      </w:r>
      <w:r w:rsidRPr="004F44E1">
        <w:rPr>
          <w:rFonts w:cs="Arial"/>
          <w:b/>
          <w:sz w:val="20"/>
        </w:rPr>
        <w:t>(40 CFR 63.6603(a) and Table 2d footnote 2)</w:t>
      </w:r>
    </w:p>
    <w:p w14:paraId="05817E99" w14:textId="77777777" w:rsidR="008954A4" w:rsidRPr="004F44E1" w:rsidRDefault="008954A4" w:rsidP="00D9587F">
      <w:pPr>
        <w:autoSpaceDE w:val="0"/>
        <w:autoSpaceDN w:val="0"/>
        <w:adjustRightInd w:val="0"/>
        <w:ind w:left="360" w:hanging="360"/>
        <w:jc w:val="both"/>
        <w:rPr>
          <w:rFonts w:cs="Arial"/>
          <w:sz w:val="20"/>
        </w:rPr>
      </w:pPr>
    </w:p>
    <w:p w14:paraId="53E25872" w14:textId="77777777" w:rsidR="008954A4" w:rsidRPr="004F44E1" w:rsidRDefault="008954A4" w:rsidP="00650DBA">
      <w:pPr>
        <w:numPr>
          <w:ilvl w:val="0"/>
          <w:numId w:val="124"/>
        </w:numPr>
        <w:autoSpaceDE w:val="0"/>
        <w:autoSpaceDN w:val="0"/>
        <w:adjustRightInd w:val="0"/>
        <w:jc w:val="both"/>
        <w:rPr>
          <w:rFonts w:cs="Arial"/>
          <w:sz w:val="20"/>
        </w:rPr>
      </w:pPr>
      <w:r w:rsidRPr="004F44E1">
        <w:rPr>
          <w:rFonts w:cs="Arial"/>
          <w:sz w:val="20"/>
        </w:rPr>
        <w:t>The permittee shall minimize the engine's time spent at idle during startup and minimize the engine's startup time to a period needed for appropriate safe loading of the engine, not to exceed 30 minutes, after which time the non-startup emission standards apply.</w:t>
      </w:r>
      <w:r w:rsidR="00D9587F">
        <w:rPr>
          <w:rFonts w:cs="Arial"/>
          <w:sz w:val="20"/>
        </w:rPr>
        <w:t xml:space="preserve"> </w:t>
      </w:r>
      <w:r w:rsidRPr="004F44E1">
        <w:rPr>
          <w:rFonts w:cs="Arial"/>
          <w:sz w:val="20"/>
        </w:rPr>
        <w:t xml:space="preserve"> </w:t>
      </w:r>
      <w:r w:rsidRPr="004F44E1">
        <w:rPr>
          <w:rFonts w:cs="Arial"/>
          <w:b/>
          <w:sz w:val="20"/>
        </w:rPr>
        <w:t>(40 CFR 63.6625(h), 40 CFR 63.6640(a))</w:t>
      </w:r>
    </w:p>
    <w:p w14:paraId="2D67F557" w14:textId="77777777" w:rsidR="008954A4" w:rsidRPr="004F44E1" w:rsidRDefault="008954A4" w:rsidP="00D9587F">
      <w:pPr>
        <w:autoSpaceDE w:val="0"/>
        <w:autoSpaceDN w:val="0"/>
        <w:adjustRightInd w:val="0"/>
        <w:ind w:left="360" w:hanging="360"/>
        <w:jc w:val="both"/>
        <w:rPr>
          <w:rFonts w:cs="Arial"/>
          <w:sz w:val="20"/>
        </w:rPr>
      </w:pPr>
    </w:p>
    <w:p w14:paraId="083BE1FA" w14:textId="682B8C9E" w:rsidR="008954A4" w:rsidRPr="004F44E1" w:rsidRDefault="008954A4" w:rsidP="00650DBA">
      <w:pPr>
        <w:numPr>
          <w:ilvl w:val="0"/>
          <w:numId w:val="124"/>
        </w:numPr>
        <w:autoSpaceDE w:val="0"/>
        <w:autoSpaceDN w:val="0"/>
        <w:adjustRightInd w:val="0"/>
        <w:jc w:val="both"/>
        <w:rPr>
          <w:rFonts w:cs="Arial"/>
          <w:b/>
          <w:sz w:val="20"/>
        </w:rPr>
      </w:pPr>
      <w:r w:rsidRPr="004F44E1">
        <w:rPr>
          <w:rFonts w:cs="Arial"/>
          <w:sz w:val="20"/>
        </w:rPr>
        <w:t xml:space="preserve">Beginning January 1, 2015, an existing emergency CI stationary RICE with a site rating of more than 100 brake HP and a displacement of less than 30 liters per cylinder that uses diesel fuel and operates or is contractually obligated to be available for more than 15 hours per calendar year for the purposes specified in </w:t>
      </w:r>
      <w:r w:rsidR="002E35E9">
        <w:rPr>
          <w:rFonts w:cs="Arial"/>
          <w:sz w:val="20"/>
        </w:rPr>
        <w:t xml:space="preserve">40 CFR </w:t>
      </w:r>
      <w:r w:rsidRPr="004F44E1">
        <w:rPr>
          <w:rFonts w:cs="Arial"/>
          <w:sz w:val="20"/>
        </w:rPr>
        <w:t xml:space="preserve">63.6640(f)(2)(ii) and (iii) or that operates for the purpose specified in 40 CFR 63.6640(f)(4)(ii), the permittee must use diesel fuel that meets the requirements in 40 CFR 80.510(b) for nonroad diesel fuel, except that any existing diesel fuel purchased (or otherwise obtained) prior to January 1, 2015, may be used until depleted.  </w:t>
      </w:r>
      <w:r w:rsidRPr="004F44E1">
        <w:rPr>
          <w:rFonts w:cs="Arial"/>
          <w:b/>
          <w:sz w:val="20"/>
        </w:rPr>
        <w:t>(40</w:t>
      </w:r>
      <w:r w:rsidR="002E35E9">
        <w:rPr>
          <w:rFonts w:cs="Arial"/>
          <w:b/>
          <w:sz w:val="20"/>
        </w:rPr>
        <w:t> </w:t>
      </w:r>
      <w:r w:rsidRPr="004F44E1">
        <w:rPr>
          <w:rFonts w:cs="Arial"/>
          <w:b/>
          <w:sz w:val="20"/>
        </w:rPr>
        <w:t>CFR</w:t>
      </w:r>
      <w:r w:rsidR="002E35E9">
        <w:rPr>
          <w:rFonts w:cs="Arial"/>
          <w:b/>
          <w:sz w:val="20"/>
        </w:rPr>
        <w:t> </w:t>
      </w:r>
      <w:r w:rsidRPr="004F44E1">
        <w:rPr>
          <w:rFonts w:cs="Arial"/>
          <w:b/>
          <w:sz w:val="20"/>
        </w:rPr>
        <w:t>63.6604(b))</w:t>
      </w:r>
    </w:p>
    <w:p w14:paraId="7C58DF5A" w14:textId="77777777" w:rsidR="00921372" w:rsidRPr="00FB6071" w:rsidRDefault="00921372" w:rsidP="00921372">
      <w:pPr>
        <w:jc w:val="both"/>
        <w:rPr>
          <w:sz w:val="20"/>
        </w:rPr>
      </w:pPr>
    </w:p>
    <w:p w14:paraId="787D6DFD" w14:textId="77777777" w:rsidR="00921372" w:rsidRDefault="00921372" w:rsidP="00921372">
      <w:pPr>
        <w:jc w:val="both"/>
        <w:rPr>
          <w:b/>
          <w:u w:val="single"/>
        </w:rPr>
      </w:pPr>
      <w:r w:rsidRPr="00FB6071">
        <w:rPr>
          <w:b/>
        </w:rPr>
        <w:t xml:space="preserve">IV.  </w:t>
      </w:r>
      <w:r w:rsidRPr="00FB6071">
        <w:rPr>
          <w:b/>
          <w:u w:val="single"/>
        </w:rPr>
        <w:t>DESIGN</w:t>
      </w:r>
      <w:r>
        <w:rPr>
          <w:b/>
          <w:u w:val="single"/>
        </w:rPr>
        <w:t>/EQUIPMENT PARAMETER(S)</w:t>
      </w:r>
    </w:p>
    <w:p w14:paraId="7EF16B22" w14:textId="77777777" w:rsidR="00921372" w:rsidRPr="00C3424D" w:rsidRDefault="00921372" w:rsidP="00921372">
      <w:pPr>
        <w:jc w:val="both"/>
        <w:rPr>
          <w:sz w:val="20"/>
        </w:rPr>
      </w:pPr>
    </w:p>
    <w:p w14:paraId="0EA7EAAB" w14:textId="77777777" w:rsidR="00D9587F" w:rsidRPr="004F44E1" w:rsidRDefault="00D9587F" w:rsidP="00650DBA">
      <w:pPr>
        <w:numPr>
          <w:ilvl w:val="6"/>
          <w:numId w:val="124"/>
        </w:numPr>
        <w:autoSpaceDE w:val="0"/>
        <w:autoSpaceDN w:val="0"/>
        <w:adjustRightInd w:val="0"/>
        <w:jc w:val="both"/>
        <w:rPr>
          <w:rFonts w:cs="Arial"/>
          <w:sz w:val="20"/>
        </w:rPr>
      </w:pPr>
      <w:r w:rsidRPr="004F44E1">
        <w:rPr>
          <w:rFonts w:cs="Arial"/>
          <w:sz w:val="20"/>
        </w:rPr>
        <w:t xml:space="preserve">For existing emergency CI RICE with a site rating of 500 brake HP or less, the permittee shall install a nonresettable hour meter.  </w:t>
      </w:r>
      <w:r w:rsidRPr="004F44E1">
        <w:rPr>
          <w:rFonts w:cs="Arial"/>
          <w:b/>
          <w:sz w:val="20"/>
        </w:rPr>
        <w:t>(40 CFR 63.6625(f))</w:t>
      </w:r>
    </w:p>
    <w:p w14:paraId="5AE26A93" w14:textId="77777777" w:rsidR="00921372" w:rsidRPr="00FE0AD0" w:rsidRDefault="00921372" w:rsidP="00921372">
      <w:pPr>
        <w:jc w:val="both"/>
        <w:rPr>
          <w:sz w:val="20"/>
        </w:rPr>
      </w:pPr>
    </w:p>
    <w:p w14:paraId="3B1F7C0B" w14:textId="484BD03F" w:rsidR="00921372" w:rsidRDefault="00921372" w:rsidP="00037FD9">
      <w:pPr>
        <w:rPr>
          <w:b/>
          <w:u w:val="single"/>
        </w:rPr>
      </w:pPr>
      <w:r>
        <w:rPr>
          <w:b/>
        </w:rPr>
        <w:t xml:space="preserve">V.  </w:t>
      </w:r>
      <w:r>
        <w:rPr>
          <w:b/>
          <w:u w:val="single"/>
        </w:rPr>
        <w:t>TESTING/SAMPLING</w:t>
      </w:r>
    </w:p>
    <w:p w14:paraId="41E68863" w14:textId="77777777" w:rsidR="00921372" w:rsidRPr="00FE0AD0" w:rsidRDefault="00921372" w:rsidP="0092137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40B285D" w14:textId="77777777" w:rsidR="00921372" w:rsidRDefault="00921372" w:rsidP="00921372">
      <w:pPr>
        <w:jc w:val="both"/>
        <w:rPr>
          <w:sz w:val="20"/>
        </w:rPr>
      </w:pPr>
    </w:p>
    <w:p w14:paraId="7B184EEC" w14:textId="77777777" w:rsidR="00D9587F" w:rsidRPr="004F44E1" w:rsidRDefault="00D9587F" w:rsidP="00650DBA">
      <w:pPr>
        <w:numPr>
          <w:ilvl w:val="6"/>
          <w:numId w:val="125"/>
        </w:numPr>
        <w:tabs>
          <w:tab w:val="clear" w:pos="2520"/>
        </w:tabs>
        <w:autoSpaceDE w:val="0"/>
        <w:autoSpaceDN w:val="0"/>
        <w:adjustRightInd w:val="0"/>
        <w:ind w:left="360"/>
        <w:jc w:val="both"/>
        <w:rPr>
          <w:rFonts w:cs="Arial"/>
          <w:b/>
          <w:sz w:val="20"/>
        </w:rPr>
      </w:pPr>
      <w:r w:rsidRPr="004F44E1">
        <w:rPr>
          <w:rFonts w:cs="Arial"/>
          <w:sz w:val="20"/>
        </w:rPr>
        <w:t xml:space="preserve">If implementing an oil analysis program for emergency stationary CI engines with a site rating of less than or equal to 500 brake HP, the permittee shall at a minimum analyze the oil for the following three parameters:  </w:t>
      </w:r>
      <w:r w:rsidRPr="004F44E1">
        <w:rPr>
          <w:rFonts w:cs="Arial"/>
          <w:b/>
          <w:sz w:val="20"/>
        </w:rPr>
        <w:t>(40 CFR 63.6625(i))</w:t>
      </w:r>
    </w:p>
    <w:p w14:paraId="6E98BD73" w14:textId="77777777" w:rsidR="00D9587F" w:rsidRPr="004F44E1" w:rsidRDefault="00D9587F" w:rsidP="00D9587F">
      <w:pPr>
        <w:autoSpaceDE w:val="0"/>
        <w:autoSpaceDN w:val="0"/>
        <w:adjustRightInd w:val="0"/>
        <w:ind w:firstLine="360"/>
        <w:jc w:val="both"/>
        <w:rPr>
          <w:rFonts w:cs="Arial"/>
          <w:sz w:val="20"/>
        </w:rPr>
      </w:pPr>
      <w:r w:rsidRPr="004F44E1">
        <w:rPr>
          <w:rFonts w:cs="Arial"/>
          <w:sz w:val="20"/>
        </w:rPr>
        <w:t>a.</w:t>
      </w:r>
      <w:r w:rsidRPr="004F44E1">
        <w:rPr>
          <w:rFonts w:cs="Arial"/>
          <w:sz w:val="20"/>
        </w:rPr>
        <w:tab/>
        <w:t>Total Base Number</w:t>
      </w:r>
    </w:p>
    <w:p w14:paraId="74A8DF95" w14:textId="77777777" w:rsidR="00D9587F" w:rsidRPr="004F44E1" w:rsidRDefault="00D9587F" w:rsidP="00D9587F">
      <w:pPr>
        <w:autoSpaceDE w:val="0"/>
        <w:autoSpaceDN w:val="0"/>
        <w:adjustRightInd w:val="0"/>
        <w:ind w:firstLine="360"/>
        <w:jc w:val="both"/>
        <w:rPr>
          <w:rFonts w:cs="Arial"/>
          <w:sz w:val="20"/>
        </w:rPr>
      </w:pPr>
      <w:r w:rsidRPr="004F44E1">
        <w:rPr>
          <w:rFonts w:cs="Arial"/>
          <w:sz w:val="20"/>
        </w:rPr>
        <w:lastRenderedPageBreak/>
        <w:t>b.</w:t>
      </w:r>
      <w:r w:rsidRPr="004F44E1">
        <w:rPr>
          <w:rFonts w:cs="Arial"/>
          <w:sz w:val="20"/>
        </w:rPr>
        <w:tab/>
        <w:t>Viscosity</w:t>
      </w:r>
    </w:p>
    <w:p w14:paraId="0D964C3F" w14:textId="77777777" w:rsidR="00D9587F" w:rsidRPr="004F44E1" w:rsidRDefault="00D9587F" w:rsidP="00D9587F">
      <w:pPr>
        <w:ind w:firstLine="360"/>
        <w:jc w:val="both"/>
        <w:rPr>
          <w:rFonts w:cs="Arial"/>
          <w:sz w:val="20"/>
        </w:rPr>
      </w:pPr>
      <w:r w:rsidRPr="004F44E1">
        <w:rPr>
          <w:rFonts w:cs="Arial"/>
          <w:sz w:val="20"/>
        </w:rPr>
        <w:t>c.</w:t>
      </w:r>
      <w:r w:rsidRPr="004F44E1">
        <w:rPr>
          <w:rFonts w:cs="Arial"/>
          <w:sz w:val="20"/>
        </w:rPr>
        <w:tab/>
        <w:t>Percent water content (by volume).</w:t>
      </w:r>
    </w:p>
    <w:p w14:paraId="59F7BCC4" w14:textId="77777777" w:rsidR="00921372" w:rsidRPr="00FE0AD0" w:rsidRDefault="00921372" w:rsidP="00921372">
      <w:pPr>
        <w:jc w:val="both"/>
        <w:rPr>
          <w:sz w:val="20"/>
        </w:rPr>
      </w:pPr>
    </w:p>
    <w:p w14:paraId="101187AB" w14:textId="4DCE6953" w:rsidR="00921372" w:rsidRPr="00FE0AD0" w:rsidRDefault="00921372" w:rsidP="00921372">
      <w:pPr>
        <w:jc w:val="both"/>
        <w:rPr>
          <w:b/>
          <w:sz w:val="20"/>
        </w:rPr>
      </w:pPr>
      <w:r w:rsidRPr="00FE0AD0">
        <w:rPr>
          <w:b/>
          <w:sz w:val="20"/>
        </w:rPr>
        <w:t>See Appendix 5</w:t>
      </w:r>
      <w:r w:rsidR="002E35E9">
        <w:rPr>
          <w:b/>
          <w:sz w:val="20"/>
        </w:rPr>
        <w:t>-1</w:t>
      </w:r>
    </w:p>
    <w:p w14:paraId="0B8E6425" w14:textId="77777777" w:rsidR="00921372" w:rsidRPr="00FE0AD0" w:rsidRDefault="00921372" w:rsidP="00921372">
      <w:pPr>
        <w:jc w:val="both"/>
        <w:rPr>
          <w:sz w:val="20"/>
        </w:rPr>
      </w:pPr>
    </w:p>
    <w:p w14:paraId="70A49BAE" w14:textId="77777777" w:rsidR="00921372" w:rsidRDefault="00921372" w:rsidP="00921372">
      <w:pPr>
        <w:jc w:val="both"/>
      </w:pPr>
      <w:r>
        <w:rPr>
          <w:b/>
        </w:rPr>
        <w:t xml:space="preserve">VI.  </w:t>
      </w:r>
      <w:r>
        <w:rPr>
          <w:b/>
          <w:u w:val="single"/>
        </w:rPr>
        <w:t>MONITORING/RECORDKEEPING</w:t>
      </w:r>
    </w:p>
    <w:p w14:paraId="75F563E9" w14:textId="77777777" w:rsidR="00921372" w:rsidRPr="00FE0AD0" w:rsidRDefault="00921372" w:rsidP="0092137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206CBAB" w14:textId="77777777" w:rsidR="00921372" w:rsidRPr="00FE0AD0" w:rsidRDefault="00921372" w:rsidP="00921372">
      <w:pPr>
        <w:jc w:val="both"/>
        <w:rPr>
          <w:sz w:val="20"/>
        </w:rPr>
      </w:pPr>
    </w:p>
    <w:p w14:paraId="39C039DC" w14:textId="77777777" w:rsidR="00D9587F" w:rsidRPr="004F44E1" w:rsidRDefault="00D9587F" w:rsidP="00D9587F">
      <w:pPr>
        <w:numPr>
          <w:ilvl w:val="6"/>
          <w:numId w:val="9"/>
        </w:numPr>
        <w:tabs>
          <w:tab w:val="clear" w:pos="2520"/>
          <w:tab w:val="num" w:pos="-2430"/>
        </w:tabs>
        <w:autoSpaceDE w:val="0"/>
        <w:autoSpaceDN w:val="0"/>
        <w:adjustRightInd w:val="0"/>
        <w:ind w:left="360"/>
        <w:jc w:val="both"/>
        <w:rPr>
          <w:rFonts w:cs="Arial"/>
          <w:b/>
          <w:bCs/>
          <w:sz w:val="20"/>
        </w:rPr>
      </w:pPr>
      <w:r w:rsidRPr="004F44E1">
        <w:rPr>
          <w:rFonts w:cs="Arial"/>
          <w:sz w:val="20"/>
        </w:rPr>
        <w:t xml:space="preserve">The permittee shall maintain a copy of each notification and report submitted, including supporting documentation.  </w:t>
      </w:r>
      <w:r w:rsidRPr="004F44E1">
        <w:rPr>
          <w:rFonts w:cs="Arial"/>
          <w:b/>
          <w:bCs/>
          <w:sz w:val="20"/>
        </w:rPr>
        <w:t>(40 CFR 63.6655(a)(1))</w:t>
      </w:r>
    </w:p>
    <w:p w14:paraId="1E78857D" w14:textId="77777777" w:rsidR="00D9587F" w:rsidRPr="004F44E1" w:rsidRDefault="00D9587F" w:rsidP="00D9587F">
      <w:pPr>
        <w:autoSpaceDE w:val="0"/>
        <w:autoSpaceDN w:val="0"/>
        <w:adjustRightInd w:val="0"/>
        <w:ind w:left="360"/>
        <w:jc w:val="both"/>
        <w:rPr>
          <w:rFonts w:cs="Arial"/>
          <w:b/>
          <w:bCs/>
          <w:sz w:val="20"/>
        </w:rPr>
      </w:pPr>
    </w:p>
    <w:p w14:paraId="10A5DAB7" w14:textId="77777777" w:rsidR="00D9587F" w:rsidRPr="004F44E1" w:rsidRDefault="00D9587F" w:rsidP="00D9587F">
      <w:pPr>
        <w:numPr>
          <w:ilvl w:val="6"/>
          <w:numId w:val="9"/>
        </w:numPr>
        <w:tabs>
          <w:tab w:val="clear" w:pos="2520"/>
          <w:tab w:val="num" w:pos="-2430"/>
        </w:tabs>
        <w:autoSpaceDE w:val="0"/>
        <w:autoSpaceDN w:val="0"/>
        <w:adjustRightInd w:val="0"/>
        <w:ind w:left="360"/>
        <w:jc w:val="both"/>
        <w:rPr>
          <w:rFonts w:cs="Arial"/>
          <w:b/>
          <w:bCs/>
          <w:sz w:val="20"/>
        </w:rPr>
      </w:pPr>
      <w:r w:rsidRPr="004F44E1">
        <w:rPr>
          <w:rFonts w:cs="Arial"/>
          <w:sz w:val="20"/>
        </w:rPr>
        <w:t xml:space="preserve">The permittee shall maintain a record of the occurrence and duration of each malfunction of operation (i.e., process equipment) or the air pollution control and monitoring equipment.  </w:t>
      </w:r>
      <w:r w:rsidRPr="004F44E1">
        <w:rPr>
          <w:rFonts w:cs="Arial"/>
          <w:b/>
          <w:bCs/>
          <w:sz w:val="20"/>
        </w:rPr>
        <w:t>(40 CFR 63.6655(a)(2))</w:t>
      </w:r>
    </w:p>
    <w:p w14:paraId="45C44AD7" w14:textId="77777777" w:rsidR="00D9587F" w:rsidRPr="004F44E1" w:rsidRDefault="00D9587F" w:rsidP="00D9587F">
      <w:pPr>
        <w:pStyle w:val="ListParagraph"/>
        <w:jc w:val="both"/>
        <w:rPr>
          <w:rFonts w:cs="Arial"/>
          <w:sz w:val="20"/>
        </w:rPr>
      </w:pPr>
    </w:p>
    <w:p w14:paraId="1677E1F7" w14:textId="77777777" w:rsidR="00D9587F" w:rsidRPr="004F44E1" w:rsidRDefault="00D9587F" w:rsidP="00D9587F">
      <w:pPr>
        <w:numPr>
          <w:ilvl w:val="6"/>
          <w:numId w:val="9"/>
        </w:numPr>
        <w:tabs>
          <w:tab w:val="clear" w:pos="2520"/>
          <w:tab w:val="num" w:pos="-2430"/>
        </w:tabs>
        <w:autoSpaceDE w:val="0"/>
        <w:autoSpaceDN w:val="0"/>
        <w:adjustRightInd w:val="0"/>
        <w:ind w:left="360"/>
        <w:jc w:val="both"/>
        <w:rPr>
          <w:rFonts w:cs="Arial"/>
          <w:b/>
          <w:bCs/>
          <w:sz w:val="20"/>
        </w:rPr>
      </w:pPr>
      <w:r w:rsidRPr="004F44E1">
        <w:rPr>
          <w:rFonts w:cs="Arial"/>
          <w:sz w:val="20"/>
        </w:rPr>
        <w:t xml:space="preserve">The permittee shall maintain a record of actions taken during periods of malfunction to minimize emissions in accordance with 40 CFR 63.6605(b), including corrective actions to restore malfunctioning process and air pollution control and monitoring equipment to its normal or usual manner of operation.  </w:t>
      </w:r>
      <w:r w:rsidRPr="004F44E1">
        <w:rPr>
          <w:rFonts w:cs="Arial"/>
          <w:b/>
          <w:bCs/>
          <w:sz w:val="20"/>
        </w:rPr>
        <w:t>(40 CFR 63.6655(a)(5))</w:t>
      </w:r>
    </w:p>
    <w:p w14:paraId="10247BA1" w14:textId="77777777" w:rsidR="00D9587F" w:rsidRPr="004F44E1" w:rsidRDefault="00D9587F" w:rsidP="00D9587F">
      <w:pPr>
        <w:pStyle w:val="ListParagraph"/>
        <w:jc w:val="both"/>
        <w:rPr>
          <w:rFonts w:cs="Arial"/>
          <w:sz w:val="20"/>
        </w:rPr>
      </w:pPr>
    </w:p>
    <w:p w14:paraId="62A77A1F" w14:textId="77777777" w:rsidR="00D9587F" w:rsidRPr="004F44E1" w:rsidRDefault="00D9587F" w:rsidP="00D9587F">
      <w:pPr>
        <w:numPr>
          <w:ilvl w:val="6"/>
          <w:numId w:val="9"/>
        </w:numPr>
        <w:tabs>
          <w:tab w:val="clear" w:pos="2520"/>
          <w:tab w:val="num" w:pos="-2430"/>
        </w:tabs>
        <w:autoSpaceDE w:val="0"/>
        <w:autoSpaceDN w:val="0"/>
        <w:adjustRightInd w:val="0"/>
        <w:ind w:left="360"/>
        <w:jc w:val="both"/>
        <w:rPr>
          <w:rFonts w:cs="Arial"/>
          <w:b/>
          <w:bCs/>
          <w:sz w:val="20"/>
        </w:rPr>
      </w:pPr>
      <w:r w:rsidRPr="004F44E1">
        <w:rPr>
          <w:rFonts w:cs="Arial"/>
          <w:sz w:val="20"/>
        </w:rPr>
        <w:t xml:space="preserve">The permittee shall maintain records of the maintenance conducted on the stationary RICE in order to demonstrate that the stationary RICE was operated and maintained according to the facility maintenance plan.  </w:t>
      </w:r>
      <w:r w:rsidRPr="004F44E1">
        <w:rPr>
          <w:rFonts w:cs="Arial"/>
          <w:b/>
          <w:bCs/>
          <w:sz w:val="20"/>
        </w:rPr>
        <w:t>(40 CFR 63.6655(e)(2))</w:t>
      </w:r>
    </w:p>
    <w:p w14:paraId="4E04DEAA" w14:textId="77777777" w:rsidR="00D9587F" w:rsidRPr="004F44E1" w:rsidRDefault="00D9587F" w:rsidP="00D9587F">
      <w:pPr>
        <w:pStyle w:val="ListParagraph"/>
        <w:jc w:val="both"/>
        <w:rPr>
          <w:rFonts w:cs="Arial"/>
          <w:sz w:val="20"/>
        </w:rPr>
      </w:pPr>
    </w:p>
    <w:p w14:paraId="2BDEECB6" w14:textId="77777777" w:rsidR="00D9587F" w:rsidRPr="004F44E1" w:rsidRDefault="00D9587F" w:rsidP="00D9587F">
      <w:pPr>
        <w:numPr>
          <w:ilvl w:val="6"/>
          <w:numId w:val="9"/>
        </w:numPr>
        <w:tabs>
          <w:tab w:val="clear" w:pos="2520"/>
          <w:tab w:val="num" w:pos="-2430"/>
        </w:tabs>
        <w:autoSpaceDE w:val="0"/>
        <w:autoSpaceDN w:val="0"/>
        <w:adjustRightInd w:val="0"/>
        <w:ind w:left="360"/>
        <w:jc w:val="both"/>
        <w:rPr>
          <w:rFonts w:cs="Arial"/>
          <w:b/>
          <w:bCs/>
          <w:sz w:val="20"/>
        </w:rPr>
      </w:pPr>
      <w:r w:rsidRPr="004F44E1">
        <w:rPr>
          <w:rFonts w:cs="Arial"/>
          <w:sz w:val="20"/>
        </w:rPr>
        <w:t xml:space="preserve">For existing emergency stationary RICE that do not meet the emission standards applicable to nonemergency stationary RICE, permittee shall maintain records of the hours of operation of the engine that is recorded through the non-resettable hour meter.  The records must document how many hours are spent for emergency operation; including what classified the operation as emergency; and how many hours are spent for nonemergency operation.  If the engines are used for demand response operation, the owner or operator must keep records of the notification of the emergency situation, and the time the engine was operated as part of demand response.  </w:t>
      </w:r>
      <w:r w:rsidRPr="004F44E1">
        <w:rPr>
          <w:rFonts w:cs="Arial"/>
          <w:b/>
          <w:bCs/>
          <w:sz w:val="20"/>
        </w:rPr>
        <w:t>(40 CFR 63.6655(f))</w:t>
      </w:r>
    </w:p>
    <w:p w14:paraId="222BCA80" w14:textId="77777777" w:rsidR="00D9587F" w:rsidRPr="004F44E1" w:rsidRDefault="00D9587F" w:rsidP="00D9587F">
      <w:pPr>
        <w:pStyle w:val="ListParagraph"/>
        <w:jc w:val="both"/>
        <w:rPr>
          <w:rFonts w:cs="Arial"/>
          <w:sz w:val="20"/>
        </w:rPr>
      </w:pPr>
    </w:p>
    <w:p w14:paraId="050455D0" w14:textId="77777777" w:rsidR="00D9587F" w:rsidRPr="004F44E1" w:rsidRDefault="00D9587F" w:rsidP="00D9587F">
      <w:pPr>
        <w:numPr>
          <w:ilvl w:val="6"/>
          <w:numId w:val="9"/>
        </w:numPr>
        <w:tabs>
          <w:tab w:val="clear" w:pos="2520"/>
          <w:tab w:val="num" w:pos="-2430"/>
        </w:tabs>
        <w:autoSpaceDE w:val="0"/>
        <w:autoSpaceDN w:val="0"/>
        <w:adjustRightInd w:val="0"/>
        <w:ind w:left="360"/>
        <w:jc w:val="both"/>
        <w:rPr>
          <w:rFonts w:cs="Arial"/>
          <w:b/>
          <w:bCs/>
          <w:sz w:val="20"/>
        </w:rPr>
      </w:pPr>
      <w:r w:rsidRPr="004F44E1">
        <w:rPr>
          <w:rFonts w:cs="Arial"/>
          <w:sz w:val="20"/>
        </w:rPr>
        <w:t xml:space="preserve">If implementing an oil analysis program, the permittee shall keep records of the parameters that are analyzed as part of the program, the results of the analysis, and the oil changes for the engine.  The analysis program must be part of the maintenance plan for the engine.  </w:t>
      </w:r>
      <w:r w:rsidRPr="004F44E1">
        <w:rPr>
          <w:rFonts w:cs="Arial"/>
          <w:b/>
          <w:bCs/>
          <w:sz w:val="20"/>
        </w:rPr>
        <w:t>(40 CFR 63.6625(i) and (j))</w:t>
      </w:r>
    </w:p>
    <w:p w14:paraId="125CC0B7" w14:textId="77777777" w:rsidR="00921372" w:rsidRPr="00FE0AD0" w:rsidRDefault="00921372" w:rsidP="00921372">
      <w:pPr>
        <w:jc w:val="both"/>
        <w:rPr>
          <w:sz w:val="20"/>
        </w:rPr>
      </w:pPr>
    </w:p>
    <w:p w14:paraId="0B59F025" w14:textId="054F5DA4" w:rsidR="00921372" w:rsidRPr="005B0750" w:rsidRDefault="00921372" w:rsidP="00921372">
      <w:pPr>
        <w:jc w:val="both"/>
        <w:rPr>
          <w:b/>
          <w:sz w:val="20"/>
        </w:rPr>
      </w:pPr>
      <w:r w:rsidRPr="005B0750">
        <w:rPr>
          <w:b/>
          <w:sz w:val="20"/>
        </w:rPr>
        <w:t xml:space="preserve">See </w:t>
      </w:r>
      <w:r w:rsidR="00783703" w:rsidRPr="005B0750">
        <w:rPr>
          <w:b/>
          <w:sz w:val="20"/>
        </w:rPr>
        <w:t>Appendix 3</w:t>
      </w:r>
      <w:r w:rsidR="002E35E9">
        <w:rPr>
          <w:b/>
          <w:sz w:val="20"/>
        </w:rPr>
        <w:t>-1</w:t>
      </w:r>
    </w:p>
    <w:p w14:paraId="145E6FBF" w14:textId="77777777" w:rsidR="00921372" w:rsidRPr="008B5C27" w:rsidRDefault="00921372" w:rsidP="00921372">
      <w:pPr>
        <w:jc w:val="both"/>
        <w:rPr>
          <w:sz w:val="20"/>
        </w:rPr>
      </w:pPr>
    </w:p>
    <w:p w14:paraId="05F19DA0" w14:textId="77777777" w:rsidR="00921372" w:rsidRDefault="00921372" w:rsidP="00921372">
      <w:pPr>
        <w:jc w:val="both"/>
        <w:rPr>
          <w:b/>
          <w:u w:val="single"/>
        </w:rPr>
      </w:pPr>
      <w:r>
        <w:rPr>
          <w:b/>
        </w:rPr>
        <w:t xml:space="preserve">VII.  </w:t>
      </w:r>
      <w:r>
        <w:rPr>
          <w:b/>
          <w:u w:val="single"/>
        </w:rPr>
        <w:t>REPORTING</w:t>
      </w:r>
    </w:p>
    <w:p w14:paraId="2138AF2F" w14:textId="77777777" w:rsidR="00921372" w:rsidRPr="008B5C27" w:rsidRDefault="00921372" w:rsidP="00921372">
      <w:pPr>
        <w:jc w:val="both"/>
        <w:rPr>
          <w:sz w:val="20"/>
        </w:rPr>
      </w:pPr>
    </w:p>
    <w:p w14:paraId="16A5706C" w14:textId="77777777" w:rsidR="00921372" w:rsidRDefault="00921372" w:rsidP="00921372">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3D6AA9C" w14:textId="77777777" w:rsidR="00921372" w:rsidRPr="00C0388E" w:rsidRDefault="00921372" w:rsidP="00921372">
      <w:pPr>
        <w:ind w:left="360" w:hanging="360"/>
        <w:jc w:val="both"/>
        <w:rPr>
          <w:sz w:val="20"/>
        </w:rPr>
      </w:pPr>
    </w:p>
    <w:p w14:paraId="3D5C1889" w14:textId="77777777" w:rsidR="00921372" w:rsidRDefault="00921372" w:rsidP="00921372">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1260EE6" w14:textId="77777777" w:rsidR="00921372" w:rsidRPr="00C0388E" w:rsidRDefault="00921372" w:rsidP="00921372">
      <w:pPr>
        <w:ind w:left="360" w:hanging="360"/>
        <w:jc w:val="both"/>
        <w:rPr>
          <w:sz w:val="20"/>
        </w:rPr>
      </w:pPr>
    </w:p>
    <w:p w14:paraId="7C1639D5" w14:textId="77777777" w:rsidR="00921372" w:rsidRPr="00C0388E" w:rsidRDefault="00921372" w:rsidP="00921372">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BB5ADFD" w14:textId="77777777" w:rsidR="00921372" w:rsidRPr="0007707C" w:rsidRDefault="00921372" w:rsidP="00921372">
      <w:pPr>
        <w:ind w:right="72"/>
        <w:jc w:val="both"/>
        <w:rPr>
          <w:rFonts w:cs="Arial"/>
          <w:sz w:val="20"/>
        </w:rPr>
      </w:pPr>
    </w:p>
    <w:p w14:paraId="03E0CECE" w14:textId="7CB6B016" w:rsidR="00921372" w:rsidRPr="00FE0AD0" w:rsidRDefault="00921372" w:rsidP="00921372">
      <w:pPr>
        <w:jc w:val="both"/>
        <w:rPr>
          <w:rFonts w:cs="Arial"/>
          <w:b/>
          <w:sz w:val="20"/>
        </w:rPr>
      </w:pPr>
      <w:r w:rsidRPr="00FE0AD0">
        <w:rPr>
          <w:rFonts w:cs="Arial"/>
          <w:b/>
          <w:sz w:val="20"/>
        </w:rPr>
        <w:t>See Appendix 8</w:t>
      </w:r>
      <w:r w:rsidR="00E4605F">
        <w:rPr>
          <w:rFonts w:cs="Arial"/>
          <w:b/>
          <w:sz w:val="20"/>
        </w:rPr>
        <w:t>-1</w:t>
      </w:r>
    </w:p>
    <w:p w14:paraId="626A6D1B" w14:textId="77777777" w:rsidR="00921372" w:rsidRPr="00E111A8" w:rsidRDefault="00921372" w:rsidP="00921372">
      <w:pPr>
        <w:jc w:val="both"/>
        <w:rPr>
          <w:rFonts w:cs="Arial"/>
          <w:sz w:val="20"/>
        </w:rPr>
      </w:pPr>
    </w:p>
    <w:p w14:paraId="27E88E76" w14:textId="77777777" w:rsidR="00921372" w:rsidRDefault="00921372" w:rsidP="00921372">
      <w:pPr>
        <w:jc w:val="both"/>
      </w:pPr>
      <w:r>
        <w:rPr>
          <w:b/>
        </w:rPr>
        <w:t xml:space="preserve">VIII.  </w:t>
      </w:r>
      <w:r>
        <w:rPr>
          <w:b/>
          <w:u w:val="single"/>
        </w:rPr>
        <w:t>STACK/VENT RESTRICTION(S)</w:t>
      </w:r>
    </w:p>
    <w:p w14:paraId="1FADFCB1" w14:textId="77777777" w:rsidR="00D9587F" w:rsidRPr="004F44E1" w:rsidRDefault="00D9587F" w:rsidP="00D9587F">
      <w:pPr>
        <w:jc w:val="both"/>
        <w:rPr>
          <w:rFonts w:cs="Arial"/>
          <w:sz w:val="20"/>
        </w:rPr>
      </w:pPr>
    </w:p>
    <w:p w14:paraId="70C3D223" w14:textId="12271F71" w:rsidR="00D9587F" w:rsidRDefault="00D9587F" w:rsidP="00D9587F">
      <w:pPr>
        <w:jc w:val="both"/>
        <w:rPr>
          <w:rFonts w:cs="Arial"/>
          <w:sz w:val="20"/>
        </w:rPr>
      </w:pPr>
      <w:r w:rsidRPr="004F44E1">
        <w:rPr>
          <w:rFonts w:cs="Arial"/>
          <w:sz w:val="20"/>
        </w:rPr>
        <w:t>NA</w:t>
      </w:r>
    </w:p>
    <w:p w14:paraId="01EDE9BA" w14:textId="77777777" w:rsidR="00DF699A" w:rsidRPr="004F44E1" w:rsidRDefault="00DF699A" w:rsidP="00D9587F">
      <w:pPr>
        <w:jc w:val="both"/>
        <w:rPr>
          <w:rFonts w:cs="Arial"/>
          <w:sz w:val="20"/>
        </w:rPr>
      </w:pPr>
    </w:p>
    <w:p w14:paraId="42D5DEE6" w14:textId="77777777" w:rsidR="001138EB" w:rsidRDefault="001138EB">
      <w:pPr>
        <w:rPr>
          <w:rFonts w:cs="Arial"/>
          <w:b/>
          <w:szCs w:val="22"/>
        </w:rPr>
      </w:pPr>
      <w:r>
        <w:rPr>
          <w:rFonts w:cs="Arial"/>
          <w:b/>
          <w:szCs w:val="22"/>
        </w:rPr>
        <w:br w:type="page"/>
      </w:r>
    </w:p>
    <w:p w14:paraId="6E6A0127" w14:textId="366B061A" w:rsidR="00D9587F" w:rsidRPr="00070831" w:rsidRDefault="00D9587F" w:rsidP="00D9587F">
      <w:pPr>
        <w:jc w:val="both"/>
        <w:rPr>
          <w:rFonts w:cs="Arial"/>
          <w:szCs w:val="22"/>
        </w:rPr>
      </w:pPr>
      <w:r w:rsidRPr="00070831">
        <w:rPr>
          <w:rFonts w:cs="Arial"/>
          <w:b/>
          <w:szCs w:val="22"/>
        </w:rPr>
        <w:lastRenderedPageBreak/>
        <w:t xml:space="preserve">IX.  </w:t>
      </w:r>
      <w:r w:rsidRPr="00070831">
        <w:rPr>
          <w:rFonts w:cs="Arial"/>
          <w:b/>
          <w:szCs w:val="22"/>
          <w:u w:val="single"/>
        </w:rPr>
        <w:t>OTHER REQUIREMENT(S)</w:t>
      </w:r>
    </w:p>
    <w:p w14:paraId="73BB21D0" w14:textId="77777777" w:rsidR="00D9587F" w:rsidRPr="004F44E1" w:rsidRDefault="00D9587F" w:rsidP="00D9587F">
      <w:pPr>
        <w:jc w:val="both"/>
        <w:rPr>
          <w:rFonts w:cs="Arial"/>
          <w:sz w:val="20"/>
        </w:rPr>
      </w:pPr>
    </w:p>
    <w:p w14:paraId="6D0D1116" w14:textId="77777777" w:rsidR="00D9587F" w:rsidRPr="004F44E1" w:rsidRDefault="00D9587F" w:rsidP="00650DBA">
      <w:pPr>
        <w:numPr>
          <w:ilvl w:val="0"/>
          <w:numId w:val="126"/>
        </w:numPr>
        <w:ind w:left="360"/>
        <w:jc w:val="both"/>
        <w:rPr>
          <w:rFonts w:cs="Arial"/>
          <w:b/>
          <w:sz w:val="20"/>
        </w:rPr>
      </w:pPr>
      <w:r w:rsidRPr="004F44E1">
        <w:rPr>
          <w:rFonts w:cs="Arial"/>
          <w:sz w:val="20"/>
        </w:rPr>
        <w:t xml:space="preserve">The permittee shall comply with the applicable requirements of 40 CFR Part 63, Subparts A (General Provisions) and ZZZZ (NESHAP for Stationary Reciprocating Internal Combustion Engines).  </w:t>
      </w:r>
      <w:r w:rsidRPr="004F44E1">
        <w:rPr>
          <w:rFonts w:cs="Arial"/>
          <w:b/>
          <w:sz w:val="20"/>
        </w:rPr>
        <w:t>(40 CFR Part 63, Subparts A and ZZZZ)</w:t>
      </w:r>
    </w:p>
    <w:p w14:paraId="4B966D43" w14:textId="77777777" w:rsidR="00921372" w:rsidRPr="00FE0AD0" w:rsidRDefault="00921372" w:rsidP="00921372">
      <w:pPr>
        <w:jc w:val="both"/>
        <w:rPr>
          <w:sz w:val="20"/>
        </w:rPr>
      </w:pPr>
    </w:p>
    <w:p w14:paraId="2EB62756" w14:textId="77777777" w:rsidR="006F1EAC" w:rsidRDefault="006F1EAC" w:rsidP="00921372">
      <w:pPr>
        <w:jc w:val="both"/>
        <w:rPr>
          <w:b/>
          <w:sz w:val="20"/>
          <w:u w:val="single"/>
        </w:rPr>
      </w:pPr>
    </w:p>
    <w:p w14:paraId="64EA711D" w14:textId="73B981D1" w:rsidR="00921372" w:rsidRPr="00B90185" w:rsidRDefault="00921372" w:rsidP="00921372">
      <w:pPr>
        <w:jc w:val="both"/>
        <w:rPr>
          <w:b/>
          <w:sz w:val="20"/>
        </w:rPr>
      </w:pPr>
      <w:r w:rsidRPr="00B90185">
        <w:rPr>
          <w:b/>
          <w:sz w:val="20"/>
          <w:u w:val="single"/>
        </w:rPr>
        <w:t>Footnotes</w:t>
      </w:r>
      <w:r w:rsidRPr="00B90185">
        <w:rPr>
          <w:b/>
          <w:sz w:val="20"/>
        </w:rPr>
        <w:t>:</w:t>
      </w:r>
    </w:p>
    <w:p w14:paraId="11025435" w14:textId="77777777" w:rsidR="00921372" w:rsidRDefault="00921372" w:rsidP="0092137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1653399" w14:textId="77777777" w:rsidR="00921372" w:rsidRPr="003A4A19" w:rsidRDefault="00921372" w:rsidP="0092137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2792CDA" w14:textId="77777777" w:rsidR="00921372" w:rsidRPr="007014BE" w:rsidRDefault="00921372" w:rsidP="00921372">
      <w:pPr>
        <w:rPr>
          <w:sz w:val="20"/>
        </w:rPr>
      </w:pPr>
      <w:r w:rsidRPr="00FE0AD0">
        <w:br w:type="page"/>
      </w:r>
    </w:p>
    <w:p w14:paraId="39538CA8" w14:textId="77777777" w:rsidR="00921372" w:rsidRPr="00347387" w:rsidRDefault="00921372" w:rsidP="0092137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46" w:name="_Toc149898446"/>
      <w:r>
        <w:rPr>
          <w:bCs/>
          <w:iCs/>
          <w:szCs w:val="28"/>
        </w:rPr>
        <w:lastRenderedPageBreak/>
        <w:t>F</w:t>
      </w:r>
      <w:r w:rsidRPr="00347387">
        <w:rPr>
          <w:bCs/>
          <w:iCs/>
          <w:szCs w:val="28"/>
        </w:rPr>
        <w:t>G</w:t>
      </w:r>
      <w:r w:rsidR="00D9587F">
        <w:rPr>
          <w:bCs/>
          <w:iCs/>
          <w:szCs w:val="28"/>
        </w:rPr>
        <w:t>EMERGSIRICE</w:t>
      </w:r>
      <w:bookmarkEnd w:id="146"/>
    </w:p>
    <w:p w14:paraId="5547C8DF" w14:textId="77777777" w:rsidR="00921372" w:rsidRPr="00EE02F9" w:rsidRDefault="00921372" w:rsidP="0092137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DF1E38F" w14:textId="77777777" w:rsidR="00921372" w:rsidRPr="00F30023" w:rsidRDefault="00921372" w:rsidP="00921372">
      <w:pPr>
        <w:rPr>
          <w:sz w:val="20"/>
        </w:rPr>
      </w:pPr>
    </w:p>
    <w:p w14:paraId="03B3C8E8" w14:textId="77777777" w:rsidR="00921372" w:rsidRDefault="00921372" w:rsidP="00921372">
      <w:pPr>
        <w:jc w:val="both"/>
        <w:rPr>
          <w:b/>
          <w:u w:val="single"/>
        </w:rPr>
      </w:pPr>
      <w:r>
        <w:rPr>
          <w:b/>
          <w:u w:val="single"/>
        </w:rPr>
        <w:t>DESCRIPTION</w:t>
      </w:r>
    </w:p>
    <w:p w14:paraId="232F2B99" w14:textId="77777777" w:rsidR="00921372" w:rsidRPr="00C3424D" w:rsidRDefault="00921372" w:rsidP="00921372">
      <w:pPr>
        <w:jc w:val="both"/>
        <w:rPr>
          <w:sz w:val="20"/>
        </w:rPr>
      </w:pPr>
    </w:p>
    <w:p w14:paraId="63A852B7" w14:textId="63781A3B" w:rsidR="00C83624" w:rsidRPr="004F44E1" w:rsidRDefault="00C83624" w:rsidP="00C83624">
      <w:pPr>
        <w:jc w:val="both"/>
        <w:rPr>
          <w:rFonts w:cs="Arial"/>
          <w:sz w:val="20"/>
        </w:rPr>
      </w:pPr>
      <w:r w:rsidRPr="004F44E1">
        <w:rPr>
          <w:rFonts w:cs="Arial"/>
          <w:sz w:val="20"/>
        </w:rPr>
        <w:t xml:space="preserve">Emergency spark ignition engines subject to the National Emission Standard for Hazardous Air Pollutants (NESHAP) for Stationary Reciprocating Internal Combustion Engines (RICE). </w:t>
      </w:r>
      <w:r>
        <w:rPr>
          <w:rFonts w:cs="Arial"/>
          <w:sz w:val="20"/>
        </w:rPr>
        <w:t xml:space="preserve"> </w:t>
      </w:r>
      <w:r w:rsidRPr="004F44E1">
        <w:rPr>
          <w:rFonts w:cs="Arial"/>
          <w:sz w:val="20"/>
        </w:rPr>
        <w:t xml:space="preserve">Title 40 of the Code of Federal Regulations (CFR) Part 63, Subpart ZZZZ. </w:t>
      </w:r>
      <w:r w:rsidR="001C7AB8">
        <w:rPr>
          <w:rFonts w:cs="Arial"/>
          <w:sz w:val="20"/>
        </w:rPr>
        <w:t xml:space="preserve"> </w:t>
      </w:r>
      <w:r w:rsidRPr="004F44E1">
        <w:rPr>
          <w:rFonts w:cs="Arial"/>
          <w:sz w:val="20"/>
        </w:rPr>
        <w:t>The engines are regulated as existing spark ignition (SI) emergency RICE with a maximum site rate of less than 500 brake horsepower (HP) located at a Major Source of HAP emissions.</w:t>
      </w:r>
    </w:p>
    <w:p w14:paraId="4B7A10EB" w14:textId="77777777" w:rsidR="00C83624" w:rsidRPr="004F44E1" w:rsidRDefault="00C83624" w:rsidP="00C83624">
      <w:pPr>
        <w:jc w:val="both"/>
        <w:rPr>
          <w:rFonts w:cs="Arial"/>
          <w:sz w:val="20"/>
        </w:rPr>
      </w:pPr>
    </w:p>
    <w:p w14:paraId="24E7EA6E" w14:textId="77777777" w:rsidR="00C83624" w:rsidRPr="004F44E1" w:rsidRDefault="00C83624" w:rsidP="00C83624">
      <w:pPr>
        <w:jc w:val="both"/>
        <w:rPr>
          <w:rFonts w:cs="Arial"/>
          <w:sz w:val="20"/>
        </w:rPr>
      </w:pPr>
      <w:r w:rsidRPr="004F44E1">
        <w:rPr>
          <w:rFonts w:cs="Arial"/>
          <w:b/>
          <w:sz w:val="20"/>
        </w:rPr>
        <w:t>Emission Unit:</w:t>
      </w:r>
      <w:r w:rsidRPr="004F44E1">
        <w:rPr>
          <w:rFonts w:cs="Arial"/>
          <w:sz w:val="20"/>
        </w:rPr>
        <w:t xml:space="preserve"> </w:t>
      </w:r>
      <w:r>
        <w:rPr>
          <w:rFonts w:cs="Arial"/>
          <w:sz w:val="20"/>
        </w:rPr>
        <w:t xml:space="preserve"> </w:t>
      </w:r>
      <w:r w:rsidRPr="004F44E1">
        <w:rPr>
          <w:rFonts w:cs="Arial"/>
          <w:sz w:val="20"/>
        </w:rPr>
        <w:t>EUEMERGSIRICE</w:t>
      </w:r>
    </w:p>
    <w:p w14:paraId="70193661" w14:textId="77777777" w:rsidR="00921372" w:rsidRPr="00F30023" w:rsidRDefault="00921372" w:rsidP="00921372">
      <w:pPr>
        <w:jc w:val="both"/>
        <w:rPr>
          <w:sz w:val="20"/>
        </w:rPr>
      </w:pPr>
    </w:p>
    <w:p w14:paraId="12481ED4" w14:textId="77777777" w:rsidR="00921372" w:rsidRDefault="00921372" w:rsidP="00921372">
      <w:pPr>
        <w:jc w:val="both"/>
        <w:rPr>
          <w:b/>
          <w:u w:val="single"/>
        </w:rPr>
      </w:pPr>
      <w:r>
        <w:rPr>
          <w:b/>
          <w:u w:val="single"/>
        </w:rPr>
        <w:t>POLLUTION CONTROL EQUIPMENT</w:t>
      </w:r>
    </w:p>
    <w:p w14:paraId="73D35A98" w14:textId="77777777" w:rsidR="00921372" w:rsidRPr="0074351C" w:rsidRDefault="00921372" w:rsidP="00921372">
      <w:pPr>
        <w:jc w:val="both"/>
      </w:pPr>
    </w:p>
    <w:p w14:paraId="0E47602C" w14:textId="77777777" w:rsidR="00921372" w:rsidRPr="00070831" w:rsidRDefault="00070831" w:rsidP="00921372">
      <w:pPr>
        <w:jc w:val="both"/>
        <w:rPr>
          <w:sz w:val="20"/>
        </w:rPr>
      </w:pPr>
      <w:r w:rsidRPr="00070831">
        <w:rPr>
          <w:sz w:val="20"/>
        </w:rPr>
        <w:t>NA</w:t>
      </w:r>
    </w:p>
    <w:p w14:paraId="634141A3" w14:textId="77777777" w:rsidR="00921372" w:rsidRPr="008B5C27" w:rsidRDefault="00921372" w:rsidP="00921372">
      <w:pPr>
        <w:rPr>
          <w:sz w:val="20"/>
        </w:rPr>
      </w:pPr>
    </w:p>
    <w:p w14:paraId="597FF942" w14:textId="77777777" w:rsidR="00921372" w:rsidRDefault="00921372" w:rsidP="00921372">
      <w:pPr>
        <w:jc w:val="both"/>
        <w:rPr>
          <w:b/>
          <w:u w:val="single"/>
        </w:rPr>
      </w:pPr>
      <w:r>
        <w:rPr>
          <w:b/>
        </w:rPr>
        <w:t xml:space="preserve">I.  </w:t>
      </w:r>
      <w:r>
        <w:rPr>
          <w:b/>
          <w:u w:val="single"/>
        </w:rPr>
        <w:t>EMISSION LIMIT(S)</w:t>
      </w:r>
    </w:p>
    <w:p w14:paraId="1D8A3A29" w14:textId="77777777" w:rsidR="00921372" w:rsidRPr="00FE0AD0" w:rsidRDefault="00921372" w:rsidP="00921372">
      <w:pPr>
        <w:jc w:val="both"/>
        <w:rPr>
          <w:sz w:val="20"/>
        </w:rPr>
      </w:pPr>
    </w:p>
    <w:p w14:paraId="5AE600EC" w14:textId="77777777" w:rsidR="00921372" w:rsidRPr="00070831" w:rsidRDefault="00070831" w:rsidP="00921372">
      <w:pPr>
        <w:jc w:val="both"/>
        <w:rPr>
          <w:bCs/>
          <w:sz w:val="20"/>
        </w:rPr>
      </w:pPr>
      <w:r w:rsidRPr="00070831">
        <w:rPr>
          <w:bCs/>
          <w:sz w:val="20"/>
        </w:rPr>
        <w:t>NA</w:t>
      </w:r>
    </w:p>
    <w:p w14:paraId="44BE4942" w14:textId="77777777" w:rsidR="00921372" w:rsidRPr="0007707C" w:rsidRDefault="00921372" w:rsidP="00921372">
      <w:pPr>
        <w:jc w:val="both"/>
        <w:rPr>
          <w:sz w:val="20"/>
        </w:rPr>
      </w:pPr>
    </w:p>
    <w:p w14:paraId="530D358D" w14:textId="77777777" w:rsidR="00921372" w:rsidRDefault="00921372" w:rsidP="00921372">
      <w:pPr>
        <w:jc w:val="both"/>
        <w:rPr>
          <w:b/>
          <w:u w:val="single"/>
        </w:rPr>
      </w:pPr>
      <w:r>
        <w:rPr>
          <w:b/>
        </w:rPr>
        <w:t xml:space="preserve">II.  </w:t>
      </w:r>
      <w:r>
        <w:rPr>
          <w:b/>
          <w:u w:val="single"/>
        </w:rPr>
        <w:t>MATERIAL LIMIT(S)</w:t>
      </w:r>
    </w:p>
    <w:p w14:paraId="3CCC547D" w14:textId="77777777" w:rsidR="00921372" w:rsidRPr="00FE0AD0" w:rsidRDefault="00921372" w:rsidP="00921372">
      <w:pPr>
        <w:jc w:val="both"/>
        <w:rPr>
          <w:sz w:val="20"/>
        </w:rPr>
      </w:pPr>
    </w:p>
    <w:p w14:paraId="05D21954" w14:textId="77777777" w:rsidR="00921372" w:rsidRPr="00070831" w:rsidRDefault="00070831" w:rsidP="00921372">
      <w:pPr>
        <w:jc w:val="both"/>
        <w:rPr>
          <w:bCs/>
          <w:sz w:val="20"/>
        </w:rPr>
      </w:pPr>
      <w:r w:rsidRPr="00070831">
        <w:rPr>
          <w:bCs/>
          <w:sz w:val="20"/>
        </w:rPr>
        <w:t>NA</w:t>
      </w:r>
    </w:p>
    <w:p w14:paraId="68225DCA" w14:textId="77777777" w:rsidR="00921372" w:rsidRPr="0007707C" w:rsidRDefault="00921372" w:rsidP="00921372">
      <w:pPr>
        <w:jc w:val="both"/>
        <w:rPr>
          <w:sz w:val="20"/>
        </w:rPr>
      </w:pPr>
    </w:p>
    <w:p w14:paraId="09750A05" w14:textId="77777777" w:rsidR="00921372" w:rsidRDefault="00921372" w:rsidP="00921372">
      <w:pPr>
        <w:jc w:val="both"/>
        <w:rPr>
          <w:b/>
          <w:u w:val="single"/>
        </w:rPr>
      </w:pPr>
      <w:r>
        <w:rPr>
          <w:b/>
        </w:rPr>
        <w:t xml:space="preserve">III.  </w:t>
      </w:r>
      <w:r>
        <w:rPr>
          <w:b/>
          <w:u w:val="single"/>
        </w:rPr>
        <w:t>PROCESS/OPERATIONAL RESTRICTION(S)</w:t>
      </w:r>
      <w:r w:rsidDel="001C614B">
        <w:rPr>
          <w:b/>
          <w:u w:val="single"/>
        </w:rPr>
        <w:t xml:space="preserve"> </w:t>
      </w:r>
    </w:p>
    <w:p w14:paraId="6A0E0A0D" w14:textId="77777777" w:rsidR="00921372" w:rsidRPr="00FB6071" w:rsidRDefault="00921372" w:rsidP="00921372">
      <w:pPr>
        <w:jc w:val="both"/>
        <w:rPr>
          <w:sz w:val="20"/>
        </w:rPr>
      </w:pPr>
    </w:p>
    <w:p w14:paraId="37A48351" w14:textId="53A71220" w:rsidR="00070831" w:rsidRPr="004F44E1" w:rsidRDefault="00070831" w:rsidP="00650DBA">
      <w:pPr>
        <w:pStyle w:val="ListParagraph"/>
        <w:numPr>
          <w:ilvl w:val="0"/>
          <w:numId w:val="127"/>
        </w:numPr>
        <w:ind w:left="360"/>
        <w:contextualSpacing/>
        <w:jc w:val="both"/>
        <w:rPr>
          <w:rFonts w:cs="Arial"/>
          <w:sz w:val="20"/>
        </w:rPr>
      </w:pPr>
      <w:r w:rsidRPr="004F44E1">
        <w:rPr>
          <w:rFonts w:cs="Arial"/>
          <w:sz w:val="20"/>
        </w:rPr>
        <w:t xml:space="preserve">An affected source that meets any of the criteria in paragraphs 40 CFR 63.6590(c)(1) through (7) must meet the requirements of this part by meeting the requirements </w:t>
      </w:r>
      <w:r w:rsidR="0093478B">
        <w:rPr>
          <w:rFonts w:cs="Arial"/>
          <w:sz w:val="20"/>
        </w:rPr>
        <w:t xml:space="preserve"> of 40 CFR Part 60</w:t>
      </w:r>
      <w:r w:rsidR="004524E0">
        <w:rPr>
          <w:rFonts w:cs="Arial"/>
          <w:sz w:val="20"/>
        </w:rPr>
        <w:t>,</w:t>
      </w:r>
      <w:r w:rsidR="0093478B">
        <w:rPr>
          <w:rFonts w:cs="Arial"/>
          <w:sz w:val="20"/>
        </w:rPr>
        <w:t xml:space="preserve"> Subpart JJJJ</w:t>
      </w:r>
      <w:r w:rsidRPr="004F44E1">
        <w:rPr>
          <w:rFonts w:cs="Arial"/>
          <w:sz w:val="20"/>
        </w:rPr>
        <w:t xml:space="preserve">, for spark ignition engines.  No further requirements apply for such engines under this part.  </w:t>
      </w:r>
      <w:r w:rsidRPr="004F44E1">
        <w:rPr>
          <w:rFonts w:cs="Arial"/>
          <w:b/>
          <w:sz w:val="20"/>
        </w:rPr>
        <w:t>(40 CFR 63.6590(c))</w:t>
      </w:r>
    </w:p>
    <w:p w14:paraId="3D4E9829" w14:textId="77777777" w:rsidR="00070831" w:rsidRPr="004F44E1" w:rsidRDefault="00070831" w:rsidP="00070831">
      <w:pPr>
        <w:jc w:val="both"/>
        <w:rPr>
          <w:rFonts w:cs="Arial"/>
          <w:sz w:val="20"/>
        </w:rPr>
      </w:pPr>
    </w:p>
    <w:p w14:paraId="0B303FA7" w14:textId="77777777" w:rsidR="00070831" w:rsidRPr="004F44E1" w:rsidRDefault="00070831" w:rsidP="00650DBA">
      <w:pPr>
        <w:pStyle w:val="ListParagraph"/>
        <w:numPr>
          <w:ilvl w:val="0"/>
          <w:numId w:val="127"/>
        </w:numPr>
        <w:ind w:left="360"/>
        <w:contextualSpacing/>
        <w:jc w:val="both"/>
        <w:rPr>
          <w:rFonts w:cs="Arial"/>
          <w:b/>
          <w:sz w:val="20"/>
        </w:rPr>
      </w:pPr>
      <w:r w:rsidRPr="004F44E1">
        <w:rPr>
          <w:rFonts w:cs="Arial"/>
          <w:sz w:val="20"/>
        </w:rPr>
        <w:t xml:space="preserve">The permittee may operate EUEMERGSIRICE as necessary during emergencies with no time limit.  </w:t>
      </w:r>
      <w:r w:rsidRPr="004F44E1">
        <w:rPr>
          <w:rFonts w:cs="Arial"/>
          <w:b/>
          <w:sz w:val="20"/>
        </w:rPr>
        <w:t>(40 CFR 63.6640(f)(1))</w:t>
      </w:r>
    </w:p>
    <w:p w14:paraId="5506AC94" w14:textId="77777777" w:rsidR="00070831" w:rsidRPr="004F44E1" w:rsidRDefault="00070831" w:rsidP="00070831">
      <w:pPr>
        <w:ind w:left="360" w:hanging="360"/>
        <w:jc w:val="both"/>
        <w:rPr>
          <w:rFonts w:cs="Arial"/>
          <w:sz w:val="20"/>
        </w:rPr>
      </w:pPr>
    </w:p>
    <w:p w14:paraId="7C178B78" w14:textId="77777777" w:rsidR="00070831" w:rsidRPr="004F44E1" w:rsidRDefault="00070831" w:rsidP="00650DBA">
      <w:pPr>
        <w:pStyle w:val="ListParagraph"/>
        <w:numPr>
          <w:ilvl w:val="0"/>
          <w:numId w:val="127"/>
        </w:numPr>
        <w:ind w:left="360"/>
        <w:jc w:val="both"/>
        <w:rPr>
          <w:rFonts w:cs="Arial"/>
          <w:sz w:val="20"/>
        </w:rPr>
      </w:pPr>
      <w:r w:rsidRPr="004F44E1">
        <w:rPr>
          <w:rFonts w:cs="Arial"/>
          <w:sz w:val="20"/>
        </w:rPr>
        <w:t>The permittee may operate EUEMERGSIRICE for any combination of the following purposes for a maximum of 100 hours per calendar year</w:t>
      </w:r>
      <w:r w:rsidR="009D4DA4">
        <w:rPr>
          <w:rFonts w:cs="Arial"/>
          <w:sz w:val="20"/>
        </w:rPr>
        <w:t>:</w:t>
      </w:r>
      <w:r w:rsidRPr="004F44E1">
        <w:rPr>
          <w:rFonts w:cs="Arial"/>
          <w:sz w:val="20"/>
        </w:rPr>
        <w:t xml:space="preserve">  </w:t>
      </w:r>
      <w:r w:rsidRPr="004F44E1">
        <w:rPr>
          <w:rFonts w:cs="Arial"/>
          <w:b/>
          <w:sz w:val="20"/>
        </w:rPr>
        <w:t>(40 CFR 63.6640(f)(2))</w:t>
      </w:r>
    </w:p>
    <w:p w14:paraId="2E4E7567" w14:textId="77777777" w:rsidR="00070831" w:rsidRPr="004F44E1" w:rsidRDefault="00070831" w:rsidP="00650DBA">
      <w:pPr>
        <w:pStyle w:val="ListParagraph"/>
        <w:numPr>
          <w:ilvl w:val="1"/>
          <w:numId w:val="127"/>
        </w:numPr>
        <w:ind w:left="720"/>
        <w:jc w:val="both"/>
        <w:rPr>
          <w:rFonts w:cs="Arial"/>
          <w:sz w:val="20"/>
        </w:rPr>
      </w:pPr>
      <w:r w:rsidRPr="004F44E1">
        <w:rPr>
          <w:rFonts w:cs="Arial"/>
          <w:sz w:val="20"/>
        </w:rPr>
        <w:t>Maintenance checks and readiness testing, provided that the tests are recommended by Federal, State, or local government, the engine manufacturer or vendor, the regional transmission organization or equivalent balancing authority and transmission operator, or the insurance company associated with EUEMERGSIRICE.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EUEMERGSIRICE beyond 100 hours per calendar year</w:t>
      </w:r>
      <w:r w:rsidR="009D4DA4">
        <w:rPr>
          <w:rFonts w:cs="Arial"/>
          <w:sz w:val="20"/>
        </w:rPr>
        <w:t>;</w:t>
      </w:r>
    </w:p>
    <w:p w14:paraId="12FABF2C" w14:textId="77777777" w:rsidR="00070831" w:rsidRPr="004F44E1" w:rsidRDefault="00070831" w:rsidP="00650DBA">
      <w:pPr>
        <w:pStyle w:val="ListParagraph"/>
        <w:numPr>
          <w:ilvl w:val="1"/>
          <w:numId w:val="127"/>
        </w:numPr>
        <w:ind w:left="720"/>
        <w:jc w:val="both"/>
        <w:rPr>
          <w:rFonts w:cs="Arial"/>
          <w:sz w:val="20"/>
        </w:rPr>
      </w:pPr>
      <w:r w:rsidRPr="004F44E1">
        <w:rPr>
          <w:rFonts w:cs="Arial"/>
          <w:sz w:val="20"/>
        </w:rPr>
        <w:t>Periods where there is a deviation of voltage or frequency of 5 percent or greater below standard voltage or frequency.</w:t>
      </w:r>
    </w:p>
    <w:p w14:paraId="3884AACA" w14:textId="77777777" w:rsidR="00070831" w:rsidRPr="004F44E1" w:rsidRDefault="00070831" w:rsidP="00070831">
      <w:pPr>
        <w:ind w:left="360" w:hanging="360"/>
        <w:jc w:val="both"/>
        <w:rPr>
          <w:rFonts w:cs="Arial"/>
          <w:sz w:val="20"/>
        </w:rPr>
      </w:pPr>
    </w:p>
    <w:p w14:paraId="5498DCE0" w14:textId="77777777" w:rsidR="00070831" w:rsidRPr="004F44E1" w:rsidRDefault="00070831" w:rsidP="00650DBA">
      <w:pPr>
        <w:pStyle w:val="ListParagraph"/>
        <w:numPr>
          <w:ilvl w:val="0"/>
          <w:numId w:val="127"/>
        </w:numPr>
        <w:ind w:left="360"/>
        <w:contextualSpacing/>
        <w:jc w:val="both"/>
        <w:rPr>
          <w:rFonts w:cs="Arial"/>
          <w:sz w:val="20"/>
        </w:rPr>
      </w:pPr>
      <w:r w:rsidRPr="004F44E1">
        <w:rPr>
          <w:rFonts w:cs="Arial"/>
          <w:sz w:val="20"/>
        </w:rPr>
        <w:t xml:space="preserve">The permittee may operate EUEMERGSIRICE for up to 50 hours per engine per year in non-emergency situations.  The 50 hours of operation in non-emergency situations are counted as part of the 100 hours of operation allowed under SC III.2.  The 50 hours per year for non-emergency situations cannot be used for peak shaving or to generate income for a facility to supply power to an electric grid or otherwise supply power as part of a financial arrangement with another entity.  </w:t>
      </w:r>
      <w:r w:rsidRPr="004F44E1">
        <w:rPr>
          <w:rFonts w:cs="Arial"/>
          <w:b/>
          <w:sz w:val="20"/>
        </w:rPr>
        <w:t>(40 CFR 63.6640(f)(3))</w:t>
      </w:r>
    </w:p>
    <w:p w14:paraId="075E60E2" w14:textId="331A23C7" w:rsidR="005B0750" w:rsidRDefault="005B0750">
      <w:pPr>
        <w:rPr>
          <w:rFonts w:cs="Arial"/>
          <w:sz w:val="20"/>
        </w:rPr>
      </w:pPr>
      <w:r>
        <w:rPr>
          <w:rFonts w:cs="Arial"/>
          <w:sz w:val="20"/>
        </w:rPr>
        <w:br w:type="page"/>
      </w:r>
    </w:p>
    <w:p w14:paraId="0CDB5F77" w14:textId="77777777" w:rsidR="00070831" w:rsidRPr="004F44E1" w:rsidRDefault="00070831" w:rsidP="00070831">
      <w:pPr>
        <w:ind w:left="360" w:hanging="360"/>
        <w:rPr>
          <w:rFonts w:cs="Arial"/>
          <w:sz w:val="20"/>
        </w:rPr>
      </w:pPr>
    </w:p>
    <w:p w14:paraId="4AB779F8" w14:textId="77777777" w:rsidR="00070831" w:rsidRPr="004F44E1" w:rsidRDefault="00070831" w:rsidP="00650DBA">
      <w:pPr>
        <w:pStyle w:val="ListParagraph"/>
        <w:numPr>
          <w:ilvl w:val="0"/>
          <w:numId w:val="127"/>
        </w:numPr>
        <w:ind w:left="360"/>
        <w:contextualSpacing/>
        <w:jc w:val="both"/>
        <w:rPr>
          <w:rFonts w:cs="Arial"/>
          <w:sz w:val="20"/>
        </w:rPr>
      </w:pPr>
      <w:r w:rsidRPr="004F44E1">
        <w:rPr>
          <w:rFonts w:cs="Arial"/>
          <w:sz w:val="20"/>
        </w:rPr>
        <w:t xml:space="preserve">The permittee shall operate and maintain EUEMERGSIRICE according to the manufacturer's emission-related written instructions or develop a maintenance plan which must provide to the extent practicable for the maintenance and operation of EUEMERGSIRICE in a manner consistent with good air pollution control practice for minimizing emissions.  </w:t>
      </w:r>
      <w:r w:rsidRPr="004F44E1">
        <w:rPr>
          <w:rFonts w:cs="Arial"/>
          <w:b/>
          <w:sz w:val="20"/>
        </w:rPr>
        <w:t>(40 CFR 63.6625(e))</w:t>
      </w:r>
    </w:p>
    <w:p w14:paraId="7BCEFDF3" w14:textId="77777777" w:rsidR="00070831" w:rsidRPr="004F44E1" w:rsidRDefault="00070831" w:rsidP="00070831">
      <w:pPr>
        <w:ind w:left="360" w:hanging="360"/>
        <w:rPr>
          <w:rFonts w:cs="Arial"/>
          <w:sz w:val="20"/>
        </w:rPr>
      </w:pPr>
    </w:p>
    <w:p w14:paraId="4EF151D5" w14:textId="77777777" w:rsidR="00070831" w:rsidRPr="004F44E1" w:rsidRDefault="00070831" w:rsidP="00650DBA">
      <w:pPr>
        <w:pStyle w:val="ListParagraph"/>
        <w:numPr>
          <w:ilvl w:val="0"/>
          <w:numId w:val="127"/>
        </w:numPr>
        <w:ind w:left="360"/>
        <w:rPr>
          <w:rFonts w:cs="Arial"/>
          <w:sz w:val="20"/>
        </w:rPr>
      </w:pPr>
      <w:r w:rsidRPr="004F44E1">
        <w:rPr>
          <w:rFonts w:cs="Arial"/>
          <w:sz w:val="20"/>
        </w:rPr>
        <w:t>The permittee shall comply with the following operational requirements:</w:t>
      </w:r>
    </w:p>
    <w:p w14:paraId="1ADD2A47" w14:textId="77777777" w:rsidR="00070831" w:rsidRPr="004F44E1" w:rsidRDefault="00070831" w:rsidP="00650DBA">
      <w:pPr>
        <w:pStyle w:val="ListParagraph"/>
        <w:numPr>
          <w:ilvl w:val="1"/>
          <w:numId w:val="127"/>
        </w:numPr>
        <w:ind w:left="720"/>
        <w:jc w:val="both"/>
        <w:rPr>
          <w:rFonts w:cs="Arial"/>
          <w:sz w:val="20"/>
        </w:rPr>
      </w:pPr>
      <w:r w:rsidRPr="004F44E1">
        <w:rPr>
          <w:rFonts w:cs="Arial"/>
          <w:sz w:val="20"/>
        </w:rPr>
        <w:t>Change oil and filter every 500 hours of operation or annually, whichever comes first, except as allowed in SC III.6;</w:t>
      </w:r>
    </w:p>
    <w:p w14:paraId="31ABADBA" w14:textId="77777777" w:rsidR="00070831" w:rsidRPr="004F44E1" w:rsidRDefault="00070831" w:rsidP="00650DBA">
      <w:pPr>
        <w:pStyle w:val="ListParagraph"/>
        <w:numPr>
          <w:ilvl w:val="1"/>
          <w:numId w:val="127"/>
        </w:numPr>
        <w:ind w:left="720"/>
        <w:jc w:val="both"/>
        <w:rPr>
          <w:rFonts w:cs="Arial"/>
          <w:sz w:val="20"/>
        </w:rPr>
      </w:pPr>
      <w:r w:rsidRPr="004F44E1">
        <w:rPr>
          <w:rFonts w:cs="Arial"/>
          <w:sz w:val="20"/>
        </w:rPr>
        <w:t>Inspect spark plugs every 1,000 hours of operation or annually, whichever comes first, and replace as necessary;</w:t>
      </w:r>
    </w:p>
    <w:p w14:paraId="22347A6F" w14:textId="77777777" w:rsidR="00070831" w:rsidRPr="004F44E1" w:rsidRDefault="00070831" w:rsidP="00650DBA">
      <w:pPr>
        <w:pStyle w:val="ListParagraph"/>
        <w:numPr>
          <w:ilvl w:val="1"/>
          <w:numId w:val="127"/>
        </w:numPr>
        <w:ind w:left="720"/>
        <w:contextualSpacing/>
        <w:jc w:val="both"/>
        <w:rPr>
          <w:rFonts w:cs="Arial"/>
          <w:sz w:val="20"/>
        </w:rPr>
      </w:pPr>
      <w:r w:rsidRPr="004F44E1">
        <w:rPr>
          <w:rFonts w:cs="Arial"/>
          <w:sz w:val="20"/>
        </w:rPr>
        <w:t>Inspect all hoses and belts every 500 hours of operation or annually, whichever comes first, and replace as necessary</w:t>
      </w:r>
      <w:r w:rsidR="009D4DA4">
        <w:rPr>
          <w:rFonts w:cs="Arial"/>
          <w:sz w:val="20"/>
        </w:rPr>
        <w:t>.</w:t>
      </w:r>
      <w:r w:rsidRPr="004F44E1">
        <w:rPr>
          <w:rFonts w:cs="Arial"/>
          <w:sz w:val="20"/>
        </w:rPr>
        <w:t xml:space="preserve">  </w:t>
      </w:r>
    </w:p>
    <w:p w14:paraId="5249C133" w14:textId="77777777" w:rsidR="00070831" w:rsidRPr="004F44E1" w:rsidRDefault="00070831" w:rsidP="00070831">
      <w:pPr>
        <w:ind w:left="360"/>
        <w:jc w:val="both"/>
        <w:rPr>
          <w:rFonts w:cs="Arial"/>
          <w:sz w:val="20"/>
        </w:rPr>
      </w:pPr>
    </w:p>
    <w:p w14:paraId="7285A94D" w14:textId="77777777" w:rsidR="00070831" w:rsidRPr="004F44E1" w:rsidRDefault="00070831" w:rsidP="00070831">
      <w:pPr>
        <w:ind w:left="360"/>
        <w:jc w:val="both"/>
        <w:rPr>
          <w:rFonts w:cs="Arial"/>
          <w:sz w:val="20"/>
        </w:rPr>
      </w:pPr>
      <w:r w:rsidRPr="004F44E1">
        <w:rPr>
          <w:rFonts w:cs="Arial"/>
          <w:sz w:val="20"/>
        </w:rPr>
        <w:t xml:space="preserve">If EUEMERGSIRICE is being operated during an emergency and it is not possible to shut down EUEMERGSIRICE to perform the work practice standards on the schedule required, or if performing the work practice on the required schedule would otherwise pose an unacceptable risk under federal, state, or local law, the work practice standard can be delayed until the emergency is over or the unacceptable risk under federal, state, or local law has abated.  The work practice should be performed as soon as practicable after the emergency has ended or the unacceptable risk under federal, state, or local law has abated.  </w:t>
      </w:r>
      <w:r w:rsidRPr="004F44E1">
        <w:rPr>
          <w:rFonts w:cs="Arial"/>
          <w:b/>
          <w:sz w:val="20"/>
        </w:rPr>
        <w:t>(40 CFR 63.6602, 40 CFR Part 63, Subpart ZZZ, Table 2c, Item 6)</w:t>
      </w:r>
    </w:p>
    <w:p w14:paraId="0CBCDEC5" w14:textId="77777777" w:rsidR="00070831" w:rsidRPr="004F44E1" w:rsidRDefault="00070831" w:rsidP="00070831">
      <w:pPr>
        <w:ind w:left="360" w:hanging="360"/>
        <w:rPr>
          <w:rFonts w:cs="Arial"/>
          <w:sz w:val="20"/>
        </w:rPr>
      </w:pPr>
    </w:p>
    <w:p w14:paraId="44BADF58" w14:textId="77777777" w:rsidR="00070831" w:rsidRPr="004F44E1" w:rsidRDefault="00070831" w:rsidP="00650DBA">
      <w:pPr>
        <w:pStyle w:val="ListParagraph"/>
        <w:numPr>
          <w:ilvl w:val="0"/>
          <w:numId w:val="127"/>
        </w:numPr>
        <w:ind w:left="360"/>
        <w:jc w:val="both"/>
        <w:rPr>
          <w:rFonts w:cs="Arial"/>
          <w:sz w:val="20"/>
        </w:rPr>
      </w:pPr>
      <w:r w:rsidRPr="004F44E1">
        <w:rPr>
          <w:rFonts w:cs="Arial"/>
          <w:sz w:val="20"/>
        </w:rPr>
        <w:t>The permittee has the option of utilizing an oil analysis program in order to extend the specified oil change requirement in SC III.6.  The oil analysis must be performed at the same frequency specified for changing the oil in SC III.6.  The analysis program must at a minimum analyze the following three parameters:  Total Acid Number, viscosity</w:t>
      </w:r>
      <w:r w:rsidR="009D4DA4">
        <w:rPr>
          <w:rFonts w:cs="Arial"/>
          <w:sz w:val="20"/>
        </w:rPr>
        <w:t>,</w:t>
      </w:r>
      <w:r w:rsidRPr="004F44E1">
        <w:rPr>
          <w:rFonts w:cs="Arial"/>
          <w:sz w:val="20"/>
        </w:rPr>
        <w:t xml:space="preserve"> and percent water content (by volume).  The condemning limits for these parameters are as follows:  </w:t>
      </w:r>
    </w:p>
    <w:p w14:paraId="5016FA26" w14:textId="77777777" w:rsidR="00070831" w:rsidRPr="004F44E1" w:rsidRDefault="00070831" w:rsidP="00650DBA">
      <w:pPr>
        <w:pStyle w:val="ListParagraph"/>
        <w:numPr>
          <w:ilvl w:val="1"/>
          <w:numId w:val="127"/>
        </w:numPr>
        <w:ind w:left="720"/>
        <w:jc w:val="both"/>
        <w:rPr>
          <w:rFonts w:cs="Arial"/>
          <w:sz w:val="20"/>
        </w:rPr>
      </w:pPr>
      <w:r w:rsidRPr="004F44E1">
        <w:rPr>
          <w:rFonts w:cs="Arial"/>
          <w:sz w:val="20"/>
        </w:rPr>
        <w:t>Total Acid Number has increased by more than 3.0 milligrams of potassium hydroxide (KOH) per gram from Total Acid Number of the oil when new;</w:t>
      </w:r>
    </w:p>
    <w:p w14:paraId="1C877313" w14:textId="77777777" w:rsidR="00070831" w:rsidRPr="004F44E1" w:rsidRDefault="00070831" w:rsidP="00650DBA">
      <w:pPr>
        <w:pStyle w:val="ListParagraph"/>
        <w:numPr>
          <w:ilvl w:val="1"/>
          <w:numId w:val="127"/>
        </w:numPr>
        <w:ind w:left="720"/>
        <w:jc w:val="both"/>
        <w:rPr>
          <w:rFonts w:cs="Arial"/>
          <w:sz w:val="20"/>
        </w:rPr>
      </w:pPr>
      <w:r w:rsidRPr="004F44E1">
        <w:rPr>
          <w:rFonts w:cs="Arial"/>
          <w:sz w:val="20"/>
        </w:rPr>
        <w:t>Viscosity of the oil has changed by more than 20 percent from the viscosity of the oil when new; or</w:t>
      </w:r>
    </w:p>
    <w:p w14:paraId="13566FA1" w14:textId="77777777" w:rsidR="00070831" w:rsidRPr="004F44E1" w:rsidRDefault="00070831" w:rsidP="00650DBA">
      <w:pPr>
        <w:pStyle w:val="ListParagraph"/>
        <w:numPr>
          <w:ilvl w:val="1"/>
          <w:numId w:val="127"/>
        </w:numPr>
        <w:ind w:left="720"/>
        <w:contextualSpacing/>
        <w:jc w:val="both"/>
        <w:rPr>
          <w:rFonts w:cs="Arial"/>
          <w:sz w:val="20"/>
        </w:rPr>
      </w:pPr>
      <w:r w:rsidRPr="004F44E1">
        <w:rPr>
          <w:rFonts w:cs="Arial"/>
          <w:sz w:val="20"/>
        </w:rPr>
        <w:t>Percent water content (by volume) is greater than 0.5%.</w:t>
      </w:r>
    </w:p>
    <w:p w14:paraId="76053127" w14:textId="77777777" w:rsidR="00070831" w:rsidRPr="004F44E1" w:rsidRDefault="00070831" w:rsidP="00070831">
      <w:pPr>
        <w:rPr>
          <w:rFonts w:cs="Arial"/>
          <w:sz w:val="20"/>
        </w:rPr>
      </w:pPr>
    </w:p>
    <w:p w14:paraId="403B91D0" w14:textId="77777777" w:rsidR="00070831" w:rsidRPr="004F44E1" w:rsidRDefault="00070831" w:rsidP="00070831">
      <w:pPr>
        <w:ind w:left="360"/>
        <w:jc w:val="both"/>
        <w:rPr>
          <w:rFonts w:cs="Arial"/>
          <w:b/>
          <w:sz w:val="20"/>
        </w:rPr>
      </w:pPr>
      <w:r w:rsidRPr="004F44E1">
        <w:rPr>
          <w:rFonts w:cs="Arial"/>
          <w:sz w:val="20"/>
        </w:rPr>
        <w:t xml:space="preserve">If all of these condemning limits are not exceeded, the permittee is not required to change the oil.  If any of the limits are exceeded, the permittee must change the oil within 2 business days or before commencing operation, whichever is later.  The analysis program must be part of the maintenance plan for EUEMERGSIRICE.  </w:t>
      </w:r>
      <w:r w:rsidRPr="004F44E1">
        <w:rPr>
          <w:rFonts w:cs="Arial"/>
          <w:b/>
          <w:sz w:val="20"/>
        </w:rPr>
        <w:t>(40 CFR 63.6625(j))</w:t>
      </w:r>
    </w:p>
    <w:p w14:paraId="4855C116" w14:textId="77777777" w:rsidR="00070831" w:rsidRPr="004F44E1" w:rsidRDefault="00070831" w:rsidP="00070831">
      <w:pPr>
        <w:ind w:left="360" w:hanging="360"/>
        <w:rPr>
          <w:rFonts w:cs="Arial"/>
          <w:sz w:val="20"/>
        </w:rPr>
      </w:pPr>
    </w:p>
    <w:p w14:paraId="1CDD51BF" w14:textId="77777777" w:rsidR="00070831" w:rsidRPr="004F44E1" w:rsidRDefault="00070831" w:rsidP="00650DBA">
      <w:pPr>
        <w:pStyle w:val="ListParagraph"/>
        <w:numPr>
          <w:ilvl w:val="0"/>
          <w:numId w:val="127"/>
        </w:numPr>
        <w:ind w:left="360"/>
        <w:contextualSpacing/>
        <w:jc w:val="both"/>
        <w:rPr>
          <w:rFonts w:cs="Arial"/>
          <w:b/>
          <w:sz w:val="20"/>
        </w:rPr>
      </w:pPr>
      <w:r w:rsidRPr="004F44E1">
        <w:rPr>
          <w:rFonts w:cs="Arial"/>
          <w:sz w:val="20"/>
        </w:rPr>
        <w:t xml:space="preserve">The permittee shall minimize EUEMERGSIRICE’s time spent at idle during startup and minimize the EUEMERGSIRICE’s startup time to a period needed for appropriate and safe loading of EUEMERGSIRICE, not to exceed 30 minutes.  </w:t>
      </w:r>
      <w:r w:rsidRPr="004F44E1">
        <w:rPr>
          <w:rFonts w:cs="Arial"/>
          <w:b/>
          <w:sz w:val="20"/>
        </w:rPr>
        <w:t>(40 CFR 63.6625(h))</w:t>
      </w:r>
    </w:p>
    <w:p w14:paraId="7195BD50" w14:textId="77777777" w:rsidR="00070831" w:rsidRPr="004F44E1" w:rsidRDefault="00070831" w:rsidP="00070831">
      <w:pPr>
        <w:ind w:left="360" w:hanging="360"/>
        <w:rPr>
          <w:rFonts w:cs="Arial"/>
          <w:sz w:val="20"/>
        </w:rPr>
      </w:pPr>
    </w:p>
    <w:p w14:paraId="188C975B" w14:textId="77777777" w:rsidR="00070831" w:rsidRPr="004F44E1" w:rsidRDefault="00070831" w:rsidP="00650DBA">
      <w:pPr>
        <w:pStyle w:val="ListParagraph"/>
        <w:numPr>
          <w:ilvl w:val="0"/>
          <w:numId w:val="127"/>
        </w:numPr>
        <w:ind w:left="360"/>
        <w:contextualSpacing/>
        <w:jc w:val="both"/>
        <w:rPr>
          <w:rFonts w:cs="Arial"/>
          <w:sz w:val="20"/>
        </w:rPr>
      </w:pPr>
      <w:r w:rsidRPr="004F44E1">
        <w:rPr>
          <w:rFonts w:cs="Arial"/>
          <w:sz w:val="20"/>
        </w:rPr>
        <w:t xml:space="preserve">The permittee must be in compliance with the emission limitations and operating limitations in this subpart that apply to EUEMERGSIRICE at all times.  </w:t>
      </w:r>
      <w:r w:rsidRPr="004F44E1">
        <w:rPr>
          <w:rFonts w:cs="Arial"/>
          <w:b/>
          <w:sz w:val="20"/>
        </w:rPr>
        <w:t>(40 CFR 63.6605(a))</w:t>
      </w:r>
    </w:p>
    <w:p w14:paraId="64974A1C" w14:textId="77777777" w:rsidR="00070831" w:rsidRPr="004F44E1" w:rsidRDefault="00070831" w:rsidP="00070831">
      <w:pPr>
        <w:ind w:left="360" w:hanging="360"/>
        <w:rPr>
          <w:rFonts w:cs="Arial"/>
          <w:sz w:val="20"/>
        </w:rPr>
      </w:pPr>
    </w:p>
    <w:p w14:paraId="1B02FC06" w14:textId="77777777" w:rsidR="00070831" w:rsidRPr="004F44E1" w:rsidRDefault="00070831" w:rsidP="00650DBA">
      <w:pPr>
        <w:pStyle w:val="ListParagraph"/>
        <w:numPr>
          <w:ilvl w:val="0"/>
          <w:numId w:val="127"/>
        </w:numPr>
        <w:ind w:left="360"/>
        <w:contextualSpacing/>
        <w:jc w:val="both"/>
        <w:rPr>
          <w:rFonts w:cs="Arial"/>
          <w:sz w:val="20"/>
        </w:rPr>
      </w:pPr>
      <w:r w:rsidRPr="004F44E1">
        <w:rPr>
          <w:rFonts w:cs="Arial"/>
          <w:sz w:val="20"/>
        </w:rPr>
        <w:t xml:space="preserve">The permittee shall operate and maintain EUEMERGSIRICE in a manner consistent with safety and good air pollution control practices for minimizing emissions.  The general duty to minimize emissions does not require the permittee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EUEMERGSIRICE.  </w:t>
      </w:r>
      <w:r w:rsidRPr="004F44E1">
        <w:rPr>
          <w:rFonts w:cs="Arial"/>
          <w:b/>
          <w:sz w:val="20"/>
        </w:rPr>
        <w:t>(40 CFR 63.6605(b))</w:t>
      </w:r>
    </w:p>
    <w:p w14:paraId="5C8B4294" w14:textId="77777777" w:rsidR="00921372" w:rsidRPr="00C0388E" w:rsidRDefault="00921372" w:rsidP="00070831">
      <w:pPr>
        <w:jc w:val="both"/>
        <w:rPr>
          <w:sz w:val="20"/>
        </w:rPr>
      </w:pPr>
    </w:p>
    <w:p w14:paraId="6585FDC8" w14:textId="77777777" w:rsidR="00921372" w:rsidRDefault="00921372" w:rsidP="00070831">
      <w:pPr>
        <w:jc w:val="both"/>
        <w:rPr>
          <w:b/>
          <w:u w:val="single"/>
        </w:rPr>
      </w:pPr>
      <w:r w:rsidRPr="00FB6071">
        <w:rPr>
          <w:b/>
        </w:rPr>
        <w:t xml:space="preserve">IV.  </w:t>
      </w:r>
      <w:r w:rsidRPr="00FB6071">
        <w:rPr>
          <w:b/>
          <w:u w:val="single"/>
        </w:rPr>
        <w:t>DESIGN</w:t>
      </w:r>
      <w:r>
        <w:rPr>
          <w:b/>
          <w:u w:val="single"/>
        </w:rPr>
        <w:t>/EQUIPMENT PARAMETER(S)</w:t>
      </w:r>
    </w:p>
    <w:p w14:paraId="6065CF93" w14:textId="77777777" w:rsidR="00921372" w:rsidRPr="00C3424D" w:rsidRDefault="00921372" w:rsidP="00070831">
      <w:pPr>
        <w:jc w:val="both"/>
        <w:rPr>
          <w:sz w:val="20"/>
        </w:rPr>
      </w:pPr>
    </w:p>
    <w:p w14:paraId="3CD92626" w14:textId="77777777" w:rsidR="00070831" w:rsidRPr="004F44E1" w:rsidRDefault="00070831" w:rsidP="00650DBA">
      <w:pPr>
        <w:numPr>
          <w:ilvl w:val="0"/>
          <w:numId w:val="131"/>
        </w:numPr>
        <w:ind w:left="360"/>
        <w:jc w:val="both"/>
        <w:rPr>
          <w:rFonts w:cs="Arial"/>
          <w:sz w:val="20"/>
        </w:rPr>
      </w:pPr>
      <w:r w:rsidRPr="004F44E1">
        <w:rPr>
          <w:rFonts w:cs="Arial"/>
          <w:sz w:val="20"/>
        </w:rPr>
        <w:t xml:space="preserve">The permittee shall equip EUEMERGSIRICE with a non-resettable hour meter.  </w:t>
      </w:r>
      <w:r w:rsidRPr="004F44E1">
        <w:rPr>
          <w:rFonts w:cs="Arial"/>
          <w:b/>
          <w:bCs/>
          <w:sz w:val="20"/>
        </w:rPr>
        <w:t>(40 CFR 63.6625(f))</w:t>
      </w:r>
    </w:p>
    <w:p w14:paraId="71996149" w14:textId="77777777" w:rsidR="00921372" w:rsidRPr="00FE0AD0" w:rsidRDefault="00921372" w:rsidP="00070831">
      <w:pPr>
        <w:jc w:val="both"/>
        <w:rPr>
          <w:sz w:val="20"/>
        </w:rPr>
      </w:pPr>
    </w:p>
    <w:p w14:paraId="01A25530" w14:textId="77777777" w:rsidR="001138EB" w:rsidRDefault="001138EB">
      <w:pPr>
        <w:rPr>
          <w:b/>
        </w:rPr>
      </w:pPr>
      <w:r>
        <w:rPr>
          <w:b/>
        </w:rPr>
        <w:br w:type="page"/>
      </w:r>
    </w:p>
    <w:p w14:paraId="2436136D" w14:textId="21D4F406" w:rsidR="00921372" w:rsidRDefault="00921372" w:rsidP="00070831">
      <w:pPr>
        <w:jc w:val="both"/>
        <w:rPr>
          <w:b/>
          <w:u w:val="single"/>
        </w:rPr>
      </w:pPr>
      <w:r>
        <w:rPr>
          <w:b/>
        </w:rPr>
        <w:lastRenderedPageBreak/>
        <w:t xml:space="preserve">V.  </w:t>
      </w:r>
      <w:r>
        <w:rPr>
          <w:b/>
          <w:u w:val="single"/>
        </w:rPr>
        <w:t>TESTING/SAMPLING</w:t>
      </w:r>
    </w:p>
    <w:p w14:paraId="4993F146" w14:textId="77777777" w:rsidR="00921372" w:rsidRPr="00FE0AD0" w:rsidRDefault="00921372" w:rsidP="0007083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B9BD881" w14:textId="77777777" w:rsidR="00921372" w:rsidRPr="00FE0AD0" w:rsidRDefault="00921372" w:rsidP="00070831">
      <w:pPr>
        <w:jc w:val="both"/>
        <w:rPr>
          <w:sz w:val="20"/>
        </w:rPr>
      </w:pPr>
    </w:p>
    <w:p w14:paraId="34CDB10B" w14:textId="77777777" w:rsidR="00921372" w:rsidRPr="009D4DA4" w:rsidRDefault="00070831" w:rsidP="00070831">
      <w:pPr>
        <w:jc w:val="both"/>
        <w:rPr>
          <w:rFonts w:cs="Arial"/>
          <w:bCs/>
          <w:sz w:val="20"/>
        </w:rPr>
      </w:pPr>
      <w:r w:rsidRPr="009D4DA4">
        <w:rPr>
          <w:rFonts w:cs="Arial"/>
          <w:bCs/>
          <w:sz w:val="20"/>
        </w:rPr>
        <w:t>NA</w:t>
      </w:r>
    </w:p>
    <w:p w14:paraId="520DC737" w14:textId="77777777" w:rsidR="00070831" w:rsidRPr="00FE0AD0" w:rsidRDefault="00070831" w:rsidP="00070831">
      <w:pPr>
        <w:jc w:val="both"/>
        <w:rPr>
          <w:sz w:val="20"/>
        </w:rPr>
      </w:pPr>
    </w:p>
    <w:p w14:paraId="75A0691C" w14:textId="59FE4993" w:rsidR="00921372" w:rsidRDefault="00921372" w:rsidP="00070831">
      <w:pPr>
        <w:jc w:val="both"/>
      </w:pPr>
      <w:r>
        <w:rPr>
          <w:b/>
        </w:rPr>
        <w:t xml:space="preserve">VI.  </w:t>
      </w:r>
      <w:r>
        <w:rPr>
          <w:b/>
          <w:u w:val="single"/>
        </w:rPr>
        <w:t>MONITORING/RECORDKEEPING</w:t>
      </w:r>
    </w:p>
    <w:p w14:paraId="25ED5919" w14:textId="77777777" w:rsidR="00921372" w:rsidRPr="00FE0AD0" w:rsidRDefault="00921372" w:rsidP="0007083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D7FECBA" w14:textId="77777777" w:rsidR="00921372" w:rsidRPr="00FE0AD0" w:rsidRDefault="00921372" w:rsidP="00070831">
      <w:pPr>
        <w:jc w:val="both"/>
        <w:rPr>
          <w:sz w:val="20"/>
        </w:rPr>
      </w:pPr>
    </w:p>
    <w:p w14:paraId="4FA94A7A" w14:textId="77777777" w:rsidR="00070831" w:rsidRPr="004F44E1" w:rsidRDefault="00070831" w:rsidP="00650DBA">
      <w:pPr>
        <w:numPr>
          <w:ilvl w:val="0"/>
          <w:numId w:val="128"/>
        </w:numPr>
        <w:jc w:val="both"/>
        <w:rPr>
          <w:rFonts w:cs="Arial"/>
          <w:sz w:val="20"/>
        </w:rPr>
      </w:pPr>
      <w:r w:rsidRPr="004F44E1">
        <w:rPr>
          <w:rFonts w:cs="Arial"/>
          <w:sz w:val="20"/>
        </w:rPr>
        <w:t>The permittee shall keep the following records:</w:t>
      </w:r>
      <w:r w:rsidR="009D4DA4">
        <w:rPr>
          <w:rFonts w:cs="Arial"/>
          <w:sz w:val="20"/>
        </w:rPr>
        <w:t xml:space="preserve"> </w:t>
      </w:r>
      <w:r w:rsidRPr="004F44E1">
        <w:rPr>
          <w:rFonts w:cs="Arial"/>
          <w:sz w:val="20"/>
        </w:rPr>
        <w:t xml:space="preserve"> </w:t>
      </w:r>
      <w:r w:rsidRPr="004F44E1">
        <w:rPr>
          <w:rFonts w:cs="Arial"/>
          <w:b/>
          <w:sz w:val="20"/>
        </w:rPr>
        <w:t>(40 CFR 63.6655)</w:t>
      </w:r>
    </w:p>
    <w:p w14:paraId="2C9AF8EC" w14:textId="77777777" w:rsidR="00070831" w:rsidRPr="004F44E1" w:rsidRDefault="00070831" w:rsidP="00650DBA">
      <w:pPr>
        <w:numPr>
          <w:ilvl w:val="0"/>
          <w:numId w:val="129"/>
        </w:numPr>
        <w:jc w:val="both"/>
        <w:rPr>
          <w:rFonts w:cs="Arial"/>
          <w:sz w:val="20"/>
        </w:rPr>
      </w:pPr>
      <w:r w:rsidRPr="004F44E1">
        <w:rPr>
          <w:rFonts w:cs="Arial"/>
          <w:sz w:val="20"/>
        </w:rPr>
        <w:t>A copy of each notification and report submitted to comply with Subpart ZZZZ of Part 63, including all documentation supporting any Initial Notification or Notification of Compliance status, according to the requirements of 40 CFR 63.10(b)(2)(xiv)</w:t>
      </w:r>
      <w:r w:rsidR="009D4DA4">
        <w:rPr>
          <w:rFonts w:cs="Arial"/>
          <w:sz w:val="20"/>
        </w:rPr>
        <w:t>;</w:t>
      </w:r>
    </w:p>
    <w:p w14:paraId="504C3DF7" w14:textId="77777777" w:rsidR="00070831" w:rsidRPr="004F44E1" w:rsidRDefault="00070831" w:rsidP="00650DBA">
      <w:pPr>
        <w:numPr>
          <w:ilvl w:val="0"/>
          <w:numId w:val="129"/>
        </w:numPr>
        <w:jc w:val="both"/>
        <w:rPr>
          <w:rFonts w:cs="Arial"/>
          <w:sz w:val="20"/>
        </w:rPr>
      </w:pPr>
      <w:r w:rsidRPr="004F44E1">
        <w:rPr>
          <w:rFonts w:cs="Arial"/>
          <w:sz w:val="20"/>
        </w:rPr>
        <w:t>Records of the occurrence and duration of each malfunction of EUEMERGSIRICE</w:t>
      </w:r>
      <w:r w:rsidR="009D4DA4">
        <w:rPr>
          <w:rFonts w:cs="Arial"/>
          <w:sz w:val="20"/>
        </w:rPr>
        <w:t>;</w:t>
      </w:r>
    </w:p>
    <w:p w14:paraId="17F20A78" w14:textId="77777777" w:rsidR="00070831" w:rsidRPr="004F44E1" w:rsidRDefault="00070831" w:rsidP="00650DBA">
      <w:pPr>
        <w:numPr>
          <w:ilvl w:val="0"/>
          <w:numId w:val="129"/>
        </w:numPr>
        <w:jc w:val="both"/>
        <w:rPr>
          <w:rFonts w:cs="Arial"/>
          <w:sz w:val="20"/>
        </w:rPr>
      </w:pPr>
      <w:r w:rsidRPr="004F44E1">
        <w:rPr>
          <w:rFonts w:cs="Arial"/>
          <w:sz w:val="20"/>
        </w:rPr>
        <w:t>Records of actions taken during periods of malfunction to minimize emissions in accordance with 40 CFR 63.6605(b), including corrective actions to restore malfunctioning equipment to its normal or usual manner of operation</w:t>
      </w:r>
      <w:r w:rsidR="009D4DA4">
        <w:rPr>
          <w:rFonts w:cs="Arial"/>
          <w:sz w:val="20"/>
        </w:rPr>
        <w:t>;</w:t>
      </w:r>
    </w:p>
    <w:p w14:paraId="3B8859FD" w14:textId="77777777" w:rsidR="00070831" w:rsidRPr="004F44E1" w:rsidRDefault="00070831" w:rsidP="00650DBA">
      <w:pPr>
        <w:numPr>
          <w:ilvl w:val="0"/>
          <w:numId w:val="129"/>
        </w:numPr>
        <w:jc w:val="both"/>
        <w:rPr>
          <w:rFonts w:cs="Arial"/>
          <w:sz w:val="20"/>
        </w:rPr>
      </w:pPr>
      <w:r w:rsidRPr="004F44E1">
        <w:rPr>
          <w:rFonts w:cs="Arial"/>
          <w:sz w:val="20"/>
        </w:rPr>
        <w:t>Records to demonstrate continuous compliance with operating limitations in SC III.4</w:t>
      </w:r>
      <w:r w:rsidR="009D4DA4">
        <w:rPr>
          <w:rFonts w:cs="Arial"/>
          <w:sz w:val="20"/>
        </w:rPr>
        <w:t>;</w:t>
      </w:r>
      <w:r w:rsidRPr="004F44E1">
        <w:rPr>
          <w:rFonts w:cs="Arial"/>
          <w:sz w:val="20"/>
        </w:rPr>
        <w:t xml:space="preserve">  </w:t>
      </w:r>
    </w:p>
    <w:p w14:paraId="78F101D1" w14:textId="77777777" w:rsidR="00070831" w:rsidRPr="004F44E1" w:rsidRDefault="00070831" w:rsidP="00650DBA">
      <w:pPr>
        <w:numPr>
          <w:ilvl w:val="0"/>
          <w:numId w:val="129"/>
        </w:numPr>
        <w:jc w:val="both"/>
        <w:rPr>
          <w:rFonts w:cs="Arial"/>
          <w:sz w:val="20"/>
        </w:rPr>
      </w:pPr>
      <w:r w:rsidRPr="004F44E1">
        <w:rPr>
          <w:rFonts w:cs="Arial"/>
          <w:sz w:val="20"/>
        </w:rPr>
        <w:t>Records of the maintenance conducted on EUEMERGSIRICE in order to demonstrate that EUEMERGSIRICE is operated and maintained according to the maintenance plan</w:t>
      </w:r>
      <w:r w:rsidR="009D4DA4">
        <w:rPr>
          <w:rFonts w:cs="Arial"/>
          <w:sz w:val="20"/>
        </w:rPr>
        <w:t>;</w:t>
      </w:r>
      <w:r w:rsidRPr="004F44E1">
        <w:rPr>
          <w:rFonts w:cs="Arial"/>
          <w:sz w:val="20"/>
        </w:rPr>
        <w:t xml:space="preserve">  </w:t>
      </w:r>
    </w:p>
    <w:p w14:paraId="50DFB6FF" w14:textId="77777777" w:rsidR="00070831" w:rsidRPr="004F44E1" w:rsidRDefault="00070831" w:rsidP="00650DBA">
      <w:pPr>
        <w:numPr>
          <w:ilvl w:val="0"/>
          <w:numId w:val="129"/>
        </w:numPr>
        <w:jc w:val="both"/>
        <w:rPr>
          <w:rFonts w:cs="Arial"/>
          <w:sz w:val="20"/>
        </w:rPr>
      </w:pPr>
      <w:r w:rsidRPr="004F44E1">
        <w:rPr>
          <w:rFonts w:cs="Arial"/>
          <w:sz w:val="20"/>
        </w:rPr>
        <w:t>Records of hours of operation recorded through the non-resettable hour meter.  The permittee shall document how many hours were spent during emergency operation; including what classified the operation as emergency; and how many hours were spent during non-emergency operation.</w:t>
      </w:r>
    </w:p>
    <w:p w14:paraId="317C2915" w14:textId="77777777" w:rsidR="00070831" w:rsidRPr="004F44E1" w:rsidRDefault="00070831" w:rsidP="00070831">
      <w:pPr>
        <w:jc w:val="both"/>
        <w:rPr>
          <w:rFonts w:cs="Arial"/>
          <w:sz w:val="20"/>
        </w:rPr>
      </w:pPr>
    </w:p>
    <w:p w14:paraId="0340D94F" w14:textId="77777777" w:rsidR="00070831" w:rsidRPr="004F44E1" w:rsidRDefault="00070831" w:rsidP="00650DBA">
      <w:pPr>
        <w:numPr>
          <w:ilvl w:val="0"/>
          <w:numId w:val="128"/>
        </w:numPr>
        <w:jc w:val="both"/>
        <w:rPr>
          <w:rFonts w:cs="Arial"/>
          <w:sz w:val="20"/>
        </w:rPr>
      </w:pPr>
      <w:r w:rsidRPr="004F44E1">
        <w:rPr>
          <w:rFonts w:cs="Arial"/>
          <w:sz w:val="20"/>
        </w:rPr>
        <w:t xml:space="preserve">The permittee must keep records of the parameters that are analyzed as part of the oil analysis program in SC III.7, the results of the analysis, and the oil changes for EUEMERGSIRICE.  </w:t>
      </w:r>
      <w:r w:rsidRPr="004F44E1">
        <w:rPr>
          <w:rFonts w:cs="Arial"/>
          <w:b/>
          <w:sz w:val="20"/>
        </w:rPr>
        <w:t>(40 CFR 63.6625(j))</w:t>
      </w:r>
    </w:p>
    <w:p w14:paraId="69DD5488" w14:textId="77777777" w:rsidR="00921372" w:rsidRPr="00C0388E" w:rsidRDefault="00921372" w:rsidP="00070831">
      <w:pPr>
        <w:jc w:val="both"/>
        <w:rPr>
          <w:sz w:val="20"/>
        </w:rPr>
      </w:pPr>
    </w:p>
    <w:p w14:paraId="6B00E562" w14:textId="774ED468" w:rsidR="00921372" w:rsidRPr="005B0750" w:rsidRDefault="00921372" w:rsidP="00070831">
      <w:pPr>
        <w:jc w:val="both"/>
        <w:rPr>
          <w:b/>
          <w:sz w:val="20"/>
        </w:rPr>
      </w:pPr>
      <w:r w:rsidRPr="005B0750">
        <w:rPr>
          <w:b/>
          <w:sz w:val="20"/>
        </w:rPr>
        <w:t xml:space="preserve">See </w:t>
      </w:r>
      <w:r w:rsidR="00783703" w:rsidRPr="005B0750">
        <w:rPr>
          <w:b/>
          <w:sz w:val="20"/>
        </w:rPr>
        <w:t>Appendix 3</w:t>
      </w:r>
      <w:r w:rsidR="00E4605F">
        <w:rPr>
          <w:b/>
          <w:sz w:val="20"/>
        </w:rPr>
        <w:t>-1</w:t>
      </w:r>
    </w:p>
    <w:p w14:paraId="1C6CDABD" w14:textId="77777777" w:rsidR="00921372" w:rsidRPr="008B5C27" w:rsidRDefault="00921372" w:rsidP="00070831">
      <w:pPr>
        <w:jc w:val="both"/>
        <w:rPr>
          <w:sz w:val="20"/>
        </w:rPr>
      </w:pPr>
    </w:p>
    <w:p w14:paraId="17103B23" w14:textId="77777777" w:rsidR="00921372" w:rsidRDefault="00921372" w:rsidP="00070831">
      <w:pPr>
        <w:jc w:val="both"/>
        <w:rPr>
          <w:b/>
          <w:u w:val="single"/>
        </w:rPr>
      </w:pPr>
      <w:r>
        <w:rPr>
          <w:b/>
        </w:rPr>
        <w:t xml:space="preserve">VII.  </w:t>
      </w:r>
      <w:r>
        <w:rPr>
          <w:b/>
          <w:u w:val="single"/>
        </w:rPr>
        <w:t>REPORTING</w:t>
      </w:r>
    </w:p>
    <w:p w14:paraId="64B96336" w14:textId="77777777" w:rsidR="00921372" w:rsidRPr="008B5C27" w:rsidRDefault="00921372" w:rsidP="00070831">
      <w:pPr>
        <w:jc w:val="both"/>
        <w:rPr>
          <w:sz w:val="20"/>
        </w:rPr>
      </w:pPr>
    </w:p>
    <w:p w14:paraId="372002FB" w14:textId="77777777" w:rsidR="00921372" w:rsidRDefault="00921372" w:rsidP="00070831">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21F3465" w14:textId="77777777" w:rsidR="00921372" w:rsidRPr="00C0388E" w:rsidRDefault="00921372" w:rsidP="00070831">
      <w:pPr>
        <w:ind w:left="360" w:hanging="360"/>
        <w:jc w:val="both"/>
        <w:rPr>
          <w:sz w:val="20"/>
        </w:rPr>
      </w:pPr>
    </w:p>
    <w:p w14:paraId="6229DF08" w14:textId="77777777" w:rsidR="00921372" w:rsidRDefault="00921372" w:rsidP="00070831">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B5E15A9" w14:textId="77777777" w:rsidR="00921372" w:rsidRPr="00C0388E" w:rsidRDefault="00921372" w:rsidP="00070831">
      <w:pPr>
        <w:ind w:left="360" w:hanging="360"/>
        <w:jc w:val="both"/>
        <w:rPr>
          <w:sz w:val="20"/>
        </w:rPr>
      </w:pPr>
    </w:p>
    <w:p w14:paraId="6371F9D7" w14:textId="77777777" w:rsidR="00921372" w:rsidRPr="00C0388E" w:rsidRDefault="00921372" w:rsidP="00070831">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68A9A47" w14:textId="77777777" w:rsidR="00921372" w:rsidRPr="00FE0AD0" w:rsidRDefault="00921372" w:rsidP="00070831">
      <w:pPr>
        <w:ind w:right="72"/>
        <w:jc w:val="both"/>
        <w:rPr>
          <w:rFonts w:cs="Arial"/>
          <w:sz w:val="20"/>
        </w:rPr>
      </w:pPr>
    </w:p>
    <w:p w14:paraId="2E4D6239" w14:textId="3DC20E3A" w:rsidR="00921372" w:rsidRPr="00FE0AD0" w:rsidRDefault="00921372" w:rsidP="00070831">
      <w:pPr>
        <w:jc w:val="both"/>
        <w:rPr>
          <w:rFonts w:cs="Arial"/>
          <w:b/>
          <w:sz w:val="20"/>
        </w:rPr>
      </w:pPr>
      <w:r w:rsidRPr="00FE0AD0">
        <w:rPr>
          <w:rFonts w:cs="Arial"/>
          <w:b/>
          <w:sz w:val="20"/>
        </w:rPr>
        <w:t>See Appendix 8</w:t>
      </w:r>
      <w:r w:rsidR="00E4605F">
        <w:rPr>
          <w:rFonts w:cs="Arial"/>
          <w:b/>
          <w:sz w:val="20"/>
        </w:rPr>
        <w:t>-1</w:t>
      </w:r>
    </w:p>
    <w:p w14:paraId="69BDE2AC" w14:textId="77777777" w:rsidR="00921372" w:rsidRPr="00E111A8" w:rsidRDefault="00921372" w:rsidP="00070831">
      <w:pPr>
        <w:jc w:val="both"/>
        <w:rPr>
          <w:rFonts w:cs="Arial"/>
          <w:sz w:val="20"/>
        </w:rPr>
      </w:pPr>
    </w:p>
    <w:p w14:paraId="34ADC2A4" w14:textId="77777777" w:rsidR="00921372" w:rsidRDefault="00921372" w:rsidP="00070831">
      <w:pPr>
        <w:jc w:val="both"/>
      </w:pPr>
      <w:r>
        <w:rPr>
          <w:b/>
        </w:rPr>
        <w:t xml:space="preserve">VIII.  </w:t>
      </w:r>
      <w:r>
        <w:rPr>
          <w:b/>
          <w:u w:val="single"/>
        </w:rPr>
        <w:t>STACK/VENT RESTRICTION(S)</w:t>
      </w:r>
    </w:p>
    <w:p w14:paraId="0910E579" w14:textId="77777777" w:rsidR="00921372" w:rsidRDefault="00921372" w:rsidP="00070831">
      <w:pPr>
        <w:jc w:val="both"/>
        <w:rPr>
          <w:sz w:val="20"/>
        </w:rPr>
      </w:pPr>
    </w:p>
    <w:p w14:paraId="684008E7" w14:textId="77777777" w:rsidR="00921372" w:rsidRPr="005B0750" w:rsidRDefault="00070831" w:rsidP="00070831">
      <w:pPr>
        <w:jc w:val="both"/>
        <w:rPr>
          <w:sz w:val="20"/>
        </w:rPr>
      </w:pPr>
      <w:r w:rsidRPr="005B0750">
        <w:rPr>
          <w:sz w:val="20"/>
        </w:rPr>
        <w:t>NA</w:t>
      </w:r>
    </w:p>
    <w:p w14:paraId="7BA27DBA" w14:textId="77777777" w:rsidR="00921372" w:rsidRPr="0007707C" w:rsidRDefault="00921372" w:rsidP="00921372">
      <w:pPr>
        <w:jc w:val="both"/>
        <w:rPr>
          <w:sz w:val="20"/>
        </w:rPr>
      </w:pPr>
    </w:p>
    <w:p w14:paraId="23BE336C" w14:textId="7071DF72" w:rsidR="00921372" w:rsidRDefault="00921372" w:rsidP="00921372">
      <w:pPr>
        <w:jc w:val="both"/>
      </w:pPr>
      <w:r>
        <w:rPr>
          <w:b/>
        </w:rPr>
        <w:t xml:space="preserve">IX.  </w:t>
      </w:r>
      <w:r>
        <w:rPr>
          <w:b/>
          <w:u w:val="single"/>
        </w:rPr>
        <w:t>OTHER REQUIREMENT(S)</w:t>
      </w:r>
    </w:p>
    <w:p w14:paraId="52C76A9C" w14:textId="77777777" w:rsidR="00921372" w:rsidRPr="00FE0AD0" w:rsidRDefault="00921372" w:rsidP="00921372">
      <w:pPr>
        <w:jc w:val="both"/>
        <w:rPr>
          <w:sz w:val="20"/>
        </w:rPr>
      </w:pPr>
    </w:p>
    <w:p w14:paraId="4751BB3D" w14:textId="77777777" w:rsidR="00070831" w:rsidRPr="004F44E1" w:rsidRDefault="00070831" w:rsidP="00650DBA">
      <w:pPr>
        <w:numPr>
          <w:ilvl w:val="0"/>
          <w:numId w:val="130"/>
        </w:numPr>
        <w:ind w:left="360"/>
        <w:jc w:val="both"/>
        <w:rPr>
          <w:rFonts w:cs="Arial"/>
          <w:b/>
          <w:sz w:val="20"/>
        </w:rPr>
      </w:pPr>
      <w:r w:rsidRPr="004F44E1">
        <w:rPr>
          <w:rFonts w:cs="Arial"/>
          <w:sz w:val="20"/>
        </w:rPr>
        <w:t xml:space="preserve">The permittee shall comply with the applicable requirements of 40 CFR Part 63, Subparts A (General Provisions) and ZZZZ (NESHAP for Stationary Reciprocating Internal Combustion Engines).  </w:t>
      </w:r>
      <w:r w:rsidRPr="004F44E1">
        <w:rPr>
          <w:rFonts w:cs="Arial"/>
          <w:b/>
          <w:sz w:val="20"/>
        </w:rPr>
        <w:t>(40 CFR Part 63, Subparts A and ZZZZ)</w:t>
      </w:r>
    </w:p>
    <w:p w14:paraId="0F3E3E97" w14:textId="77777777" w:rsidR="00921372" w:rsidRPr="00FE0AD0" w:rsidRDefault="00921372" w:rsidP="00921372">
      <w:pPr>
        <w:jc w:val="both"/>
        <w:rPr>
          <w:sz w:val="20"/>
        </w:rPr>
      </w:pPr>
    </w:p>
    <w:p w14:paraId="61F3EEB6" w14:textId="77777777" w:rsidR="00921372" w:rsidRPr="00B90185" w:rsidRDefault="00921372" w:rsidP="00921372">
      <w:pPr>
        <w:jc w:val="both"/>
        <w:rPr>
          <w:b/>
          <w:sz w:val="20"/>
        </w:rPr>
      </w:pPr>
      <w:r w:rsidRPr="00B90185">
        <w:rPr>
          <w:b/>
          <w:sz w:val="20"/>
          <w:u w:val="single"/>
        </w:rPr>
        <w:t>Footnotes</w:t>
      </w:r>
      <w:r w:rsidRPr="00B90185">
        <w:rPr>
          <w:b/>
          <w:sz w:val="20"/>
        </w:rPr>
        <w:t>:</w:t>
      </w:r>
    </w:p>
    <w:p w14:paraId="66199D5F" w14:textId="77777777" w:rsidR="00921372" w:rsidRDefault="00921372" w:rsidP="0092137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3A71E6A" w14:textId="2335718F" w:rsidR="007014BE" w:rsidRPr="007014BE" w:rsidRDefault="00921372" w:rsidP="00037FD9">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Pr="00FE0AD0">
        <w:br w:type="page"/>
      </w:r>
    </w:p>
    <w:p w14:paraId="2D469576" w14:textId="77777777" w:rsidR="005E5399" w:rsidRPr="00440957" w:rsidRDefault="00FE2A0A" w:rsidP="001B5E34">
      <w:pPr>
        <w:pStyle w:val="Heading1"/>
        <w:rPr>
          <w:sz w:val="20"/>
          <w:szCs w:val="20"/>
        </w:rPr>
      </w:pPr>
      <w:bookmarkStart w:id="147" w:name="_Toc149898447"/>
      <w:r w:rsidRPr="001B5E34">
        <w:lastRenderedPageBreak/>
        <w:t>E</w:t>
      </w:r>
      <w:r w:rsidR="005E5399" w:rsidRPr="001B5E34">
        <w:t>.  NON-APPLICABLE REQUIREMENTS</w:t>
      </w:r>
      <w:bookmarkEnd w:id="128"/>
      <w:bookmarkEnd w:id="147"/>
    </w:p>
    <w:p w14:paraId="07E09840" w14:textId="77777777" w:rsidR="005B2191" w:rsidRDefault="005B2191" w:rsidP="005B2191">
      <w:pPr>
        <w:jc w:val="both"/>
        <w:rPr>
          <w:rFonts w:cs="Arial"/>
          <w:sz w:val="20"/>
        </w:rPr>
      </w:pPr>
    </w:p>
    <w:p w14:paraId="20DE6FCF" w14:textId="52B22EC9" w:rsidR="00263B16" w:rsidRPr="00263B16" w:rsidRDefault="00263B16" w:rsidP="00263B16">
      <w:pPr>
        <w:jc w:val="both"/>
        <w:rPr>
          <w:sz w:val="20"/>
        </w:rPr>
      </w:pPr>
      <w:bookmarkStart w:id="148" w:name="_Toc366569209"/>
      <w:bookmarkStart w:id="149" w:name="_Toc366642171"/>
      <w:bookmarkStart w:id="150" w:name="_Toc369327740"/>
      <w:r w:rsidRPr="00263B16">
        <w:rPr>
          <w:color w:val="000000"/>
          <w:sz w:val="20"/>
        </w:rPr>
        <w:t>At the time of the ROP issuance, the AQD has determined that no non-applicable requirements have been identified for incorporation into the permit shield provision set forth in the General Conditions in Part A pursuant to Rule</w:t>
      </w:r>
      <w:r w:rsidR="005B0750">
        <w:rPr>
          <w:color w:val="000000"/>
          <w:sz w:val="20"/>
        </w:rPr>
        <w:t> </w:t>
      </w:r>
      <w:r w:rsidRPr="00263B16">
        <w:rPr>
          <w:color w:val="000000"/>
          <w:sz w:val="20"/>
        </w:rPr>
        <w:t>213(6)(a)(ii).</w:t>
      </w:r>
    </w:p>
    <w:bookmarkEnd w:id="148"/>
    <w:bookmarkEnd w:id="149"/>
    <w:bookmarkEnd w:id="150"/>
    <w:p w14:paraId="0CDE401C"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62887D28" w14:textId="77777777" w:rsidTr="00B10CBB">
        <w:trPr>
          <w:cantSplit/>
          <w:trHeight w:val="226"/>
        </w:trPr>
        <w:tc>
          <w:tcPr>
            <w:tcW w:w="10271" w:type="dxa"/>
          </w:tcPr>
          <w:p w14:paraId="454E2905"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51" w:name="_Toc367698521"/>
            <w:bookmarkStart w:id="152" w:name="_Toc149898448"/>
            <w:r w:rsidRPr="00253A7B">
              <w:rPr>
                <w:b/>
                <w:kern w:val="28"/>
                <w:sz w:val="28"/>
                <w:szCs w:val="28"/>
              </w:rPr>
              <w:t>APPENDICES</w:t>
            </w:r>
            <w:bookmarkEnd w:id="151"/>
            <w:bookmarkEnd w:id="152"/>
          </w:p>
        </w:tc>
      </w:tr>
    </w:tbl>
    <w:p w14:paraId="2936474B" w14:textId="77777777" w:rsidR="00FC3D76" w:rsidRPr="00FC1F2C" w:rsidRDefault="005C07D8" w:rsidP="005C07D8">
      <w:pPr>
        <w:pStyle w:val="Heading2"/>
        <w:numPr>
          <w:ilvl w:val="0"/>
          <w:numId w:val="0"/>
        </w:numPr>
        <w:spacing w:before="0" w:after="0"/>
        <w:jc w:val="left"/>
        <w:rPr>
          <w:b w:val="0"/>
          <w:sz w:val="22"/>
          <w:szCs w:val="22"/>
        </w:rPr>
      </w:pPr>
      <w:bookmarkStart w:id="153" w:name="_Toc149898449"/>
      <w:bookmarkStart w:id="154" w:name="_Hlk522788426"/>
      <w:r w:rsidRPr="005C07D8">
        <w:rPr>
          <w:sz w:val="22"/>
          <w:szCs w:val="22"/>
        </w:rPr>
        <w:t>Appendix 1</w:t>
      </w:r>
      <w:r w:rsidR="007116A1">
        <w:rPr>
          <w:sz w:val="22"/>
          <w:szCs w:val="22"/>
        </w:rPr>
        <w:t>-1</w:t>
      </w:r>
      <w:r w:rsidRPr="005C07D8">
        <w:rPr>
          <w:sz w:val="22"/>
          <w:szCs w:val="22"/>
        </w:rPr>
        <w:t xml:space="preserve">.  </w:t>
      </w:r>
      <w:r w:rsidR="00D5293E">
        <w:rPr>
          <w:sz w:val="22"/>
          <w:szCs w:val="22"/>
        </w:rPr>
        <w:t xml:space="preserve">Acronyms and </w:t>
      </w:r>
      <w:r w:rsidRPr="005C07D8">
        <w:rPr>
          <w:sz w:val="22"/>
          <w:szCs w:val="22"/>
        </w:rPr>
        <w:t>Abbreviations</w:t>
      </w:r>
      <w:bookmarkEnd w:id="153"/>
    </w:p>
    <w:tbl>
      <w:tblPr>
        <w:tblW w:w="5000" w:type="pct"/>
        <w:jc w:val="center"/>
        <w:tblLook w:val="0000" w:firstRow="0" w:lastRow="0" w:firstColumn="0" w:lastColumn="0" w:noHBand="0" w:noVBand="0"/>
      </w:tblPr>
      <w:tblGrid>
        <w:gridCol w:w="1344"/>
        <w:gridCol w:w="3845"/>
        <w:gridCol w:w="803"/>
        <w:gridCol w:w="4202"/>
      </w:tblGrid>
      <w:tr w:rsidR="00FC3D76" w:rsidRPr="000B6AFE" w14:paraId="61287A79"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259C0F8"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84CB0D3"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6003F346" w14:textId="77777777" w:rsidTr="00232A18">
        <w:trPr>
          <w:cantSplit/>
          <w:trHeight w:val="245"/>
          <w:jc w:val="center"/>
        </w:trPr>
        <w:tc>
          <w:tcPr>
            <w:tcW w:w="659" w:type="pct"/>
            <w:tcBorders>
              <w:top w:val="single" w:sz="4" w:space="0" w:color="auto"/>
              <w:left w:val="double" w:sz="4" w:space="0" w:color="auto"/>
            </w:tcBorders>
          </w:tcPr>
          <w:p w14:paraId="68EF5C68"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1B8E390"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CFEE6B9"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09E63821"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36BF74E6" w14:textId="77777777" w:rsidTr="00232A18">
        <w:trPr>
          <w:cantSplit/>
          <w:trHeight w:val="245"/>
          <w:jc w:val="center"/>
        </w:trPr>
        <w:tc>
          <w:tcPr>
            <w:tcW w:w="659" w:type="pct"/>
            <w:tcBorders>
              <w:left w:val="double" w:sz="4" w:space="0" w:color="auto"/>
            </w:tcBorders>
          </w:tcPr>
          <w:p w14:paraId="1298A17E"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0478292E"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0D08B5A"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2B7EB3AB"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443EECCF" w14:textId="77777777" w:rsidTr="00232A18">
        <w:trPr>
          <w:cantSplit/>
          <w:trHeight w:val="245"/>
          <w:jc w:val="center"/>
        </w:trPr>
        <w:tc>
          <w:tcPr>
            <w:tcW w:w="659" w:type="pct"/>
            <w:tcBorders>
              <w:left w:val="double" w:sz="4" w:space="0" w:color="auto"/>
            </w:tcBorders>
          </w:tcPr>
          <w:p w14:paraId="69F463DC"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5FA7D3A0"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446E7FC2"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5E281F20"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5D5DB7BF" w14:textId="77777777" w:rsidTr="00232A18">
        <w:trPr>
          <w:cantSplit/>
          <w:trHeight w:val="245"/>
          <w:jc w:val="center"/>
        </w:trPr>
        <w:tc>
          <w:tcPr>
            <w:tcW w:w="659" w:type="pct"/>
            <w:tcBorders>
              <w:left w:val="double" w:sz="4" w:space="0" w:color="auto"/>
            </w:tcBorders>
          </w:tcPr>
          <w:p w14:paraId="3D0FA767"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1C95EAF8"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E63E9AF"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1A08C441"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66F096C8" w14:textId="77777777" w:rsidTr="00232A18">
        <w:trPr>
          <w:cantSplit/>
          <w:trHeight w:val="245"/>
          <w:jc w:val="center"/>
        </w:trPr>
        <w:tc>
          <w:tcPr>
            <w:tcW w:w="659" w:type="pct"/>
            <w:tcBorders>
              <w:left w:val="double" w:sz="4" w:space="0" w:color="auto"/>
            </w:tcBorders>
          </w:tcPr>
          <w:p w14:paraId="6F5EF4D3"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28E325B6"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D2A6FB1"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00B9219"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3979C2A5" w14:textId="77777777" w:rsidTr="00232A18">
        <w:trPr>
          <w:cantSplit/>
          <w:trHeight w:val="245"/>
          <w:jc w:val="center"/>
        </w:trPr>
        <w:tc>
          <w:tcPr>
            <w:tcW w:w="659" w:type="pct"/>
            <w:tcBorders>
              <w:left w:val="double" w:sz="4" w:space="0" w:color="auto"/>
            </w:tcBorders>
          </w:tcPr>
          <w:p w14:paraId="36D55E5C"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3291B1E2"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A62095D"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3E0DFB98"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219DCEA5" w14:textId="77777777" w:rsidTr="00232A18">
        <w:trPr>
          <w:cantSplit/>
          <w:trHeight w:val="245"/>
          <w:jc w:val="center"/>
        </w:trPr>
        <w:tc>
          <w:tcPr>
            <w:tcW w:w="659" w:type="pct"/>
            <w:tcBorders>
              <w:left w:val="double" w:sz="4" w:space="0" w:color="auto"/>
            </w:tcBorders>
          </w:tcPr>
          <w:p w14:paraId="0F2D1846"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5008F139"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21AEF9A"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5E669CE4"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5BFAE82B" w14:textId="77777777" w:rsidTr="00232A18">
        <w:trPr>
          <w:cantSplit/>
          <w:trHeight w:val="245"/>
          <w:jc w:val="center"/>
        </w:trPr>
        <w:tc>
          <w:tcPr>
            <w:tcW w:w="659" w:type="pct"/>
            <w:tcBorders>
              <w:left w:val="double" w:sz="4" w:space="0" w:color="auto"/>
            </w:tcBorders>
          </w:tcPr>
          <w:p w14:paraId="3E0D4511"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E1F6EB3"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6E6947B"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46DB0927"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4A0428DC" w14:textId="77777777" w:rsidTr="00232A18">
        <w:trPr>
          <w:cantSplit/>
          <w:trHeight w:val="218"/>
          <w:jc w:val="center"/>
        </w:trPr>
        <w:tc>
          <w:tcPr>
            <w:tcW w:w="659" w:type="pct"/>
            <w:vMerge w:val="restart"/>
            <w:tcBorders>
              <w:left w:val="double" w:sz="4" w:space="0" w:color="auto"/>
            </w:tcBorders>
          </w:tcPr>
          <w:p w14:paraId="43A9B301" w14:textId="77777777" w:rsidR="002229D7" w:rsidRPr="000B6AFE" w:rsidRDefault="002229D7" w:rsidP="008256F1">
            <w:pPr>
              <w:rPr>
                <w:rFonts w:cs="Arial"/>
                <w:sz w:val="19"/>
                <w:szCs w:val="19"/>
              </w:rPr>
            </w:pPr>
            <w:r w:rsidRPr="000B6AFE">
              <w:rPr>
                <w:rFonts w:cs="Arial"/>
                <w:sz w:val="19"/>
                <w:szCs w:val="19"/>
              </w:rPr>
              <w:t>Department/</w:t>
            </w:r>
          </w:p>
          <w:p w14:paraId="60451117"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4AD967E"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22733246"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385C5A62"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3AB27D1" w14:textId="77777777" w:rsidTr="00232A18">
        <w:trPr>
          <w:cantSplit/>
          <w:trHeight w:val="217"/>
          <w:jc w:val="center"/>
        </w:trPr>
        <w:tc>
          <w:tcPr>
            <w:tcW w:w="659" w:type="pct"/>
            <w:vMerge/>
            <w:tcBorders>
              <w:left w:val="double" w:sz="4" w:space="0" w:color="auto"/>
            </w:tcBorders>
          </w:tcPr>
          <w:p w14:paraId="1CA04FCC" w14:textId="77777777" w:rsidR="002229D7" w:rsidRPr="000B6AFE" w:rsidRDefault="002229D7" w:rsidP="008256F1">
            <w:pPr>
              <w:rPr>
                <w:rFonts w:cs="Arial"/>
                <w:sz w:val="19"/>
                <w:szCs w:val="19"/>
              </w:rPr>
            </w:pPr>
          </w:p>
        </w:tc>
        <w:tc>
          <w:tcPr>
            <w:tcW w:w="1886" w:type="pct"/>
            <w:vMerge/>
            <w:tcBorders>
              <w:right w:val="single" w:sz="4" w:space="0" w:color="auto"/>
            </w:tcBorders>
          </w:tcPr>
          <w:p w14:paraId="4D2210B6" w14:textId="77777777" w:rsidR="002229D7" w:rsidRPr="000B6AFE" w:rsidRDefault="002229D7" w:rsidP="00FC3D76">
            <w:pPr>
              <w:rPr>
                <w:rFonts w:cs="Arial"/>
                <w:sz w:val="19"/>
                <w:szCs w:val="19"/>
              </w:rPr>
            </w:pPr>
          </w:p>
        </w:tc>
        <w:tc>
          <w:tcPr>
            <w:tcW w:w="394" w:type="pct"/>
            <w:tcBorders>
              <w:left w:val="single" w:sz="4" w:space="0" w:color="auto"/>
            </w:tcBorders>
          </w:tcPr>
          <w:p w14:paraId="2EE7FA86"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1482A972"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587205DD" w14:textId="77777777" w:rsidTr="00232A18">
        <w:trPr>
          <w:cantSplit/>
          <w:trHeight w:val="245"/>
          <w:jc w:val="center"/>
        </w:trPr>
        <w:tc>
          <w:tcPr>
            <w:tcW w:w="659" w:type="pct"/>
            <w:vMerge w:val="restart"/>
            <w:tcBorders>
              <w:left w:val="double" w:sz="4" w:space="0" w:color="auto"/>
            </w:tcBorders>
          </w:tcPr>
          <w:p w14:paraId="08237FFB"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54F167D2"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C28C080"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526DC6D7"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36E645CE" w14:textId="77777777" w:rsidTr="00232A18">
        <w:trPr>
          <w:cantSplit/>
          <w:trHeight w:val="245"/>
          <w:jc w:val="center"/>
        </w:trPr>
        <w:tc>
          <w:tcPr>
            <w:tcW w:w="659" w:type="pct"/>
            <w:vMerge/>
            <w:tcBorders>
              <w:left w:val="double" w:sz="4" w:space="0" w:color="auto"/>
            </w:tcBorders>
          </w:tcPr>
          <w:p w14:paraId="2957CE5F" w14:textId="77777777" w:rsidR="003B1CC9" w:rsidRDefault="003B1CC9" w:rsidP="003B1CC9">
            <w:pPr>
              <w:rPr>
                <w:rFonts w:cs="Arial"/>
                <w:sz w:val="19"/>
                <w:szCs w:val="19"/>
              </w:rPr>
            </w:pPr>
          </w:p>
        </w:tc>
        <w:tc>
          <w:tcPr>
            <w:tcW w:w="1886" w:type="pct"/>
            <w:vMerge/>
            <w:tcBorders>
              <w:right w:val="single" w:sz="4" w:space="0" w:color="auto"/>
            </w:tcBorders>
          </w:tcPr>
          <w:p w14:paraId="2894D93F" w14:textId="77777777" w:rsidR="003B1CC9" w:rsidRPr="000B6AFE" w:rsidRDefault="003B1CC9" w:rsidP="003B1CC9">
            <w:pPr>
              <w:rPr>
                <w:rFonts w:cs="Arial"/>
                <w:sz w:val="19"/>
                <w:szCs w:val="19"/>
              </w:rPr>
            </w:pPr>
          </w:p>
        </w:tc>
        <w:tc>
          <w:tcPr>
            <w:tcW w:w="394" w:type="pct"/>
            <w:tcBorders>
              <w:left w:val="single" w:sz="4" w:space="0" w:color="auto"/>
            </w:tcBorders>
          </w:tcPr>
          <w:p w14:paraId="715F0B58"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6643176B"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78ACF864" w14:textId="77777777" w:rsidTr="00232A18">
        <w:trPr>
          <w:cantSplit/>
          <w:trHeight w:val="245"/>
          <w:jc w:val="center"/>
        </w:trPr>
        <w:tc>
          <w:tcPr>
            <w:tcW w:w="659" w:type="pct"/>
            <w:tcBorders>
              <w:left w:val="double" w:sz="4" w:space="0" w:color="auto"/>
            </w:tcBorders>
          </w:tcPr>
          <w:p w14:paraId="3B10B2D3"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0AA90AF8"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1216760F"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02BBC624"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29E41767" w14:textId="77777777" w:rsidTr="00232A18">
        <w:trPr>
          <w:cantSplit/>
          <w:trHeight w:val="245"/>
          <w:jc w:val="center"/>
        </w:trPr>
        <w:tc>
          <w:tcPr>
            <w:tcW w:w="659" w:type="pct"/>
            <w:tcBorders>
              <w:left w:val="double" w:sz="4" w:space="0" w:color="auto"/>
            </w:tcBorders>
          </w:tcPr>
          <w:p w14:paraId="1EC1FFB4"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37B7209"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01D28E5A"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5ABC653"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281A583D" w14:textId="77777777" w:rsidTr="00232A18">
        <w:trPr>
          <w:cantSplit/>
          <w:trHeight w:val="245"/>
          <w:jc w:val="center"/>
        </w:trPr>
        <w:tc>
          <w:tcPr>
            <w:tcW w:w="659" w:type="pct"/>
            <w:tcBorders>
              <w:left w:val="double" w:sz="4" w:space="0" w:color="auto"/>
            </w:tcBorders>
          </w:tcPr>
          <w:p w14:paraId="2E628C32"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15A93731"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7B7068B"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6382B303"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136AE326" w14:textId="77777777" w:rsidTr="00232A18">
        <w:trPr>
          <w:cantSplit/>
          <w:trHeight w:val="245"/>
          <w:jc w:val="center"/>
        </w:trPr>
        <w:tc>
          <w:tcPr>
            <w:tcW w:w="659" w:type="pct"/>
            <w:tcBorders>
              <w:left w:val="double" w:sz="4" w:space="0" w:color="auto"/>
            </w:tcBorders>
          </w:tcPr>
          <w:p w14:paraId="15B7EBBD"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4BDB6164"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3A3407DB"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791E1DD1"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71A2B448" w14:textId="77777777" w:rsidTr="00232A18">
        <w:trPr>
          <w:cantSplit/>
          <w:trHeight w:val="245"/>
          <w:jc w:val="center"/>
        </w:trPr>
        <w:tc>
          <w:tcPr>
            <w:tcW w:w="659" w:type="pct"/>
            <w:tcBorders>
              <w:left w:val="double" w:sz="4" w:space="0" w:color="auto"/>
            </w:tcBorders>
          </w:tcPr>
          <w:p w14:paraId="0698E4FA"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294F8D4"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181AA4BA"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512E2087"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24D5EB63" w14:textId="77777777" w:rsidTr="00232A18">
        <w:trPr>
          <w:cantSplit/>
          <w:trHeight w:val="245"/>
          <w:jc w:val="center"/>
        </w:trPr>
        <w:tc>
          <w:tcPr>
            <w:tcW w:w="659" w:type="pct"/>
            <w:tcBorders>
              <w:left w:val="double" w:sz="4" w:space="0" w:color="auto"/>
            </w:tcBorders>
          </w:tcPr>
          <w:p w14:paraId="09EB14D0"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1A8A1D59"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F949222"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41B70209"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55610514" w14:textId="77777777" w:rsidTr="00232A18">
        <w:trPr>
          <w:cantSplit/>
          <w:trHeight w:val="245"/>
          <w:jc w:val="center"/>
        </w:trPr>
        <w:tc>
          <w:tcPr>
            <w:tcW w:w="659" w:type="pct"/>
            <w:tcBorders>
              <w:left w:val="double" w:sz="4" w:space="0" w:color="auto"/>
            </w:tcBorders>
          </w:tcPr>
          <w:p w14:paraId="3DB3FFD2"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3D69E060"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1D1887C"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E6DCD11"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5616F78C" w14:textId="77777777" w:rsidTr="00232A18">
        <w:trPr>
          <w:cantSplit/>
          <w:trHeight w:val="245"/>
          <w:jc w:val="center"/>
        </w:trPr>
        <w:tc>
          <w:tcPr>
            <w:tcW w:w="659" w:type="pct"/>
            <w:tcBorders>
              <w:left w:val="double" w:sz="4" w:space="0" w:color="auto"/>
            </w:tcBorders>
          </w:tcPr>
          <w:p w14:paraId="060CAC82"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2F429B58"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94E4793"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B1CAC9E"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092FFB14" w14:textId="77777777" w:rsidTr="00232A18">
        <w:trPr>
          <w:cantSplit/>
          <w:trHeight w:val="245"/>
          <w:jc w:val="center"/>
        </w:trPr>
        <w:tc>
          <w:tcPr>
            <w:tcW w:w="659" w:type="pct"/>
            <w:tcBorders>
              <w:left w:val="double" w:sz="4" w:space="0" w:color="auto"/>
            </w:tcBorders>
          </w:tcPr>
          <w:p w14:paraId="4A23A102"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53E499D3"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3EE142A"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5F8840EF"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281448E6" w14:textId="77777777" w:rsidTr="00232A18">
        <w:trPr>
          <w:cantSplit/>
          <w:trHeight w:val="245"/>
          <w:jc w:val="center"/>
        </w:trPr>
        <w:tc>
          <w:tcPr>
            <w:tcW w:w="659" w:type="pct"/>
            <w:tcBorders>
              <w:left w:val="double" w:sz="4" w:space="0" w:color="auto"/>
            </w:tcBorders>
          </w:tcPr>
          <w:p w14:paraId="10BFD11C"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29C5E468"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7D83D54"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2DB5874C"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00E70CEA" w14:textId="77777777" w:rsidTr="00232A18">
        <w:trPr>
          <w:cantSplit/>
          <w:trHeight w:val="245"/>
          <w:jc w:val="center"/>
        </w:trPr>
        <w:tc>
          <w:tcPr>
            <w:tcW w:w="659" w:type="pct"/>
            <w:tcBorders>
              <w:left w:val="double" w:sz="4" w:space="0" w:color="auto"/>
            </w:tcBorders>
          </w:tcPr>
          <w:p w14:paraId="2D3D74AD"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29B1D183"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5BF5F11"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9AEC5CD"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1A4B8A64" w14:textId="77777777" w:rsidTr="00232A18">
        <w:trPr>
          <w:cantSplit/>
          <w:trHeight w:val="245"/>
          <w:jc w:val="center"/>
        </w:trPr>
        <w:tc>
          <w:tcPr>
            <w:tcW w:w="659" w:type="pct"/>
            <w:tcBorders>
              <w:left w:val="double" w:sz="4" w:space="0" w:color="auto"/>
            </w:tcBorders>
          </w:tcPr>
          <w:p w14:paraId="3AE70C67"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4CD3A961"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F15CAFF"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321993E5"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25471DB2" w14:textId="77777777" w:rsidTr="00232A18">
        <w:trPr>
          <w:cantSplit/>
          <w:trHeight w:val="218"/>
          <w:jc w:val="center"/>
        </w:trPr>
        <w:tc>
          <w:tcPr>
            <w:tcW w:w="659" w:type="pct"/>
            <w:tcBorders>
              <w:left w:val="double" w:sz="4" w:space="0" w:color="auto"/>
            </w:tcBorders>
          </w:tcPr>
          <w:p w14:paraId="5F08DBC5"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71E3EC4E"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FED6113"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60B1EFBD"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25B3D1CD" w14:textId="77777777" w:rsidTr="00232A18">
        <w:trPr>
          <w:cantSplit/>
          <w:trHeight w:val="245"/>
          <w:jc w:val="center"/>
        </w:trPr>
        <w:tc>
          <w:tcPr>
            <w:tcW w:w="659" w:type="pct"/>
            <w:tcBorders>
              <w:left w:val="double" w:sz="4" w:space="0" w:color="auto"/>
            </w:tcBorders>
          </w:tcPr>
          <w:p w14:paraId="344B0F0E"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3E8D5A50"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FCE7AD0"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3F4A6FE7"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63641DDA" w14:textId="77777777" w:rsidTr="00232A18">
        <w:trPr>
          <w:cantSplit/>
          <w:trHeight w:val="245"/>
          <w:jc w:val="center"/>
        </w:trPr>
        <w:tc>
          <w:tcPr>
            <w:tcW w:w="659" w:type="pct"/>
            <w:tcBorders>
              <w:left w:val="double" w:sz="4" w:space="0" w:color="auto"/>
            </w:tcBorders>
          </w:tcPr>
          <w:p w14:paraId="7E8479FD"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3B48DAEB"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5033485" w14:textId="77777777" w:rsidR="002229D7" w:rsidRPr="000B6AFE" w:rsidRDefault="002229D7" w:rsidP="002229D7">
            <w:pPr>
              <w:rPr>
                <w:rFonts w:cs="Arial"/>
                <w:sz w:val="19"/>
                <w:szCs w:val="19"/>
              </w:rPr>
            </w:pPr>
          </w:p>
        </w:tc>
        <w:tc>
          <w:tcPr>
            <w:tcW w:w="2061" w:type="pct"/>
            <w:vMerge/>
            <w:tcBorders>
              <w:right w:val="double" w:sz="4" w:space="0" w:color="auto"/>
            </w:tcBorders>
          </w:tcPr>
          <w:p w14:paraId="1702D9A4" w14:textId="77777777" w:rsidR="002229D7" w:rsidRPr="000B6AFE" w:rsidRDefault="002229D7" w:rsidP="002229D7">
            <w:pPr>
              <w:rPr>
                <w:rFonts w:cs="Arial"/>
                <w:sz w:val="19"/>
                <w:szCs w:val="19"/>
              </w:rPr>
            </w:pPr>
          </w:p>
        </w:tc>
      </w:tr>
      <w:tr w:rsidR="002229D7" w:rsidRPr="000B6AFE" w14:paraId="7C9D2951" w14:textId="77777777" w:rsidTr="00232A18">
        <w:trPr>
          <w:cantSplit/>
          <w:trHeight w:val="218"/>
          <w:jc w:val="center"/>
        </w:trPr>
        <w:tc>
          <w:tcPr>
            <w:tcW w:w="659" w:type="pct"/>
            <w:tcBorders>
              <w:left w:val="double" w:sz="4" w:space="0" w:color="auto"/>
              <w:bottom w:val="nil"/>
            </w:tcBorders>
          </w:tcPr>
          <w:p w14:paraId="12DA13A8"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5330D73E"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3BE3CBE"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042D08FD"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4EBE7BB8"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53C8AAFD" w14:textId="77777777" w:rsidTr="00232A18">
        <w:trPr>
          <w:cantSplit/>
          <w:trHeight w:val="218"/>
          <w:jc w:val="center"/>
        </w:trPr>
        <w:tc>
          <w:tcPr>
            <w:tcW w:w="659" w:type="pct"/>
            <w:vMerge w:val="restart"/>
            <w:tcBorders>
              <w:left w:val="double" w:sz="4" w:space="0" w:color="auto"/>
            </w:tcBorders>
          </w:tcPr>
          <w:p w14:paraId="344702B6"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33FC461"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05D82EC"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7E746EB9"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01C409BC" w14:textId="77777777" w:rsidTr="00232A18">
        <w:trPr>
          <w:cantSplit/>
          <w:trHeight w:val="217"/>
          <w:jc w:val="center"/>
        </w:trPr>
        <w:tc>
          <w:tcPr>
            <w:tcW w:w="659" w:type="pct"/>
            <w:vMerge/>
            <w:tcBorders>
              <w:left w:val="double" w:sz="4" w:space="0" w:color="auto"/>
              <w:bottom w:val="nil"/>
            </w:tcBorders>
          </w:tcPr>
          <w:p w14:paraId="54548872" w14:textId="77777777" w:rsidR="002229D7" w:rsidRPr="000B6AFE" w:rsidRDefault="002229D7" w:rsidP="002229D7">
            <w:pPr>
              <w:rPr>
                <w:rFonts w:cs="Arial"/>
                <w:sz w:val="19"/>
                <w:szCs w:val="19"/>
              </w:rPr>
            </w:pPr>
          </w:p>
        </w:tc>
        <w:tc>
          <w:tcPr>
            <w:tcW w:w="1886" w:type="pct"/>
            <w:vMerge/>
            <w:tcBorders>
              <w:right w:val="single" w:sz="4" w:space="0" w:color="auto"/>
            </w:tcBorders>
          </w:tcPr>
          <w:p w14:paraId="4A0363C4"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7F1734AF"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84D1FA7"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236760FA" w14:textId="77777777" w:rsidTr="00232A18">
        <w:trPr>
          <w:cantSplit/>
          <w:trHeight w:val="245"/>
          <w:jc w:val="center"/>
        </w:trPr>
        <w:tc>
          <w:tcPr>
            <w:tcW w:w="659" w:type="pct"/>
            <w:tcBorders>
              <w:left w:val="double" w:sz="4" w:space="0" w:color="auto"/>
            </w:tcBorders>
          </w:tcPr>
          <w:p w14:paraId="58B63063"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606B1D8F"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859CE65"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784FAB31"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2467DDCF" w14:textId="77777777" w:rsidTr="00232A18">
        <w:trPr>
          <w:cantSplit/>
          <w:trHeight w:val="245"/>
          <w:jc w:val="center"/>
        </w:trPr>
        <w:tc>
          <w:tcPr>
            <w:tcW w:w="659" w:type="pct"/>
            <w:tcBorders>
              <w:left w:val="double" w:sz="4" w:space="0" w:color="auto"/>
            </w:tcBorders>
          </w:tcPr>
          <w:p w14:paraId="50001922"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2ED0FDAD"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22A0A4E6"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07E2D73C"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1684A1EB" w14:textId="77777777" w:rsidTr="00232A18">
        <w:trPr>
          <w:cantSplit/>
          <w:trHeight w:val="245"/>
          <w:jc w:val="center"/>
        </w:trPr>
        <w:tc>
          <w:tcPr>
            <w:tcW w:w="659" w:type="pct"/>
            <w:tcBorders>
              <w:left w:val="double" w:sz="4" w:space="0" w:color="auto"/>
            </w:tcBorders>
          </w:tcPr>
          <w:p w14:paraId="3FB50CD7"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1FBA6841"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D3E386A"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67071A30" w14:textId="77777777" w:rsidR="002229D7" w:rsidRPr="000B6AFE" w:rsidRDefault="002229D7" w:rsidP="002229D7">
            <w:pPr>
              <w:rPr>
                <w:rFonts w:cs="Arial"/>
                <w:sz w:val="19"/>
                <w:szCs w:val="19"/>
              </w:rPr>
            </w:pPr>
            <w:r>
              <w:rPr>
                <w:rFonts w:cs="Arial"/>
                <w:sz w:val="19"/>
                <w:szCs w:val="19"/>
              </w:rPr>
              <w:t>Percent</w:t>
            </w:r>
          </w:p>
        </w:tc>
      </w:tr>
      <w:tr w:rsidR="002229D7" w:rsidRPr="000B6AFE" w14:paraId="5728B4C4" w14:textId="77777777" w:rsidTr="00232A18">
        <w:trPr>
          <w:cantSplit/>
          <w:trHeight w:val="245"/>
          <w:jc w:val="center"/>
        </w:trPr>
        <w:tc>
          <w:tcPr>
            <w:tcW w:w="659" w:type="pct"/>
            <w:tcBorders>
              <w:left w:val="double" w:sz="4" w:space="0" w:color="auto"/>
            </w:tcBorders>
          </w:tcPr>
          <w:p w14:paraId="79447F39"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53D19927"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AED594B"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6E8749D7"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7CE2472C" w14:textId="77777777" w:rsidTr="00232A18">
        <w:trPr>
          <w:cantSplit/>
          <w:trHeight w:val="245"/>
          <w:jc w:val="center"/>
        </w:trPr>
        <w:tc>
          <w:tcPr>
            <w:tcW w:w="659" w:type="pct"/>
            <w:tcBorders>
              <w:left w:val="double" w:sz="4" w:space="0" w:color="auto"/>
            </w:tcBorders>
          </w:tcPr>
          <w:p w14:paraId="4FABA030"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062D3B3D"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04658EC"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75CE0D54"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60DE3E96" w14:textId="77777777" w:rsidTr="00232A18">
        <w:trPr>
          <w:cantSplit/>
          <w:trHeight w:val="245"/>
          <w:jc w:val="center"/>
        </w:trPr>
        <w:tc>
          <w:tcPr>
            <w:tcW w:w="659" w:type="pct"/>
            <w:tcBorders>
              <w:left w:val="double" w:sz="4" w:space="0" w:color="auto"/>
            </w:tcBorders>
          </w:tcPr>
          <w:p w14:paraId="0FD16656"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6F4FB4C0"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5FD61CD7"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341D3DF2"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0BBCB4E2" w14:textId="77777777" w:rsidTr="00232A18">
        <w:trPr>
          <w:cantSplit/>
          <w:trHeight w:val="245"/>
          <w:jc w:val="center"/>
        </w:trPr>
        <w:tc>
          <w:tcPr>
            <w:tcW w:w="659" w:type="pct"/>
            <w:tcBorders>
              <w:left w:val="double" w:sz="4" w:space="0" w:color="auto"/>
            </w:tcBorders>
          </w:tcPr>
          <w:p w14:paraId="4913D9E2"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199A8154"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7603F44"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2268060C"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5DB29D67" w14:textId="77777777" w:rsidTr="00232A18">
        <w:trPr>
          <w:cantSplit/>
          <w:trHeight w:val="245"/>
          <w:jc w:val="center"/>
        </w:trPr>
        <w:tc>
          <w:tcPr>
            <w:tcW w:w="659" w:type="pct"/>
            <w:tcBorders>
              <w:left w:val="double" w:sz="4" w:space="0" w:color="auto"/>
            </w:tcBorders>
          </w:tcPr>
          <w:p w14:paraId="6173F041"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37D4E99F"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E1343D6"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41E6918"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2459AB19" w14:textId="77777777" w:rsidTr="00232A18">
        <w:trPr>
          <w:cantSplit/>
          <w:trHeight w:val="245"/>
          <w:jc w:val="center"/>
        </w:trPr>
        <w:tc>
          <w:tcPr>
            <w:tcW w:w="659" w:type="pct"/>
            <w:tcBorders>
              <w:left w:val="double" w:sz="4" w:space="0" w:color="auto"/>
            </w:tcBorders>
          </w:tcPr>
          <w:p w14:paraId="284D5089"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391762A0"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512F5935"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207E323A"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84D4FF7" w14:textId="77777777" w:rsidTr="00232A18">
        <w:trPr>
          <w:cantSplit/>
          <w:trHeight w:val="245"/>
          <w:jc w:val="center"/>
        </w:trPr>
        <w:tc>
          <w:tcPr>
            <w:tcW w:w="659" w:type="pct"/>
            <w:tcBorders>
              <w:left w:val="double" w:sz="4" w:space="0" w:color="auto"/>
            </w:tcBorders>
          </w:tcPr>
          <w:p w14:paraId="1F059143"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33A26D24"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7941C196"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AAC8A94"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5CD1BE01" w14:textId="77777777" w:rsidTr="00232A18">
        <w:trPr>
          <w:cantSplit/>
          <w:trHeight w:val="245"/>
          <w:jc w:val="center"/>
        </w:trPr>
        <w:tc>
          <w:tcPr>
            <w:tcW w:w="659" w:type="pct"/>
            <w:tcBorders>
              <w:left w:val="double" w:sz="4" w:space="0" w:color="auto"/>
            </w:tcBorders>
          </w:tcPr>
          <w:p w14:paraId="4901AEC4"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609A6EBE"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1F974B30"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A2C33F4"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67C81EEE" w14:textId="77777777" w:rsidTr="00232A18">
        <w:trPr>
          <w:cantSplit/>
          <w:trHeight w:val="245"/>
          <w:jc w:val="center"/>
        </w:trPr>
        <w:tc>
          <w:tcPr>
            <w:tcW w:w="659" w:type="pct"/>
            <w:tcBorders>
              <w:left w:val="double" w:sz="4" w:space="0" w:color="auto"/>
            </w:tcBorders>
          </w:tcPr>
          <w:p w14:paraId="75730633"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58C1CA90"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D84CFDB"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0B26BA5C"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685295FC" w14:textId="77777777" w:rsidTr="00232A18">
        <w:trPr>
          <w:cantSplit/>
          <w:trHeight w:val="245"/>
          <w:jc w:val="center"/>
        </w:trPr>
        <w:tc>
          <w:tcPr>
            <w:tcW w:w="659" w:type="pct"/>
            <w:tcBorders>
              <w:left w:val="double" w:sz="4" w:space="0" w:color="auto"/>
            </w:tcBorders>
          </w:tcPr>
          <w:p w14:paraId="0357838E"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4F5E9210"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A16417B"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42DB0B70"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23B86365" w14:textId="77777777" w:rsidTr="00232A18">
        <w:trPr>
          <w:cantSplit/>
          <w:trHeight w:val="245"/>
          <w:jc w:val="center"/>
        </w:trPr>
        <w:tc>
          <w:tcPr>
            <w:tcW w:w="659" w:type="pct"/>
            <w:tcBorders>
              <w:left w:val="double" w:sz="4" w:space="0" w:color="auto"/>
            </w:tcBorders>
          </w:tcPr>
          <w:p w14:paraId="4350DDA2"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105357B6"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8589C02"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2A65F017"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46ABF90B" w14:textId="77777777" w:rsidTr="00232A18">
        <w:trPr>
          <w:cantSplit/>
          <w:trHeight w:val="245"/>
          <w:jc w:val="center"/>
        </w:trPr>
        <w:tc>
          <w:tcPr>
            <w:tcW w:w="659" w:type="pct"/>
            <w:vMerge w:val="restart"/>
            <w:tcBorders>
              <w:left w:val="double" w:sz="4" w:space="0" w:color="auto"/>
            </w:tcBorders>
          </w:tcPr>
          <w:p w14:paraId="73C9E6A4"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3A21053"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B59059D"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41391A1F"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039CF629" w14:textId="77777777" w:rsidTr="00232A18">
        <w:trPr>
          <w:cantSplit/>
          <w:trHeight w:val="245"/>
          <w:jc w:val="center"/>
        </w:trPr>
        <w:tc>
          <w:tcPr>
            <w:tcW w:w="659" w:type="pct"/>
            <w:vMerge/>
            <w:tcBorders>
              <w:left w:val="double" w:sz="4" w:space="0" w:color="auto"/>
            </w:tcBorders>
          </w:tcPr>
          <w:p w14:paraId="4E7DF668" w14:textId="77777777" w:rsidR="00232A18" w:rsidRPr="000B6AFE" w:rsidRDefault="00232A18" w:rsidP="002229D7">
            <w:pPr>
              <w:rPr>
                <w:rFonts w:cs="Arial"/>
                <w:sz w:val="19"/>
                <w:szCs w:val="19"/>
              </w:rPr>
            </w:pPr>
          </w:p>
        </w:tc>
        <w:tc>
          <w:tcPr>
            <w:tcW w:w="1886" w:type="pct"/>
            <w:vMerge/>
            <w:tcBorders>
              <w:right w:val="single" w:sz="4" w:space="0" w:color="auto"/>
            </w:tcBorders>
          </w:tcPr>
          <w:p w14:paraId="5162E4B3"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59EC769A"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5F8EC809"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07B7C2A8" w14:textId="77777777" w:rsidTr="00232A18">
        <w:trPr>
          <w:cantSplit/>
          <w:trHeight w:val="245"/>
          <w:jc w:val="center"/>
        </w:trPr>
        <w:tc>
          <w:tcPr>
            <w:tcW w:w="659" w:type="pct"/>
            <w:tcBorders>
              <w:left w:val="double" w:sz="4" w:space="0" w:color="auto"/>
              <w:bottom w:val="double" w:sz="4" w:space="0" w:color="auto"/>
            </w:tcBorders>
          </w:tcPr>
          <w:p w14:paraId="379C4428"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0EF9464"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021C7C5A"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19DB28C5" w14:textId="77777777" w:rsidR="00232A18" w:rsidRPr="000B6AFE" w:rsidRDefault="00232A18" w:rsidP="002229D7">
            <w:pPr>
              <w:rPr>
                <w:rFonts w:cs="Arial"/>
                <w:sz w:val="19"/>
                <w:szCs w:val="19"/>
              </w:rPr>
            </w:pPr>
          </w:p>
        </w:tc>
      </w:tr>
    </w:tbl>
    <w:p w14:paraId="2FB34AE3"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0C4CA9DE" w14:textId="77777777" w:rsidR="00C60E84" w:rsidRPr="00FC1F2C" w:rsidRDefault="00C60E84" w:rsidP="00461D22">
      <w:pPr>
        <w:pStyle w:val="Heading2"/>
        <w:numPr>
          <w:ilvl w:val="0"/>
          <w:numId w:val="0"/>
        </w:numPr>
        <w:jc w:val="left"/>
        <w:rPr>
          <w:b w:val="0"/>
          <w:bCs/>
          <w:sz w:val="22"/>
          <w:szCs w:val="22"/>
        </w:rPr>
      </w:pPr>
      <w:bookmarkStart w:id="155" w:name="_Toc149898450"/>
      <w:bookmarkStart w:id="156" w:name="_Toc390499894"/>
      <w:bookmarkStart w:id="157" w:name="_Toc390500323"/>
      <w:bookmarkStart w:id="158" w:name="_Toc390504376"/>
      <w:bookmarkStart w:id="159" w:name="_Toc390570166"/>
      <w:bookmarkStart w:id="160" w:name="_Toc391182900"/>
      <w:bookmarkStart w:id="161" w:name="_Toc437238964"/>
      <w:bookmarkStart w:id="162" w:name="_Toc451333041"/>
      <w:bookmarkStart w:id="163" w:name="_Toc1453521"/>
      <w:bookmarkEnd w:id="154"/>
      <w:r w:rsidRPr="00461D22">
        <w:rPr>
          <w:bCs/>
          <w:sz w:val="22"/>
          <w:szCs w:val="22"/>
        </w:rPr>
        <w:lastRenderedPageBreak/>
        <w:t>Appendix 2</w:t>
      </w:r>
      <w:r w:rsidR="007116A1">
        <w:rPr>
          <w:bCs/>
          <w:sz w:val="22"/>
          <w:szCs w:val="22"/>
        </w:rPr>
        <w:t>-1</w:t>
      </w:r>
      <w:r w:rsidRPr="00461D22">
        <w:rPr>
          <w:bCs/>
          <w:sz w:val="22"/>
          <w:szCs w:val="22"/>
        </w:rPr>
        <w:t>.  Schedule of Compliance</w:t>
      </w:r>
      <w:bookmarkEnd w:id="155"/>
    </w:p>
    <w:p w14:paraId="741D58BD" w14:textId="77777777" w:rsidR="002917CF" w:rsidRDefault="002917CF" w:rsidP="002917CF">
      <w:pPr>
        <w:jc w:val="both"/>
        <w:rPr>
          <w:rFonts w:cs="Arial"/>
          <w:sz w:val="20"/>
        </w:rPr>
      </w:pPr>
    </w:p>
    <w:p w14:paraId="24E23DDD"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66C186F" w14:textId="77777777" w:rsidR="00AC5663" w:rsidRPr="00B77C68" w:rsidRDefault="00AC5663" w:rsidP="00233E61">
      <w:pPr>
        <w:rPr>
          <w:sz w:val="20"/>
        </w:rPr>
      </w:pPr>
    </w:p>
    <w:p w14:paraId="4BF2294C" w14:textId="77777777" w:rsidR="00C60E84" w:rsidRPr="00FC1F2C" w:rsidRDefault="00C60E84" w:rsidP="004F09CF">
      <w:pPr>
        <w:pStyle w:val="Heading2"/>
        <w:numPr>
          <w:ilvl w:val="0"/>
          <w:numId w:val="0"/>
        </w:numPr>
        <w:jc w:val="both"/>
        <w:rPr>
          <w:b w:val="0"/>
          <w:sz w:val="20"/>
        </w:rPr>
      </w:pPr>
      <w:bookmarkStart w:id="164" w:name="_Toc149898451"/>
      <w:r w:rsidRPr="00461D22">
        <w:rPr>
          <w:sz w:val="22"/>
          <w:szCs w:val="22"/>
        </w:rPr>
        <w:t>Appendix 3</w:t>
      </w:r>
      <w:r w:rsidR="007116A1">
        <w:rPr>
          <w:sz w:val="22"/>
          <w:szCs w:val="22"/>
        </w:rPr>
        <w:t>-1</w:t>
      </w:r>
      <w:r w:rsidRPr="00461D22">
        <w:rPr>
          <w:sz w:val="22"/>
          <w:szCs w:val="22"/>
        </w:rPr>
        <w:t>.  Monitoring Requirements</w:t>
      </w:r>
      <w:bookmarkEnd w:id="164"/>
    </w:p>
    <w:p w14:paraId="242733AF" w14:textId="77777777" w:rsidR="00C60E84" w:rsidRPr="0080590E" w:rsidRDefault="00C60E84" w:rsidP="004F09CF">
      <w:pPr>
        <w:jc w:val="both"/>
        <w:rPr>
          <w:sz w:val="20"/>
        </w:rPr>
      </w:pPr>
    </w:p>
    <w:p w14:paraId="0EF689B5"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30DA305" w14:textId="77777777" w:rsidR="00C60E84" w:rsidRPr="00B77C68" w:rsidRDefault="00C60E84" w:rsidP="004F09CF">
      <w:pPr>
        <w:jc w:val="both"/>
        <w:rPr>
          <w:sz w:val="20"/>
        </w:rPr>
      </w:pPr>
    </w:p>
    <w:p w14:paraId="5D33CE7B" w14:textId="77777777" w:rsidR="00C60E84" w:rsidRPr="00FC1F2C" w:rsidRDefault="00C60E84" w:rsidP="004F09CF">
      <w:pPr>
        <w:pStyle w:val="Heading2"/>
        <w:numPr>
          <w:ilvl w:val="0"/>
          <w:numId w:val="0"/>
        </w:numPr>
        <w:jc w:val="both"/>
        <w:rPr>
          <w:b w:val="0"/>
          <w:sz w:val="22"/>
          <w:szCs w:val="22"/>
        </w:rPr>
      </w:pPr>
      <w:bookmarkStart w:id="165" w:name="_Toc149898452"/>
      <w:r w:rsidRPr="00461D22">
        <w:rPr>
          <w:sz w:val="22"/>
          <w:szCs w:val="22"/>
        </w:rPr>
        <w:t>Appendix 4</w:t>
      </w:r>
      <w:r w:rsidR="007116A1">
        <w:rPr>
          <w:sz w:val="22"/>
          <w:szCs w:val="22"/>
        </w:rPr>
        <w:t>-1</w:t>
      </w:r>
      <w:r w:rsidRPr="00461D22">
        <w:rPr>
          <w:sz w:val="22"/>
          <w:szCs w:val="22"/>
        </w:rPr>
        <w:t>.  Recordkeeping</w:t>
      </w:r>
      <w:bookmarkEnd w:id="165"/>
    </w:p>
    <w:p w14:paraId="27853275" w14:textId="77777777" w:rsidR="00C60E84" w:rsidRPr="0080590E" w:rsidRDefault="00C60E84" w:rsidP="004F09CF">
      <w:pPr>
        <w:jc w:val="both"/>
        <w:rPr>
          <w:sz w:val="20"/>
        </w:rPr>
      </w:pPr>
    </w:p>
    <w:p w14:paraId="3BED69F4" w14:textId="77777777" w:rsidR="007116A1" w:rsidRPr="004F44E1" w:rsidRDefault="007116A1" w:rsidP="007116A1">
      <w:pPr>
        <w:jc w:val="both"/>
        <w:rPr>
          <w:rFonts w:cs="Arial"/>
          <w:sz w:val="20"/>
        </w:rPr>
      </w:pPr>
      <w:r w:rsidRPr="004F44E1">
        <w:rPr>
          <w:rFonts w:cs="Arial"/>
          <w:sz w:val="20"/>
        </w:rPr>
        <w:t>The permittee may use form EQP 3558 (Permit to Install Exemption Record form) provided by the Environmental Sciences and Services Division, for the recordkeeping requirements referenced in FGRULE290.</w:t>
      </w:r>
    </w:p>
    <w:p w14:paraId="1E067901" w14:textId="77777777" w:rsidR="00C60E84" w:rsidRPr="00B77C68" w:rsidRDefault="00C60E84" w:rsidP="00C60E84">
      <w:pPr>
        <w:jc w:val="both"/>
        <w:rPr>
          <w:sz w:val="20"/>
        </w:rPr>
      </w:pPr>
    </w:p>
    <w:p w14:paraId="795CDA26" w14:textId="77777777" w:rsidR="00C60E84" w:rsidRPr="00FC1F2C" w:rsidRDefault="00C60E84" w:rsidP="004F09CF">
      <w:pPr>
        <w:pStyle w:val="Heading2"/>
        <w:numPr>
          <w:ilvl w:val="0"/>
          <w:numId w:val="0"/>
        </w:numPr>
        <w:jc w:val="both"/>
        <w:rPr>
          <w:b w:val="0"/>
          <w:sz w:val="22"/>
          <w:szCs w:val="22"/>
        </w:rPr>
      </w:pPr>
      <w:bookmarkStart w:id="166" w:name="_Toc149898453"/>
      <w:r w:rsidRPr="00461D22">
        <w:rPr>
          <w:sz w:val="22"/>
          <w:szCs w:val="22"/>
        </w:rPr>
        <w:t>Appendix 5</w:t>
      </w:r>
      <w:r w:rsidR="007116A1">
        <w:rPr>
          <w:sz w:val="22"/>
          <w:szCs w:val="22"/>
        </w:rPr>
        <w:t>-1</w:t>
      </w:r>
      <w:r w:rsidRPr="00461D22">
        <w:rPr>
          <w:sz w:val="22"/>
          <w:szCs w:val="22"/>
        </w:rPr>
        <w:t>.  Testing Procedures</w:t>
      </w:r>
      <w:bookmarkEnd w:id="166"/>
    </w:p>
    <w:p w14:paraId="7A29EC3F" w14:textId="77777777" w:rsidR="00C60E84" w:rsidRPr="00B77C68" w:rsidRDefault="00C60E84" w:rsidP="004F09CF">
      <w:pPr>
        <w:jc w:val="both"/>
        <w:rPr>
          <w:sz w:val="20"/>
        </w:rPr>
      </w:pPr>
    </w:p>
    <w:p w14:paraId="35592440"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7D06C5D" w14:textId="77777777" w:rsidR="00C60E84" w:rsidRPr="00B77C68" w:rsidRDefault="00C60E84" w:rsidP="004F09CF">
      <w:pPr>
        <w:jc w:val="both"/>
        <w:rPr>
          <w:sz w:val="20"/>
        </w:rPr>
      </w:pPr>
    </w:p>
    <w:p w14:paraId="51D9FFB4" w14:textId="77777777" w:rsidR="00EC07BA" w:rsidRPr="00FC1F2C" w:rsidRDefault="00EC07BA" w:rsidP="001838ED">
      <w:pPr>
        <w:pStyle w:val="Heading2"/>
        <w:numPr>
          <w:ilvl w:val="0"/>
          <w:numId w:val="0"/>
        </w:numPr>
        <w:jc w:val="both"/>
        <w:rPr>
          <w:b w:val="0"/>
          <w:sz w:val="20"/>
        </w:rPr>
      </w:pPr>
      <w:bookmarkStart w:id="167" w:name="_Toc149898454"/>
      <w:r w:rsidRPr="00461D22">
        <w:rPr>
          <w:sz w:val="22"/>
          <w:szCs w:val="22"/>
        </w:rPr>
        <w:t>Appendix 6</w:t>
      </w:r>
      <w:r w:rsidR="007116A1">
        <w:rPr>
          <w:sz w:val="22"/>
          <w:szCs w:val="22"/>
        </w:rPr>
        <w:t>-1</w:t>
      </w:r>
      <w:r w:rsidRPr="00461D22">
        <w:rPr>
          <w:sz w:val="22"/>
          <w:szCs w:val="22"/>
        </w:rPr>
        <w:t>.  Permits to Install</w:t>
      </w:r>
      <w:bookmarkEnd w:id="167"/>
    </w:p>
    <w:p w14:paraId="33338704" w14:textId="77777777" w:rsidR="00EC07BA" w:rsidRPr="0080590E" w:rsidRDefault="00EC07BA" w:rsidP="001838ED">
      <w:pPr>
        <w:jc w:val="both"/>
        <w:rPr>
          <w:sz w:val="20"/>
        </w:rPr>
      </w:pPr>
    </w:p>
    <w:p w14:paraId="5ACF6A23" w14:textId="77777777" w:rsidR="00A06F99" w:rsidRPr="004F44E1" w:rsidRDefault="00A06F99" w:rsidP="00A06F99">
      <w:pPr>
        <w:ind w:left="360" w:hanging="360"/>
        <w:jc w:val="both"/>
        <w:rPr>
          <w:rFonts w:cs="Arial"/>
          <w:b/>
          <w:bCs/>
          <w:sz w:val="20"/>
        </w:rPr>
      </w:pPr>
      <w:r w:rsidRPr="004F44E1">
        <w:rPr>
          <w:rFonts w:cs="Arial"/>
          <w:b/>
          <w:bCs/>
          <w:sz w:val="20"/>
        </w:rPr>
        <w:t>PTIs rolled in since December 2018 ROP MI-ROP-A4033-2017b.</w:t>
      </w:r>
    </w:p>
    <w:p w14:paraId="622797B4" w14:textId="04257873" w:rsidR="00A06F99" w:rsidRPr="004F44E1" w:rsidRDefault="00A06F99" w:rsidP="00A06F99">
      <w:pPr>
        <w:jc w:val="both"/>
        <w:rPr>
          <w:rFonts w:cs="Arial"/>
          <w:sz w:val="20"/>
        </w:rPr>
      </w:pPr>
      <w:r w:rsidRPr="004F44E1">
        <w:rPr>
          <w:rFonts w:cs="Arial"/>
          <w:sz w:val="20"/>
        </w:rPr>
        <w:t xml:space="preserve">The Stationary Source was issued MI-ROP-A4033-2017b on December 14, 2018.  On March 1, 2019, applications for ROP Significant Modifications were submitted for ROP MI-A4033-2017b to enable individual ROPs to be issued to each of the owners of facilities at the Stationary Source.  Corteva is located at this single Stationary Source with Clean Harbors ( P1028), DDP (SRN P1027), </w:t>
      </w:r>
      <w:r w:rsidR="0028786D">
        <w:rPr>
          <w:rFonts w:cs="Arial"/>
          <w:sz w:val="20"/>
        </w:rPr>
        <w:t>N&amp;B</w:t>
      </w:r>
      <w:r w:rsidRPr="004F44E1">
        <w:rPr>
          <w:rFonts w:cs="Arial"/>
          <w:sz w:val="20"/>
        </w:rPr>
        <w:t xml:space="preserve"> (P1027), Dow Chemical (SRN: A4033), Dow Silicones (SRN: A4043), and Trinseo</w:t>
      </w:r>
      <w:r w:rsidR="0028786D">
        <w:rPr>
          <w:rFonts w:cs="Arial"/>
          <w:sz w:val="20"/>
        </w:rPr>
        <w:t xml:space="preserve"> </w:t>
      </w:r>
      <w:r w:rsidRPr="004F44E1">
        <w:rPr>
          <w:rFonts w:cs="Arial"/>
          <w:sz w:val="20"/>
        </w:rPr>
        <w:t>(SRN: P1025)</w:t>
      </w:r>
      <w:r w:rsidR="0028786D">
        <w:rPr>
          <w:rFonts w:cs="Arial"/>
          <w:sz w:val="20"/>
        </w:rPr>
        <w:t xml:space="preserve">. </w:t>
      </w:r>
      <w:r w:rsidR="00BD272A">
        <w:rPr>
          <w:rFonts w:cs="Arial"/>
          <w:sz w:val="20"/>
        </w:rPr>
        <w:t xml:space="preserve"> </w:t>
      </w:r>
      <w:r w:rsidRPr="004F44E1">
        <w:rPr>
          <w:rFonts w:cs="Arial"/>
          <w:sz w:val="20"/>
        </w:rPr>
        <w:t>Dow Chemical is considered the landlord of the industrial park or stationary source whereas the other facilities are considered tenants that will own and operate their assets.</w:t>
      </w:r>
    </w:p>
    <w:p w14:paraId="23F3D02D" w14:textId="77777777" w:rsidR="00A06F99" w:rsidRPr="004F44E1" w:rsidRDefault="00A06F99" w:rsidP="00A06F99">
      <w:pPr>
        <w:ind w:left="720"/>
        <w:jc w:val="both"/>
        <w:rPr>
          <w:rFonts w:cs="Arial"/>
          <w:sz w:val="20"/>
        </w:rPr>
      </w:pPr>
    </w:p>
    <w:p w14:paraId="5B860485" w14:textId="56E635B4" w:rsidR="00A06F99" w:rsidRPr="00E4605F" w:rsidRDefault="00A06F99" w:rsidP="00A06F99">
      <w:pPr>
        <w:jc w:val="both"/>
        <w:rPr>
          <w:rFonts w:cs="Arial"/>
          <w:sz w:val="20"/>
        </w:rPr>
      </w:pPr>
      <w:r w:rsidRPr="004F44E1">
        <w:rPr>
          <w:rFonts w:cs="Arial"/>
          <w:sz w:val="20"/>
        </w:rPr>
        <w:t xml:space="preserve">The following table lists any PTIs issued or ROP revision applications received from Corteva since issuance of </w:t>
      </w:r>
      <w:r w:rsidR="0028786D">
        <w:rPr>
          <w:rFonts w:cs="Arial"/>
          <w:sz w:val="20"/>
        </w:rPr>
        <w:br/>
      </w:r>
      <w:r w:rsidRPr="004F44E1">
        <w:rPr>
          <w:rFonts w:cs="Arial"/>
          <w:sz w:val="20"/>
        </w:rPr>
        <w:t xml:space="preserve">MI ROP-A4033-2017b.  The following table lists any Permit to Install and/or Operate, that relate to the identified emission units or flexible groups as of the effective date of this ROP.  This includes all Permits to Install and/or </w:t>
      </w:r>
      <w:r w:rsidRPr="00E4605F">
        <w:rPr>
          <w:rFonts w:cs="Arial"/>
          <w:sz w:val="20"/>
        </w:rPr>
        <w:t>Operate that are hereby incorporated into Source-Wide PTI No. MI-PTI-P1028-20</w:t>
      </w:r>
      <w:r w:rsidR="00F83E1A" w:rsidRPr="00E4605F">
        <w:rPr>
          <w:rFonts w:cs="Arial"/>
          <w:sz w:val="20"/>
        </w:rPr>
        <w:t>2</w:t>
      </w:r>
      <w:r w:rsidR="00F83E1A" w:rsidRPr="005A1436">
        <w:rPr>
          <w:rFonts w:cs="Arial"/>
          <w:sz w:val="20"/>
        </w:rPr>
        <w:t>2</w:t>
      </w:r>
      <w:r w:rsidR="00887B89">
        <w:rPr>
          <w:rFonts w:cs="Arial"/>
          <w:sz w:val="20"/>
        </w:rPr>
        <w:t>d</w:t>
      </w:r>
      <w:r w:rsidRPr="005A1436">
        <w:rPr>
          <w:rFonts w:cs="Arial"/>
          <w:sz w:val="20"/>
        </w:rPr>
        <w:t xml:space="preserve">. </w:t>
      </w:r>
      <w:r w:rsidRPr="00E4605F">
        <w:rPr>
          <w:rFonts w:cs="Arial"/>
          <w:sz w:val="20"/>
        </w:rPr>
        <w:t xml:space="preserve"> </w:t>
      </w:r>
    </w:p>
    <w:p w14:paraId="3F6848AB" w14:textId="77777777" w:rsidR="00EC07BA" w:rsidRPr="00903ACF" w:rsidRDefault="00EC07BA"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2610"/>
        <w:gridCol w:w="4214"/>
        <w:gridCol w:w="2184"/>
      </w:tblGrid>
      <w:tr w:rsidR="00EC07BA" w:rsidRPr="001D53D9" w14:paraId="69940E07" w14:textId="77777777" w:rsidTr="005B0750">
        <w:trPr>
          <w:tblHeader/>
        </w:trPr>
        <w:tc>
          <w:tcPr>
            <w:tcW w:w="575" w:type="pct"/>
            <w:tcBorders>
              <w:top w:val="double" w:sz="6" w:space="0" w:color="auto"/>
              <w:left w:val="double" w:sz="6" w:space="0" w:color="auto"/>
              <w:bottom w:val="double" w:sz="6" w:space="0" w:color="auto"/>
            </w:tcBorders>
            <w:shd w:val="clear" w:color="auto" w:fill="E0E0E0"/>
          </w:tcPr>
          <w:p w14:paraId="1EB8A69C" w14:textId="77777777" w:rsidR="00EC07BA" w:rsidRPr="001D53D9" w:rsidRDefault="00EC07BA" w:rsidP="001838ED">
            <w:pPr>
              <w:jc w:val="center"/>
              <w:rPr>
                <w:rFonts w:cs="Arial"/>
                <w:b/>
                <w:sz w:val="20"/>
              </w:rPr>
            </w:pPr>
            <w:r w:rsidRPr="001D53D9">
              <w:rPr>
                <w:rFonts w:cs="Arial"/>
                <w:b/>
                <w:sz w:val="20"/>
              </w:rPr>
              <w:t>Permit to Install Number</w:t>
            </w:r>
          </w:p>
        </w:tc>
        <w:tc>
          <w:tcPr>
            <w:tcW w:w="1282" w:type="pct"/>
            <w:tcBorders>
              <w:top w:val="double" w:sz="6" w:space="0" w:color="auto"/>
              <w:bottom w:val="double" w:sz="6" w:space="0" w:color="auto"/>
            </w:tcBorders>
            <w:shd w:val="clear" w:color="auto" w:fill="E0E0E0"/>
          </w:tcPr>
          <w:p w14:paraId="2CDC6406" w14:textId="77777777" w:rsidR="00EC07BA" w:rsidRPr="001D53D9" w:rsidRDefault="00EC07BA" w:rsidP="001838ED">
            <w:pPr>
              <w:jc w:val="center"/>
              <w:rPr>
                <w:rFonts w:cs="Arial"/>
                <w:b/>
                <w:sz w:val="20"/>
              </w:rPr>
            </w:pPr>
            <w:r w:rsidRPr="001D53D9">
              <w:rPr>
                <w:rFonts w:cs="Arial"/>
                <w:b/>
                <w:sz w:val="20"/>
              </w:rPr>
              <w:t>ROP Revision</w:t>
            </w:r>
          </w:p>
          <w:p w14:paraId="1DF5FA3F" w14:textId="77777777" w:rsidR="00EC07BA" w:rsidRPr="001D53D9" w:rsidRDefault="00EC07BA" w:rsidP="001838ED">
            <w:pPr>
              <w:jc w:val="center"/>
              <w:rPr>
                <w:rFonts w:cs="Arial"/>
                <w:b/>
                <w:sz w:val="20"/>
              </w:rPr>
            </w:pPr>
            <w:r w:rsidRPr="001D53D9">
              <w:rPr>
                <w:rFonts w:cs="Arial"/>
                <w:b/>
                <w:sz w:val="20"/>
              </w:rPr>
              <w:t>Application Number</w:t>
            </w:r>
          </w:p>
        </w:tc>
        <w:tc>
          <w:tcPr>
            <w:tcW w:w="2070" w:type="pct"/>
            <w:tcBorders>
              <w:top w:val="double" w:sz="6" w:space="0" w:color="auto"/>
              <w:bottom w:val="double" w:sz="6" w:space="0" w:color="auto"/>
            </w:tcBorders>
            <w:shd w:val="clear" w:color="auto" w:fill="E0E0E0"/>
          </w:tcPr>
          <w:p w14:paraId="62EEAB69"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7932C1F2" w14:textId="77777777" w:rsidR="00EC07BA" w:rsidRPr="001D53D9" w:rsidRDefault="00EC07BA" w:rsidP="001838ED">
            <w:pPr>
              <w:jc w:val="center"/>
              <w:rPr>
                <w:rFonts w:cs="Arial"/>
                <w:b/>
                <w:sz w:val="20"/>
              </w:rPr>
            </w:pPr>
            <w:r w:rsidRPr="001D53D9">
              <w:rPr>
                <w:rFonts w:cs="Arial"/>
                <w:b/>
                <w:sz w:val="20"/>
              </w:rPr>
              <w:t>Corresponding Emission Unit(s) or</w:t>
            </w:r>
          </w:p>
          <w:p w14:paraId="2B474E50" w14:textId="77777777" w:rsidR="00EC07BA" w:rsidRPr="001D53D9" w:rsidRDefault="00EC07BA" w:rsidP="001838ED">
            <w:pPr>
              <w:jc w:val="center"/>
              <w:rPr>
                <w:rFonts w:cs="Arial"/>
                <w:b/>
                <w:sz w:val="20"/>
              </w:rPr>
            </w:pPr>
            <w:r w:rsidRPr="001D53D9">
              <w:rPr>
                <w:rFonts w:cs="Arial"/>
                <w:b/>
                <w:sz w:val="20"/>
              </w:rPr>
              <w:t>Flexible Group(s)</w:t>
            </w:r>
          </w:p>
        </w:tc>
      </w:tr>
      <w:tr w:rsidR="007116A1" w:rsidRPr="001D53D9" w14:paraId="0237E74D" w14:textId="77777777" w:rsidTr="00C43146">
        <w:tc>
          <w:tcPr>
            <w:tcW w:w="575" w:type="pct"/>
            <w:tcBorders>
              <w:top w:val="double" w:sz="6" w:space="0" w:color="auto"/>
              <w:left w:val="double" w:sz="6" w:space="0" w:color="auto"/>
            </w:tcBorders>
            <w:shd w:val="clear" w:color="auto" w:fill="auto"/>
          </w:tcPr>
          <w:p w14:paraId="6FEB20DF" w14:textId="77777777" w:rsidR="007116A1" w:rsidRPr="001D53D9" w:rsidRDefault="007116A1" w:rsidP="007116A1">
            <w:pPr>
              <w:rPr>
                <w:rFonts w:cs="Arial"/>
                <w:sz w:val="20"/>
              </w:rPr>
            </w:pPr>
            <w:r w:rsidRPr="004F44E1">
              <w:rPr>
                <w:rFonts w:cs="Arial"/>
                <w:sz w:val="20"/>
              </w:rPr>
              <w:t>NA</w:t>
            </w:r>
          </w:p>
        </w:tc>
        <w:tc>
          <w:tcPr>
            <w:tcW w:w="1282" w:type="pct"/>
            <w:tcBorders>
              <w:top w:val="double" w:sz="6" w:space="0" w:color="auto"/>
            </w:tcBorders>
            <w:shd w:val="clear" w:color="auto" w:fill="auto"/>
          </w:tcPr>
          <w:p w14:paraId="2A58EE4B" w14:textId="77777777" w:rsidR="007116A1" w:rsidRPr="001D53D9" w:rsidRDefault="007116A1" w:rsidP="00A06F99">
            <w:pPr>
              <w:jc w:val="center"/>
              <w:rPr>
                <w:rFonts w:cs="Arial"/>
                <w:sz w:val="20"/>
              </w:rPr>
            </w:pPr>
            <w:r w:rsidRPr="004F44E1">
              <w:rPr>
                <w:rFonts w:cs="Arial"/>
                <w:sz w:val="20"/>
              </w:rPr>
              <w:t>201900086</w:t>
            </w:r>
          </w:p>
        </w:tc>
        <w:tc>
          <w:tcPr>
            <w:tcW w:w="2070" w:type="pct"/>
            <w:tcBorders>
              <w:top w:val="double" w:sz="6" w:space="0" w:color="auto"/>
            </w:tcBorders>
            <w:shd w:val="clear" w:color="auto" w:fill="auto"/>
          </w:tcPr>
          <w:p w14:paraId="30BA80A6" w14:textId="77777777" w:rsidR="007116A1" w:rsidRPr="001D53D9" w:rsidRDefault="007116A1" w:rsidP="00650DBA">
            <w:pPr>
              <w:jc w:val="both"/>
              <w:rPr>
                <w:rFonts w:cs="Arial"/>
                <w:sz w:val="20"/>
              </w:rPr>
            </w:pPr>
            <w:r w:rsidRPr="004F44E1">
              <w:rPr>
                <w:rFonts w:cs="Arial"/>
                <w:sz w:val="20"/>
              </w:rPr>
              <w:t xml:space="preserve">New ROP under SRN P1028 for assets owned by Corteva Agriscience, formerly in Dow </w:t>
            </w:r>
            <w:r w:rsidR="00A06F99">
              <w:rPr>
                <w:rFonts w:cs="Arial"/>
                <w:sz w:val="20"/>
              </w:rPr>
              <w:t xml:space="preserve">Chemical </w:t>
            </w:r>
            <w:r w:rsidRPr="004F44E1">
              <w:rPr>
                <w:rFonts w:cs="Arial"/>
                <w:sz w:val="20"/>
              </w:rPr>
              <w:t>ROP for SRN A4033.</w:t>
            </w:r>
          </w:p>
        </w:tc>
        <w:tc>
          <w:tcPr>
            <w:tcW w:w="1073" w:type="pct"/>
            <w:tcBorders>
              <w:top w:val="double" w:sz="6" w:space="0" w:color="auto"/>
              <w:right w:val="double" w:sz="6" w:space="0" w:color="auto"/>
            </w:tcBorders>
            <w:shd w:val="clear" w:color="auto" w:fill="auto"/>
          </w:tcPr>
          <w:p w14:paraId="3433B71C" w14:textId="77777777" w:rsidR="00BD272A" w:rsidRDefault="00BD272A" w:rsidP="007116A1">
            <w:pPr>
              <w:rPr>
                <w:rFonts w:cs="Arial"/>
                <w:sz w:val="20"/>
              </w:rPr>
            </w:pPr>
            <w:r w:rsidRPr="004F44E1">
              <w:rPr>
                <w:rFonts w:cs="Arial"/>
                <w:sz w:val="20"/>
              </w:rPr>
              <w:t xml:space="preserve">Dow </w:t>
            </w:r>
            <w:r>
              <w:rPr>
                <w:rFonts w:cs="Arial"/>
                <w:sz w:val="20"/>
              </w:rPr>
              <w:t>Chemical</w:t>
            </w:r>
          </w:p>
          <w:p w14:paraId="2AFE984C" w14:textId="77777777" w:rsidR="00BD272A" w:rsidRDefault="00BD272A" w:rsidP="007116A1">
            <w:pPr>
              <w:rPr>
                <w:rFonts w:cs="Arial"/>
                <w:sz w:val="20"/>
              </w:rPr>
            </w:pPr>
            <w:r w:rsidRPr="004F44E1">
              <w:rPr>
                <w:rFonts w:cs="Arial"/>
                <w:sz w:val="20"/>
              </w:rPr>
              <w:t xml:space="preserve">SRN A4033 </w:t>
            </w:r>
          </w:p>
          <w:p w14:paraId="7DE62C21" w14:textId="3F048211" w:rsidR="007116A1" w:rsidRPr="001D53D9" w:rsidRDefault="00BD272A" w:rsidP="007116A1">
            <w:pPr>
              <w:rPr>
                <w:rFonts w:cs="Arial"/>
                <w:sz w:val="20"/>
              </w:rPr>
            </w:pPr>
            <w:r w:rsidRPr="004F44E1">
              <w:rPr>
                <w:rFonts w:cs="Arial"/>
                <w:sz w:val="20"/>
              </w:rPr>
              <w:t>ROP Significant Mod</w:t>
            </w:r>
          </w:p>
        </w:tc>
      </w:tr>
      <w:tr w:rsidR="007116A1" w:rsidRPr="001D53D9" w14:paraId="21BE5DD9" w14:textId="77777777" w:rsidTr="00C43146">
        <w:tc>
          <w:tcPr>
            <w:tcW w:w="575" w:type="pct"/>
            <w:tcBorders>
              <w:left w:val="double" w:sz="6" w:space="0" w:color="auto"/>
            </w:tcBorders>
            <w:shd w:val="clear" w:color="auto" w:fill="auto"/>
          </w:tcPr>
          <w:p w14:paraId="35B12B72" w14:textId="77777777" w:rsidR="007116A1" w:rsidRPr="001D53D9" w:rsidRDefault="007116A1" w:rsidP="007116A1">
            <w:pPr>
              <w:rPr>
                <w:rFonts w:cs="Arial"/>
                <w:sz w:val="20"/>
              </w:rPr>
            </w:pPr>
            <w:r w:rsidRPr="004F44E1">
              <w:rPr>
                <w:rFonts w:cs="Arial"/>
                <w:sz w:val="20"/>
              </w:rPr>
              <w:t>108-19</w:t>
            </w:r>
          </w:p>
        </w:tc>
        <w:tc>
          <w:tcPr>
            <w:tcW w:w="1282" w:type="pct"/>
            <w:shd w:val="clear" w:color="auto" w:fill="auto"/>
          </w:tcPr>
          <w:p w14:paraId="68DC9047" w14:textId="77777777" w:rsidR="007116A1" w:rsidRPr="001D53D9" w:rsidRDefault="007116A1" w:rsidP="00A06F99">
            <w:pPr>
              <w:jc w:val="center"/>
              <w:rPr>
                <w:rFonts w:cs="Arial"/>
                <w:sz w:val="20"/>
              </w:rPr>
            </w:pPr>
            <w:r w:rsidRPr="004F44E1">
              <w:rPr>
                <w:rFonts w:cs="Arial"/>
                <w:sz w:val="20"/>
              </w:rPr>
              <w:t>202000004</w:t>
            </w:r>
          </w:p>
        </w:tc>
        <w:tc>
          <w:tcPr>
            <w:tcW w:w="2070" w:type="pct"/>
            <w:shd w:val="clear" w:color="auto" w:fill="auto"/>
          </w:tcPr>
          <w:p w14:paraId="7097D8CB" w14:textId="4EC20D71" w:rsidR="007116A1" w:rsidRPr="001D53D9" w:rsidRDefault="007116A1" w:rsidP="00650DBA">
            <w:pPr>
              <w:jc w:val="both"/>
              <w:rPr>
                <w:rFonts w:cs="Arial"/>
                <w:sz w:val="20"/>
              </w:rPr>
            </w:pPr>
            <w:r w:rsidRPr="004F44E1">
              <w:rPr>
                <w:rFonts w:cs="Arial"/>
                <w:sz w:val="20"/>
              </w:rPr>
              <w:t xml:space="preserve">Incorporation of PTI </w:t>
            </w:r>
            <w:r w:rsidR="00037FD9">
              <w:rPr>
                <w:rFonts w:cs="Arial"/>
                <w:sz w:val="20"/>
              </w:rPr>
              <w:t xml:space="preserve">No. </w:t>
            </w:r>
            <w:r w:rsidRPr="004F44E1">
              <w:rPr>
                <w:rFonts w:cs="Arial"/>
                <w:sz w:val="20"/>
              </w:rPr>
              <w:t>108-19 into the ROP, which was to add Table EU12b into the ROP for the 948 Building 2, 4D production facility.</w:t>
            </w:r>
          </w:p>
        </w:tc>
        <w:tc>
          <w:tcPr>
            <w:tcW w:w="1073" w:type="pct"/>
            <w:tcBorders>
              <w:right w:val="double" w:sz="6" w:space="0" w:color="auto"/>
            </w:tcBorders>
            <w:shd w:val="clear" w:color="auto" w:fill="auto"/>
          </w:tcPr>
          <w:p w14:paraId="0C64DE42" w14:textId="77777777" w:rsidR="007116A1" w:rsidRDefault="007116A1" w:rsidP="007116A1">
            <w:pPr>
              <w:rPr>
                <w:rFonts w:cs="Arial"/>
                <w:sz w:val="20"/>
              </w:rPr>
            </w:pPr>
            <w:r w:rsidRPr="004F44E1">
              <w:rPr>
                <w:rFonts w:cs="Arial"/>
                <w:sz w:val="20"/>
              </w:rPr>
              <w:t xml:space="preserve">EU12b </w:t>
            </w:r>
          </w:p>
          <w:p w14:paraId="14AF3CDB" w14:textId="77777777" w:rsidR="007116A1" w:rsidRPr="001D53D9" w:rsidRDefault="007116A1" w:rsidP="007116A1">
            <w:pPr>
              <w:rPr>
                <w:rFonts w:cs="Arial"/>
                <w:sz w:val="20"/>
              </w:rPr>
            </w:pPr>
            <w:r w:rsidRPr="004F44E1">
              <w:rPr>
                <w:rFonts w:cs="Arial"/>
                <w:sz w:val="20"/>
              </w:rPr>
              <w:t>FG963THROX (See SRN P1027) FGPESTICIDES FGHONFUGITIVES FGOLDMACT</w:t>
            </w:r>
          </w:p>
        </w:tc>
      </w:tr>
      <w:tr w:rsidR="007116A1" w:rsidRPr="001D53D9" w14:paraId="177C4757" w14:textId="77777777" w:rsidTr="00C43146">
        <w:tc>
          <w:tcPr>
            <w:tcW w:w="575" w:type="pct"/>
            <w:tcBorders>
              <w:left w:val="double" w:sz="6" w:space="0" w:color="auto"/>
            </w:tcBorders>
            <w:shd w:val="clear" w:color="auto" w:fill="auto"/>
          </w:tcPr>
          <w:p w14:paraId="1F2321D4" w14:textId="77777777" w:rsidR="007116A1" w:rsidRPr="001D53D9" w:rsidRDefault="007116A1" w:rsidP="007116A1">
            <w:pPr>
              <w:rPr>
                <w:rFonts w:cs="Arial"/>
                <w:sz w:val="20"/>
              </w:rPr>
            </w:pPr>
            <w:r w:rsidRPr="004F44E1">
              <w:rPr>
                <w:rFonts w:cs="Arial"/>
                <w:sz w:val="20"/>
              </w:rPr>
              <w:lastRenderedPageBreak/>
              <w:t>166-19</w:t>
            </w:r>
          </w:p>
        </w:tc>
        <w:tc>
          <w:tcPr>
            <w:tcW w:w="1282" w:type="pct"/>
            <w:shd w:val="clear" w:color="auto" w:fill="auto"/>
          </w:tcPr>
          <w:p w14:paraId="21D58D3F" w14:textId="77777777" w:rsidR="007116A1" w:rsidRPr="001D53D9" w:rsidRDefault="007116A1" w:rsidP="00A06F99">
            <w:pPr>
              <w:jc w:val="center"/>
              <w:rPr>
                <w:rFonts w:cs="Arial"/>
                <w:sz w:val="20"/>
              </w:rPr>
            </w:pPr>
            <w:r w:rsidRPr="004F44E1">
              <w:rPr>
                <w:rFonts w:cs="Arial"/>
                <w:sz w:val="20"/>
              </w:rPr>
              <w:t>202000016</w:t>
            </w:r>
          </w:p>
        </w:tc>
        <w:tc>
          <w:tcPr>
            <w:tcW w:w="2070" w:type="pct"/>
            <w:tcBorders>
              <w:bottom w:val="single" w:sz="6" w:space="0" w:color="auto"/>
            </w:tcBorders>
            <w:shd w:val="clear" w:color="auto" w:fill="auto"/>
          </w:tcPr>
          <w:p w14:paraId="18986B74" w14:textId="5CBE7249" w:rsidR="007116A1" w:rsidRPr="001D53D9" w:rsidRDefault="007116A1" w:rsidP="00650DBA">
            <w:pPr>
              <w:jc w:val="both"/>
              <w:rPr>
                <w:rFonts w:cs="Arial"/>
                <w:sz w:val="20"/>
              </w:rPr>
            </w:pPr>
            <w:r w:rsidRPr="004F44E1">
              <w:rPr>
                <w:rFonts w:cs="Arial"/>
                <w:sz w:val="20"/>
              </w:rPr>
              <w:t xml:space="preserve">Incorporation of PTI </w:t>
            </w:r>
            <w:r w:rsidR="00037FD9">
              <w:rPr>
                <w:rFonts w:cs="Arial"/>
                <w:sz w:val="20"/>
              </w:rPr>
              <w:t xml:space="preserve">No. </w:t>
            </w:r>
            <w:r w:rsidRPr="004F44E1">
              <w:rPr>
                <w:rFonts w:cs="Arial"/>
                <w:sz w:val="20"/>
              </w:rPr>
              <w:t xml:space="preserve">166-19, which is for the addition of EU07 for the vinylidene chloride storage and distribution process for the 954 Building.  </w:t>
            </w:r>
          </w:p>
        </w:tc>
        <w:tc>
          <w:tcPr>
            <w:tcW w:w="1073" w:type="pct"/>
            <w:tcBorders>
              <w:bottom w:val="single" w:sz="6" w:space="0" w:color="auto"/>
              <w:right w:val="double" w:sz="6" w:space="0" w:color="auto"/>
            </w:tcBorders>
            <w:shd w:val="clear" w:color="auto" w:fill="auto"/>
          </w:tcPr>
          <w:p w14:paraId="2A5EF225" w14:textId="77777777" w:rsidR="007116A1" w:rsidRPr="001D53D9" w:rsidRDefault="007116A1" w:rsidP="007116A1">
            <w:pPr>
              <w:rPr>
                <w:rFonts w:cs="Arial"/>
                <w:sz w:val="20"/>
              </w:rPr>
            </w:pPr>
            <w:r w:rsidRPr="004F44E1">
              <w:rPr>
                <w:rFonts w:cs="Arial"/>
                <w:sz w:val="20"/>
              </w:rPr>
              <w:t>EU07 FGHONFUGITIVES FGMONMACT FGOLDMACT FG954THROX</w:t>
            </w:r>
          </w:p>
        </w:tc>
      </w:tr>
      <w:tr w:rsidR="007116A1" w:rsidRPr="001D53D9" w14:paraId="16484653" w14:textId="77777777" w:rsidTr="00C43146">
        <w:tc>
          <w:tcPr>
            <w:tcW w:w="575" w:type="pct"/>
            <w:tcBorders>
              <w:top w:val="single" w:sz="6" w:space="0" w:color="auto"/>
              <w:left w:val="double" w:sz="6" w:space="0" w:color="auto"/>
              <w:bottom w:val="single" w:sz="6" w:space="0" w:color="auto"/>
              <w:right w:val="single" w:sz="6" w:space="0" w:color="auto"/>
            </w:tcBorders>
          </w:tcPr>
          <w:p w14:paraId="15C99C8A" w14:textId="77777777" w:rsidR="007116A1" w:rsidRPr="00536208" w:rsidRDefault="007116A1" w:rsidP="007116A1">
            <w:pPr>
              <w:rPr>
                <w:rFonts w:cs="Arial"/>
                <w:sz w:val="20"/>
              </w:rPr>
            </w:pPr>
            <w:r w:rsidRPr="004F44E1">
              <w:rPr>
                <w:rFonts w:cs="Arial"/>
                <w:sz w:val="20"/>
              </w:rPr>
              <w:t>160-19</w:t>
            </w:r>
          </w:p>
        </w:tc>
        <w:tc>
          <w:tcPr>
            <w:tcW w:w="1282" w:type="pct"/>
            <w:tcBorders>
              <w:top w:val="single" w:sz="6" w:space="0" w:color="auto"/>
              <w:bottom w:val="single" w:sz="6" w:space="0" w:color="auto"/>
              <w:right w:val="single" w:sz="6" w:space="0" w:color="auto"/>
            </w:tcBorders>
          </w:tcPr>
          <w:p w14:paraId="72871BFE" w14:textId="77777777" w:rsidR="007116A1" w:rsidRPr="00536208" w:rsidRDefault="007116A1" w:rsidP="00A06F99">
            <w:pPr>
              <w:jc w:val="center"/>
              <w:rPr>
                <w:rFonts w:cs="Arial"/>
                <w:sz w:val="20"/>
              </w:rPr>
            </w:pPr>
            <w:r w:rsidRPr="004F44E1">
              <w:rPr>
                <w:rFonts w:cs="Arial"/>
                <w:sz w:val="20"/>
              </w:rPr>
              <w:t>202000065</w:t>
            </w:r>
          </w:p>
        </w:tc>
        <w:tc>
          <w:tcPr>
            <w:tcW w:w="2070" w:type="pct"/>
            <w:tcBorders>
              <w:top w:val="single" w:sz="6" w:space="0" w:color="auto"/>
              <w:bottom w:val="single" w:sz="4" w:space="0" w:color="auto"/>
              <w:right w:val="single" w:sz="4" w:space="0" w:color="auto"/>
            </w:tcBorders>
          </w:tcPr>
          <w:p w14:paraId="4449D283" w14:textId="0DA7B751" w:rsidR="007116A1" w:rsidRPr="009448E0" w:rsidRDefault="007116A1" w:rsidP="00650DBA">
            <w:pPr>
              <w:jc w:val="both"/>
              <w:rPr>
                <w:rFonts w:cs="Arial"/>
                <w:sz w:val="20"/>
              </w:rPr>
            </w:pPr>
            <w:r w:rsidRPr="004F44E1">
              <w:rPr>
                <w:rFonts w:cs="Arial"/>
                <w:sz w:val="20"/>
              </w:rPr>
              <w:t xml:space="preserve">Incorporation of PTI </w:t>
            </w:r>
            <w:r w:rsidR="00037FD9">
              <w:rPr>
                <w:rFonts w:cs="Arial"/>
                <w:sz w:val="20"/>
              </w:rPr>
              <w:t xml:space="preserve">No. </w:t>
            </w:r>
            <w:r w:rsidRPr="004F44E1">
              <w:rPr>
                <w:rFonts w:cs="Arial"/>
                <w:sz w:val="20"/>
              </w:rPr>
              <w:t xml:space="preserve">160-19, which is for the addition of EU05 for the HCl storage and distribution process for the 954 Building.  </w:t>
            </w:r>
          </w:p>
        </w:tc>
        <w:tc>
          <w:tcPr>
            <w:tcW w:w="1073" w:type="pct"/>
            <w:tcBorders>
              <w:top w:val="single" w:sz="6" w:space="0" w:color="auto"/>
              <w:left w:val="single" w:sz="4" w:space="0" w:color="auto"/>
              <w:bottom w:val="single" w:sz="4" w:space="0" w:color="auto"/>
              <w:right w:val="double" w:sz="4" w:space="0" w:color="auto"/>
            </w:tcBorders>
          </w:tcPr>
          <w:p w14:paraId="5F1DD384" w14:textId="77777777" w:rsidR="007116A1" w:rsidRPr="00536208" w:rsidRDefault="007116A1" w:rsidP="007116A1">
            <w:pPr>
              <w:rPr>
                <w:rFonts w:cs="Arial"/>
                <w:sz w:val="20"/>
              </w:rPr>
            </w:pPr>
            <w:r w:rsidRPr="004F44E1">
              <w:rPr>
                <w:rFonts w:cs="Arial"/>
                <w:sz w:val="20"/>
              </w:rPr>
              <w:t>EU05 FGHCLSCRUBBER (See SRN P1027) FGHCLMACT</w:t>
            </w:r>
          </w:p>
        </w:tc>
      </w:tr>
      <w:tr w:rsidR="007116A1" w:rsidRPr="001D53D9" w14:paraId="4BD14EF9" w14:textId="77777777" w:rsidTr="00C43146">
        <w:tc>
          <w:tcPr>
            <w:tcW w:w="575" w:type="pct"/>
            <w:tcBorders>
              <w:top w:val="single" w:sz="6" w:space="0" w:color="auto"/>
              <w:left w:val="double" w:sz="6" w:space="0" w:color="auto"/>
              <w:bottom w:val="single" w:sz="6" w:space="0" w:color="auto"/>
              <w:right w:val="single" w:sz="6" w:space="0" w:color="auto"/>
            </w:tcBorders>
          </w:tcPr>
          <w:p w14:paraId="6DBE89AF" w14:textId="77777777" w:rsidR="007116A1" w:rsidRPr="00536208" w:rsidRDefault="007116A1" w:rsidP="007116A1">
            <w:pPr>
              <w:rPr>
                <w:rFonts w:cs="Arial"/>
                <w:sz w:val="20"/>
              </w:rPr>
            </w:pPr>
            <w:r w:rsidRPr="004F44E1">
              <w:rPr>
                <w:rFonts w:cs="Arial"/>
                <w:sz w:val="20"/>
              </w:rPr>
              <w:t>NA</w:t>
            </w:r>
          </w:p>
        </w:tc>
        <w:tc>
          <w:tcPr>
            <w:tcW w:w="1282" w:type="pct"/>
            <w:tcBorders>
              <w:top w:val="single" w:sz="6" w:space="0" w:color="auto"/>
              <w:bottom w:val="single" w:sz="6" w:space="0" w:color="auto"/>
              <w:right w:val="single" w:sz="6" w:space="0" w:color="auto"/>
            </w:tcBorders>
          </w:tcPr>
          <w:p w14:paraId="54EFE8DF" w14:textId="6BA7E333" w:rsidR="007116A1" w:rsidRPr="00536208" w:rsidRDefault="007116A1" w:rsidP="00F32C4B">
            <w:pPr>
              <w:jc w:val="center"/>
              <w:rPr>
                <w:rFonts w:cs="Arial"/>
                <w:sz w:val="20"/>
              </w:rPr>
            </w:pPr>
            <w:r w:rsidRPr="004F44E1">
              <w:rPr>
                <w:rFonts w:cs="Arial"/>
                <w:sz w:val="20"/>
              </w:rPr>
              <w:t>202100012</w:t>
            </w:r>
          </w:p>
        </w:tc>
        <w:tc>
          <w:tcPr>
            <w:tcW w:w="2070" w:type="pct"/>
            <w:tcBorders>
              <w:top w:val="single" w:sz="4" w:space="0" w:color="auto"/>
              <w:bottom w:val="single" w:sz="4" w:space="0" w:color="auto"/>
              <w:right w:val="single" w:sz="4" w:space="0" w:color="auto"/>
            </w:tcBorders>
          </w:tcPr>
          <w:p w14:paraId="12C5A641" w14:textId="77777777" w:rsidR="007116A1" w:rsidRPr="009448E0" w:rsidRDefault="007116A1" w:rsidP="00650DBA">
            <w:pPr>
              <w:jc w:val="both"/>
              <w:rPr>
                <w:rFonts w:cs="Arial"/>
                <w:sz w:val="20"/>
              </w:rPr>
            </w:pPr>
            <w:r w:rsidRPr="004F44E1">
              <w:rPr>
                <w:rFonts w:cs="Arial"/>
                <w:sz w:val="20"/>
              </w:rPr>
              <w:t xml:space="preserve">Name change </w:t>
            </w:r>
            <w:r w:rsidR="00A06F99">
              <w:rPr>
                <w:rFonts w:cs="Arial"/>
                <w:sz w:val="20"/>
              </w:rPr>
              <w:t xml:space="preserve">from </w:t>
            </w:r>
            <w:r w:rsidRPr="004F44E1">
              <w:rPr>
                <w:rFonts w:cs="Arial"/>
                <w:sz w:val="20"/>
              </w:rPr>
              <w:t>Dow AgroScience to Corteva Agriscience</w:t>
            </w:r>
            <w:r w:rsidR="00A06F99">
              <w:rPr>
                <w:rFonts w:cs="Arial"/>
                <w:sz w:val="20"/>
              </w:rPr>
              <w:t>.</w:t>
            </w:r>
          </w:p>
        </w:tc>
        <w:tc>
          <w:tcPr>
            <w:tcW w:w="1073" w:type="pct"/>
            <w:tcBorders>
              <w:top w:val="single" w:sz="4" w:space="0" w:color="auto"/>
              <w:left w:val="single" w:sz="4" w:space="0" w:color="auto"/>
              <w:bottom w:val="single" w:sz="4" w:space="0" w:color="auto"/>
              <w:right w:val="double" w:sz="4" w:space="0" w:color="auto"/>
            </w:tcBorders>
          </w:tcPr>
          <w:p w14:paraId="4387CD07" w14:textId="77777777" w:rsidR="007116A1" w:rsidRPr="00536208" w:rsidRDefault="007116A1" w:rsidP="007116A1">
            <w:pPr>
              <w:rPr>
                <w:rFonts w:cs="Arial"/>
                <w:sz w:val="20"/>
              </w:rPr>
            </w:pPr>
            <w:r w:rsidRPr="004F44E1">
              <w:rPr>
                <w:rFonts w:cs="Arial"/>
                <w:sz w:val="20"/>
              </w:rPr>
              <w:t>All SRN P1028 assets at Midland Mi</w:t>
            </w:r>
            <w:r>
              <w:rPr>
                <w:rFonts w:cs="Arial"/>
                <w:sz w:val="20"/>
              </w:rPr>
              <w:t>chigan</w:t>
            </w:r>
            <w:r w:rsidRPr="004F44E1">
              <w:rPr>
                <w:rFonts w:cs="Arial"/>
                <w:sz w:val="20"/>
              </w:rPr>
              <w:t xml:space="preserve"> Dow iPark</w:t>
            </w:r>
          </w:p>
        </w:tc>
      </w:tr>
      <w:tr w:rsidR="007116A1" w:rsidRPr="001D53D9" w14:paraId="5A504BC3" w14:textId="77777777" w:rsidTr="00C43146">
        <w:tc>
          <w:tcPr>
            <w:tcW w:w="575" w:type="pct"/>
            <w:tcBorders>
              <w:top w:val="single" w:sz="6" w:space="0" w:color="auto"/>
              <w:left w:val="double" w:sz="6" w:space="0" w:color="auto"/>
              <w:bottom w:val="single" w:sz="6" w:space="0" w:color="auto"/>
              <w:right w:val="single" w:sz="6" w:space="0" w:color="auto"/>
            </w:tcBorders>
          </w:tcPr>
          <w:p w14:paraId="37CF8099" w14:textId="77777777" w:rsidR="007116A1" w:rsidRPr="00536208" w:rsidRDefault="007116A1" w:rsidP="007116A1">
            <w:pPr>
              <w:rPr>
                <w:rFonts w:cs="Arial"/>
                <w:sz w:val="20"/>
              </w:rPr>
            </w:pPr>
            <w:r w:rsidRPr="004F44E1">
              <w:rPr>
                <w:rFonts w:cs="Arial"/>
                <w:sz w:val="20"/>
              </w:rPr>
              <w:t>108-19A</w:t>
            </w:r>
          </w:p>
        </w:tc>
        <w:tc>
          <w:tcPr>
            <w:tcW w:w="1282" w:type="pct"/>
            <w:tcBorders>
              <w:top w:val="single" w:sz="6" w:space="0" w:color="auto"/>
              <w:bottom w:val="single" w:sz="6" w:space="0" w:color="auto"/>
              <w:right w:val="single" w:sz="6" w:space="0" w:color="auto"/>
            </w:tcBorders>
          </w:tcPr>
          <w:p w14:paraId="47460C1C" w14:textId="0D0B537A" w:rsidR="007116A1" w:rsidRPr="00536208" w:rsidRDefault="007116A1" w:rsidP="00F32C4B">
            <w:pPr>
              <w:jc w:val="center"/>
              <w:rPr>
                <w:rFonts w:cs="Arial"/>
                <w:sz w:val="20"/>
              </w:rPr>
            </w:pPr>
            <w:r w:rsidRPr="004F44E1">
              <w:rPr>
                <w:rFonts w:cs="Arial"/>
                <w:sz w:val="20"/>
              </w:rPr>
              <w:t>2021000</w:t>
            </w:r>
            <w:r w:rsidR="00F32C4B">
              <w:rPr>
                <w:rFonts w:cs="Arial"/>
                <w:sz w:val="20"/>
              </w:rPr>
              <w:t>28</w:t>
            </w:r>
          </w:p>
        </w:tc>
        <w:tc>
          <w:tcPr>
            <w:tcW w:w="2070" w:type="pct"/>
            <w:tcBorders>
              <w:top w:val="single" w:sz="4" w:space="0" w:color="auto"/>
              <w:bottom w:val="single" w:sz="4" w:space="0" w:color="auto"/>
              <w:right w:val="single" w:sz="4" w:space="0" w:color="auto"/>
            </w:tcBorders>
          </w:tcPr>
          <w:p w14:paraId="654B5DE5" w14:textId="540CA2AD" w:rsidR="007116A1" w:rsidRPr="009448E0" w:rsidRDefault="007116A1" w:rsidP="00650DBA">
            <w:pPr>
              <w:jc w:val="both"/>
              <w:rPr>
                <w:rFonts w:cs="Arial"/>
                <w:sz w:val="20"/>
              </w:rPr>
            </w:pPr>
            <w:r w:rsidRPr="004F44E1">
              <w:rPr>
                <w:rFonts w:cs="Arial"/>
                <w:sz w:val="20"/>
              </w:rPr>
              <w:t xml:space="preserve">Incorporation of PTI </w:t>
            </w:r>
            <w:r w:rsidR="00037FD9">
              <w:rPr>
                <w:rFonts w:cs="Arial"/>
                <w:sz w:val="20"/>
              </w:rPr>
              <w:t xml:space="preserve">No. </w:t>
            </w:r>
            <w:r w:rsidRPr="004F44E1">
              <w:rPr>
                <w:rFonts w:cs="Arial"/>
                <w:sz w:val="20"/>
              </w:rPr>
              <w:t xml:space="preserve">108-19A which </w:t>
            </w:r>
            <w:r w:rsidR="0093448E">
              <w:rPr>
                <w:rFonts w:cs="Arial"/>
                <w:sz w:val="20"/>
              </w:rPr>
              <w:t>increased the amount of time the carbon could be used.</w:t>
            </w:r>
          </w:p>
        </w:tc>
        <w:tc>
          <w:tcPr>
            <w:tcW w:w="1073" w:type="pct"/>
            <w:tcBorders>
              <w:top w:val="single" w:sz="4" w:space="0" w:color="auto"/>
              <w:left w:val="single" w:sz="4" w:space="0" w:color="auto"/>
              <w:bottom w:val="single" w:sz="4" w:space="0" w:color="auto"/>
              <w:right w:val="double" w:sz="4" w:space="0" w:color="auto"/>
            </w:tcBorders>
          </w:tcPr>
          <w:p w14:paraId="175DFE39" w14:textId="77777777" w:rsidR="007116A1" w:rsidRDefault="007116A1" w:rsidP="007116A1">
            <w:pPr>
              <w:rPr>
                <w:rFonts w:cs="Arial"/>
                <w:sz w:val="20"/>
              </w:rPr>
            </w:pPr>
            <w:r w:rsidRPr="004F44E1">
              <w:rPr>
                <w:rFonts w:cs="Arial"/>
                <w:sz w:val="20"/>
              </w:rPr>
              <w:t>EU12b</w:t>
            </w:r>
          </w:p>
          <w:p w14:paraId="0BEE96FE" w14:textId="77777777" w:rsidR="007116A1" w:rsidRPr="004F44E1" w:rsidRDefault="007116A1" w:rsidP="007116A1">
            <w:pPr>
              <w:rPr>
                <w:rFonts w:cs="Arial"/>
                <w:sz w:val="20"/>
              </w:rPr>
            </w:pPr>
            <w:r w:rsidRPr="004F44E1">
              <w:rPr>
                <w:rFonts w:cs="Arial"/>
                <w:sz w:val="20"/>
              </w:rPr>
              <w:t>FG963THROX (See SRN P1027)</w:t>
            </w:r>
          </w:p>
          <w:p w14:paraId="5B235049" w14:textId="77777777" w:rsidR="007116A1" w:rsidRPr="004F44E1" w:rsidRDefault="007116A1" w:rsidP="007116A1">
            <w:pPr>
              <w:rPr>
                <w:rFonts w:cs="Arial"/>
                <w:sz w:val="20"/>
              </w:rPr>
            </w:pPr>
            <w:r w:rsidRPr="004F44E1">
              <w:rPr>
                <w:rFonts w:cs="Arial"/>
                <w:sz w:val="20"/>
              </w:rPr>
              <w:t>FGPESTICIDES</w:t>
            </w:r>
          </w:p>
          <w:p w14:paraId="74CBDB54" w14:textId="77777777" w:rsidR="007116A1" w:rsidRPr="004F44E1" w:rsidRDefault="007116A1" w:rsidP="007116A1">
            <w:pPr>
              <w:rPr>
                <w:rFonts w:cs="Arial"/>
                <w:sz w:val="20"/>
              </w:rPr>
            </w:pPr>
            <w:r w:rsidRPr="004F44E1">
              <w:rPr>
                <w:rFonts w:cs="Arial"/>
                <w:sz w:val="20"/>
              </w:rPr>
              <w:t>FGHONFUGITIVES</w:t>
            </w:r>
          </w:p>
          <w:p w14:paraId="4BAA2B69" w14:textId="77777777" w:rsidR="007116A1" w:rsidRPr="00536208" w:rsidRDefault="007116A1" w:rsidP="007116A1">
            <w:pPr>
              <w:rPr>
                <w:rFonts w:cs="Arial"/>
                <w:sz w:val="20"/>
              </w:rPr>
            </w:pPr>
            <w:r w:rsidRPr="004F44E1">
              <w:rPr>
                <w:rFonts w:cs="Arial"/>
                <w:sz w:val="20"/>
              </w:rPr>
              <w:t>FGOLDMACT</w:t>
            </w:r>
          </w:p>
        </w:tc>
      </w:tr>
      <w:tr w:rsidR="007116A1" w:rsidRPr="001D53D9" w14:paraId="451D9973" w14:textId="77777777" w:rsidTr="00C43146">
        <w:tc>
          <w:tcPr>
            <w:tcW w:w="575" w:type="pct"/>
            <w:tcBorders>
              <w:top w:val="single" w:sz="6" w:space="0" w:color="auto"/>
              <w:left w:val="double" w:sz="6" w:space="0" w:color="auto"/>
              <w:bottom w:val="single" w:sz="6" w:space="0" w:color="auto"/>
              <w:right w:val="single" w:sz="6" w:space="0" w:color="auto"/>
            </w:tcBorders>
          </w:tcPr>
          <w:p w14:paraId="557751E7" w14:textId="77777777" w:rsidR="007116A1" w:rsidRPr="00536208" w:rsidRDefault="007116A1" w:rsidP="007116A1">
            <w:pPr>
              <w:rPr>
                <w:rFonts w:cs="Arial"/>
                <w:sz w:val="20"/>
              </w:rPr>
            </w:pPr>
            <w:r w:rsidRPr="004F44E1">
              <w:rPr>
                <w:rFonts w:cs="Arial"/>
                <w:sz w:val="20"/>
              </w:rPr>
              <w:t>147-20</w:t>
            </w:r>
          </w:p>
        </w:tc>
        <w:tc>
          <w:tcPr>
            <w:tcW w:w="1282" w:type="pct"/>
            <w:tcBorders>
              <w:top w:val="single" w:sz="6" w:space="0" w:color="auto"/>
              <w:bottom w:val="single" w:sz="6" w:space="0" w:color="auto"/>
              <w:right w:val="single" w:sz="6" w:space="0" w:color="auto"/>
            </w:tcBorders>
          </w:tcPr>
          <w:p w14:paraId="2976622A" w14:textId="7A3944C1" w:rsidR="007116A1" w:rsidRPr="00536208" w:rsidRDefault="007116A1" w:rsidP="00F32C4B">
            <w:pPr>
              <w:jc w:val="center"/>
              <w:rPr>
                <w:rFonts w:cs="Arial"/>
                <w:sz w:val="20"/>
              </w:rPr>
            </w:pPr>
            <w:r w:rsidRPr="004F44E1">
              <w:rPr>
                <w:rFonts w:cs="Arial"/>
                <w:sz w:val="20"/>
              </w:rPr>
              <w:t>2021000</w:t>
            </w:r>
            <w:r w:rsidR="00F32C4B">
              <w:rPr>
                <w:rFonts w:cs="Arial"/>
                <w:sz w:val="20"/>
              </w:rPr>
              <w:t>29</w:t>
            </w:r>
          </w:p>
        </w:tc>
        <w:tc>
          <w:tcPr>
            <w:tcW w:w="2070" w:type="pct"/>
            <w:tcBorders>
              <w:top w:val="single" w:sz="4" w:space="0" w:color="auto"/>
              <w:bottom w:val="single" w:sz="4" w:space="0" w:color="auto"/>
              <w:right w:val="single" w:sz="4" w:space="0" w:color="auto"/>
            </w:tcBorders>
          </w:tcPr>
          <w:p w14:paraId="3DA0B49B" w14:textId="78C0D609" w:rsidR="007116A1" w:rsidRPr="009448E0" w:rsidRDefault="007116A1" w:rsidP="00650DBA">
            <w:pPr>
              <w:jc w:val="both"/>
              <w:rPr>
                <w:rFonts w:cs="Arial"/>
                <w:sz w:val="20"/>
              </w:rPr>
            </w:pPr>
            <w:r w:rsidRPr="004F44E1">
              <w:rPr>
                <w:rFonts w:cs="Arial"/>
                <w:sz w:val="20"/>
              </w:rPr>
              <w:t xml:space="preserve">Incorporation of PTI </w:t>
            </w:r>
            <w:r w:rsidR="00037FD9">
              <w:rPr>
                <w:rFonts w:cs="Arial"/>
                <w:sz w:val="20"/>
              </w:rPr>
              <w:t xml:space="preserve">No. </w:t>
            </w:r>
            <w:r w:rsidRPr="004F44E1">
              <w:rPr>
                <w:rFonts w:cs="Arial"/>
                <w:sz w:val="20"/>
              </w:rPr>
              <w:t>147-20 which is for the 2,4-D (2,4-dichlorophenoxyacetic acid) salt herbicide process.</w:t>
            </w:r>
          </w:p>
        </w:tc>
        <w:tc>
          <w:tcPr>
            <w:tcW w:w="1073" w:type="pct"/>
            <w:tcBorders>
              <w:top w:val="single" w:sz="4" w:space="0" w:color="auto"/>
              <w:left w:val="single" w:sz="4" w:space="0" w:color="auto"/>
              <w:bottom w:val="single" w:sz="4" w:space="0" w:color="auto"/>
              <w:right w:val="double" w:sz="4" w:space="0" w:color="auto"/>
            </w:tcBorders>
          </w:tcPr>
          <w:p w14:paraId="593D85DC" w14:textId="77777777" w:rsidR="007116A1" w:rsidRDefault="007116A1" w:rsidP="007116A1">
            <w:pPr>
              <w:rPr>
                <w:rFonts w:cs="Arial"/>
                <w:sz w:val="20"/>
              </w:rPr>
            </w:pPr>
            <w:r w:rsidRPr="004F44E1">
              <w:rPr>
                <w:rFonts w:cs="Arial"/>
                <w:sz w:val="20"/>
              </w:rPr>
              <w:t>EU03</w:t>
            </w:r>
          </w:p>
          <w:p w14:paraId="284523D0" w14:textId="77777777" w:rsidR="007116A1" w:rsidRPr="004F44E1" w:rsidRDefault="007116A1" w:rsidP="007116A1">
            <w:pPr>
              <w:rPr>
                <w:rFonts w:cs="Arial"/>
                <w:sz w:val="20"/>
              </w:rPr>
            </w:pPr>
            <w:r w:rsidRPr="004F44E1">
              <w:rPr>
                <w:rFonts w:cs="Arial"/>
                <w:sz w:val="20"/>
              </w:rPr>
              <w:t xml:space="preserve">FG963THROX (See SRN P1027) </w:t>
            </w:r>
          </w:p>
          <w:p w14:paraId="7F7BA2B3" w14:textId="77777777" w:rsidR="007116A1" w:rsidRPr="00536208" w:rsidRDefault="007116A1" w:rsidP="007116A1">
            <w:pPr>
              <w:rPr>
                <w:rFonts w:cs="Arial"/>
                <w:sz w:val="20"/>
              </w:rPr>
            </w:pPr>
            <w:r w:rsidRPr="004F44E1">
              <w:rPr>
                <w:rFonts w:cs="Arial"/>
                <w:sz w:val="20"/>
              </w:rPr>
              <w:t>FGPESTICIDES FGHONFUGITIVES</w:t>
            </w:r>
          </w:p>
        </w:tc>
      </w:tr>
      <w:tr w:rsidR="007116A1" w:rsidRPr="001D53D9" w14:paraId="2E3E4AFA" w14:textId="77777777" w:rsidTr="00C43146">
        <w:tc>
          <w:tcPr>
            <w:tcW w:w="575" w:type="pct"/>
            <w:tcBorders>
              <w:top w:val="single" w:sz="6" w:space="0" w:color="auto"/>
              <w:left w:val="double" w:sz="6" w:space="0" w:color="auto"/>
              <w:bottom w:val="single" w:sz="6" w:space="0" w:color="auto"/>
              <w:right w:val="single" w:sz="6" w:space="0" w:color="auto"/>
            </w:tcBorders>
          </w:tcPr>
          <w:p w14:paraId="1B94A453" w14:textId="77777777" w:rsidR="007116A1" w:rsidRPr="00536208" w:rsidRDefault="007116A1" w:rsidP="007116A1">
            <w:pPr>
              <w:rPr>
                <w:rFonts w:cs="Arial"/>
                <w:sz w:val="20"/>
              </w:rPr>
            </w:pPr>
            <w:r w:rsidRPr="004F44E1">
              <w:rPr>
                <w:rFonts w:cs="Arial"/>
                <w:sz w:val="20"/>
              </w:rPr>
              <w:t>95-20</w:t>
            </w:r>
          </w:p>
        </w:tc>
        <w:tc>
          <w:tcPr>
            <w:tcW w:w="1282" w:type="pct"/>
            <w:tcBorders>
              <w:top w:val="single" w:sz="6" w:space="0" w:color="auto"/>
              <w:bottom w:val="single" w:sz="6" w:space="0" w:color="auto"/>
              <w:right w:val="single" w:sz="6" w:space="0" w:color="auto"/>
            </w:tcBorders>
          </w:tcPr>
          <w:p w14:paraId="724C6A1C" w14:textId="020F86B2" w:rsidR="007116A1" w:rsidRPr="00536208" w:rsidRDefault="007116A1" w:rsidP="00F32C4B">
            <w:pPr>
              <w:jc w:val="center"/>
              <w:rPr>
                <w:rFonts w:cs="Arial"/>
                <w:sz w:val="20"/>
              </w:rPr>
            </w:pPr>
            <w:r w:rsidRPr="004F44E1">
              <w:rPr>
                <w:rFonts w:cs="Arial"/>
                <w:sz w:val="20"/>
              </w:rPr>
              <w:t>202100055</w:t>
            </w:r>
          </w:p>
        </w:tc>
        <w:tc>
          <w:tcPr>
            <w:tcW w:w="2070" w:type="pct"/>
            <w:tcBorders>
              <w:top w:val="single" w:sz="4" w:space="0" w:color="auto"/>
              <w:bottom w:val="single" w:sz="4" w:space="0" w:color="auto"/>
              <w:right w:val="single" w:sz="4" w:space="0" w:color="auto"/>
            </w:tcBorders>
          </w:tcPr>
          <w:p w14:paraId="788FAFA7" w14:textId="03C9A4F6" w:rsidR="007116A1" w:rsidRPr="009448E0" w:rsidRDefault="007116A1" w:rsidP="00650DBA">
            <w:pPr>
              <w:jc w:val="both"/>
              <w:rPr>
                <w:rFonts w:cs="Arial"/>
                <w:sz w:val="20"/>
              </w:rPr>
            </w:pPr>
            <w:r w:rsidRPr="004F44E1">
              <w:rPr>
                <w:rFonts w:cs="Arial"/>
                <w:sz w:val="20"/>
              </w:rPr>
              <w:t xml:space="preserve">Incorporation of PTI </w:t>
            </w:r>
            <w:r w:rsidR="00037FD9">
              <w:rPr>
                <w:rFonts w:cs="Arial"/>
                <w:sz w:val="20"/>
              </w:rPr>
              <w:t xml:space="preserve">No. </w:t>
            </w:r>
            <w:r w:rsidRPr="004F44E1">
              <w:rPr>
                <w:rFonts w:cs="Arial"/>
                <w:sz w:val="20"/>
              </w:rPr>
              <w:t xml:space="preserve">95-20 which is for the </w:t>
            </w:r>
            <w:r w:rsidR="0093448E" w:rsidRPr="004F44E1">
              <w:rPr>
                <w:rFonts w:cs="Arial"/>
                <w:sz w:val="20"/>
              </w:rPr>
              <w:t>sulfoxaflor</w:t>
            </w:r>
            <w:r w:rsidRPr="004F44E1">
              <w:rPr>
                <w:rFonts w:cs="Arial"/>
                <w:sz w:val="20"/>
              </w:rPr>
              <w:t xml:space="preserve"> manufacturing equipment located in Building 827</w:t>
            </w:r>
            <w:r w:rsidR="00A06F99">
              <w:rPr>
                <w:rFonts w:cs="Arial"/>
                <w:sz w:val="20"/>
              </w:rPr>
              <w:t>.</w:t>
            </w:r>
          </w:p>
        </w:tc>
        <w:tc>
          <w:tcPr>
            <w:tcW w:w="1073" w:type="pct"/>
            <w:tcBorders>
              <w:top w:val="single" w:sz="4" w:space="0" w:color="auto"/>
              <w:left w:val="single" w:sz="4" w:space="0" w:color="auto"/>
              <w:bottom w:val="single" w:sz="4" w:space="0" w:color="auto"/>
              <w:right w:val="double" w:sz="4" w:space="0" w:color="auto"/>
            </w:tcBorders>
          </w:tcPr>
          <w:p w14:paraId="3B5280B2" w14:textId="77777777" w:rsidR="007116A1" w:rsidRPr="004F44E1" w:rsidRDefault="007116A1" w:rsidP="007116A1">
            <w:pPr>
              <w:rPr>
                <w:rFonts w:cs="Arial"/>
                <w:sz w:val="20"/>
              </w:rPr>
            </w:pPr>
            <w:r w:rsidRPr="004F44E1">
              <w:rPr>
                <w:rFonts w:cs="Arial"/>
                <w:sz w:val="20"/>
              </w:rPr>
              <w:t>EU02 FGHONFUGITIVES</w:t>
            </w:r>
          </w:p>
          <w:p w14:paraId="671FFD36" w14:textId="77777777" w:rsidR="007116A1" w:rsidRPr="004F44E1" w:rsidRDefault="007116A1" w:rsidP="007116A1">
            <w:pPr>
              <w:rPr>
                <w:rFonts w:cs="Arial"/>
                <w:sz w:val="20"/>
              </w:rPr>
            </w:pPr>
            <w:r w:rsidRPr="004F44E1">
              <w:rPr>
                <w:rFonts w:cs="Arial"/>
                <w:sz w:val="20"/>
              </w:rPr>
              <w:t>FGPESTICIDES</w:t>
            </w:r>
          </w:p>
          <w:p w14:paraId="5141E492" w14:textId="77777777" w:rsidR="007116A1" w:rsidRPr="004F44E1" w:rsidRDefault="007116A1" w:rsidP="007116A1">
            <w:pPr>
              <w:rPr>
                <w:rFonts w:cs="Arial"/>
                <w:sz w:val="20"/>
              </w:rPr>
            </w:pPr>
            <w:r w:rsidRPr="004F44E1">
              <w:rPr>
                <w:rFonts w:cs="Arial"/>
                <w:sz w:val="20"/>
              </w:rPr>
              <w:t>FGOLDMACT</w:t>
            </w:r>
          </w:p>
          <w:p w14:paraId="67EA9AB7" w14:textId="77777777" w:rsidR="007116A1" w:rsidRPr="00536208" w:rsidRDefault="007116A1" w:rsidP="007116A1">
            <w:pPr>
              <w:rPr>
                <w:rFonts w:cs="Arial"/>
                <w:sz w:val="20"/>
              </w:rPr>
            </w:pPr>
            <w:r w:rsidRPr="004F44E1">
              <w:rPr>
                <w:rFonts w:cs="Arial"/>
                <w:sz w:val="20"/>
              </w:rPr>
              <w:t xml:space="preserve">FG954THROX </w:t>
            </w:r>
          </w:p>
        </w:tc>
      </w:tr>
      <w:tr w:rsidR="007116A1" w:rsidRPr="001D53D9" w14:paraId="7DB8789A" w14:textId="77777777" w:rsidTr="00C43146">
        <w:tc>
          <w:tcPr>
            <w:tcW w:w="575" w:type="pct"/>
            <w:tcBorders>
              <w:top w:val="single" w:sz="6" w:space="0" w:color="auto"/>
              <w:left w:val="double" w:sz="6" w:space="0" w:color="auto"/>
              <w:bottom w:val="single" w:sz="6" w:space="0" w:color="auto"/>
              <w:right w:val="single" w:sz="6" w:space="0" w:color="auto"/>
            </w:tcBorders>
          </w:tcPr>
          <w:p w14:paraId="26CF3343" w14:textId="77777777" w:rsidR="007116A1" w:rsidRPr="00536208" w:rsidRDefault="007116A1" w:rsidP="007116A1">
            <w:pPr>
              <w:rPr>
                <w:rFonts w:cs="Arial"/>
                <w:sz w:val="20"/>
              </w:rPr>
            </w:pPr>
            <w:r w:rsidRPr="004F44E1">
              <w:rPr>
                <w:rFonts w:cs="Arial"/>
                <w:sz w:val="20"/>
              </w:rPr>
              <w:t>37-20</w:t>
            </w:r>
          </w:p>
        </w:tc>
        <w:tc>
          <w:tcPr>
            <w:tcW w:w="1282" w:type="pct"/>
            <w:tcBorders>
              <w:top w:val="single" w:sz="6" w:space="0" w:color="auto"/>
              <w:bottom w:val="single" w:sz="6" w:space="0" w:color="auto"/>
              <w:right w:val="single" w:sz="6" w:space="0" w:color="auto"/>
            </w:tcBorders>
          </w:tcPr>
          <w:p w14:paraId="523467B1" w14:textId="28AF0167" w:rsidR="007116A1" w:rsidRPr="00536208" w:rsidRDefault="007116A1" w:rsidP="00F32C4B">
            <w:pPr>
              <w:jc w:val="center"/>
              <w:rPr>
                <w:rFonts w:cs="Arial"/>
                <w:sz w:val="20"/>
              </w:rPr>
            </w:pPr>
            <w:r w:rsidRPr="004F44E1">
              <w:rPr>
                <w:rFonts w:cs="Arial"/>
                <w:sz w:val="20"/>
              </w:rPr>
              <w:t>202100065</w:t>
            </w:r>
          </w:p>
        </w:tc>
        <w:tc>
          <w:tcPr>
            <w:tcW w:w="2070" w:type="pct"/>
            <w:tcBorders>
              <w:top w:val="single" w:sz="4" w:space="0" w:color="auto"/>
              <w:bottom w:val="single" w:sz="4" w:space="0" w:color="auto"/>
              <w:right w:val="single" w:sz="4" w:space="0" w:color="auto"/>
            </w:tcBorders>
          </w:tcPr>
          <w:p w14:paraId="3F7AC299" w14:textId="441AE290" w:rsidR="007116A1" w:rsidRPr="009448E0" w:rsidRDefault="007116A1" w:rsidP="00650DBA">
            <w:pPr>
              <w:jc w:val="both"/>
              <w:rPr>
                <w:rFonts w:cs="Arial"/>
                <w:sz w:val="20"/>
              </w:rPr>
            </w:pPr>
            <w:r w:rsidRPr="004F44E1">
              <w:rPr>
                <w:rFonts w:cs="Arial"/>
                <w:sz w:val="20"/>
              </w:rPr>
              <w:t xml:space="preserve">Incorporation of PTI </w:t>
            </w:r>
            <w:r w:rsidR="00650DBA">
              <w:rPr>
                <w:rFonts w:cs="Arial"/>
                <w:sz w:val="20"/>
              </w:rPr>
              <w:t xml:space="preserve">No. </w:t>
            </w:r>
            <w:r w:rsidRPr="004F44E1">
              <w:rPr>
                <w:rFonts w:cs="Arial"/>
                <w:sz w:val="20"/>
              </w:rPr>
              <w:t>37-20 which is for the spinosyns manufacturing process at 1200 Building</w:t>
            </w:r>
            <w:r w:rsidR="00A06F99">
              <w:rPr>
                <w:rFonts w:cs="Arial"/>
                <w:sz w:val="20"/>
              </w:rPr>
              <w:t>.</w:t>
            </w:r>
          </w:p>
        </w:tc>
        <w:tc>
          <w:tcPr>
            <w:tcW w:w="1073" w:type="pct"/>
            <w:tcBorders>
              <w:top w:val="single" w:sz="4" w:space="0" w:color="auto"/>
              <w:left w:val="single" w:sz="4" w:space="0" w:color="auto"/>
              <w:bottom w:val="single" w:sz="4" w:space="0" w:color="auto"/>
              <w:right w:val="double" w:sz="4" w:space="0" w:color="auto"/>
            </w:tcBorders>
          </w:tcPr>
          <w:p w14:paraId="6388447E" w14:textId="77777777" w:rsidR="007116A1" w:rsidRPr="00536208" w:rsidRDefault="007116A1" w:rsidP="007116A1">
            <w:pPr>
              <w:rPr>
                <w:rFonts w:cs="Arial"/>
                <w:sz w:val="20"/>
              </w:rPr>
            </w:pPr>
            <w:r w:rsidRPr="004F44E1">
              <w:rPr>
                <w:rFonts w:cs="Arial"/>
                <w:sz w:val="20"/>
              </w:rPr>
              <w:t>EU1200 FGHONFUGITIVES FGMONMACT FGOLDMACT</w:t>
            </w:r>
          </w:p>
        </w:tc>
      </w:tr>
      <w:tr w:rsidR="007116A1" w:rsidRPr="001D53D9" w14:paraId="48285CDF" w14:textId="77777777" w:rsidTr="00C43146">
        <w:tc>
          <w:tcPr>
            <w:tcW w:w="575" w:type="pct"/>
            <w:tcBorders>
              <w:top w:val="single" w:sz="6" w:space="0" w:color="auto"/>
              <w:left w:val="double" w:sz="6" w:space="0" w:color="auto"/>
              <w:bottom w:val="single" w:sz="6" w:space="0" w:color="auto"/>
              <w:right w:val="single" w:sz="6" w:space="0" w:color="auto"/>
            </w:tcBorders>
          </w:tcPr>
          <w:p w14:paraId="28F79C31" w14:textId="77777777" w:rsidR="007116A1" w:rsidRPr="00536208" w:rsidRDefault="007116A1" w:rsidP="007116A1">
            <w:pPr>
              <w:rPr>
                <w:rFonts w:cs="Arial"/>
                <w:sz w:val="20"/>
              </w:rPr>
            </w:pPr>
            <w:r w:rsidRPr="004F44E1">
              <w:rPr>
                <w:rFonts w:cs="Arial"/>
                <w:sz w:val="20"/>
              </w:rPr>
              <w:t>84-21</w:t>
            </w:r>
          </w:p>
        </w:tc>
        <w:tc>
          <w:tcPr>
            <w:tcW w:w="1282" w:type="pct"/>
            <w:tcBorders>
              <w:top w:val="single" w:sz="6" w:space="0" w:color="auto"/>
              <w:bottom w:val="single" w:sz="6" w:space="0" w:color="auto"/>
              <w:right w:val="single" w:sz="6" w:space="0" w:color="auto"/>
            </w:tcBorders>
          </w:tcPr>
          <w:p w14:paraId="3E2FBB2C" w14:textId="77777777" w:rsidR="007116A1" w:rsidRPr="00536208" w:rsidRDefault="007116A1" w:rsidP="00A06F99">
            <w:pPr>
              <w:jc w:val="center"/>
              <w:rPr>
                <w:rFonts w:cs="Arial"/>
                <w:sz w:val="20"/>
              </w:rPr>
            </w:pPr>
            <w:r w:rsidRPr="004F44E1">
              <w:rPr>
                <w:rFonts w:cs="Arial"/>
                <w:sz w:val="20"/>
              </w:rPr>
              <w:t>202100233</w:t>
            </w:r>
          </w:p>
        </w:tc>
        <w:tc>
          <w:tcPr>
            <w:tcW w:w="2070" w:type="pct"/>
            <w:tcBorders>
              <w:top w:val="single" w:sz="4" w:space="0" w:color="auto"/>
              <w:bottom w:val="single" w:sz="4" w:space="0" w:color="auto"/>
              <w:right w:val="single" w:sz="4" w:space="0" w:color="auto"/>
            </w:tcBorders>
          </w:tcPr>
          <w:p w14:paraId="482C69BD" w14:textId="0AE17BFA" w:rsidR="007116A1" w:rsidRPr="009448E0" w:rsidRDefault="007116A1" w:rsidP="00650DBA">
            <w:pPr>
              <w:jc w:val="both"/>
              <w:rPr>
                <w:rFonts w:cs="Arial"/>
                <w:sz w:val="20"/>
              </w:rPr>
            </w:pPr>
            <w:r w:rsidRPr="004F44E1">
              <w:rPr>
                <w:rFonts w:cs="Arial"/>
                <w:sz w:val="20"/>
              </w:rPr>
              <w:t xml:space="preserve">Incorporation of PTI </w:t>
            </w:r>
            <w:r w:rsidR="00650DBA">
              <w:rPr>
                <w:rFonts w:cs="Arial"/>
                <w:sz w:val="20"/>
              </w:rPr>
              <w:t xml:space="preserve">No. </w:t>
            </w:r>
            <w:r w:rsidRPr="004F44E1">
              <w:rPr>
                <w:rFonts w:cs="Arial"/>
                <w:sz w:val="20"/>
              </w:rPr>
              <w:t>84-21 for spinetoram manufacturing process at 1028 Building</w:t>
            </w:r>
            <w:r w:rsidR="00A06F99">
              <w:rPr>
                <w:rFonts w:cs="Arial"/>
                <w:sz w:val="20"/>
              </w:rPr>
              <w:t>.</w:t>
            </w:r>
          </w:p>
        </w:tc>
        <w:tc>
          <w:tcPr>
            <w:tcW w:w="1073" w:type="pct"/>
            <w:tcBorders>
              <w:top w:val="single" w:sz="4" w:space="0" w:color="auto"/>
              <w:left w:val="single" w:sz="4" w:space="0" w:color="auto"/>
              <w:bottom w:val="single" w:sz="4" w:space="0" w:color="auto"/>
              <w:right w:val="double" w:sz="4" w:space="0" w:color="auto"/>
            </w:tcBorders>
          </w:tcPr>
          <w:p w14:paraId="6AE160EF" w14:textId="77777777" w:rsidR="007116A1" w:rsidRPr="004F44E1" w:rsidRDefault="007116A1" w:rsidP="007116A1">
            <w:pPr>
              <w:rPr>
                <w:rFonts w:cs="Arial"/>
                <w:sz w:val="20"/>
              </w:rPr>
            </w:pPr>
            <w:r w:rsidRPr="004F44E1">
              <w:rPr>
                <w:rFonts w:cs="Arial"/>
                <w:sz w:val="20"/>
              </w:rPr>
              <w:t>EU1028</w:t>
            </w:r>
            <w:r>
              <w:rPr>
                <w:rFonts w:cs="Arial"/>
                <w:sz w:val="20"/>
              </w:rPr>
              <w:t xml:space="preserve"> </w:t>
            </w:r>
            <w:r w:rsidRPr="004F44E1">
              <w:rPr>
                <w:rFonts w:cs="Arial"/>
                <w:sz w:val="20"/>
              </w:rPr>
              <w:t>FGHONFUGITIVES</w:t>
            </w:r>
          </w:p>
          <w:p w14:paraId="63509287" w14:textId="77777777" w:rsidR="007116A1" w:rsidRPr="004F44E1" w:rsidRDefault="007116A1" w:rsidP="007116A1">
            <w:pPr>
              <w:rPr>
                <w:rFonts w:cs="Arial"/>
                <w:sz w:val="20"/>
              </w:rPr>
            </w:pPr>
            <w:r w:rsidRPr="004F44E1">
              <w:rPr>
                <w:rFonts w:cs="Arial"/>
                <w:sz w:val="20"/>
              </w:rPr>
              <w:t>FGPESTICIDES</w:t>
            </w:r>
          </w:p>
          <w:p w14:paraId="25123FDA" w14:textId="77777777" w:rsidR="007116A1" w:rsidRPr="00536208" w:rsidRDefault="007116A1" w:rsidP="007116A1">
            <w:pPr>
              <w:rPr>
                <w:rFonts w:cs="Arial"/>
                <w:sz w:val="20"/>
              </w:rPr>
            </w:pPr>
            <w:r w:rsidRPr="004F44E1">
              <w:rPr>
                <w:rFonts w:cs="Arial"/>
                <w:sz w:val="20"/>
              </w:rPr>
              <w:t>FG954THROX</w:t>
            </w:r>
          </w:p>
        </w:tc>
      </w:tr>
      <w:tr w:rsidR="007116A1" w:rsidRPr="001D53D9" w14:paraId="32C6D026" w14:textId="77777777" w:rsidTr="00C43146">
        <w:tc>
          <w:tcPr>
            <w:tcW w:w="575" w:type="pct"/>
            <w:tcBorders>
              <w:top w:val="single" w:sz="6" w:space="0" w:color="auto"/>
              <w:left w:val="double" w:sz="6" w:space="0" w:color="auto"/>
              <w:bottom w:val="double" w:sz="6" w:space="0" w:color="auto"/>
              <w:right w:val="single" w:sz="6" w:space="0" w:color="auto"/>
            </w:tcBorders>
          </w:tcPr>
          <w:p w14:paraId="4F7FA636" w14:textId="77777777" w:rsidR="007116A1" w:rsidRPr="004F44E1" w:rsidRDefault="007116A1" w:rsidP="007116A1">
            <w:pPr>
              <w:rPr>
                <w:rFonts w:cs="Arial"/>
                <w:sz w:val="20"/>
              </w:rPr>
            </w:pPr>
            <w:r w:rsidRPr="004F44E1">
              <w:rPr>
                <w:rFonts w:cs="Arial"/>
                <w:sz w:val="20"/>
              </w:rPr>
              <w:t>NA</w:t>
            </w:r>
          </w:p>
        </w:tc>
        <w:tc>
          <w:tcPr>
            <w:tcW w:w="1282" w:type="pct"/>
            <w:tcBorders>
              <w:top w:val="single" w:sz="6" w:space="0" w:color="auto"/>
              <w:bottom w:val="double" w:sz="6" w:space="0" w:color="auto"/>
              <w:right w:val="single" w:sz="6" w:space="0" w:color="auto"/>
            </w:tcBorders>
          </w:tcPr>
          <w:p w14:paraId="6F183F3B" w14:textId="77777777" w:rsidR="007116A1" w:rsidRPr="004F44E1" w:rsidRDefault="007116A1" w:rsidP="00A06F99">
            <w:pPr>
              <w:jc w:val="center"/>
              <w:rPr>
                <w:rFonts w:cs="Arial"/>
                <w:sz w:val="20"/>
              </w:rPr>
            </w:pPr>
            <w:r w:rsidRPr="004F44E1">
              <w:rPr>
                <w:rFonts w:cs="Arial"/>
                <w:sz w:val="20"/>
              </w:rPr>
              <w:t>NA</w:t>
            </w:r>
          </w:p>
        </w:tc>
        <w:tc>
          <w:tcPr>
            <w:tcW w:w="2070" w:type="pct"/>
            <w:tcBorders>
              <w:top w:val="single" w:sz="4" w:space="0" w:color="auto"/>
              <w:bottom w:val="double" w:sz="6" w:space="0" w:color="auto"/>
              <w:right w:val="single" w:sz="4" w:space="0" w:color="auto"/>
            </w:tcBorders>
          </w:tcPr>
          <w:p w14:paraId="103E9D91" w14:textId="77777777" w:rsidR="007116A1" w:rsidRPr="004F44E1" w:rsidRDefault="007116A1" w:rsidP="00650DBA">
            <w:pPr>
              <w:jc w:val="both"/>
              <w:rPr>
                <w:rFonts w:cs="Arial"/>
                <w:sz w:val="20"/>
              </w:rPr>
            </w:pPr>
            <w:r w:rsidRPr="004F44E1">
              <w:rPr>
                <w:rFonts w:cs="Arial"/>
                <w:sz w:val="20"/>
              </w:rPr>
              <w:t>Remove EU07 due to process shutdown</w:t>
            </w:r>
            <w:r w:rsidR="00A06F99">
              <w:rPr>
                <w:rFonts w:cs="Arial"/>
                <w:sz w:val="20"/>
              </w:rPr>
              <w:t>.</w:t>
            </w:r>
          </w:p>
        </w:tc>
        <w:tc>
          <w:tcPr>
            <w:tcW w:w="1073" w:type="pct"/>
            <w:tcBorders>
              <w:top w:val="single" w:sz="4" w:space="0" w:color="auto"/>
              <w:left w:val="single" w:sz="4" w:space="0" w:color="auto"/>
              <w:bottom w:val="double" w:sz="6" w:space="0" w:color="auto"/>
              <w:right w:val="double" w:sz="4" w:space="0" w:color="auto"/>
            </w:tcBorders>
          </w:tcPr>
          <w:p w14:paraId="4D2F8324" w14:textId="77777777" w:rsidR="007116A1" w:rsidRPr="004F44E1" w:rsidRDefault="007116A1" w:rsidP="007116A1">
            <w:pPr>
              <w:rPr>
                <w:rFonts w:cs="Arial"/>
                <w:sz w:val="20"/>
              </w:rPr>
            </w:pPr>
            <w:r w:rsidRPr="004F44E1">
              <w:rPr>
                <w:rFonts w:cs="Arial"/>
                <w:sz w:val="20"/>
              </w:rPr>
              <w:t>EU07</w:t>
            </w:r>
          </w:p>
        </w:tc>
      </w:tr>
    </w:tbl>
    <w:p w14:paraId="7FD16407" w14:textId="77777777" w:rsidR="00C43146" w:rsidRDefault="00C43146" w:rsidP="00C43146">
      <w:pPr>
        <w:rPr>
          <w:sz w:val="20"/>
        </w:rPr>
      </w:pPr>
    </w:p>
    <w:p w14:paraId="1EF7664B" w14:textId="655DE861" w:rsidR="00C43146" w:rsidRPr="005B0750" w:rsidRDefault="00C43146" w:rsidP="00C43146">
      <w:pPr>
        <w:jc w:val="both"/>
        <w:rPr>
          <w:rFonts w:cs="Arial"/>
          <w:sz w:val="20"/>
        </w:rPr>
      </w:pPr>
      <w:r w:rsidRPr="005B0750">
        <w:rPr>
          <w:rFonts w:cs="Arial"/>
          <w:sz w:val="20"/>
        </w:rPr>
        <w:t>The following table lists the ROP amendments or modifications issued after the effective date of ROP No. MI-ROP-P1028-</w:t>
      </w:r>
      <w:bookmarkStart w:id="168" w:name="_Hlk7611024"/>
      <w:r w:rsidRPr="005B0750">
        <w:rPr>
          <w:noProof/>
          <w:sz w:val="20"/>
        </w:rPr>
        <w:t>2022</w:t>
      </w:r>
      <w:r w:rsidRPr="005B0750">
        <w:rPr>
          <w:rFonts w:cs="Arial"/>
          <w:sz w:val="20"/>
        </w:rPr>
        <w:t xml:space="preserve">.  </w:t>
      </w:r>
    </w:p>
    <w:p w14:paraId="141C0791" w14:textId="77777777" w:rsidR="00C43146" w:rsidRPr="005B0750" w:rsidRDefault="00C43146" w:rsidP="00C43146">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099"/>
        <w:gridCol w:w="2620"/>
        <w:gridCol w:w="4269"/>
        <w:gridCol w:w="2190"/>
      </w:tblGrid>
      <w:tr w:rsidR="005B0750" w:rsidRPr="005B0750" w14:paraId="5F32CA89" w14:textId="77777777" w:rsidTr="00C43146">
        <w:trPr>
          <w:tblHeader/>
        </w:trPr>
        <w:tc>
          <w:tcPr>
            <w:tcW w:w="540" w:type="pct"/>
            <w:shd w:val="pct10" w:color="auto" w:fill="auto"/>
          </w:tcPr>
          <w:bookmarkEnd w:id="168"/>
          <w:p w14:paraId="125B019F" w14:textId="77777777" w:rsidR="00C43146" w:rsidRPr="005B0750" w:rsidRDefault="00C43146" w:rsidP="00BC74F7">
            <w:pPr>
              <w:jc w:val="center"/>
              <w:rPr>
                <w:rFonts w:cs="Arial"/>
                <w:b/>
                <w:sz w:val="20"/>
              </w:rPr>
            </w:pPr>
            <w:r w:rsidRPr="005B0750">
              <w:rPr>
                <w:rFonts w:cs="Arial"/>
                <w:b/>
                <w:sz w:val="20"/>
              </w:rPr>
              <w:t>Permit to Install Number</w:t>
            </w:r>
          </w:p>
        </w:tc>
        <w:tc>
          <w:tcPr>
            <w:tcW w:w="1287" w:type="pct"/>
            <w:shd w:val="pct10" w:color="auto" w:fill="auto"/>
          </w:tcPr>
          <w:p w14:paraId="4859F03A" w14:textId="77777777" w:rsidR="00C43146" w:rsidRPr="005B0750" w:rsidRDefault="00C43146" w:rsidP="00BC74F7">
            <w:pPr>
              <w:jc w:val="center"/>
              <w:rPr>
                <w:rFonts w:cs="Arial"/>
                <w:b/>
                <w:sz w:val="20"/>
              </w:rPr>
            </w:pPr>
            <w:r w:rsidRPr="005B0750">
              <w:rPr>
                <w:rFonts w:cs="Arial"/>
                <w:b/>
                <w:sz w:val="20"/>
              </w:rPr>
              <w:t xml:space="preserve">ROP Revision Application Number - </w:t>
            </w:r>
          </w:p>
          <w:p w14:paraId="3D61B524" w14:textId="77777777" w:rsidR="00C43146" w:rsidRPr="005B0750" w:rsidRDefault="00C43146" w:rsidP="00BC74F7">
            <w:pPr>
              <w:jc w:val="center"/>
              <w:rPr>
                <w:rFonts w:cs="Arial"/>
                <w:b/>
                <w:sz w:val="20"/>
              </w:rPr>
            </w:pPr>
            <w:r w:rsidRPr="005B0750">
              <w:rPr>
                <w:rFonts w:cs="Arial"/>
                <w:b/>
                <w:sz w:val="20"/>
              </w:rPr>
              <w:t>Issuance Date</w:t>
            </w:r>
          </w:p>
        </w:tc>
        <w:tc>
          <w:tcPr>
            <w:tcW w:w="2097" w:type="pct"/>
            <w:shd w:val="pct10" w:color="auto" w:fill="auto"/>
          </w:tcPr>
          <w:p w14:paraId="686EF846" w14:textId="77777777" w:rsidR="00C43146" w:rsidRPr="005B0750" w:rsidRDefault="00C43146" w:rsidP="00BC74F7">
            <w:pPr>
              <w:jc w:val="center"/>
              <w:rPr>
                <w:rFonts w:cs="Arial"/>
                <w:b/>
                <w:sz w:val="20"/>
              </w:rPr>
            </w:pPr>
            <w:r w:rsidRPr="005B0750">
              <w:rPr>
                <w:rFonts w:cs="Arial"/>
                <w:b/>
                <w:sz w:val="20"/>
              </w:rPr>
              <w:t>Description of Equipment or Change</w:t>
            </w:r>
          </w:p>
        </w:tc>
        <w:tc>
          <w:tcPr>
            <w:tcW w:w="1076" w:type="pct"/>
            <w:shd w:val="pct10" w:color="auto" w:fill="auto"/>
            <w:vAlign w:val="center"/>
          </w:tcPr>
          <w:p w14:paraId="0437793D" w14:textId="77777777" w:rsidR="00C43146" w:rsidRPr="005B0750" w:rsidRDefault="00C43146" w:rsidP="00BC74F7">
            <w:pPr>
              <w:jc w:val="center"/>
              <w:rPr>
                <w:rFonts w:cs="Arial"/>
                <w:b/>
                <w:sz w:val="20"/>
              </w:rPr>
            </w:pPr>
            <w:r w:rsidRPr="005B0750">
              <w:rPr>
                <w:rFonts w:cs="Arial"/>
                <w:b/>
                <w:sz w:val="20"/>
              </w:rPr>
              <w:t>Corresponding Emission Unit(s) or Flexible Group(s)</w:t>
            </w:r>
          </w:p>
        </w:tc>
      </w:tr>
      <w:tr w:rsidR="005B0750" w:rsidRPr="005B0750" w14:paraId="5C45CA86" w14:textId="77777777" w:rsidTr="00C43146">
        <w:tc>
          <w:tcPr>
            <w:tcW w:w="540" w:type="pct"/>
            <w:shd w:val="clear" w:color="auto" w:fill="auto"/>
          </w:tcPr>
          <w:p w14:paraId="3A90DE82" w14:textId="73F2A16E" w:rsidR="00C43146" w:rsidRPr="005B0750" w:rsidRDefault="00C43146" w:rsidP="00BC74F7">
            <w:pPr>
              <w:rPr>
                <w:rFonts w:cs="Arial"/>
                <w:sz w:val="20"/>
              </w:rPr>
            </w:pPr>
            <w:r w:rsidRPr="005B0750">
              <w:rPr>
                <w:rFonts w:cs="Arial"/>
                <w:sz w:val="20"/>
              </w:rPr>
              <w:t>37-20A</w:t>
            </w:r>
          </w:p>
        </w:tc>
        <w:tc>
          <w:tcPr>
            <w:tcW w:w="1287" w:type="pct"/>
            <w:shd w:val="clear" w:color="auto" w:fill="auto"/>
          </w:tcPr>
          <w:p w14:paraId="62B4FAEA" w14:textId="24629382" w:rsidR="00A5102C" w:rsidRPr="005B0750" w:rsidRDefault="00C43146" w:rsidP="00A5102C">
            <w:pPr>
              <w:ind w:left="-108"/>
              <w:jc w:val="center"/>
              <w:rPr>
                <w:rFonts w:cs="Arial"/>
                <w:sz w:val="20"/>
              </w:rPr>
            </w:pPr>
            <w:r w:rsidRPr="005B0750">
              <w:rPr>
                <w:rFonts w:cs="Arial"/>
                <w:sz w:val="20"/>
              </w:rPr>
              <w:t xml:space="preserve">202200130 / </w:t>
            </w:r>
            <w:r w:rsidR="00A5102C">
              <w:rPr>
                <w:rFonts w:cs="Arial"/>
                <w:sz w:val="20"/>
              </w:rPr>
              <w:br/>
              <w:t>December 20, 2022</w:t>
            </w:r>
          </w:p>
        </w:tc>
        <w:tc>
          <w:tcPr>
            <w:tcW w:w="2097" w:type="pct"/>
          </w:tcPr>
          <w:p w14:paraId="540ACD1B" w14:textId="136E1ABE" w:rsidR="00C43146" w:rsidRPr="005B0750" w:rsidRDefault="0085124C" w:rsidP="0085124C">
            <w:pPr>
              <w:rPr>
                <w:rFonts w:cs="Arial"/>
                <w:sz w:val="20"/>
              </w:rPr>
            </w:pPr>
            <w:r w:rsidRPr="005B0750">
              <w:rPr>
                <w:rFonts w:cs="Arial"/>
                <w:sz w:val="20"/>
              </w:rPr>
              <w:t>To incorporate PTI 37-20A</w:t>
            </w:r>
            <w:r w:rsidR="00277551" w:rsidRPr="005B0750">
              <w:rPr>
                <w:rFonts w:cs="Arial"/>
                <w:sz w:val="20"/>
              </w:rPr>
              <w:t xml:space="preserve"> into Section 1 of the ROP</w:t>
            </w:r>
            <w:r w:rsidRPr="005B0750">
              <w:rPr>
                <w:rFonts w:cs="Arial"/>
                <w:sz w:val="20"/>
              </w:rPr>
              <w:t>, which is to update emission unit EU1200 to account for additional formaldehyde emissions based on emission testing at the Harbor Beach facility.</w:t>
            </w:r>
          </w:p>
        </w:tc>
        <w:tc>
          <w:tcPr>
            <w:tcW w:w="1076" w:type="pct"/>
          </w:tcPr>
          <w:p w14:paraId="3D6B6671" w14:textId="47880BAC" w:rsidR="00C43146" w:rsidRPr="005B0750" w:rsidRDefault="0085124C" w:rsidP="00BC74F7">
            <w:pPr>
              <w:rPr>
                <w:rFonts w:cs="Arial"/>
                <w:sz w:val="20"/>
              </w:rPr>
            </w:pPr>
            <w:r w:rsidRPr="005B0750">
              <w:rPr>
                <w:rFonts w:cs="Arial"/>
                <w:sz w:val="20"/>
              </w:rPr>
              <w:t>EU1200</w:t>
            </w:r>
          </w:p>
        </w:tc>
      </w:tr>
      <w:tr w:rsidR="005B0750" w:rsidRPr="005B0750" w14:paraId="63A4937C" w14:textId="77777777" w:rsidTr="004D4425">
        <w:trPr>
          <w:trHeight w:val="818"/>
        </w:trPr>
        <w:tc>
          <w:tcPr>
            <w:tcW w:w="540" w:type="pct"/>
            <w:shd w:val="clear" w:color="auto" w:fill="auto"/>
          </w:tcPr>
          <w:p w14:paraId="5D76D681" w14:textId="063C0D6D" w:rsidR="00525C0F" w:rsidRPr="005B0750" w:rsidRDefault="00525C0F" w:rsidP="00525C0F">
            <w:pPr>
              <w:rPr>
                <w:rFonts w:cs="Arial"/>
                <w:sz w:val="20"/>
              </w:rPr>
            </w:pPr>
            <w:r w:rsidRPr="005B0750">
              <w:rPr>
                <w:rFonts w:cs="Arial"/>
                <w:sz w:val="20"/>
              </w:rPr>
              <w:lastRenderedPageBreak/>
              <w:t>98-05A</w:t>
            </w:r>
          </w:p>
        </w:tc>
        <w:tc>
          <w:tcPr>
            <w:tcW w:w="1287" w:type="pct"/>
            <w:shd w:val="clear" w:color="auto" w:fill="auto"/>
          </w:tcPr>
          <w:p w14:paraId="33100189" w14:textId="69FCD7EA" w:rsidR="00525C0F" w:rsidRPr="005B0750" w:rsidRDefault="00525C0F" w:rsidP="00525C0F">
            <w:pPr>
              <w:ind w:left="-108"/>
              <w:jc w:val="center"/>
              <w:rPr>
                <w:rFonts w:cs="Arial"/>
                <w:sz w:val="20"/>
              </w:rPr>
            </w:pPr>
            <w:r w:rsidRPr="005B0750">
              <w:rPr>
                <w:rFonts w:cs="Arial"/>
                <w:sz w:val="20"/>
              </w:rPr>
              <w:t xml:space="preserve">202200195 / </w:t>
            </w:r>
            <w:r w:rsidR="00A5102C">
              <w:rPr>
                <w:rFonts w:cs="Arial"/>
                <w:sz w:val="20"/>
              </w:rPr>
              <w:br/>
              <w:t>December 20, 2022</w:t>
            </w:r>
          </w:p>
        </w:tc>
        <w:tc>
          <w:tcPr>
            <w:tcW w:w="2097" w:type="pct"/>
          </w:tcPr>
          <w:p w14:paraId="0817A31D" w14:textId="347CE460" w:rsidR="00525C0F" w:rsidRPr="005B0750" w:rsidRDefault="00525C0F" w:rsidP="00525C0F">
            <w:pPr>
              <w:rPr>
                <w:rFonts w:cs="Arial"/>
                <w:sz w:val="20"/>
              </w:rPr>
            </w:pPr>
            <w:r w:rsidRPr="005B0750">
              <w:rPr>
                <w:rFonts w:cs="Arial"/>
                <w:sz w:val="20"/>
              </w:rPr>
              <w:t>To incorporate PTI 98-05A into Section 1 of the ROP, which is for emission unit EU09 in the 489 building Liquid Herbicide Formulation production facility to account for ethylene oxide emissions based on emission testing.</w:t>
            </w:r>
          </w:p>
        </w:tc>
        <w:tc>
          <w:tcPr>
            <w:tcW w:w="1076" w:type="pct"/>
          </w:tcPr>
          <w:p w14:paraId="0DD947CF" w14:textId="3651F391" w:rsidR="00525C0F" w:rsidRPr="005B0750" w:rsidRDefault="00525C0F" w:rsidP="00525C0F">
            <w:pPr>
              <w:rPr>
                <w:rFonts w:cs="Arial"/>
                <w:sz w:val="20"/>
              </w:rPr>
            </w:pPr>
            <w:r w:rsidRPr="005B0750">
              <w:rPr>
                <w:rFonts w:cs="Arial"/>
                <w:sz w:val="20"/>
              </w:rPr>
              <w:t>EU09</w:t>
            </w:r>
          </w:p>
        </w:tc>
      </w:tr>
      <w:tr w:rsidR="00E86F72" w:rsidRPr="005B0750" w14:paraId="40EB54D7" w14:textId="77777777" w:rsidTr="00C43146">
        <w:tc>
          <w:tcPr>
            <w:tcW w:w="540" w:type="pct"/>
            <w:shd w:val="clear" w:color="auto" w:fill="auto"/>
          </w:tcPr>
          <w:p w14:paraId="5C0FF70B" w14:textId="63CDE910" w:rsidR="00E86F72" w:rsidRPr="005A1436" w:rsidRDefault="00E86F72" w:rsidP="00525C0F">
            <w:pPr>
              <w:rPr>
                <w:rFonts w:cs="Arial"/>
                <w:sz w:val="20"/>
              </w:rPr>
            </w:pPr>
            <w:r w:rsidRPr="005A1436">
              <w:rPr>
                <w:rFonts w:cs="Arial"/>
                <w:sz w:val="20"/>
              </w:rPr>
              <w:t>147-20A</w:t>
            </w:r>
          </w:p>
        </w:tc>
        <w:tc>
          <w:tcPr>
            <w:tcW w:w="1287" w:type="pct"/>
            <w:shd w:val="clear" w:color="auto" w:fill="auto"/>
          </w:tcPr>
          <w:p w14:paraId="35175054" w14:textId="77777777" w:rsidR="006B07F7" w:rsidRDefault="00E86F72" w:rsidP="00525C0F">
            <w:pPr>
              <w:ind w:left="-108"/>
              <w:jc w:val="center"/>
              <w:rPr>
                <w:rFonts w:cs="Arial"/>
                <w:sz w:val="20"/>
              </w:rPr>
            </w:pPr>
            <w:r w:rsidRPr="005A1436">
              <w:rPr>
                <w:rFonts w:cs="Arial"/>
                <w:sz w:val="20"/>
              </w:rPr>
              <w:t xml:space="preserve">202300084 / </w:t>
            </w:r>
          </w:p>
          <w:p w14:paraId="6B853C08" w14:textId="70B39991" w:rsidR="00E86F72" w:rsidRPr="005A1436" w:rsidRDefault="004D4425" w:rsidP="00525C0F">
            <w:pPr>
              <w:ind w:left="-108"/>
              <w:jc w:val="center"/>
              <w:rPr>
                <w:rFonts w:cs="Arial"/>
                <w:sz w:val="20"/>
              </w:rPr>
            </w:pPr>
            <w:r>
              <w:rPr>
                <w:rFonts w:cs="Arial"/>
                <w:sz w:val="20"/>
              </w:rPr>
              <w:t>July 24, 2023</w:t>
            </w:r>
          </w:p>
        </w:tc>
        <w:tc>
          <w:tcPr>
            <w:tcW w:w="2097" w:type="pct"/>
          </w:tcPr>
          <w:p w14:paraId="018AFBA0" w14:textId="267CADAD" w:rsidR="00E86F72" w:rsidRPr="005A1436" w:rsidRDefault="00E86F72" w:rsidP="00E86F72">
            <w:pPr>
              <w:rPr>
                <w:sz w:val="20"/>
              </w:rPr>
            </w:pPr>
            <w:r w:rsidRPr="005A1436">
              <w:rPr>
                <w:rFonts w:cs="Arial"/>
                <w:sz w:val="20"/>
              </w:rPr>
              <w:t xml:space="preserve">To incorporate PTI </w:t>
            </w:r>
            <w:r w:rsidR="005A1436">
              <w:rPr>
                <w:rFonts w:cs="Arial"/>
                <w:sz w:val="20"/>
              </w:rPr>
              <w:t xml:space="preserve">No. </w:t>
            </w:r>
            <w:r w:rsidRPr="005A1436">
              <w:rPr>
                <w:rFonts w:cs="Arial"/>
                <w:sz w:val="20"/>
              </w:rPr>
              <w:t xml:space="preserve">147-20A into the ROP, which was to </w:t>
            </w:r>
            <w:r w:rsidRPr="005A1436">
              <w:rPr>
                <w:sz w:val="20"/>
              </w:rPr>
              <w:t>install a new rail car station at EU03, piping to allow EU03 to use an existing storage tank and existing rail car station that are part of EU09, and allowing pressurized loading, rather than vapor balance loading, of the choline hydroxide storage tank.  These changes will allow a 42% increase in production.</w:t>
            </w:r>
          </w:p>
          <w:p w14:paraId="4BE3E332" w14:textId="77777777" w:rsidR="00E86F72" w:rsidRPr="005A1436" w:rsidRDefault="00E86F72" w:rsidP="00E86F72">
            <w:pPr>
              <w:rPr>
                <w:sz w:val="20"/>
              </w:rPr>
            </w:pPr>
          </w:p>
          <w:p w14:paraId="715CF358" w14:textId="36D943DD" w:rsidR="00E86F72" w:rsidRPr="005A1436" w:rsidRDefault="00E86F72" w:rsidP="00E86F72">
            <w:pPr>
              <w:rPr>
                <w:rFonts w:cs="Arial"/>
                <w:sz w:val="20"/>
              </w:rPr>
            </w:pPr>
            <w:r w:rsidRPr="005A1436">
              <w:rPr>
                <w:sz w:val="20"/>
              </w:rPr>
              <w:t xml:space="preserve">No permit changes were made to EU09, as EU09 is permitted as “flexible for toxics” and the changes fall within the parameters of the current EU09 permit conditions. </w:t>
            </w:r>
          </w:p>
        </w:tc>
        <w:tc>
          <w:tcPr>
            <w:tcW w:w="1076" w:type="pct"/>
          </w:tcPr>
          <w:p w14:paraId="15F05B4D" w14:textId="3D740068" w:rsidR="00E86F72" w:rsidRPr="005A1436" w:rsidRDefault="00E86F72" w:rsidP="00525C0F">
            <w:pPr>
              <w:rPr>
                <w:rFonts w:cs="Arial"/>
                <w:sz w:val="20"/>
              </w:rPr>
            </w:pPr>
            <w:r w:rsidRPr="005A1436">
              <w:rPr>
                <w:sz w:val="20"/>
              </w:rPr>
              <w:t>EU03</w:t>
            </w:r>
          </w:p>
        </w:tc>
      </w:tr>
      <w:tr w:rsidR="007473D6" w:rsidRPr="005B0750" w14:paraId="7AE55BC7" w14:textId="77777777" w:rsidTr="00C43146">
        <w:tc>
          <w:tcPr>
            <w:tcW w:w="540" w:type="pct"/>
            <w:shd w:val="clear" w:color="auto" w:fill="auto"/>
          </w:tcPr>
          <w:p w14:paraId="047C3FFB" w14:textId="2C17E1EC" w:rsidR="007473D6" w:rsidRPr="00887B89" w:rsidRDefault="007473D6" w:rsidP="007473D6">
            <w:pPr>
              <w:rPr>
                <w:rFonts w:cs="Arial"/>
                <w:sz w:val="20"/>
              </w:rPr>
            </w:pPr>
            <w:r w:rsidRPr="00887B89">
              <w:rPr>
                <w:rFonts w:cs="Arial"/>
                <w:sz w:val="20"/>
              </w:rPr>
              <w:t>37-20B</w:t>
            </w:r>
          </w:p>
        </w:tc>
        <w:tc>
          <w:tcPr>
            <w:tcW w:w="1287" w:type="pct"/>
            <w:shd w:val="clear" w:color="auto" w:fill="auto"/>
          </w:tcPr>
          <w:p w14:paraId="1E01DEA0" w14:textId="77777777" w:rsidR="00887B89" w:rsidRDefault="007473D6" w:rsidP="007473D6">
            <w:pPr>
              <w:ind w:left="-108"/>
              <w:jc w:val="center"/>
              <w:rPr>
                <w:rFonts w:cs="Arial"/>
                <w:sz w:val="20"/>
              </w:rPr>
            </w:pPr>
            <w:r w:rsidRPr="00887B89">
              <w:rPr>
                <w:rFonts w:cs="Arial"/>
                <w:sz w:val="20"/>
              </w:rPr>
              <w:t xml:space="preserve">202300130 / </w:t>
            </w:r>
          </w:p>
          <w:p w14:paraId="2DAF35D5" w14:textId="12313B32" w:rsidR="007473D6" w:rsidRPr="00887B89" w:rsidRDefault="00854B47" w:rsidP="007473D6">
            <w:pPr>
              <w:ind w:left="-108"/>
              <w:jc w:val="center"/>
              <w:rPr>
                <w:rFonts w:cs="Arial"/>
                <w:sz w:val="20"/>
              </w:rPr>
            </w:pPr>
            <w:r>
              <w:rPr>
                <w:rFonts w:cs="Arial"/>
                <w:sz w:val="20"/>
              </w:rPr>
              <w:t xml:space="preserve">November </w:t>
            </w:r>
            <w:r w:rsidR="00AE6B01">
              <w:rPr>
                <w:rFonts w:cs="Arial"/>
                <w:sz w:val="20"/>
              </w:rPr>
              <w:t>6</w:t>
            </w:r>
            <w:r>
              <w:rPr>
                <w:rFonts w:cs="Arial"/>
                <w:sz w:val="20"/>
              </w:rPr>
              <w:t>, 2023</w:t>
            </w:r>
          </w:p>
        </w:tc>
        <w:tc>
          <w:tcPr>
            <w:tcW w:w="2097" w:type="pct"/>
          </w:tcPr>
          <w:p w14:paraId="35B10851" w14:textId="41F86539" w:rsidR="007473D6" w:rsidRPr="00887B89" w:rsidRDefault="007473D6" w:rsidP="007473D6">
            <w:pPr>
              <w:rPr>
                <w:rFonts w:cs="Arial"/>
                <w:sz w:val="20"/>
              </w:rPr>
            </w:pPr>
            <w:r w:rsidRPr="00887B89">
              <w:rPr>
                <w:rFonts w:cs="Arial"/>
                <w:sz w:val="20"/>
              </w:rPr>
              <w:t xml:space="preserve">To incorporate PTI No. 37-20B into the ROP, which was to install additional equipment to expand production capacity of the fermenters and seed tanks to increase the capacity 1.5 times in EU1200, and to add a stack that previously was assumed to exhaust indoors.  </w:t>
            </w:r>
          </w:p>
        </w:tc>
        <w:tc>
          <w:tcPr>
            <w:tcW w:w="1076" w:type="pct"/>
          </w:tcPr>
          <w:p w14:paraId="6398E065" w14:textId="71500C2D" w:rsidR="007473D6" w:rsidRPr="00887B89" w:rsidRDefault="007473D6" w:rsidP="007473D6">
            <w:pPr>
              <w:rPr>
                <w:sz w:val="20"/>
              </w:rPr>
            </w:pPr>
            <w:r w:rsidRPr="00887B89">
              <w:rPr>
                <w:sz w:val="20"/>
              </w:rPr>
              <w:t>EU1200</w:t>
            </w:r>
          </w:p>
        </w:tc>
      </w:tr>
    </w:tbl>
    <w:p w14:paraId="102C1401" w14:textId="77777777" w:rsidR="00EC07BA" w:rsidRDefault="00EC07BA" w:rsidP="001838ED"/>
    <w:p w14:paraId="060827CF" w14:textId="77777777" w:rsidR="00C60E84" w:rsidRPr="00FC1F2C" w:rsidRDefault="00C60E84" w:rsidP="004F09CF">
      <w:pPr>
        <w:pStyle w:val="Heading2"/>
        <w:numPr>
          <w:ilvl w:val="0"/>
          <w:numId w:val="0"/>
        </w:numPr>
        <w:jc w:val="both"/>
        <w:rPr>
          <w:b w:val="0"/>
          <w:sz w:val="20"/>
        </w:rPr>
      </w:pPr>
      <w:bookmarkStart w:id="169" w:name="_Toc149898455"/>
      <w:r w:rsidRPr="00461D22">
        <w:rPr>
          <w:sz w:val="22"/>
          <w:szCs w:val="22"/>
        </w:rPr>
        <w:t>Appendix 7</w:t>
      </w:r>
      <w:r w:rsidR="0028786D">
        <w:rPr>
          <w:sz w:val="22"/>
          <w:szCs w:val="22"/>
        </w:rPr>
        <w:t>-1</w:t>
      </w:r>
      <w:r w:rsidRPr="00461D22">
        <w:rPr>
          <w:sz w:val="22"/>
          <w:szCs w:val="22"/>
        </w:rPr>
        <w:t>.  Emission Calculations</w:t>
      </w:r>
      <w:bookmarkEnd w:id="169"/>
      <w:r w:rsidRPr="00461D22">
        <w:rPr>
          <w:sz w:val="22"/>
          <w:szCs w:val="22"/>
        </w:rPr>
        <w:t xml:space="preserve"> </w:t>
      </w:r>
    </w:p>
    <w:p w14:paraId="01EBE195" w14:textId="77777777" w:rsidR="00C60E84" w:rsidRPr="0080590E" w:rsidRDefault="00C60E84" w:rsidP="004F09CF">
      <w:pPr>
        <w:jc w:val="both"/>
        <w:rPr>
          <w:sz w:val="20"/>
        </w:rPr>
      </w:pPr>
    </w:p>
    <w:p w14:paraId="10E6274F" w14:textId="77777777" w:rsidR="0028786D" w:rsidRPr="004F44E1" w:rsidRDefault="0028786D" w:rsidP="0028786D">
      <w:pPr>
        <w:jc w:val="both"/>
        <w:rPr>
          <w:rFonts w:cs="Arial"/>
          <w:b/>
          <w:sz w:val="20"/>
          <w:u w:val="single"/>
        </w:rPr>
      </w:pPr>
      <w:bookmarkStart w:id="170" w:name="_Toc377276143"/>
      <w:bookmarkStart w:id="171" w:name="_Toc377877183"/>
      <w:r w:rsidRPr="004F44E1">
        <w:rPr>
          <w:rFonts w:cs="Arial"/>
          <w:sz w:val="20"/>
        </w:rPr>
        <w:t>The permittee shall use the following calculations in conjunction with monitoring, testing or recordkeeping data to determine compliance with the applicable requirements referenced in FG954THROX</w:t>
      </w:r>
      <w:r>
        <w:rPr>
          <w:rFonts w:cs="Arial"/>
          <w:sz w:val="20"/>
        </w:rPr>
        <w:t>:</w:t>
      </w:r>
    </w:p>
    <w:p w14:paraId="687EB3E6" w14:textId="77777777" w:rsidR="0028786D" w:rsidRDefault="0028786D" w:rsidP="0028786D">
      <w:pPr>
        <w:jc w:val="both"/>
        <w:rPr>
          <w:rFonts w:cs="Arial"/>
          <w:sz w:val="20"/>
          <w:u w:val="single"/>
        </w:rPr>
      </w:pPr>
    </w:p>
    <w:p w14:paraId="5FC87337" w14:textId="77777777" w:rsidR="0028786D" w:rsidRPr="004F44E1" w:rsidRDefault="0028786D" w:rsidP="0028786D">
      <w:pPr>
        <w:jc w:val="both"/>
        <w:rPr>
          <w:rFonts w:cs="Arial"/>
          <w:sz w:val="20"/>
        </w:rPr>
      </w:pPr>
      <w:r w:rsidRPr="004F44E1">
        <w:rPr>
          <w:rFonts w:cs="Arial"/>
          <w:sz w:val="20"/>
          <w:u w:val="single"/>
        </w:rPr>
        <w:t>Compound</w:t>
      </w:r>
      <w:r w:rsidRPr="004F44E1">
        <w:rPr>
          <w:rFonts w:cs="Arial"/>
          <w:sz w:val="20"/>
        </w:rPr>
        <w:tab/>
      </w:r>
      <w:r w:rsidRPr="004F44E1">
        <w:rPr>
          <w:rFonts w:cs="Arial"/>
          <w:sz w:val="20"/>
        </w:rPr>
        <w:tab/>
      </w:r>
      <w:r w:rsidRPr="004F44E1">
        <w:rPr>
          <w:rFonts w:cs="Arial"/>
          <w:sz w:val="20"/>
        </w:rPr>
        <w:tab/>
      </w:r>
      <w:r w:rsidRPr="004F44E1">
        <w:rPr>
          <w:rFonts w:cs="Arial"/>
          <w:sz w:val="20"/>
          <w:u w:val="single"/>
        </w:rPr>
        <w:t>Toxic Equivalency Factor</w:t>
      </w:r>
    </w:p>
    <w:p w14:paraId="27F8FE11" w14:textId="77777777" w:rsidR="0028786D" w:rsidRPr="004F44E1" w:rsidRDefault="0028786D" w:rsidP="0028786D">
      <w:pPr>
        <w:jc w:val="both"/>
        <w:rPr>
          <w:rFonts w:cs="Arial"/>
          <w:sz w:val="20"/>
        </w:rPr>
      </w:pPr>
      <w:r w:rsidRPr="004F44E1">
        <w:rPr>
          <w:rFonts w:cs="Arial"/>
          <w:sz w:val="20"/>
        </w:rPr>
        <w:t>Mono through tri CDD</w:t>
      </w:r>
      <w:r w:rsidRPr="004F44E1">
        <w:rPr>
          <w:rFonts w:cs="Arial"/>
          <w:sz w:val="20"/>
        </w:rPr>
        <w:tab/>
      </w:r>
      <w:r w:rsidRPr="004F44E1">
        <w:rPr>
          <w:rFonts w:cs="Arial"/>
          <w:sz w:val="20"/>
        </w:rPr>
        <w:tab/>
        <w:t>0</w:t>
      </w:r>
    </w:p>
    <w:p w14:paraId="16379A09" w14:textId="77777777" w:rsidR="0028786D" w:rsidRPr="004F44E1" w:rsidRDefault="0028786D" w:rsidP="0028786D">
      <w:pPr>
        <w:jc w:val="both"/>
        <w:rPr>
          <w:rFonts w:cs="Arial"/>
          <w:sz w:val="20"/>
        </w:rPr>
      </w:pPr>
    </w:p>
    <w:p w14:paraId="6E1D0629" w14:textId="77777777" w:rsidR="0028786D" w:rsidRPr="004F44E1" w:rsidRDefault="0028786D" w:rsidP="0028786D">
      <w:pPr>
        <w:jc w:val="both"/>
        <w:rPr>
          <w:rFonts w:cs="Arial"/>
          <w:sz w:val="20"/>
        </w:rPr>
      </w:pPr>
      <w:r w:rsidRPr="004F44E1">
        <w:rPr>
          <w:rFonts w:cs="Arial"/>
          <w:sz w:val="20"/>
        </w:rPr>
        <w:t>2378-TCDD</w:t>
      </w:r>
      <w:r w:rsidRPr="004F44E1">
        <w:rPr>
          <w:rFonts w:cs="Arial"/>
          <w:sz w:val="20"/>
        </w:rPr>
        <w:tab/>
      </w:r>
      <w:r w:rsidRPr="004F44E1">
        <w:rPr>
          <w:rFonts w:cs="Arial"/>
          <w:sz w:val="20"/>
        </w:rPr>
        <w:tab/>
      </w:r>
      <w:r w:rsidRPr="004F44E1">
        <w:rPr>
          <w:rFonts w:cs="Arial"/>
          <w:sz w:val="20"/>
        </w:rPr>
        <w:tab/>
        <w:t>1</w:t>
      </w:r>
    </w:p>
    <w:p w14:paraId="6A824A41" w14:textId="77777777" w:rsidR="0028786D" w:rsidRPr="004F44E1" w:rsidRDefault="0028786D" w:rsidP="0028786D">
      <w:pPr>
        <w:jc w:val="both"/>
        <w:rPr>
          <w:rFonts w:cs="Arial"/>
          <w:sz w:val="20"/>
        </w:rPr>
      </w:pPr>
      <w:r w:rsidRPr="004F44E1">
        <w:rPr>
          <w:rFonts w:cs="Arial"/>
          <w:sz w:val="20"/>
        </w:rPr>
        <w:t>other TCDDs</w:t>
      </w:r>
      <w:r w:rsidRPr="004F44E1">
        <w:rPr>
          <w:rFonts w:cs="Arial"/>
          <w:sz w:val="20"/>
        </w:rPr>
        <w:tab/>
      </w:r>
      <w:r w:rsidRPr="004F44E1">
        <w:rPr>
          <w:rFonts w:cs="Arial"/>
          <w:sz w:val="20"/>
        </w:rPr>
        <w:tab/>
      </w:r>
      <w:r w:rsidRPr="004F44E1">
        <w:rPr>
          <w:rFonts w:cs="Arial"/>
          <w:sz w:val="20"/>
        </w:rPr>
        <w:tab/>
        <w:t>0.01</w:t>
      </w:r>
    </w:p>
    <w:p w14:paraId="23678717" w14:textId="77777777" w:rsidR="0028786D" w:rsidRPr="004F44E1" w:rsidRDefault="0028786D" w:rsidP="0028786D">
      <w:pPr>
        <w:jc w:val="both"/>
        <w:rPr>
          <w:rFonts w:cs="Arial"/>
          <w:sz w:val="20"/>
        </w:rPr>
      </w:pPr>
    </w:p>
    <w:p w14:paraId="55B65146" w14:textId="77777777" w:rsidR="0028786D" w:rsidRPr="004F44E1" w:rsidRDefault="0028786D" w:rsidP="0028786D">
      <w:pPr>
        <w:jc w:val="both"/>
        <w:rPr>
          <w:rFonts w:cs="Arial"/>
          <w:sz w:val="20"/>
        </w:rPr>
      </w:pPr>
      <w:r w:rsidRPr="004F44E1">
        <w:rPr>
          <w:rFonts w:cs="Arial"/>
          <w:sz w:val="20"/>
        </w:rPr>
        <w:t>2378-PeCDDs</w:t>
      </w:r>
      <w:r w:rsidRPr="004F44E1">
        <w:rPr>
          <w:rFonts w:cs="Arial"/>
          <w:sz w:val="20"/>
        </w:rPr>
        <w:tab/>
      </w:r>
      <w:r w:rsidRPr="004F44E1">
        <w:rPr>
          <w:rFonts w:cs="Arial"/>
          <w:sz w:val="20"/>
        </w:rPr>
        <w:tab/>
      </w:r>
      <w:r w:rsidRPr="004F44E1">
        <w:rPr>
          <w:rFonts w:cs="Arial"/>
          <w:sz w:val="20"/>
        </w:rPr>
        <w:tab/>
        <w:t>0.5</w:t>
      </w:r>
    </w:p>
    <w:p w14:paraId="4E58D50D" w14:textId="77777777" w:rsidR="0028786D" w:rsidRPr="004F44E1" w:rsidRDefault="0028786D" w:rsidP="0028786D">
      <w:pPr>
        <w:jc w:val="both"/>
        <w:rPr>
          <w:rFonts w:cs="Arial"/>
          <w:sz w:val="20"/>
        </w:rPr>
      </w:pPr>
      <w:r w:rsidRPr="004F44E1">
        <w:rPr>
          <w:rFonts w:cs="Arial"/>
          <w:sz w:val="20"/>
        </w:rPr>
        <w:t>other PeCDDs</w:t>
      </w:r>
      <w:r w:rsidRPr="004F44E1">
        <w:rPr>
          <w:rFonts w:cs="Arial"/>
          <w:sz w:val="20"/>
        </w:rPr>
        <w:tab/>
      </w:r>
      <w:r w:rsidRPr="004F44E1">
        <w:rPr>
          <w:rFonts w:cs="Arial"/>
          <w:sz w:val="20"/>
        </w:rPr>
        <w:tab/>
      </w:r>
      <w:r w:rsidRPr="004F44E1">
        <w:rPr>
          <w:rFonts w:cs="Arial"/>
          <w:sz w:val="20"/>
        </w:rPr>
        <w:tab/>
        <w:t>0.005</w:t>
      </w:r>
    </w:p>
    <w:p w14:paraId="40F23FC5" w14:textId="77777777" w:rsidR="0028786D" w:rsidRPr="004F44E1" w:rsidRDefault="0028786D" w:rsidP="0028786D">
      <w:pPr>
        <w:jc w:val="both"/>
        <w:rPr>
          <w:rFonts w:cs="Arial"/>
          <w:sz w:val="20"/>
        </w:rPr>
      </w:pPr>
    </w:p>
    <w:p w14:paraId="28853F8F" w14:textId="77777777" w:rsidR="0028786D" w:rsidRPr="004F44E1" w:rsidRDefault="0028786D" w:rsidP="0028786D">
      <w:pPr>
        <w:jc w:val="both"/>
        <w:rPr>
          <w:rFonts w:cs="Arial"/>
          <w:sz w:val="20"/>
        </w:rPr>
      </w:pPr>
      <w:r w:rsidRPr="004F44E1">
        <w:rPr>
          <w:rFonts w:cs="Arial"/>
          <w:sz w:val="20"/>
        </w:rPr>
        <w:t>2378-HxCDDs</w:t>
      </w:r>
      <w:r w:rsidRPr="004F44E1">
        <w:rPr>
          <w:rFonts w:cs="Arial"/>
          <w:sz w:val="20"/>
        </w:rPr>
        <w:tab/>
      </w:r>
      <w:r w:rsidRPr="004F44E1">
        <w:rPr>
          <w:rFonts w:cs="Arial"/>
          <w:sz w:val="20"/>
        </w:rPr>
        <w:tab/>
      </w:r>
      <w:r w:rsidRPr="004F44E1">
        <w:rPr>
          <w:rFonts w:cs="Arial"/>
          <w:sz w:val="20"/>
        </w:rPr>
        <w:tab/>
        <w:t>0.04</w:t>
      </w:r>
    </w:p>
    <w:p w14:paraId="1AE4265F" w14:textId="77777777" w:rsidR="0028786D" w:rsidRPr="004F44E1" w:rsidRDefault="0028786D" w:rsidP="0028786D">
      <w:pPr>
        <w:jc w:val="both"/>
        <w:rPr>
          <w:rFonts w:cs="Arial"/>
          <w:sz w:val="20"/>
        </w:rPr>
      </w:pPr>
      <w:r w:rsidRPr="004F44E1">
        <w:rPr>
          <w:rFonts w:cs="Arial"/>
          <w:sz w:val="20"/>
        </w:rPr>
        <w:t>other HxCDDs</w:t>
      </w:r>
      <w:r w:rsidRPr="004F44E1">
        <w:rPr>
          <w:rFonts w:cs="Arial"/>
          <w:sz w:val="20"/>
        </w:rPr>
        <w:tab/>
      </w:r>
      <w:r w:rsidRPr="004F44E1">
        <w:rPr>
          <w:rFonts w:cs="Arial"/>
          <w:sz w:val="20"/>
        </w:rPr>
        <w:tab/>
      </w:r>
      <w:r w:rsidRPr="004F44E1">
        <w:rPr>
          <w:rFonts w:cs="Arial"/>
          <w:sz w:val="20"/>
        </w:rPr>
        <w:tab/>
        <w:t>0.0004</w:t>
      </w:r>
    </w:p>
    <w:p w14:paraId="3DA0C0AF" w14:textId="77777777" w:rsidR="0028786D" w:rsidRPr="004F44E1" w:rsidRDefault="0028786D" w:rsidP="0028786D">
      <w:pPr>
        <w:jc w:val="both"/>
        <w:rPr>
          <w:rFonts w:cs="Arial"/>
          <w:sz w:val="20"/>
        </w:rPr>
      </w:pPr>
    </w:p>
    <w:p w14:paraId="5B0CDFED" w14:textId="77777777" w:rsidR="0028786D" w:rsidRPr="004F44E1" w:rsidRDefault="0028786D" w:rsidP="0028786D">
      <w:pPr>
        <w:jc w:val="both"/>
        <w:rPr>
          <w:rFonts w:cs="Arial"/>
          <w:sz w:val="20"/>
        </w:rPr>
      </w:pPr>
      <w:r w:rsidRPr="004F44E1">
        <w:rPr>
          <w:rFonts w:cs="Arial"/>
          <w:sz w:val="20"/>
        </w:rPr>
        <w:t>2378-HpCDDs</w:t>
      </w:r>
      <w:r w:rsidRPr="004F44E1">
        <w:rPr>
          <w:rFonts w:cs="Arial"/>
          <w:sz w:val="20"/>
        </w:rPr>
        <w:tab/>
      </w:r>
      <w:r w:rsidRPr="004F44E1">
        <w:rPr>
          <w:rFonts w:cs="Arial"/>
          <w:sz w:val="20"/>
        </w:rPr>
        <w:tab/>
      </w:r>
      <w:r w:rsidRPr="004F44E1">
        <w:rPr>
          <w:rFonts w:cs="Arial"/>
          <w:sz w:val="20"/>
        </w:rPr>
        <w:tab/>
        <w:t>0.001</w:t>
      </w:r>
    </w:p>
    <w:p w14:paraId="17F76596" w14:textId="77777777" w:rsidR="0028786D" w:rsidRPr="004F44E1" w:rsidRDefault="0028786D" w:rsidP="0028786D">
      <w:pPr>
        <w:jc w:val="both"/>
        <w:rPr>
          <w:rFonts w:cs="Arial"/>
          <w:sz w:val="20"/>
        </w:rPr>
      </w:pPr>
      <w:r w:rsidRPr="004F44E1">
        <w:rPr>
          <w:rFonts w:cs="Arial"/>
          <w:sz w:val="20"/>
        </w:rPr>
        <w:t>other HpCDDs</w:t>
      </w:r>
      <w:r w:rsidRPr="004F44E1">
        <w:rPr>
          <w:rFonts w:cs="Arial"/>
          <w:sz w:val="20"/>
        </w:rPr>
        <w:tab/>
      </w:r>
      <w:r w:rsidRPr="004F44E1">
        <w:rPr>
          <w:rFonts w:cs="Arial"/>
          <w:sz w:val="20"/>
        </w:rPr>
        <w:tab/>
      </w:r>
      <w:r w:rsidRPr="004F44E1">
        <w:rPr>
          <w:rFonts w:cs="Arial"/>
          <w:sz w:val="20"/>
        </w:rPr>
        <w:tab/>
        <w:t>0.00001</w:t>
      </w:r>
    </w:p>
    <w:p w14:paraId="0900E0D8" w14:textId="77777777" w:rsidR="0028786D" w:rsidRPr="004F44E1" w:rsidRDefault="0028786D" w:rsidP="0028786D">
      <w:pPr>
        <w:jc w:val="both"/>
        <w:rPr>
          <w:rFonts w:cs="Arial"/>
          <w:sz w:val="20"/>
        </w:rPr>
      </w:pPr>
    </w:p>
    <w:p w14:paraId="01BE7E89" w14:textId="77777777" w:rsidR="0028786D" w:rsidRPr="004F44E1" w:rsidRDefault="0028786D" w:rsidP="0028786D">
      <w:pPr>
        <w:jc w:val="both"/>
        <w:rPr>
          <w:rFonts w:cs="Arial"/>
          <w:sz w:val="20"/>
        </w:rPr>
      </w:pPr>
      <w:r w:rsidRPr="004F44E1">
        <w:rPr>
          <w:rFonts w:cs="Arial"/>
          <w:sz w:val="20"/>
        </w:rPr>
        <w:t>OCDD</w:t>
      </w:r>
      <w:r w:rsidRPr="004F44E1">
        <w:rPr>
          <w:rFonts w:cs="Arial"/>
          <w:sz w:val="20"/>
        </w:rPr>
        <w:tab/>
      </w:r>
      <w:r w:rsidRPr="004F44E1">
        <w:rPr>
          <w:rFonts w:cs="Arial"/>
          <w:sz w:val="20"/>
        </w:rPr>
        <w:tab/>
      </w:r>
      <w:r w:rsidRPr="004F44E1">
        <w:rPr>
          <w:rFonts w:cs="Arial"/>
          <w:sz w:val="20"/>
        </w:rPr>
        <w:tab/>
      </w:r>
      <w:r w:rsidRPr="004F44E1">
        <w:rPr>
          <w:rFonts w:cs="Arial"/>
          <w:sz w:val="20"/>
        </w:rPr>
        <w:tab/>
        <w:t>0</w:t>
      </w:r>
    </w:p>
    <w:p w14:paraId="04090CDD" w14:textId="77777777" w:rsidR="0028786D" w:rsidRPr="004F44E1" w:rsidRDefault="0028786D" w:rsidP="0028786D">
      <w:pPr>
        <w:jc w:val="both"/>
        <w:rPr>
          <w:rFonts w:cs="Arial"/>
          <w:sz w:val="20"/>
        </w:rPr>
      </w:pPr>
    </w:p>
    <w:p w14:paraId="6A3F2B83" w14:textId="77777777" w:rsidR="0028786D" w:rsidRPr="004F44E1" w:rsidRDefault="0028786D" w:rsidP="0028786D">
      <w:pPr>
        <w:jc w:val="both"/>
        <w:rPr>
          <w:rFonts w:cs="Arial"/>
          <w:sz w:val="20"/>
        </w:rPr>
      </w:pPr>
      <w:r w:rsidRPr="004F44E1">
        <w:rPr>
          <w:rFonts w:cs="Arial"/>
          <w:sz w:val="20"/>
        </w:rPr>
        <w:t>Mono through tri CDF</w:t>
      </w:r>
      <w:r w:rsidRPr="004F44E1">
        <w:rPr>
          <w:rFonts w:cs="Arial"/>
          <w:sz w:val="20"/>
        </w:rPr>
        <w:tab/>
      </w:r>
      <w:r w:rsidRPr="004F44E1">
        <w:rPr>
          <w:rFonts w:cs="Arial"/>
          <w:sz w:val="20"/>
        </w:rPr>
        <w:tab/>
        <w:t>0</w:t>
      </w:r>
    </w:p>
    <w:p w14:paraId="14753E63" w14:textId="77777777" w:rsidR="0028786D" w:rsidRPr="004F44E1" w:rsidRDefault="0028786D" w:rsidP="0028786D">
      <w:pPr>
        <w:jc w:val="both"/>
        <w:rPr>
          <w:rFonts w:cs="Arial"/>
          <w:sz w:val="20"/>
        </w:rPr>
      </w:pPr>
    </w:p>
    <w:p w14:paraId="70E7258B" w14:textId="77777777" w:rsidR="0028786D" w:rsidRPr="004F44E1" w:rsidRDefault="0028786D" w:rsidP="0028786D">
      <w:pPr>
        <w:jc w:val="both"/>
        <w:rPr>
          <w:rFonts w:cs="Arial"/>
          <w:sz w:val="20"/>
        </w:rPr>
      </w:pPr>
      <w:r w:rsidRPr="004F44E1">
        <w:rPr>
          <w:rFonts w:cs="Arial"/>
          <w:sz w:val="20"/>
        </w:rPr>
        <w:t>2378-TCDFs</w:t>
      </w:r>
      <w:r w:rsidRPr="004F44E1">
        <w:rPr>
          <w:rFonts w:cs="Arial"/>
          <w:sz w:val="20"/>
        </w:rPr>
        <w:tab/>
      </w:r>
      <w:r w:rsidRPr="004F44E1">
        <w:rPr>
          <w:rFonts w:cs="Arial"/>
          <w:sz w:val="20"/>
        </w:rPr>
        <w:tab/>
      </w:r>
      <w:r w:rsidRPr="004F44E1">
        <w:rPr>
          <w:rFonts w:cs="Arial"/>
          <w:sz w:val="20"/>
        </w:rPr>
        <w:tab/>
        <w:t>0.1</w:t>
      </w:r>
    </w:p>
    <w:p w14:paraId="6E982D92" w14:textId="77777777" w:rsidR="0028786D" w:rsidRPr="004F44E1" w:rsidRDefault="0028786D" w:rsidP="0028786D">
      <w:pPr>
        <w:jc w:val="both"/>
        <w:rPr>
          <w:rFonts w:cs="Arial"/>
          <w:sz w:val="20"/>
        </w:rPr>
      </w:pPr>
      <w:r w:rsidRPr="004F44E1">
        <w:rPr>
          <w:rFonts w:cs="Arial"/>
          <w:sz w:val="20"/>
        </w:rPr>
        <w:lastRenderedPageBreak/>
        <w:t>other TCDFs</w:t>
      </w:r>
      <w:r w:rsidRPr="004F44E1">
        <w:rPr>
          <w:rFonts w:cs="Arial"/>
          <w:sz w:val="20"/>
        </w:rPr>
        <w:tab/>
      </w:r>
      <w:r w:rsidRPr="004F44E1">
        <w:rPr>
          <w:rFonts w:cs="Arial"/>
          <w:sz w:val="20"/>
        </w:rPr>
        <w:tab/>
      </w:r>
      <w:r w:rsidRPr="004F44E1">
        <w:rPr>
          <w:rFonts w:cs="Arial"/>
          <w:sz w:val="20"/>
        </w:rPr>
        <w:tab/>
        <w:t>0.001</w:t>
      </w:r>
    </w:p>
    <w:p w14:paraId="5F191F6A" w14:textId="77777777" w:rsidR="0028786D" w:rsidRPr="004F44E1" w:rsidRDefault="0028786D" w:rsidP="0028786D">
      <w:pPr>
        <w:jc w:val="both"/>
        <w:rPr>
          <w:rFonts w:cs="Arial"/>
          <w:sz w:val="20"/>
        </w:rPr>
      </w:pPr>
    </w:p>
    <w:p w14:paraId="61D71C91" w14:textId="77777777" w:rsidR="0028786D" w:rsidRPr="004F44E1" w:rsidRDefault="0028786D" w:rsidP="0028786D">
      <w:pPr>
        <w:rPr>
          <w:rFonts w:cs="Arial"/>
          <w:sz w:val="20"/>
        </w:rPr>
      </w:pPr>
      <w:r w:rsidRPr="004F44E1">
        <w:rPr>
          <w:rFonts w:cs="Arial"/>
          <w:sz w:val="20"/>
          <w:u w:val="single"/>
        </w:rPr>
        <w:t>Compound</w:t>
      </w:r>
      <w:r w:rsidRPr="004F44E1">
        <w:rPr>
          <w:rFonts w:cs="Arial"/>
          <w:sz w:val="20"/>
        </w:rPr>
        <w:tab/>
      </w:r>
      <w:r w:rsidRPr="004F44E1">
        <w:rPr>
          <w:rFonts w:cs="Arial"/>
          <w:sz w:val="20"/>
        </w:rPr>
        <w:tab/>
      </w:r>
      <w:r w:rsidRPr="004F44E1">
        <w:rPr>
          <w:rFonts w:cs="Arial"/>
          <w:sz w:val="20"/>
        </w:rPr>
        <w:tab/>
      </w:r>
      <w:r w:rsidRPr="004F44E1">
        <w:rPr>
          <w:rFonts w:cs="Arial"/>
          <w:sz w:val="20"/>
          <w:u w:val="single"/>
        </w:rPr>
        <w:t>Toxic Equivalency Factor</w:t>
      </w:r>
    </w:p>
    <w:p w14:paraId="146FD892" w14:textId="77777777" w:rsidR="0028786D" w:rsidRPr="004F44E1" w:rsidRDefault="0028786D" w:rsidP="0028786D">
      <w:pPr>
        <w:jc w:val="both"/>
        <w:rPr>
          <w:rFonts w:cs="Arial"/>
          <w:sz w:val="20"/>
        </w:rPr>
      </w:pPr>
      <w:r w:rsidRPr="004F44E1">
        <w:rPr>
          <w:rFonts w:cs="Arial"/>
          <w:sz w:val="20"/>
        </w:rPr>
        <w:t>2378-PeCDFs</w:t>
      </w:r>
      <w:r w:rsidRPr="004F44E1">
        <w:rPr>
          <w:rFonts w:cs="Arial"/>
          <w:sz w:val="20"/>
        </w:rPr>
        <w:tab/>
      </w:r>
      <w:r w:rsidRPr="004F44E1">
        <w:rPr>
          <w:rFonts w:cs="Arial"/>
          <w:sz w:val="20"/>
        </w:rPr>
        <w:tab/>
      </w:r>
      <w:r w:rsidRPr="004F44E1">
        <w:rPr>
          <w:rFonts w:cs="Arial"/>
          <w:sz w:val="20"/>
        </w:rPr>
        <w:tab/>
        <w:t>0.1</w:t>
      </w:r>
    </w:p>
    <w:p w14:paraId="21D4101D" w14:textId="77777777" w:rsidR="0028786D" w:rsidRPr="004F44E1" w:rsidRDefault="0028786D" w:rsidP="0028786D">
      <w:pPr>
        <w:jc w:val="both"/>
        <w:rPr>
          <w:rFonts w:cs="Arial"/>
          <w:sz w:val="20"/>
        </w:rPr>
      </w:pPr>
      <w:r w:rsidRPr="004F44E1">
        <w:rPr>
          <w:rFonts w:cs="Arial"/>
          <w:sz w:val="20"/>
        </w:rPr>
        <w:t>other PeCDFs</w:t>
      </w:r>
      <w:r w:rsidRPr="004F44E1">
        <w:rPr>
          <w:rFonts w:cs="Arial"/>
          <w:sz w:val="20"/>
        </w:rPr>
        <w:tab/>
      </w:r>
      <w:r w:rsidRPr="004F44E1">
        <w:rPr>
          <w:rFonts w:cs="Arial"/>
          <w:sz w:val="20"/>
        </w:rPr>
        <w:tab/>
      </w:r>
      <w:r w:rsidRPr="004F44E1">
        <w:rPr>
          <w:rFonts w:cs="Arial"/>
          <w:sz w:val="20"/>
        </w:rPr>
        <w:tab/>
        <w:t>0.001</w:t>
      </w:r>
    </w:p>
    <w:p w14:paraId="5F7AEF6A" w14:textId="77777777" w:rsidR="0028786D" w:rsidRPr="004F44E1" w:rsidRDefault="0028786D" w:rsidP="0028786D">
      <w:pPr>
        <w:jc w:val="both"/>
        <w:rPr>
          <w:rFonts w:cs="Arial"/>
          <w:sz w:val="20"/>
        </w:rPr>
      </w:pPr>
    </w:p>
    <w:p w14:paraId="0A3FAF45" w14:textId="77777777" w:rsidR="0028786D" w:rsidRPr="004F44E1" w:rsidRDefault="0028786D" w:rsidP="0028786D">
      <w:pPr>
        <w:jc w:val="both"/>
        <w:rPr>
          <w:rFonts w:cs="Arial"/>
          <w:sz w:val="20"/>
        </w:rPr>
      </w:pPr>
      <w:r w:rsidRPr="004F44E1">
        <w:rPr>
          <w:rFonts w:cs="Arial"/>
          <w:sz w:val="20"/>
        </w:rPr>
        <w:t>2378-HxCDFs</w:t>
      </w:r>
      <w:r w:rsidRPr="004F44E1">
        <w:rPr>
          <w:rFonts w:cs="Arial"/>
          <w:sz w:val="20"/>
        </w:rPr>
        <w:tab/>
      </w:r>
      <w:r w:rsidRPr="004F44E1">
        <w:rPr>
          <w:rFonts w:cs="Arial"/>
          <w:sz w:val="20"/>
        </w:rPr>
        <w:tab/>
      </w:r>
      <w:r w:rsidRPr="004F44E1">
        <w:rPr>
          <w:rFonts w:cs="Arial"/>
          <w:sz w:val="20"/>
        </w:rPr>
        <w:tab/>
        <w:t>0.01</w:t>
      </w:r>
    </w:p>
    <w:p w14:paraId="4833A3E9" w14:textId="77777777" w:rsidR="0028786D" w:rsidRPr="004F44E1" w:rsidRDefault="0028786D" w:rsidP="0028786D">
      <w:pPr>
        <w:jc w:val="both"/>
        <w:rPr>
          <w:rFonts w:cs="Arial"/>
          <w:sz w:val="20"/>
        </w:rPr>
      </w:pPr>
      <w:r w:rsidRPr="004F44E1">
        <w:rPr>
          <w:rFonts w:cs="Arial"/>
          <w:sz w:val="20"/>
        </w:rPr>
        <w:t>other HxCDFs</w:t>
      </w:r>
      <w:r w:rsidRPr="004F44E1">
        <w:rPr>
          <w:rFonts w:cs="Arial"/>
          <w:sz w:val="20"/>
        </w:rPr>
        <w:tab/>
      </w:r>
      <w:r w:rsidRPr="004F44E1">
        <w:rPr>
          <w:rFonts w:cs="Arial"/>
          <w:sz w:val="20"/>
        </w:rPr>
        <w:tab/>
      </w:r>
      <w:r w:rsidRPr="004F44E1">
        <w:rPr>
          <w:rFonts w:cs="Arial"/>
          <w:sz w:val="20"/>
        </w:rPr>
        <w:tab/>
        <w:t>0.0001</w:t>
      </w:r>
    </w:p>
    <w:p w14:paraId="0024042E" w14:textId="77777777" w:rsidR="0028786D" w:rsidRPr="004F44E1" w:rsidRDefault="0028786D" w:rsidP="0028786D">
      <w:pPr>
        <w:jc w:val="both"/>
        <w:rPr>
          <w:rFonts w:cs="Arial"/>
          <w:sz w:val="20"/>
        </w:rPr>
      </w:pPr>
    </w:p>
    <w:p w14:paraId="00C106B9" w14:textId="77777777" w:rsidR="0028786D" w:rsidRPr="004F44E1" w:rsidRDefault="0028786D" w:rsidP="0028786D">
      <w:pPr>
        <w:jc w:val="both"/>
        <w:rPr>
          <w:rFonts w:cs="Arial"/>
          <w:sz w:val="20"/>
        </w:rPr>
      </w:pPr>
      <w:r w:rsidRPr="004F44E1">
        <w:rPr>
          <w:rFonts w:cs="Arial"/>
          <w:sz w:val="20"/>
        </w:rPr>
        <w:t>2378-HpCDFs</w:t>
      </w:r>
      <w:r w:rsidRPr="004F44E1">
        <w:rPr>
          <w:rFonts w:cs="Arial"/>
          <w:sz w:val="20"/>
        </w:rPr>
        <w:tab/>
      </w:r>
      <w:r w:rsidRPr="004F44E1">
        <w:rPr>
          <w:rFonts w:cs="Arial"/>
          <w:sz w:val="20"/>
        </w:rPr>
        <w:tab/>
      </w:r>
      <w:r w:rsidRPr="004F44E1">
        <w:rPr>
          <w:rFonts w:cs="Arial"/>
          <w:sz w:val="20"/>
        </w:rPr>
        <w:tab/>
        <w:t>0.001</w:t>
      </w:r>
    </w:p>
    <w:p w14:paraId="082B888E" w14:textId="77777777" w:rsidR="0028786D" w:rsidRPr="004F44E1" w:rsidRDefault="0028786D" w:rsidP="0028786D">
      <w:pPr>
        <w:jc w:val="both"/>
        <w:rPr>
          <w:rFonts w:cs="Arial"/>
          <w:sz w:val="20"/>
        </w:rPr>
      </w:pPr>
      <w:r w:rsidRPr="004F44E1">
        <w:rPr>
          <w:rFonts w:cs="Arial"/>
          <w:sz w:val="20"/>
        </w:rPr>
        <w:t>other HpCDFs</w:t>
      </w:r>
      <w:r w:rsidRPr="004F44E1">
        <w:rPr>
          <w:rFonts w:cs="Arial"/>
          <w:sz w:val="20"/>
        </w:rPr>
        <w:tab/>
      </w:r>
      <w:r w:rsidRPr="004F44E1">
        <w:rPr>
          <w:rFonts w:cs="Arial"/>
          <w:sz w:val="20"/>
        </w:rPr>
        <w:tab/>
      </w:r>
      <w:r w:rsidRPr="004F44E1">
        <w:rPr>
          <w:rFonts w:cs="Arial"/>
          <w:sz w:val="20"/>
        </w:rPr>
        <w:tab/>
        <w:t>0.00001</w:t>
      </w:r>
    </w:p>
    <w:p w14:paraId="09226AEC" w14:textId="77777777" w:rsidR="0028786D" w:rsidRPr="004F44E1" w:rsidRDefault="0028786D" w:rsidP="0028786D">
      <w:pPr>
        <w:jc w:val="both"/>
        <w:rPr>
          <w:rFonts w:cs="Arial"/>
          <w:sz w:val="20"/>
        </w:rPr>
      </w:pPr>
    </w:p>
    <w:p w14:paraId="086C826E" w14:textId="77777777" w:rsidR="0028786D" w:rsidRPr="004F44E1" w:rsidRDefault="0028786D" w:rsidP="0028786D">
      <w:pPr>
        <w:jc w:val="both"/>
        <w:rPr>
          <w:rFonts w:cs="Arial"/>
          <w:sz w:val="20"/>
        </w:rPr>
      </w:pPr>
      <w:r w:rsidRPr="004F44E1">
        <w:rPr>
          <w:rFonts w:cs="Arial"/>
          <w:sz w:val="20"/>
        </w:rPr>
        <w:t>OCDF</w:t>
      </w:r>
      <w:r w:rsidRPr="004F44E1">
        <w:rPr>
          <w:rFonts w:cs="Arial"/>
          <w:sz w:val="20"/>
        </w:rPr>
        <w:tab/>
      </w:r>
      <w:r w:rsidRPr="004F44E1">
        <w:rPr>
          <w:rFonts w:cs="Arial"/>
          <w:sz w:val="20"/>
        </w:rPr>
        <w:tab/>
      </w:r>
      <w:r w:rsidRPr="004F44E1">
        <w:rPr>
          <w:rFonts w:cs="Arial"/>
          <w:sz w:val="20"/>
        </w:rPr>
        <w:tab/>
      </w:r>
      <w:r w:rsidRPr="004F44E1">
        <w:rPr>
          <w:rFonts w:cs="Arial"/>
          <w:sz w:val="20"/>
        </w:rPr>
        <w:tab/>
        <w:t>0</w:t>
      </w:r>
    </w:p>
    <w:p w14:paraId="7AC9F6F2" w14:textId="77777777" w:rsidR="00A935B0" w:rsidRPr="00B77C68" w:rsidRDefault="00A935B0" w:rsidP="004F09CF">
      <w:pPr>
        <w:jc w:val="both"/>
        <w:rPr>
          <w:sz w:val="20"/>
        </w:rPr>
      </w:pPr>
    </w:p>
    <w:p w14:paraId="017058C5" w14:textId="77777777" w:rsidR="00C60E84" w:rsidRPr="00FC1F2C" w:rsidRDefault="00C60E84" w:rsidP="004F09CF">
      <w:pPr>
        <w:pStyle w:val="Heading2"/>
        <w:numPr>
          <w:ilvl w:val="0"/>
          <w:numId w:val="0"/>
        </w:numPr>
        <w:jc w:val="both"/>
        <w:rPr>
          <w:b w:val="0"/>
          <w:sz w:val="22"/>
          <w:szCs w:val="22"/>
        </w:rPr>
      </w:pPr>
      <w:bookmarkStart w:id="172" w:name="_Toc382035381"/>
      <w:bookmarkStart w:id="173" w:name="_Toc382726630"/>
      <w:bookmarkStart w:id="174" w:name="_Toc382726705"/>
      <w:bookmarkStart w:id="175" w:name="_Toc382726784"/>
      <w:bookmarkStart w:id="176" w:name="_Toc387818190"/>
      <w:bookmarkStart w:id="177" w:name="_Toc390499900"/>
      <w:bookmarkStart w:id="178" w:name="_Toc390500329"/>
      <w:bookmarkStart w:id="179" w:name="_Toc390504382"/>
      <w:bookmarkStart w:id="180" w:name="_Toc390570172"/>
      <w:bookmarkStart w:id="181" w:name="_Toc391182906"/>
      <w:bookmarkStart w:id="182" w:name="_Toc437238970"/>
      <w:bookmarkStart w:id="183" w:name="_Toc451333047"/>
      <w:bookmarkStart w:id="184" w:name="_Toc149898456"/>
      <w:r w:rsidRPr="00461D22">
        <w:rPr>
          <w:sz w:val="22"/>
          <w:szCs w:val="22"/>
        </w:rPr>
        <w:t>Appendix 8</w:t>
      </w:r>
      <w:r w:rsidR="0028786D">
        <w:rPr>
          <w:sz w:val="22"/>
          <w:szCs w:val="22"/>
        </w:rPr>
        <w:t>-1</w:t>
      </w:r>
      <w:r w:rsidRPr="00461D22">
        <w:rPr>
          <w:sz w:val="22"/>
          <w:szCs w:val="22"/>
        </w:rPr>
        <w:t>.  Reporting</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4E0A1E3C" w14:textId="77777777" w:rsidR="00C60E84" w:rsidRPr="00B77C68" w:rsidRDefault="00C60E84" w:rsidP="004F09CF">
      <w:pPr>
        <w:jc w:val="both"/>
        <w:rPr>
          <w:sz w:val="20"/>
        </w:rPr>
      </w:pPr>
    </w:p>
    <w:p w14:paraId="7536C521"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5135666B" w14:textId="77777777" w:rsidR="00C60E84" w:rsidRPr="0080590E" w:rsidRDefault="00C60E84" w:rsidP="004F09CF">
      <w:pPr>
        <w:jc w:val="both"/>
        <w:rPr>
          <w:sz w:val="20"/>
        </w:rPr>
      </w:pPr>
    </w:p>
    <w:p w14:paraId="08A6F236"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07A6C535" w14:textId="77777777" w:rsidR="00C60E84" w:rsidRPr="0080590E" w:rsidRDefault="00C60E84" w:rsidP="004F09CF">
      <w:pPr>
        <w:jc w:val="both"/>
        <w:rPr>
          <w:sz w:val="20"/>
        </w:rPr>
      </w:pPr>
    </w:p>
    <w:p w14:paraId="23E82F96" w14:textId="77777777" w:rsidR="00C60E84" w:rsidRPr="00FC1F2C" w:rsidRDefault="00C60E84" w:rsidP="004F09CF">
      <w:pPr>
        <w:jc w:val="both"/>
        <w:rPr>
          <w:sz w:val="20"/>
        </w:rPr>
      </w:pPr>
      <w:r w:rsidRPr="00B77C68">
        <w:rPr>
          <w:b/>
          <w:sz w:val="20"/>
        </w:rPr>
        <w:t>B.  Other Reporting</w:t>
      </w:r>
    </w:p>
    <w:p w14:paraId="1D766336" w14:textId="77777777" w:rsidR="00C60E84" w:rsidRPr="00B77C68" w:rsidRDefault="00C60E84" w:rsidP="004F09CF">
      <w:pPr>
        <w:jc w:val="both"/>
        <w:rPr>
          <w:sz w:val="20"/>
        </w:rPr>
      </w:pPr>
    </w:p>
    <w:p w14:paraId="61C8E0A9" w14:textId="36E23C7D" w:rsidR="00EB5A10"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56"/>
      <w:bookmarkEnd w:id="157"/>
      <w:bookmarkEnd w:id="158"/>
      <w:bookmarkEnd w:id="159"/>
      <w:bookmarkEnd w:id="160"/>
      <w:bookmarkEnd w:id="161"/>
      <w:bookmarkEnd w:id="162"/>
      <w:bookmarkEnd w:id="163"/>
    </w:p>
    <w:p w14:paraId="203755CA" w14:textId="05E2D9B6" w:rsidR="00155410" w:rsidRDefault="00155410" w:rsidP="004F09CF">
      <w:pPr>
        <w:jc w:val="both"/>
        <w:rPr>
          <w:sz w:val="20"/>
        </w:rPr>
      </w:pPr>
    </w:p>
    <w:p w14:paraId="6AC6DEDA" w14:textId="77777777" w:rsidR="00155410" w:rsidRDefault="00155410" w:rsidP="004F09CF">
      <w:pPr>
        <w:jc w:val="both"/>
        <w:rPr>
          <w:sz w:val="20"/>
        </w:rPr>
      </w:pPr>
    </w:p>
    <w:p w14:paraId="725FAF9F" w14:textId="77777777" w:rsidR="0028786D" w:rsidRPr="0028786D" w:rsidRDefault="0028786D" w:rsidP="0028786D">
      <w:pPr>
        <w:sectPr w:rsidR="0028786D" w:rsidRPr="0028786D" w:rsidSect="00723C92">
          <w:headerReference w:type="default" r:id="rId12"/>
          <w:headerReference w:type="first" r:id="rId13"/>
          <w:pgSz w:w="12240" w:h="15840" w:code="1"/>
          <w:pgMar w:top="1008" w:right="1008" w:bottom="1008" w:left="1008" w:header="720" w:footer="720" w:gutter="0"/>
          <w:cols w:space="720"/>
          <w:titlePg/>
        </w:sectPr>
      </w:pPr>
    </w:p>
    <w:p w14:paraId="5BE16D1B" w14:textId="77777777" w:rsidR="00EB5A10" w:rsidRDefault="00EB5A10" w:rsidP="00155410"/>
    <w:p w14:paraId="561F6510" w14:textId="77777777" w:rsidR="00887B89" w:rsidRDefault="00887B89" w:rsidP="00155410"/>
    <w:p w14:paraId="5C3531D6" w14:textId="77777777" w:rsidR="00887B89" w:rsidRDefault="00887B89" w:rsidP="00155410"/>
    <w:p w14:paraId="722398DF" w14:textId="77777777" w:rsidR="00EB5A10" w:rsidRPr="00EB5A10" w:rsidRDefault="00EB5A10" w:rsidP="00EB5A10">
      <w:pPr>
        <w:pStyle w:val="Heading1"/>
      </w:pPr>
      <w:bookmarkStart w:id="185" w:name="_Toc149898457"/>
      <w:r>
        <w:t>SECTION 2 – CLEAN HARBORS INDUSTRIAL SERVICES</w:t>
      </w:r>
      <w:bookmarkEnd w:id="185"/>
    </w:p>
    <w:p w14:paraId="5AAC8AB6" w14:textId="77777777" w:rsidR="00EB5A10" w:rsidRDefault="00EB5A10" w:rsidP="00EB5A10">
      <w:pPr>
        <w:pStyle w:val="Heading1"/>
      </w:pPr>
      <w:r>
        <w:br w:type="page"/>
      </w:r>
      <w:bookmarkStart w:id="186" w:name="_Toc149898458"/>
      <w:r>
        <w:lastRenderedPageBreak/>
        <w:t>A.  GENERAL CONDITIONS</w:t>
      </w:r>
      <w:bookmarkEnd w:id="186"/>
    </w:p>
    <w:p w14:paraId="285250F2" w14:textId="77777777" w:rsidR="00EB5A10" w:rsidRPr="00E9713D" w:rsidRDefault="00EB5A10" w:rsidP="00EB5A10"/>
    <w:p w14:paraId="77426906" w14:textId="77777777" w:rsidR="00037FD9" w:rsidRPr="00EA2214" w:rsidRDefault="00037FD9" w:rsidP="00037FD9">
      <w:pPr>
        <w:pStyle w:val="Heading2"/>
        <w:numPr>
          <w:ilvl w:val="0"/>
          <w:numId w:val="0"/>
        </w:numPr>
        <w:jc w:val="left"/>
        <w:rPr>
          <w:b w:val="0"/>
          <w:sz w:val="22"/>
          <w:szCs w:val="22"/>
        </w:rPr>
      </w:pPr>
      <w:bookmarkStart w:id="187" w:name="_Toc149898459"/>
      <w:r w:rsidRPr="0075518C">
        <w:rPr>
          <w:sz w:val="22"/>
          <w:szCs w:val="22"/>
        </w:rPr>
        <w:t>Permit Enforceability</w:t>
      </w:r>
      <w:bookmarkEnd w:id="187"/>
    </w:p>
    <w:p w14:paraId="49C40337" w14:textId="77777777" w:rsidR="00037FD9" w:rsidRPr="00DF6609" w:rsidRDefault="00037FD9" w:rsidP="00037FD9">
      <w:pPr>
        <w:jc w:val="both"/>
        <w:rPr>
          <w:rFonts w:cs="Arial"/>
          <w:sz w:val="20"/>
        </w:rPr>
      </w:pPr>
    </w:p>
    <w:p w14:paraId="7FBC2E84" w14:textId="77777777" w:rsidR="00037FD9" w:rsidRPr="00F21983" w:rsidRDefault="00037FD9" w:rsidP="00037FD9">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7151807A" w14:textId="77777777" w:rsidR="00037FD9" w:rsidRPr="00F21983" w:rsidRDefault="00037FD9" w:rsidP="00037FD9">
      <w:pPr>
        <w:jc w:val="both"/>
        <w:rPr>
          <w:rFonts w:cs="Arial"/>
          <w:sz w:val="20"/>
        </w:rPr>
      </w:pPr>
    </w:p>
    <w:p w14:paraId="5EBAB258" w14:textId="77777777" w:rsidR="00037FD9" w:rsidRPr="00F6033B" w:rsidRDefault="00037FD9" w:rsidP="00037FD9">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3B58B4B5" w14:textId="77777777" w:rsidR="00037FD9" w:rsidRDefault="00037FD9" w:rsidP="00037FD9">
      <w:pPr>
        <w:pStyle w:val="ListParagraph"/>
        <w:ind w:left="0"/>
        <w:rPr>
          <w:rFonts w:cs="Arial"/>
          <w:sz w:val="20"/>
        </w:rPr>
      </w:pPr>
    </w:p>
    <w:p w14:paraId="55195C51" w14:textId="77777777" w:rsidR="00037FD9" w:rsidRPr="00EE57C0" w:rsidRDefault="00037FD9" w:rsidP="00037FD9">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8F78417" w14:textId="77777777" w:rsidR="00037FD9" w:rsidRPr="007E0212" w:rsidRDefault="00037FD9" w:rsidP="00037FD9">
      <w:pPr>
        <w:pStyle w:val="Heading2"/>
        <w:tabs>
          <w:tab w:val="clear" w:pos="360"/>
          <w:tab w:val="num" w:pos="0"/>
        </w:tabs>
        <w:ind w:left="0" w:firstLine="0"/>
        <w:jc w:val="left"/>
        <w:rPr>
          <w:b w:val="0"/>
          <w:sz w:val="22"/>
          <w:szCs w:val="22"/>
        </w:rPr>
      </w:pPr>
      <w:bookmarkStart w:id="188" w:name="_Toc149898460"/>
      <w:r w:rsidRPr="0075518C">
        <w:rPr>
          <w:sz w:val="22"/>
          <w:szCs w:val="22"/>
        </w:rPr>
        <w:t>General Provisions</w:t>
      </w:r>
      <w:bookmarkEnd w:id="188"/>
    </w:p>
    <w:p w14:paraId="5A933913" w14:textId="77777777" w:rsidR="00037FD9" w:rsidRPr="00DF6609" w:rsidRDefault="00037FD9" w:rsidP="00037FD9">
      <w:pPr>
        <w:jc w:val="both"/>
        <w:rPr>
          <w:rFonts w:cs="Arial"/>
          <w:sz w:val="20"/>
        </w:rPr>
      </w:pPr>
    </w:p>
    <w:p w14:paraId="5D017C1F" w14:textId="77777777" w:rsidR="00037FD9" w:rsidRPr="00F21983" w:rsidRDefault="00037FD9" w:rsidP="00650DBA">
      <w:pPr>
        <w:numPr>
          <w:ilvl w:val="0"/>
          <w:numId w:val="164"/>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1D039285" w14:textId="77777777" w:rsidR="00037FD9" w:rsidRPr="00F21983" w:rsidRDefault="00037FD9" w:rsidP="00037FD9">
      <w:pPr>
        <w:jc w:val="both"/>
        <w:rPr>
          <w:rFonts w:cs="Arial"/>
          <w:sz w:val="20"/>
        </w:rPr>
      </w:pPr>
    </w:p>
    <w:p w14:paraId="2D18C951" w14:textId="77777777" w:rsidR="00037FD9" w:rsidRPr="00F21983" w:rsidRDefault="00037FD9" w:rsidP="00650DBA">
      <w:pPr>
        <w:numPr>
          <w:ilvl w:val="0"/>
          <w:numId w:val="164"/>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AEFE977" w14:textId="77777777" w:rsidR="00037FD9" w:rsidRPr="00F21983" w:rsidRDefault="00037FD9" w:rsidP="00037FD9">
      <w:pPr>
        <w:jc w:val="both"/>
        <w:rPr>
          <w:rFonts w:cs="Arial"/>
          <w:sz w:val="20"/>
        </w:rPr>
      </w:pPr>
    </w:p>
    <w:p w14:paraId="50DC472E" w14:textId="77777777" w:rsidR="00037FD9" w:rsidRPr="00F21983" w:rsidRDefault="00037FD9" w:rsidP="00650DBA">
      <w:pPr>
        <w:numPr>
          <w:ilvl w:val="0"/>
          <w:numId w:val="164"/>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2DA39E75" w14:textId="77777777" w:rsidR="00037FD9" w:rsidRPr="00F21983" w:rsidRDefault="00037FD9" w:rsidP="00037FD9">
      <w:pPr>
        <w:jc w:val="both"/>
        <w:rPr>
          <w:rFonts w:cs="Arial"/>
          <w:sz w:val="20"/>
        </w:rPr>
      </w:pPr>
    </w:p>
    <w:p w14:paraId="7902B3CF" w14:textId="77777777" w:rsidR="00037FD9" w:rsidRPr="00021E1F" w:rsidRDefault="00037FD9" w:rsidP="00650DBA">
      <w:pPr>
        <w:numPr>
          <w:ilvl w:val="0"/>
          <w:numId w:val="165"/>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77B90D13" w14:textId="77777777" w:rsidR="00037FD9" w:rsidRPr="00F21983" w:rsidRDefault="00037FD9" w:rsidP="00650DBA">
      <w:pPr>
        <w:numPr>
          <w:ilvl w:val="1"/>
          <w:numId w:val="165"/>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11377BEE" w14:textId="77777777" w:rsidR="00037FD9" w:rsidRPr="00F21983" w:rsidRDefault="00037FD9" w:rsidP="00650DBA">
      <w:pPr>
        <w:numPr>
          <w:ilvl w:val="1"/>
          <w:numId w:val="165"/>
        </w:numPr>
        <w:jc w:val="both"/>
        <w:rPr>
          <w:rFonts w:cs="Arial"/>
          <w:sz w:val="20"/>
        </w:rPr>
      </w:pPr>
      <w:r w:rsidRPr="00F21983">
        <w:rPr>
          <w:rFonts w:cs="Arial"/>
          <w:sz w:val="20"/>
        </w:rPr>
        <w:t>Have access to and copy, at reasonable times, any records that must be kept under the conditions of the ROP.</w:t>
      </w:r>
    </w:p>
    <w:p w14:paraId="189A0DD7" w14:textId="77777777" w:rsidR="00037FD9" w:rsidRPr="00F21983" w:rsidRDefault="00037FD9" w:rsidP="00650DBA">
      <w:pPr>
        <w:numPr>
          <w:ilvl w:val="1"/>
          <w:numId w:val="165"/>
        </w:numPr>
        <w:jc w:val="both"/>
        <w:rPr>
          <w:rFonts w:cs="Arial"/>
          <w:sz w:val="20"/>
        </w:rPr>
      </w:pPr>
      <w:r w:rsidRPr="00F21983">
        <w:rPr>
          <w:rFonts w:cs="Arial"/>
          <w:sz w:val="20"/>
        </w:rPr>
        <w:t>Inspect, at reasonable times, any of the following:</w:t>
      </w:r>
    </w:p>
    <w:p w14:paraId="6911A34E" w14:textId="77777777" w:rsidR="00037FD9" w:rsidRPr="00F21983" w:rsidRDefault="00037FD9" w:rsidP="00650DBA">
      <w:pPr>
        <w:numPr>
          <w:ilvl w:val="2"/>
          <w:numId w:val="165"/>
        </w:numPr>
        <w:tabs>
          <w:tab w:val="left" w:pos="1080"/>
        </w:tabs>
        <w:jc w:val="both"/>
        <w:rPr>
          <w:rFonts w:cs="Arial"/>
          <w:sz w:val="20"/>
        </w:rPr>
      </w:pPr>
      <w:r w:rsidRPr="00F21983">
        <w:rPr>
          <w:rFonts w:cs="Arial"/>
          <w:sz w:val="20"/>
        </w:rPr>
        <w:t>Any stationary source.</w:t>
      </w:r>
    </w:p>
    <w:p w14:paraId="64B2DBFF" w14:textId="77777777" w:rsidR="00037FD9" w:rsidRPr="00F21983" w:rsidRDefault="00037FD9" w:rsidP="00650DBA">
      <w:pPr>
        <w:numPr>
          <w:ilvl w:val="2"/>
          <w:numId w:val="165"/>
        </w:numPr>
        <w:tabs>
          <w:tab w:val="left" w:pos="1080"/>
        </w:tabs>
        <w:jc w:val="both"/>
        <w:rPr>
          <w:rFonts w:cs="Arial"/>
          <w:sz w:val="20"/>
        </w:rPr>
      </w:pPr>
      <w:r w:rsidRPr="00F21983">
        <w:rPr>
          <w:rFonts w:cs="Arial"/>
          <w:sz w:val="20"/>
        </w:rPr>
        <w:t>Any emission unit.</w:t>
      </w:r>
    </w:p>
    <w:p w14:paraId="3CAEBEB9" w14:textId="77777777" w:rsidR="00037FD9" w:rsidRPr="00F21983" w:rsidRDefault="00037FD9" w:rsidP="00650DBA">
      <w:pPr>
        <w:numPr>
          <w:ilvl w:val="2"/>
          <w:numId w:val="165"/>
        </w:numPr>
        <w:tabs>
          <w:tab w:val="left" w:pos="1080"/>
        </w:tabs>
        <w:jc w:val="both"/>
        <w:rPr>
          <w:rFonts w:cs="Arial"/>
          <w:sz w:val="20"/>
        </w:rPr>
      </w:pPr>
      <w:r w:rsidRPr="00F21983">
        <w:rPr>
          <w:rFonts w:cs="Arial"/>
          <w:sz w:val="20"/>
        </w:rPr>
        <w:t>Any equipment, including monitoring and air pollution control equipment.</w:t>
      </w:r>
    </w:p>
    <w:p w14:paraId="16D78711" w14:textId="77777777" w:rsidR="00037FD9" w:rsidRPr="00F21983" w:rsidRDefault="00037FD9" w:rsidP="00650DBA">
      <w:pPr>
        <w:numPr>
          <w:ilvl w:val="2"/>
          <w:numId w:val="165"/>
        </w:numPr>
        <w:tabs>
          <w:tab w:val="left" w:pos="1080"/>
        </w:tabs>
        <w:jc w:val="both"/>
        <w:rPr>
          <w:rFonts w:cs="Arial"/>
          <w:sz w:val="20"/>
        </w:rPr>
      </w:pPr>
      <w:r w:rsidRPr="00F21983">
        <w:rPr>
          <w:rFonts w:cs="Arial"/>
          <w:sz w:val="20"/>
        </w:rPr>
        <w:t>Any work practices or operations regulated or required under the ROP.</w:t>
      </w:r>
    </w:p>
    <w:p w14:paraId="65655211" w14:textId="77777777" w:rsidR="00037FD9" w:rsidRPr="00F21983" w:rsidRDefault="00037FD9" w:rsidP="00650DBA">
      <w:pPr>
        <w:numPr>
          <w:ilvl w:val="1"/>
          <w:numId w:val="165"/>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7B0A4D89" w14:textId="77777777" w:rsidR="00037FD9" w:rsidRPr="00F21983" w:rsidRDefault="00037FD9" w:rsidP="00037FD9">
      <w:pPr>
        <w:jc w:val="both"/>
        <w:rPr>
          <w:rFonts w:cs="Arial"/>
          <w:sz w:val="20"/>
        </w:rPr>
      </w:pPr>
    </w:p>
    <w:p w14:paraId="554D682B" w14:textId="77777777" w:rsidR="00037FD9" w:rsidRPr="003D1052" w:rsidRDefault="00037FD9" w:rsidP="00650DBA">
      <w:pPr>
        <w:numPr>
          <w:ilvl w:val="0"/>
          <w:numId w:val="165"/>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15A22CF0" w14:textId="77777777" w:rsidR="00037FD9" w:rsidRPr="00F21983" w:rsidRDefault="00037FD9" w:rsidP="00037FD9">
      <w:pPr>
        <w:jc w:val="both"/>
        <w:rPr>
          <w:rFonts w:cs="Arial"/>
          <w:sz w:val="20"/>
        </w:rPr>
      </w:pPr>
    </w:p>
    <w:p w14:paraId="09A2BB92" w14:textId="77777777" w:rsidR="00037FD9" w:rsidRPr="00F21983" w:rsidRDefault="00037FD9" w:rsidP="00650DBA">
      <w:pPr>
        <w:numPr>
          <w:ilvl w:val="0"/>
          <w:numId w:val="165"/>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43029559" w14:textId="77777777" w:rsidR="00037FD9" w:rsidRPr="00F21983" w:rsidRDefault="00037FD9" w:rsidP="00037FD9">
      <w:pPr>
        <w:jc w:val="both"/>
        <w:rPr>
          <w:rFonts w:cs="Arial"/>
          <w:sz w:val="20"/>
        </w:rPr>
      </w:pPr>
    </w:p>
    <w:p w14:paraId="552851D8" w14:textId="77777777" w:rsidR="00037FD9" w:rsidRPr="00F21983" w:rsidRDefault="00037FD9" w:rsidP="00650DBA">
      <w:pPr>
        <w:numPr>
          <w:ilvl w:val="0"/>
          <w:numId w:val="165"/>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6D8B57F" w14:textId="77777777" w:rsidR="00037FD9" w:rsidRPr="00F21983" w:rsidRDefault="00037FD9" w:rsidP="00037FD9">
      <w:pPr>
        <w:jc w:val="both"/>
        <w:rPr>
          <w:rFonts w:cs="Arial"/>
          <w:sz w:val="20"/>
        </w:rPr>
      </w:pPr>
    </w:p>
    <w:p w14:paraId="42B77D70" w14:textId="77777777" w:rsidR="00037FD9" w:rsidRPr="00F21983" w:rsidRDefault="00037FD9" w:rsidP="00650DBA">
      <w:pPr>
        <w:numPr>
          <w:ilvl w:val="0"/>
          <w:numId w:val="165"/>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454034A" w14:textId="77777777" w:rsidR="00037FD9" w:rsidRPr="00F21983" w:rsidRDefault="00037FD9" w:rsidP="00037FD9">
      <w:pPr>
        <w:jc w:val="both"/>
        <w:rPr>
          <w:rFonts w:cs="Arial"/>
          <w:sz w:val="20"/>
        </w:rPr>
      </w:pPr>
    </w:p>
    <w:p w14:paraId="760ED9F0" w14:textId="77777777" w:rsidR="00037FD9" w:rsidRPr="007E0212" w:rsidRDefault="00037FD9" w:rsidP="00037FD9">
      <w:pPr>
        <w:pStyle w:val="Heading2"/>
        <w:tabs>
          <w:tab w:val="clear" w:pos="360"/>
          <w:tab w:val="num" w:pos="0"/>
        </w:tabs>
        <w:ind w:left="0" w:firstLine="0"/>
        <w:jc w:val="left"/>
        <w:rPr>
          <w:b w:val="0"/>
          <w:sz w:val="22"/>
          <w:szCs w:val="22"/>
        </w:rPr>
      </w:pPr>
      <w:bookmarkStart w:id="189" w:name="_Toc149898461"/>
      <w:r w:rsidRPr="0075518C">
        <w:rPr>
          <w:sz w:val="22"/>
          <w:szCs w:val="22"/>
        </w:rPr>
        <w:t>Equipment &amp; Design</w:t>
      </w:r>
      <w:bookmarkEnd w:id="189"/>
    </w:p>
    <w:p w14:paraId="32CBC4E6" w14:textId="77777777" w:rsidR="00037FD9" w:rsidRPr="00DF6609" w:rsidRDefault="00037FD9" w:rsidP="00037FD9">
      <w:pPr>
        <w:jc w:val="both"/>
        <w:rPr>
          <w:rFonts w:cs="Arial"/>
          <w:sz w:val="20"/>
        </w:rPr>
      </w:pPr>
    </w:p>
    <w:p w14:paraId="4E4D7702" w14:textId="77777777" w:rsidR="00037FD9" w:rsidRPr="00F21983" w:rsidRDefault="00037FD9" w:rsidP="00650DBA">
      <w:pPr>
        <w:numPr>
          <w:ilvl w:val="0"/>
          <w:numId w:val="166"/>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0CDB5E32" w14:textId="77777777" w:rsidR="00037FD9" w:rsidRPr="00F21983" w:rsidRDefault="00037FD9" w:rsidP="00037FD9">
      <w:pPr>
        <w:jc w:val="both"/>
        <w:rPr>
          <w:rFonts w:cs="Arial"/>
          <w:sz w:val="20"/>
        </w:rPr>
      </w:pPr>
    </w:p>
    <w:p w14:paraId="56B96F2B" w14:textId="77777777" w:rsidR="00037FD9" w:rsidRPr="00F21983" w:rsidRDefault="00037FD9" w:rsidP="00650DBA">
      <w:pPr>
        <w:numPr>
          <w:ilvl w:val="0"/>
          <w:numId w:val="16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2EA97A5" w14:textId="77777777" w:rsidR="00037FD9" w:rsidRPr="00F21983" w:rsidRDefault="00037FD9" w:rsidP="00037FD9">
      <w:pPr>
        <w:jc w:val="both"/>
        <w:rPr>
          <w:rFonts w:cs="Arial"/>
          <w:sz w:val="20"/>
        </w:rPr>
      </w:pPr>
    </w:p>
    <w:p w14:paraId="1CC8524F" w14:textId="77777777" w:rsidR="00037FD9" w:rsidRPr="007E0212" w:rsidRDefault="00037FD9" w:rsidP="00037FD9">
      <w:pPr>
        <w:pStyle w:val="Heading2"/>
        <w:tabs>
          <w:tab w:val="clear" w:pos="360"/>
          <w:tab w:val="num" w:pos="0"/>
        </w:tabs>
        <w:ind w:left="0" w:firstLine="0"/>
        <w:jc w:val="left"/>
        <w:rPr>
          <w:b w:val="0"/>
          <w:sz w:val="22"/>
          <w:szCs w:val="22"/>
        </w:rPr>
      </w:pPr>
      <w:bookmarkStart w:id="190" w:name="_Toc149898462"/>
      <w:r w:rsidRPr="0075518C">
        <w:rPr>
          <w:sz w:val="22"/>
          <w:szCs w:val="22"/>
        </w:rPr>
        <w:t>Emission Limits</w:t>
      </w:r>
      <w:bookmarkEnd w:id="190"/>
    </w:p>
    <w:p w14:paraId="4C0A7179" w14:textId="77777777" w:rsidR="00037FD9" w:rsidRPr="00F21983" w:rsidRDefault="00037FD9" w:rsidP="00037FD9">
      <w:pPr>
        <w:jc w:val="both"/>
        <w:rPr>
          <w:rFonts w:cs="Arial"/>
          <w:sz w:val="20"/>
        </w:rPr>
      </w:pPr>
    </w:p>
    <w:p w14:paraId="47B00174" w14:textId="77777777" w:rsidR="00037FD9" w:rsidRPr="00F21983" w:rsidRDefault="00037FD9" w:rsidP="00650DBA">
      <w:pPr>
        <w:numPr>
          <w:ilvl w:val="0"/>
          <w:numId w:val="168"/>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46349875" w14:textId="77777777" w:rsidR="00037FD9" w:rsidRDefault="00037FD9" w:rsidP="008C6880">
      <w:pPr>
        <w:numPr>
          <w:ilvl w:val="1"/>
          <w:numId w:val="168"/>
        </w:numPr>
        <w:tabs>
          <w:tab w:val="num" w:pos="720"/>
        </w:tabs>
        <w:ind w:left="720" w:hanging="360"/>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6AC987C2" w14:textId="77777777" w:rsidR="00037FD9" w:rsidRDefault="00037FD9" w:rsidP="008C6880">
      <w:pPr>
        <w:numPr>
          <w:ilvl w:val="1"/>
          <w:numId w:val="168"/>
        </w:numPr>
        <w:tabs>
          <w:tab w:val="num" w:pos="720"/>
        </w:tabs>
        <w:ind w:left="720" w:hanging="360"/>
        <w:jc w:val="both"/>
        <w:rPr>
          <w:rFonts w:cs="Arial"/>
          <w:sz w:val="20"/>
        </w:rPr>
      </w:pPr>
      <w:r w:rsidRPr="00F21983">
        <w:rPr>
          <w:rFonts w:cs="Arial"/>
          <w:sz w:val="20"/>
        </w:rPr>
        <w:t>A limit specified by an applicable federal new source performance standard.</w:t>
      </w:r>
    </w:p>
    <w:p w14:paraId="506A13B6" w14:textId="77777777" w:rsidR="00037FD9" w:rsidRDefault="00037FD9" w:rsidP="00037FD9">
      <w:pPr>
        <w:jc w:val="both"/>
        <w:rPr>
          <w:rFonts w:cs="Arial"/>
          <w:sz w:val="20"/>
        </w:rPr>
      </w:pPr>
    </w:p>
    <w:p w14:paraId="10831F3C" w14:textId="77777777" w:rsidR="00037FD9" w:rsidRPr="003163DA" w:rsidRDefault="00037FD9" w:rsidP="00037FD9">
      <w:pPr>
        <w:ind w:left="360"/>
        <w:jc w:val="both"/>
        <w:rPr>
          <w:rFonts w:cs="Arial"/>
          <w:sz w:val="20"/>
        </w:rPr>
      </w:pPr>
      <w:r>
        <w:rPr>
          <w:rFonts w:cs="Arial"/>
          <w:sz w:val="20"/>
        </w:rPr>
        <w:t xml:space="preserve">The grading of visible emissions shall be determined in accordance with Rule 303.  </w:t>
      </w:r>
    </w:p>
    <w:p w14:paraId="11520CC7" w14:textId="77777777" w:rsidR="00037FD9" w:rsidRPr="00F21983" w:rsidRDefault="00037FD9" w:rsidP="00037FD9">
      <w:pPr>
        <w:jc w:val="both"/>
        <w:rPr>
          <w:rFonts w:cs="Arial"/>
          <w:sz w:val="20"/>
        </w:rPr>
      </w:pPr>
    </w:p>
    <w:p w14:paraId="13C0E8D1" w14:textId="77777777" w:rsidR="00037FD9" w:rsidRPr="00F21983" w:rsidRDefault="00037FD9" w:rsidP="00650DBA">
      <w:pPr>
        <w:numPr>
          <w:ilvl w:val="0"/>
          <w:numId w:val="168"/>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AB04814" w14:textId="77777777" w:rsidR="00037FD9" w:rsidRPr="00F21983" w:rsidRDefault="00037FD9" w:rsidP="008C6880">
      <w:pPr>
        <w:numPr>
          <w:ilvl w:val="1"/>
          <w:numId w:val="168"/>
        </w:numPr>
        <w:tabs>
          <w:tab w:val="num" w:pos="720"/>
        </w:tabs>
        <w:ind w:left="720" w:hanging="360"/>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07CA2347" w14:textId="77777777" w:rsidR="00037FD9" w:rsidRPr="00105176" w:rsidRDefault="00037FD9" w:rsidP="008C6880">
      <w:pPr>
        <w:numPr>
          <w:ilvl w:val="1"/>
          <w:numId w:val="168"/>
        </w:numPr>
        <w:tabs>
          <w:tab w:val="num" w:pos="720"/>
        </w:tabs>
        <w:ind w:left="720" w:hanging="360"/>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70B7FF81" w14:textId="77777777" w:rsidR="00037FD9" w:rsidRDefault="00037FD9" w:rsidP="008C6880">
      <w:pPr>
        <w:ind w:left="720" w:hanging="360"/>
        <w:jc w:val="both"/>
        <w:rPr>
          <w:rFonts w:cs="Arial"/>
          <w:sz w:val="20"/>
        </w:rPr>
      </w:pPr>
    </w:p>
    <w:p w14:paraId="5DD1F837" w14:textId="77777777" w:rsidR="00037FD9" w:rsidRPr="007E0212" w:rsidRDefault="00037FD9" w:rsidP="00037FD9">
      <w:pPr>
        <w:pStyle w:val="Heading2"/>
        <w:tabs>
          <w:tab w:val="clear" w:pos="360"/>
          <w:tab w:val="num" w:pos="0"/>
        </w:tabs>
        <w:ind w:left="0" w:firstLine="0"/>
        <w:jc w:val="left"/>
        <w:rPr>
          <w:b w:val="0"/>
          <w:sz w:val="22"/>
          <w:szCs w:val="22"/>
        </w:rPr>
      </w:pPr>
      <w:bookmarkStart w:id="191" w:name="_Toc149898463"/>
      <w:r w:rsidRPr="0075518C">
        <w:rPr>
          <w:sz w:val="22"/>
          <w:szCs w:val="22"/>
        </w:rPr>
        <w:t>Testing/Sampling</w:t>
      </w:r>
      <w:bookmarkEnd w:id="191"/>
    </w:p>
    <w:p w14:paraId="5B2C35AA" w14:textId="77777777" w:rsidR="00037FD9" w:rsidRPr="00F21983" w:rsidRDefault="00037FD9" w:rsidP="00037FD9">
      <w:pPr>
        <w:jc w:val="both"/>
        <w:rPr>
          <w:rFonts w:cs="Arial"/>
          <w:sz w:val="20"/>
        </w:rPr>
      </w:pPr>
    </w:p>
    <w:p w14:paraId="4A1392E0" w14:textId="77777777" w:rsidR="00037FD9" w:rsidRPr="00F21983" w:rsidRDefault="00037FD9" w:rsidP="00650DBA">
      <w:pPr>
        <w:numPr>
          <w:ilvl w:val="0"/>
          <w:numId w:val="169"/>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6BF6663A" w14:textId="77777777" w:rsidR="00037FD9" w:rsidRPr="00F21983" w:rsidRDefault="00037FD9" w:rsidP="00037FD9">
      <w:pPr>
        <w:jc w:val="both"/>
        <w:rPr>
          <w:rFonts w:cs="Arial"/>
          <w:sz w:val="20"/>
        </w:rPr>
      </w:pPr>
    </w:p>
    <w:p w14:paraId="66BCAA84" w14:textId="77777777" w:rsidR="00037FD9" w:rsidRPr="00F21983" w:rsidRDefault="00037FD9" w:rsidP="00650DBA">
      <w:pPr>
        <w:numPr>
          <w:ilvl w:val="0"/>
          <w:numId w:val="169"/>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6EE67612" w14:textId="77777777" w:rsidR="00037FD9" w:rsidRPr="00F21983" w:rsidRDefault="00037FD9" w:rsidP="00037FD9">
      <w:pPr>
        <w:jc w:val="both"/>
        <w:rPr>
          <w:rFonts w:cs="Arial"/>
          <w:sz w:val="20"/>
        </w:rPr>
      </w:pPr>
    </w:p>
    <w:p w14:paraId="1A4C94DD" w14:textId="77777777" w:rsidR="00037FD9" w:rsidRPr="00F21983" w:rsidRDefault="00037FD9" w:rsidP="00650DBA">
      <w:pPr>
        <w:numPr>
          <w:ilvl w:val="0"/>
          <w:numId w:val="169"/>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06F7B3BC" w14:textId="77777777" w:rsidR="00037FD9" w:rsidRDefault="00037FD9" w:rsidP="00037FD9">
      <w:pPr>
        <w:jc w:val="both"/>
        <w:rPr>
          <w:rFonts w:cs="Arial"/>
          <w:sz w:val="20"/>
        </w:rPr>
      </w:pPr>
      <w:r>
        <w:rPr>
          <w:rFonts w:cs="Arial"/>
          <w:sz w:val="20"/>
        </w:rPr>
        <w:br w:type="page"/>
      </w:r>
    </w:p>
    <w:p w14:paraId="67B6F7C7" w14:textId="77777777" w:rsidR="00037FD9" w:rsidRPr="007E0212" w:rsidRDefault="00037FD9" w:rsidP="00037FD9">
      <w:pPr>
        <w:pStyle w:val="Heading2"/>
        <w:tabs>
          <w:tab w:val="clear" w:pos="360"/>
          <w:tab w:val="num" w:pos="0"/>
        </w:tabs>
        <w:ind w:left="0" w:firstLine="0"/>
        <w:jc w:val="left"/>
        <w:rPr>
          <w:b w:val="0"/>
          <w:sz w:val="22"/>
          <w:szCs w:val="22"/>
        </w:rPr>
      </w:pPr>
      <w:bookmarkStart w:id="192" w:name="_Toc149898464"/>
      <w:r w:rsidRPr="0075518C">
        <w:rPr>
          <w:sz w:val="22"/>
          <w:szCs w:val="22"/>
        </w:rPr>
        <w:lastRenderedPageBreak/>
        <w:t>Monitoring/Recordkeeping</w:t>
      </w:r>
      <w:bookmarkEnd w:id="192"/>
    </w:p>
    <w:p w14:paraId="714C8E3E" w14:textId="77777777" w:rsidR="00037FD9" w:rsidRPr="00DF6609" w:rsidRDefault="00037FD9" w:rsidP="00037FD9">
      <w:pPr>
        <w:numPr>
          <w:ilvl w:val="12"/>
          <w:numId w:val="0"/>
        </w:numPr>
        <w:ind w:left="432" w:hanging="432"/>
        <w:jc w:val="both"/>
        <w:rPr>
          <w:rFonts w:cs="Arial"/>
          <w:sz w:val="20"/>
        </w:rPr>
      </w:pPr>
    </w:p>
    <w:p w14:paraId="20F9D184" w14:textId="77777777" w:rsidR="00037FD9" w:rsidRPr="00F21983" w:rsidRDefault="00037FD9" w:rsidP="00650DBA">
      <w:pPr>
        <w:numPr>
          <w:ilvl w:val="0"/>
          <w:numId w:val="170"/>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2AE78B7F" w14:textId="77777777" w:rsidR="00037FD9" w:rsidRPr="00F21983" w:rsidRDefault="00037FD9" w:rsidP="008C6880">
      <w:pPr>
        <w:numPr>
          <w:ilvl w:val="1"/>
          <w:numId w:val="170"/>
        </w:numPr>
        <w:tabs>
          <w:tab w:val="num" w:pos="720"/>
        </w:tabs>
        <w:ind w:left="720" w:hanging="360"/>
        <w:jc w:val="both"/>
        <w:rPr>
          <w:rFonts w:cs="Arial"/>
          <w:sz w:val="20"/>
        </w:rPr>
      </w:pPr>
      <w:r w:rsidRPr="00F21983">
        <w:rPr>
          <w:rFonts w:cs="Arial"/>
          <w:sz w:val="20"/>
        </w:rPr>
        <w:t>The date, location, time, and method of sampling or measurements.</w:t>
      </w:r>
    </w:p>
    <w:p w14:paraId="0FDF591D" w14:textId="77777777" w:rsidR="00037FD9" w:rsidRPr="00F21983" w:rsidRDefault="00037FD9" w:rsidP="008C6880">
      <w:pPr>
        <w:numPr>
          <w:ilvl w:val="1"/>
          <w:numId w:val="170"/>
        </w:numPr>
        <w:tabs>
          <w:tab w:val="num" w:pos="720"/>
        </w:tabs>
        <w:ind w:left="720" w:hanging="360"/>
        <w:jc w:val="both"/>
        <w:rPr>
          <w:rFonts w:cs="Arial"/>
          <w:sz w:val="20"/>
        </w:rPr>
      </w:pPr>
      <w:r w:rsidRPr="00F21983">
        <w:rPr>
          <w:rFonts w:cs="Arial"/>
          <w:sz w:val="20"/>
        </w:rPr>
        <w:t>The dates the analyses of the samples were performed.</w:t>
      </w:r>
    </w:p>
    <w:p w14:paraId="066A5613" w14:textId="77777777" w:rsidR="00037FD9" w:rsidRPr="00F21983" w:rsidRDefault="00037FD9" w:rsidP="008C6880">
      <w:pPr>
        <w:numPr>
          <w:ilvl w:val="1"/>
          <w:numId w:val="170"/>
        </w:numPr>
        <w:tabs>
          <w:tab w:val="num" w:pos="720"/>
        </w:tabs>
        <w:ind w:left="720" w:hanging="360"/>
        <w:jc w:val="both"/>
        <w:rPr>
          <w:rFonts w:cs="Arial"/>
          <w:sz w:val="20"/>
        </w:rPr>
      </w:pPr>
      <w:r w:rsidRPr="00F21983">
        <w:rPr>
          <w:rFonts w:cs="Arial"/>
          <w:sz w:val="20"/>
        </w:rPr>
        <w:t>The company or entity that performed the analyses of the samples.</w:t>
      </w:r>
    </w:p>
    <w:p w14:paraId="3874D4A5" w14:textId="77777777" w:rsidR="00037FD9" w:rsidRPr="00F21983" w:rsidRDefault="00037FD9" w:rsidP="008C6880">
      <w:pPr>
        <w:numPr>
          <w:ilvl w:val="1"/>
          <w:numId w:val="170"/>
        </w:numPr>
        <w:tabs>
          <w:tab w:val="num" w:pos="720"/>
        </w:tabs>
        <w:ind w:left="720" w:hanging="360"/>
        <w:jc w:val="both"/>
        <w:rPr>
          <w:rFonts w:cs="Arial"/>
          <w:sz w:val="20"/>
        </w:rPr>
      </w:pPr>
      <w:r w:rsidRPr="00F21983">
        <w:rPr>
          <w:rFonts w:cs="Arial"/>
          <w:sz w:val="20"/>
        </w:rPr>
        <w:t>The analytical techniques or methods used.</w:t>
      </w:r>
    </w:p>
    <w:p w14:paraId="750E8B31" w14:textId="77777777" w:rsidR="00037FD9" w:rsidRPr="00F21983" w:rsidRDefault="00037FD9" w:rsidP="008C6880">
      <w:pPr>
        <w:numPr>
          <w:ilvl w:val="1"/>
          <w:numId w:val="170"/>
        </w:numPr>
        <w:tabs>
          <w:tab w:val="num" w:pos="720"/>
        </w:tabs>
        <w:ind w:left="720" w:hanging="360"/>
        <w:jc w:val="both"/>
        <w:rPr>
          <w:rFonts w:cs="Arial"/>
          <w:sz w:val="20"/>
        </w:rPr>
      </w:pPr>
      <w:r w:rsidRPr="00F21983">
        <w:rPr>
          <w:rFonts w:cs="Arial"/>
          <w:sz w:val="20"/>
        </w:rPr>
        <w:t>The results of the analyses.</w:t>
      </w:r>
    </w:p>
    <w:p w14:paraId="49FEBB0E" w14:textId="77777777" w:rsidR="00037FD9" w:rsidRPr="00F21983" w:rsidRDefault="00037FD9" w:rsidP="008C6880">
      <w:pPr>
        <w:numPr>
          <w:ilvl w:val="1"/>
          <w:numId w:val="170"/>
        </w:numPr>
        <w:tabs>
          <w:tab w:val="num" w:pos="720"/>
        </w:tabs>
        <w:ind w:left="720" w:hanging="360"/>
        <w:jc w:val="both"/>
        <w:rPr>
          <w:rFonts w:cs="Arial"/>
          <w:sz w:val="20"/>
        </w:rPr>
      </w:pPr>
      <w:r w:rsidRPr="00F21983">
        <w:rPr>
          <w:rFonts w:cs="Arial"/>
          <w:sz w:val="20"/>
        </w:rPr>
        <w:t>The related process operating conditions or parameters that existed at the time of sampling or measurement.</w:t>
      </w:r>
    </w:p>
    <w:p w14:paraId="4C5AE36C" w14:textId="77777777" w:rsidR="00037FD9" w:rsidRPr="00DF6609" w:rsidRDefault="00037FD9" w:rsidP="00037FD9">
      <w:pPr>
        <w:numPr>
          <w:ilvl w:val="12"/>
          <w:numId w:val="0"/>
        </w:numPr>
        <w:ind w:left="432" w:hanging="432"/>
        <w:jc w:val="both"/>
        <w:rPr>
          <w:rFonts w:cs="Arial"/>
          <w:sz w:val="20"/>
        </w:rPr>
      </w:pPr>
    </w:p>
    <w:p w14:paraId="55D3902F" w14:textId="77777777" w:rsidR="00037FD9" w:rsidRPr="00F21983" w:rsidRDefault="00037FD9" w:rsidP="00650DBA">
      <w:pPr>
        <w:numPr>
          <w:ilvl w:val="0"/>
          <w:numId w:val="170"/>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304F2EC5" w14:textId="77777777" w:rsidR="00037FD9" w:rsidRPr="00F21983" w:rsidRDefault="00037FD9" w:rsidP="00037FD9">
      <w:pPr>
        <w:numPr>
          <w:ilvl w:val="12"/>
          <w:numId w:val="0"/>
        </w:numPr>
        <w:ind w:left="432" w:hanging="432"/>
        <w:jc w:val="both"/>
        <w:rPr>
          <w:rFonts w:cs="Arial"/>
          <w:sz w:val="20"/>
        </w:rPr>
      </w:pPr>
    </w:p>
    <w:p w14:paraId="68C21148" w14:textId="77777777" w:rsidR="00037FD9" w:rsidRPr="007E0212" w:rsidRDefault="00037FD9" w:rsidP="00037FD9">
      <w:pPr>
        <w:pStyle w:val="Heading2"/>
        <w:tabs>
          <w:tab w:val="clear" w:pos="360"/>
          <w:tab w:val="num" w:pos="0"/>
        </w:tabs>
        <w:ind w:left="0" w:firstLine="0"/>
        <w:jc w:val="left"/>
        <w:rPr>
          <w:b w:val="0"/>
          <w:sz w:val="22"/>
          <w:szCs w:val="22"/>
        </w:rPr>
      </w:pPr>
      <w:bookmarkStart w:id="193" w:name="_Toc149898465"/>
      <w:r w:rsidRPr="0075518C">
        <w:rPr>
          <w:sz w:val="22"/>
          <w:szCs w:val="22"/>
        </w:rPr>
        <w:t>Certification &amp; Reporting</w:t>
      </w:r>
      <w:bookmarkEnd w:id="193"/>
    </w:p>
    <w:p w14:paraId="781DEF90" w14:textId="77777777" w:rsidR="00037FD9" w:rsidRPr="00F21983" w:rsidRDefault="00037FD9" w:rsidP="00037FD9">
      <w:pPr>
        <w:numPr>
          <w:ilvl w:val="12"/>
          <w:numId w:val="0"/>
        </w:numPr>
        <w:ind w:left="432" w:hanging="432"/>
        <w:jc w:val="both"/>
        <w:rPr>
          <w:rFonts w:cs="Arial"/>
          <w:sz w:val="20"/>
        </w:rPr>
      </w:pPr>
    </w:p>
    <w:p w14:paraId="2F7C638C" w14:textId="77777777" w:rsidR="00037FD9" w:rsidRPr="00F21983" w:rsidRDefault="00037FD9" w:rsidP="00650DBA">
      <w:pPr>
        <w:numPr>
          <w:ilvl w:val="0"/>
          <w:numId w:val="171"/>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5203ABA1" w14:textId="77777777" w:rsidR="00037FD9" w:rsidRPr="00F21983" w:rsidRDefault="00037FD9" w:rsidP="00037FD9">
      <w:pPr>
        <w:numPr>
          <w:ilvl w:val="12"/>
          <w:numId w:val="0"/>
        </w:numPr>
        <w:ind w:left="432" w:hanging="432"/>
        <w:jc w:val="both"/>
        <w:rPr>
          <w:rFonts w:cs="Arial"/>
          <w:sz w:val="20"/>
        </w:rPr>
      </w:pPr>
    </w:p>
    <w:p w14:paraId="71DC1B0C" w14:textId="77777777" w:rsidR="00037FD9" w:rsidRPr="00F21983" w:rsidRDefault="00037FD9" w:rsidP="00650DBA">
      <w:pPr>
        <w:numPr>
          <w:ilvl w:val="0"/>
          <w:numId w:val="171"/>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24069A37" w14:textId="77777777" w:rsidR="00037FD9" w:rsidRPr="00F21983" w:rsidRDefault="00037FD9" w:rsidP="00037FD9">
      <w:pPr>
        <w:numPr>
          <w:ilvl w:val="12"/>
          <w:numId w:val="0"/>
        </w:numPr>
        <w:ind w:left="432" w:hanging="432"/>
        <w:jc w:val="both"/>
        <w:rPr>
          <w:rFonts w:cs="Arial"/>
          <w:sz w:val="20"/>
        </w:rPr>
      </w:pPr>
    </w:p>
    <w:p w14:paraId="2C56F763" w14:textId="77777777" w:rsidR="00037FD9" w:rsidRPr="00F21983" w:rsidRDefault="00037FD9" w:rsidP="00650DBA">
      <w:pPr>
        <w:numPr>
          <w:ilvl w:val="0"/>
          <w:numId w:val="171"/>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F5D6EC7" w14:textId="77777777" w:rsidR="00037FD9" w:rsidRPr="00F21983" w:rsidRDefault="00037FD9" w:rsidP="00037FD9">
      <w:pPr>
        <w:numPr>
          <w:ilvl w:val="12"/>
          <w:numId w:val="0"/>
        </w:numPr>
        <w:ind w:left="432" w:hanging="432"/>
        <w:jc w:val="both"/>
        <w:rPr>
          <w:rFonts w:cs="Arial"/>
          <w:sz w:val="20"/>
        </w:rPr>
      </w:pPr>
    </w:p>
    <w:p w14:paraId="5E6F8BA7" w14:textId="77777777" w:rsidR="00037FD9" w:rsidRPr="00F21983" w:rsidRDefault="00037FD9" w:rsidP="00650DBA">
      <w:pPr>
        <w:numPr>
          <w:ilvl w:val="0"/>
          <w:numId w:val="171"/>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784D6AD1" w14:textId="77777777" w:rsidR="00037FD9" w:rsidRPr="00F21983" w:rsidRDefault="00037FD9" w:rsidP="008C6880">
      <w:pPr>
        <w:numPr>
          <w:ilvl w:val="1"/>
          <w:numId w:val="171"/>
        </w:numPr>
        <w:tabs>
          <w:tab w:val="num" w:pos="720"/>
        </w:tabs>
        <w:ind w:left="720" w:hanging="360"/>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4D07DC5F" w14:textId="77777777" w:rsidR="00037FD9" w:rsidRPr="00F21983" w:rsidRDefault="00037FD9" w:rsidP="008C6880">
      <w:pPr>
        <w:numPr>
          <w:ilvl w:val="1"/>
          <w:numId w:val="171"/>
        </w:numPr>
        <w:tabs>
          <w:tab w:val="num" w:pos="720"/>
        </w:tabs>
        <w:ind w:left="720" w:hanging="360"/>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419DF982" w14:textId="77777777" w:rsidR="00037FD9" w:rsidRPr="00F21983" w:rsidRDefault="00037FD9" w:rsidP="008C6880">
      <w:pPr>
        <w:numPr>
          <w:ilvl w:val="1"/>
          <w:numId w:val="171"/>
        </w:numPr>
        <w:tabs>
          <w:tab w:val="num" w:pos="720"/>
        </w:tabs>
        <w:ind w:left="720" w:hanging="360"/>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6479D7A0" w14:textId="77777777" w:rsidR="00037FD9" w:rsidRPr="00DF6609" w:rsidRDefault="00037FD9" w:rsidP="00037FD9">
      <w:pPr>
        <w:numPr>
          <w:ilvl w:val="12"/>
          <w:numId w:val="0"/>
        </w:numPr>
        <w:ind w:left="432" w:hanging="432"/>
        <w:jc w:val="both"/>
        <w:rPr>
          <w:rFonts w:cs="Arial"/>
          <w:sz w:val="20"/>
        </w:rPr>
      </w:pPr>
      <w:r>
        <w:rPr>
          <w:rFonts w:cs="Arial"/>
          <w:sz w:val="20"/>
        </w:rPr>
        <w:br w:type="page"/>
      </w:r>
    </w:p>
    <w:p w14:paraId="31520871" w14:textId="77777777" w:rsidR="00037FD9" w:rsidRPr="00021E1F" w:rsidRDefault="00037FD9" w:rsidP="00650DBA">
      <w:pPr>
        <w:pStyle w:val="BodyText2"/>
        <w:numPr>
          <w:ilvl w:val="0"/>
          <w:numId w:val="172"/>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331A9F6F" w14:textId="77777777" w:rsidR="00037FD9" w:rsidRPr="00F21983" w:rsidRDefault="00037FD9" w:rsidP="008C6880">
      <w:pPr>
        <w:numPr>
          <w:ilvl w:val="1"/>
          <w:numId w:val="172"/>
        </w:numPr>
        <w:tabs>
          <w:tab w:val="num" w:pos="720"/>
        </w:tabs>
        <w:ind w:left="720" w:hanging="360"/>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F632AA3" w14:textId="77777777" w:rsidR="00037FD9" w:rsidRPr="00F21983" w:rsidRDefault="00037FD9" w:rsidP="008C6880">
      <w:pPr>
        <w:numPr>
          <w:ilvl w:val="1"/>
          <w:numId w:val="172"/>
        </w:numPr>
        <w:tabs>
          <w:tab w:val="num" w:pos="720"/>
        </w:tabs>
        <w:ind w:left="720" w:hanging="360"/>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3A67635E" w14:textId="77777777" w:rsidR="00037FD9" w:rsidRPr="00F21983" w:rsidRDefault="00037FD9" w:rsidP="00037FD9">
      <w:pPr>
        <w:numPr>
          <w:ilvl w:val="12"/>
          <w:numId w:val="0"/>
        </w:numPr>
        <w:ind w:left="432" w:hanging="432"/>
        <w:jc w:val="both"/>
        <w:rPr>
          <w:rFonts w:cs="Arial"/>
          <w:sz w:val="20"/>
        </w:rPr>
      </w:pPr>
    </w:p>
    <w:p w14:paraId="2B5BD0CF" w14:textId="77777777" w:rsidR="00037FD9" w:rsidRPr="00F21983" w:rsidRDefault="00037FD9" w:rsidP="00650DBA">
      <w:pPr>
        <w:numPr>
          <w:ilvl w:val="0"/>
          <w:numId w:val="172"/>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7C666FDC" w14:textId="77777777" w:rsidR="00037FD9" w:rsidRPr="00F21983" w:rsidRDefault="00037FD9" w:rsidP="00037FD9">
      <w:pPr>
        <w:numPr>
          <w:ilvl w:val="12"/>
          <w:numId w:val="0"/>
        </w:numPr>
        <w:jc w:val="both"/>
        <w:rPr>
          <w:rFonts w:cs="Arial"/>
          <w:sz w:val="20"/>
        </w:rPr>
      </w:pPr>
    </w:p>
    <w:p w14:paraId="00DE42E3" w14:textId="77777777" w:rsidR="00037FD9" w:rsidRPr="00F21983" w:rsidRDefault="00037FD9" w:rsidP="00650DBA">
      <w:pPr>
        <w:numPr>
          <w:ilvl w:val="0"/>
          <w:numId w:val="172"/>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69B8AA98" w14:textId="77777777" w:rsidR="00037FD9" w:rsidRPr="00F21983" w:rsidRDefault="00037FD9" w:rsidP="00037FD9">
      <w:pPr>
        <w:numPr>
          <w:ilvl w:val="12"/>
          <w:numId w:val="0"/>
        </w:numPr>
        <w:jc w:val="both"/>
        <w:rPr>
          <w:rFonts w:cs="Arial"/>
          <w:sz w:val="20"/>
        </w:rPr>
      </w:pPr>
    </w:p>
    <w:p w14:paraId="6C7588E5" w14:textId="77777777" w:rsidR="00037FD9" w:rsidRPr="00F21983" w:rsidRDefault="00037FD9" w:rsidP="00650DBA">
      <w:pPr>
        <w:numPr>
          <w:ilvl w:val="0"/>
          <w:numId w:val="172"/>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411B246" w14:textId="77777777" w:rsidR="00037FD9" w:rsidRPr="00F21983" w:rsidRDefault="00037FD9" w:rsidP="00037FD9">
      <w:pPr>
        <w:numPr>
          <w:ilvl w:val="12"/>
          <w:numId w:val="0"/>
        </w:numPr>
        <w:ind w:left="432" w:hanging="432"/>
        <w:jc w:val="both"/>
        <w:rPr>
          <w:rFonts w:cs="Arial"/>
          <w:sz w:val="20"/>
        </w:rPr>
      </w:pPr>
    </w:p>
    <w:p w14:paraId="65F115A6" w14:textId="77777777" w:rsidR="00037FD9" w:rsidRPr="007E0212" w:rsidRDefault="00037FD9" w:rsidP="00037FD9">
      <w:pPr>
        <w:pStyle w:val="Heading2"/>
        <w:tabs>
          <w:tab w:val="clear" w:pos="360"/>
          <w:tab w:val="num" w:pos="0"/>
        </w:tabs>
        <w:ind w:left="0" w:firstLine="0"/>
        <w:jc w:val="left"/>
        <w:rPr>
          <w:b w:val="0"/>
          <w:sz w:val="22"/>
          <w:szCs w:val="22"/>
        </w:rPr>
      </w:pPr>
      <w:bookmarkStart w:id="194" w:name="_Toc149898466"/>
      <w:r w:rsidRPr="0075518C">
        <w:rPr>
          <w:sz w:val="22"/>
          <w:szCs w:val="22"/>
        </w:rPr>
        <w:t>Permit Shield</w:t>
      </w:r>
      <w:bookmarkEnd w:id="194"/>
    </w:p>
    <w:p w14:paraId="6CD862A2" w14:textId="77777777" w:rsidR="00037FD9" w:rsidRPr="00DF6609" w:rsidRDefault="00037FD9" w:rsidP="00037FD9">
      <w:pPr>
        <w:numPr>
          <w:ilvl w:val="12"/>
          <w:numId w:val="0"/>
        </w:numPr>
        <w:ind w:left="432" w:hanging="432"/>
        <w:jc w:val="both"/>
        <w:rPr>
          <w:rFonts w:cs="Arial"/>
          <w:sz w:val="20"/>
        </w:rPr>
      </w:pPr>
    </w:p>
    <w:p w14:paraId="444CDF2E" w14:textId="77777777" w:rsidR="00037FD9" w:rsidRPr="00F21983" w:rsidRDefault="00037FD9" w:rsidP="00650DBA">
      <w:pPr>
        <w:numPr>
          <w:ilvl w:val="0"/>
          <w:numId w:val="173"/>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541ACB24" w14:textId="77777777" w:rsidR="00037FD9" w:rsidRPr="00F21983" w:rsidRDefault="00037FD9" w:rsidP="008C6880">
      <w:pPr>
        <w:numPr>
          <w:ilvl w:val="1"/>
          <w:numId w:val="173"/>
        </w:numPr>
        <w:tabs>
          <w:tab w:val="num" w:pos="720"/>
        </w:tabs>
        <w:ind w:left="720" w:hanging="360"/>
        <w:jc w:val="both"/>
        <w:rPr>
          <w:rFonts w:cs="Arial"/>
          <w:sz w:val="20"/>
        </w:rPr>
      </w:pPr>
      <w:r w:rsidRPr="00F21983">
        <w:rPr>
          <w:rFonts w:cs="Arial"/>
          <w:sz w:val="20"/>
        </w:rPr>
        <w:t>The applicable requirements are included and are specifically identified in the ROP.</w:t>
      </w:r>
    </w:p>
    <w:p w14:paraId="22EFFF58" w14:textId="77777777" w:rsidR="00037FD9" w:rsidRPr="00F21983" w:rsidRDefault="00037FD9" w:rsidP="008C6880">
      <w:pPr>
        <w:numPr>
          <w:ilvl w:val="1"/>
          <w:numId w:val="173"/>
        </w:numPr>
        <w:tabs>
          <w:tab w:val="num" w:pos="720"/>
        </w:tabs>
        <w:ind w:left="720" w:hanging="360"/>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6C238F95" w14:textId="77777777" w:rsidR="00037FD9" w:rsidRPr="00F21983" w:rsidRDefault="00037FD9" w:rsidP="00037FD9">
      <w:pPr>
        <w:numPr>
          <w:ilvl w:val="12"/>
          <w:numId w:val="0"/>
        </w:numPr>
        <w:ind w:left="432" w:hanging="432"/>
        <w:jc w:val="both"/>
        <w:rPr>
          <w:rFonts w:cs="Arial"/>
          <w:sz w:val="20"/>
        </w:rPr>
      </w:pPr>
    </w:p>
    <w:p w14:paraId="2B48454F" w14:textId="77777777" w:rsidR="00037FD9" w:rsidRPr="00F21983" w:rsidRDefault="00037FD9" w:rsidP="00037FD9">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E97BD0C" w14:textId="77777777" w:rsidR="00037FD9" w:rsidRPr="00F21983" w:rsidRDefault="00037FD9" w:rsidP="00037FD9">
      <w:pPr>
        <w:numPr>
          <w:ilvl w:val="12"/>
          <w:numId w:val="0"/>
        </w:numPr>
        <w:ind w:left="432" w:hanging="432"/>
        <w:jc w:val="both"/>
        <w:rPr>
          <w:rFonts w:cs="Arial"/>
          <w:sz w:val="20"/>
        </w:rPr>
      </w:pPr>
    </w:p>
    <w:p w14:paraId="6E3C2490" w14:textId="77777777" w:rsidR="00037FD9" w:rsidRPr="00F21983" w:rsidRDefault="00037FD9" w:rsidP="00650DBA">
      <w:pPr>
        <w:numPr>
          <w:ilvl w:val="0"/>
          <w:numId w:val="174"/>
        </w:numPr>
        <w:jc w:val="both"/>
        <w:rPr>
          <w:rFonts w:cs="Arial"/>
          <w:sz w:val="20"/>
        </w:rPr>
      </w:pPr>
      <w:r w:rsidRPr="00F21983">
        <w:rPr>
          <w:rFonts w:cs="Arial"/>
          <w:sz w:val="20"/>
        </w:rPr>
        <w:t>Nothing in this ROP shall alter or affect any of the following:</w:t>
      </w:r>
    </w:p>
    <w:p w14:paraId="145392CA" w14:textId="77777777" w:rsidR="00037FD9" w:rsidRPr="005E3E6D" w:rsidRDefault="00037FD9" w:rsidP="008C6880">
      <w:pPr>
        <w:numPr>
          <w:ilvl w:val="1"/>
          <w:numId w:val="181"/>
        </w:numPr>
        <w:ind w:left="720" w:hanging="360"/>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65330734" w14:textId="77777777" w:rsidR="00037FD9" w:rsidRPr="005E3E6D" w:rsidRDefault="00037FD9" w:rsidP="008C6880">
      <w:pPr>
        <w:numPr>
          <w:ilvl w:val="1"/>
          <w:numId w:val="181"/>
        </w:numPr>
        <w:tabs>
          <w:tab w:val="num" w:pos="720"/>
        </w:tabs>
        <w:ind w:left="720" w:hanging="360"/>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5E163544" w14:textId="149914B4" w:rsidR="00037FD9" w:rsidRPr="001138EB" w:rsidRDefault="00037FD9" w:rsidP="001D7269">
      <w:pPr>
        <w:numPr>
          <w:ilvl w:val="1"/>
          <w:numId w:val="181"/>
        </w:numPr>
        <w:tabs>
          <w:tab w:val="num" w:pos="720"/>
        </w:tabs>
        <w:ind w:left="720" w:hanging="360"/>
        <w:jc w:val="both"/>
        <w:rPr>
          <w:rFonts w:cs="Arial"/>
          <w:sz w:val="20"/>
        </w:rPr>
      </w:pPr>
      <w:r w:rsidRPr="001138EB">
        <w:rPr>
          <w:rFonts w:cs="Arial"/>
          <w:sz w:val="20"/>
        </w:rPr>
        <w:t xml:space="preserve">The applicable requirements of the acid rain program, consistent with Section 408(a) of the CAA.  </w:t>
      </w:r>
      <w:r w:rsidRPr="001138EB">
        <w:rPr>
          <w:rFonts w:cs="Arial"/>
          <w:b/>
          <w:sz w:val="20"/>
        </w:rPr>
        <w:t>(R 336.1213(6)(b)(iii))</w:t>
      </w:r>
      <w:r w:rsidR="001138EB" w:rsidRPr="001138EB">
        <w:rPr>
          <w:rFonts w:cs="Arial"/>
          <w:b/>
          <w:sz w:val="20"/>
        </w:rPr>
        <w:t xml:space="preserve">  </w:t>
      </w:r>
      <w:r w:rsidRPr="001138EB">
        <w:rPr>
          <w:rFonts w:cs="Arial"/>
          <w:b/>
          <w:sz w:val="20"/>
        </w:rPr>
        <w:br w:type="page"/>
      </w:r>
    </w:p>
    <w:p w14:paraId="150655BC" w14:textId="77777777" w:rsidR="00037FD9" w:rsidRPr="00F21983" w:rsidRDefault="00037FD9" w:rsidP="008C6880">
      <w:pPr>
        <w:numPr>
          <w:ilvl w:val="1"/>
          <w:numId w:val="182"/>
        </w:numPr>
        <w:ind w:left="720" w:hanging="360"/>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F13D395" w14:textId="77777777" w:rsidR="00037FD9" w:rsidRPr="00F21983" w:rsidRDefault="00037FD9" w:rsidP="00037FD9">
      <w:pPr>
        <w:numPr>
          <w:ilvl w:val="12"/>
          <w:numId w:val="0"/>
        </w:numPr>
        <w:ind w:left="432" w:hanging="432"/>
        <w:jc w:val="both"/>
        <w:rPr>
          <w:rFonts w:cs="Arial"/>
          <w:sz w:val="20"/>
        </w:rPr>
      </w:pPr>
    </w:p>
    <w:p w14:paraId="26A8BD25" w14:textId="77777777" w:rsidR="00037FD9" w:rsidRPr="00F21983" w:rsidRDefault="00037FD9" w:rsidP="00650DBA">
      <w:pPr>
        <w:numPr>
          <w:ilvl w:val="0"/>
          <w:numId w:val="175"/>
        </w:numPr>
        <w:jc w:val="both"/>
        <w:rPr>
          <w:rFonts w:cs="Arial"/>
          <w:sz w:val="20"/>
        </w:rPr>
      </w:pPr>
      <w:r w:rsidRPr="00F21983">
        <w:rPr>
          <w:rFonts w:cs="Arial"/>
          <w:sz w:val="20"/>
        </w:rPr>
        <w:t>The permit shield shall not apply to provisions incorporated into this ROP through procedures for any of the following:</w:t>
      </w:r>
    </w:p>
    <w:p w14:paraId="326CE8E4" w14:textId="77777777" w:rsidR="00037FD9" w:rsidRPr="00F21983" w:rsidRDefault="00037FD9" w:rsidP="008C6880">
      <w:pPr>
        <w:numPr>
          <w:ilvl w:val="1"/>
          <w:numId w:val="183"/>
        </w:numPr>
        <w:ind w:left="720" w:hanging="360"/>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172F525D" w14:textId="77777777" w:rsidR="00037FD9" w:rsidRPr="00F21983" w:rsidRDefault="00037FD9" w:rsidP="008C6880">
      <w:pPr>
        <w:numPr>
          <w:ilvl w:val="1"/>
          <w:numId w:val="183"/>
        </w:numPr>
        <w:tabs>
          <w:tab w:val="num" w:pos="720"/>
        </w:tabs>
        <w:ind w:left="720" w:hanging="360"/>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0D7783F8" w14:textId="77777777" w:rsidR="00037FD9" w:rsidRPr="00F21983" w:rsidRDefault="00037FD9" w:rsidP="008C6880">
      <w:pPr>
        <w:numPr>
          <w:ilvl w:val="1"/>
          <w:numId w:val="183"/>
        </w:numPr>
        <w:tabs>
          <w:tab w:val="num" w:pos="720"/>
        </w:tabs>
        <w:ind w:left="720" w:hanging="360"/>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3D0E6DD4" w14:textId="77777777" w:rsidR="00037FD9" w:rsidRPr="00F21983" w:rsidRDefault="00037FD9" w:rsidP="008C6880">
      <w:pPr>
        <w:numPr>
          <w:ilvl w:val="1"/>
          <w:numId w:val="183"/>
        </w:numPr>
        <w:tabs>
          <w:tab w:val="num" w:pos="720"/>
        </w:tabs>
        <w:ind w:left="720" w:hanging="360"/>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6D982259" w14:textId="77777777" w:rsidR="00037FD9" w:rsidRPr="00F21983" w:rsidRDefault="00037FD9" w:rsidP="008C6880">
      <w:pPr>
        <w:numPr>
          <w:ilvl w:val="1"/>
          <w:numId w:val="183"/>
        </w:numPr>
        <w:tabs>
          <w:tab w:val="num" w:pos="720"/>
        </w:tabs>
        <w:ind w:left="720" w:hanging="360"/>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006AA35A" w14:textId="77777777" w:rsidR="00037FD9" w:rsidRPr="00F21983" w:rsidRDefault="00037FD9" w:rsidP="00037FD9">
      <w:pPr>
        <w:numPr>
          <w:ilvl w:val="12"/>
          <w:numId w:val="0"/>
        </w:numPr>
        <w:ind w:left="432" w:hanging="432"/>
        <w:jc w:val="both"/>
        <w:rPr>
          <w:rFonts w:cs="Arial"/>
          <w:sz w:val="20"/>
        </w:rPr>
      </w:pPr>
    </w:p>
    <w:p w14:paraId="16096048" w14:textId="77777777" w:rsidR="00037FD9" w:rsidRPr="00F21983" w:rsidRDefault="00037FD9" w:rsidP="00650DBA">
      <w:pPr>
        <w:numPr>
          <w:ilvl w:val="0"/>
          <w:numId w:val="176"/>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00BF608F" w14:textId="77777777" w:rsidR="00037FD9" w:rsidRPr="00F21983" w:rsidRDefault="00037FD9" w:rsidP="00037FD9">
      <w:pPr>
        <w:numPr>
          <w:ilvl w:val="12"/>
          <w:numId w:val="0"/>
        </w:numPr>
        <w:ind w:left="432" w:hanging="432"/>
        <w:jc w:val="both"/>
        <w:rPr>
          <w:rFonts w:cs="Arial"/>
          <w:sz w:val="20"/>
        </w:rPr>
      </w:pPr>
    </w:p>
    <w:p w14:paraId="48E807FB" w14:textId="77777777" w:rsidR="00037FD9" w:rsidRPr="00ED4D9A" w:rsidRDefault="00037FD9" w:rsidP="00037FD9">
      <w:pPr>
        <w:pStyle w:val="Heading2"/>
        <w:tabs>
          <w:tab w:val="clear" w:pos="360"/>
          <w:tab w:val="num" w:pos="0"/>
        </w:tabs>
        <w:ind w:left="0" w:firstLine="0"/>
        <w:jc w:val="left"/>
        <w:rPr>
          <w:b w:val="0"/>
          <w:sz w:val="22"/>
          <w:szCs w:val="22"/>
        </w:rPr>
      </w:pPr>
      <w:bookmarkStart w:id="195" w:name="_Toc149898467"/>
      <w:r w:rsidRPr="0075518C">
        <w:rPr>
          <w:sz w:val="22"/>
          <w:szCs w:val="22"/>
        </w:rPr>
        <w:t>Revisions</w:t>
      </w:r>
      <w:bookmarkEnd w:id="195"/>
    </w:p>
    <w:p w14:paraId="088708F5" w14:textId="77777777" w:rsidR="00037FD9" w:rsidRPr="00F21983" w:rsidRDefault="00037FD9" w:rsidP="00037FD9">
      <w:pPr>
        <w:numPr>
          <w:ilvl w:val="12"/>
          <w:numId w:val="0"/>
        </w:numPr>
        <w:ind w:left="432" w:hanging="432"/>
        <w:jc w:val="both"/>
        <w:rPr>
          <w:rFonts w:cs="Arial"/>
          <w:sz w:val="20"/>
        </w:rPr>
      </w:pPr>
    </w:p>
    <w:p w14:paraId="3F6F6164" w14:textId="77777777" w:rsidR="00037FD9" w:rsidRPr="00F21983" w:rsidRDefault="00037FD9" w:rsidP="00650DBA">
      <w:pPr>
        <w:numPr>
          <w:ilvl w:val="0"/>
          <w:numId w:val="176"/>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2EF8109F" w14:textId="77777777" w:rsidR="00037FD9" w:rsidRPr="00F21983" w:rsidRDefault="00037FD9" w:rsidP="00037FD9">
      <w:pPr>
        <w:jc w:val="both"/>
        <w:rPr>
          <w:rFonts w:cs="Arial"/>
          <w:spacing w:val="-3"/>
          <w:sz w:val="20"/>
        </w:rPr>
      </w:pPr>
    </w:p>
    <w:p w14:paraId="7DA26EB0" w14:textId="77777777" w:rsidR="00037FD9" w:rsidRPr="00F21983" w:rsidRDefault="00037FD9" w:rsidP="00650DBA">
      <w:pPr>
        <w:numPr>
          <w:ilvl w:val="0"/>
          <w:numId w:val="176"/>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5B7D485A" w14:textId="77777777" w:rsidR="00037FD9" w:rsidRPr="00F21983" w:rsidRDefault="00037FD9" w:rsidP="00037FD9">
      <w:pPr>
        <w:numPr>
          <w:ilvl w:val="12"/>
          <w:numId w:val="0"/>
        </w:numPr>
        <w:jc w:val="both"/>
        <w:rPr>
          <w:rFonts w:cs="Arial"/>
          <w:sz w:val="20"/>
        </w:rPr>
      </w:pPr>
    </w:p>
    <w:p w14:paraId="704D8C9E" w14:textId="77777777" w:rsidR="00037FD9" w:rsidRPr="00FF072F" w:rsidRDefault="00037FD9" w:rsidP="00650DBA">
      <w:pPr>
        <w:numPr>
          <w:ilvl w:val="0"/>
          <w:numId w:val="176"/>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6A188720" w14:textId="77777777" w:rsidR="00037FD9" w:rsidRPr="00FF072F" w:rsidRDefault="00037FD9" w:rsidP="00037FD9">
      <w:pPr>
        <w:autoSpaceDE w:val="0"/>
        <w:autoSpaceDN w:val="0"/>
        <w:adjustRightInd w:val="0"/>
        <w:jc w:val="both"/>
        <w:rPr>
          <w:rFonts w:cs="Arial"/>
          <w:sz w:val="20"/>
        </w:rPr>
      </w:pPr>
    </w:p>
    <w:p w14:paraId="4A04CF09" w14:textId="77777777" w:rsidR="00037FD9" w:rsidRPr="00FF072F" w:rsidRDefault="00037FD9" w:rsidP="00650DBA">
      <w:pPr>
        <w:numPr>
          <w:ilvl w:val="0"/>
          <w:numId w:val="176"/>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35876223" w14:textId="77777777" w:rsidR="00037FD9" w:rsidRPr="00FF072F" w:rsidRDefault="00037FD9" w:rsidP="00037FD9">
      <w:pPr>
        <w:jc w:val="both"/>
        <w:rPr>
          <w:rFonts w:cs="Arial"/>
          <w:sz w:val="20"/>
        </w:rPr>
      </w:pPr>
    </w:p>
    <w:p w14:paraId="25CCB8B3" w14:textId="77777777" w:rsidR="00037FD9" w:rsidRPr="00ED4D9A" w:rsidRDefault="00037FD9" w:rsidP="00037FD9">
      <w:pPr>
        <w:pStyle w:val="Heading2"/>
        <w:tabs>
          <w:tab w:val="clear" w:pos="360"/>
          <w:tab w:val="num" w:pos="0"/>
        </w:tabs>
        <w:ind w:left="0" w:firstLine="0"/>
        <w:jc w:val="left"/>
        <w:rPr>
          <w:b w:val="0"/>
          <w:sz w:val="22"/>
          <w:szCs w:val="22"/>
        </w:rPr>
      </w:pPr>
      <w:bookmarkStart w:id="196" w:name="_Toc149898468"/>
      <w:r w:rsidRPr="0075518C">
        <w:rPr>
          <w:sz w:val="22"/>
          <w:szCs w:val="22"/>
        </w:rPr>
        <w:t>Reopenings</w:t>
      </w:r>
      <w:bookmarkEnd w:id="196"/>
    </w:p>
    <w:p w14:paraId="39D678A7" w14:textId="77777777" w:rsidR="00037FD9" w:rsidRPr="00752D7A" w:rsidRDefault="00037FD9" w:rsidP="00037FD9">
      <w:pPr>
        <w:jc w:val="both"/>
        <w:rPr>
          <w:rFonts w:cs="Arial"/>
          <w:szCs w:val="22"/>
        </w:rPr>
      </w:pPr>
    </w:p>
    <w:p w14:paraId="73DF7F66" w14:textId="77777777" w:rsidR="00037FD9" w:rsidRPr="00F21983" w:rsidRDefault="00037FD9" w:rsidP="00650DBA">
      <w:pPr>
        <w:numPr>
          <w:ilvl w:val="0"/>
          <w:numId w:val="177"/>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60275900" w14:textId="77777777" w:rsidR="00037FD9" w:rsidRPr="00F21983" w:rsidRDefault="00037FD9" w:rsidP="008C6880">
      <w:pPr>
        <w:numPr>
          <w:ilvl w:val="1"/>
          <w:numId w:val="177"/>
        </w:numPr>
        <w:tabs>
          <w:tab w:val="num" w:pos="720"/>
        </w:tabs>
        <w:ind w:left="720" w:hanging="360"/>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608E3309" w14:textId="77777777" w:rsidR="00037FD9" w:rsidRPr="00F21983" w:rsidRDefault="00037FD9" w:rsidP="008C6880">
      <w:pPr>
        <w:numPr>
          <w:ilvl w:val="1"/>
          <w:numId w:val="177"/>
        </w:numPr>
        <w:tabs>
          <w:tab w:val="num" w:pos="720"/>
        </w:tabs>
        <w:ind w:left="720" w:hanging="360"/>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A48B889" w14:textId="77777777" w:rsidR="00037FD9" w:rsidRPr="00F21983" w:rsidRDefault="00037FD9" w:rsidP="008C6880">
      <w:pPr>
        <w:numPr>
          <w:ilvl w:val="1"/>
          <w:numId w:val="177"/>
        </w:numPr>
        <w:tabs>
          <w:tab w:val="num" w:pos="720"/>
        </w:tabs>
        <w:ind w:left="720" w:hanging="360"/>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62DC388F" w14:textId="77777777" w:rsidR="00037FD9" w:rsidRPr="00F21983" w:rsidRDefault="00037FD9" w:rsidP="008C6880">
      <w:pPr>
        <w:numPr>
          <w:ilvl w:val="1"/>
          <w:numId w:val="177"/>
        </w:numPr>
        <w:tabs>
          <w:tab w:val="num" w:pos="720"/>
        </w:tabs>
        <w:ind w:left="720" w:hanging="360"/>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3572A928" w14:textId="77777777" w:rsidR="00037FD9" w:rsidRPr="00F21983" w:rsidRDefault="00037FD9" w:rsidP="00037FD9">
      <w:pPr>
        <w:jc w:val="both"/>
        <w:rPr>
          <w:rFonts w:cs="Arial"/>
          <w:sz w:val="20"/>
        </w:rPr>
      </w:pPr>
      <w:r>
        <w:rPr>
          <w:rFonts w:cs="Arial"/>
          <w:sz w:val="20"/>
        </w:rPr>
        <w:br w:type="page"/>
      </w:r>
    </w:p>
    <w:p w14:paraId="0AD029E4" w14:textId="77777777" w:rsidR="00037FD9" w:rsidRPr="00ED4D9A" w:rsidRDefault="00037FD9" w:rsidP="00037FD9">
      <w:pPr>
        <w:pStyle w:val="Heading2"/>
        <w:tabs>
          <w:tab w:val="clear" w:pos="360"/>
          <w:tab w:val="num" w:pos="0"/>
        </w:tabs>
        <w:ind w:left="0" w:firstLine="0"/>
        <w:jc w:val="left"/>
        <w:rPr>
          <w:b w:val="0"/>
          <w:sz w:val="22"/>
          <w:szCs w:val="22"/>
        </w:rPr>
      </w:pPr>
      <w:bookmarkStart w:id="197" w:name="_Toc149898469"/>
      <w:r w:rsidRPr="0075518C">
        <w:rPr>
          <w:sz w:val="22"/>
          <w:szCs w:val="22"/>
        </w:rPr>
        <w:lastRenderedPageBreak/>
        <w:t>Renewals</w:t>
      </w:r>
      <w:bookmarkEnd w:id="197"/>
    </w:p>
    <w:p w14:paraId="6EE3D8CE" w14:textId="77777777" w:rsidR="00037FD9" w:rsidRPr="005E3E6D" w:rsidRDefault="00037FD9" w:rsidP="00037FD9">
      <w:pPr>
        <w:jc w:val="both"/>
        <w:rPr>
          <w:rFonts w:cs="Arial"/>
          <w:sz w:val="20"/>
        </w:rPr>
      </w:pPr>
    </w:p>
    <w:p w14:paraId="360153E4" w14:textId="77777777" w:rsidR="00037FD9" w:rsidRPr="005E3E6D" w:rsidRDefault="00037FD9" w:rsidP="00650DBA">
      <w:pPr>
        <w:numPr>
          <w:ilvl w:val="0"/>
          <w:numId w:val="178"/>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6BFC31CF" w14:textId="77777777" w:rsidR="00037FD9" w:rsidRPr="005E3E6D" w:rsidRDefault="00037FD9" w:rsidP="00037FD9">
      <w:pPr>
        <w:jc w:val="both"/>
        <w:rPr>
          <w:rFonts w:cs="Arial"/>
          <w:sz w:val="20"/>
        </w:rPr>
      </w:pPr>
    </w:p>
    <w:p w14:paraId="450FC630" w14:textId="77777777" w:rsidR="00037FD9" w:rsidRPr="00ED4D9A" w:rsidRDefault="00037FD9" w:rsidP="00037FD9">
      <w:pPr>
        <w:pStyle w:val="Heading2"/>
        <w:numPr>
          <w:ilvl w:val="0"/>
          <w:numId w:val="0"/>
        </w:numPr>
        <w:jc w:val="left"/>
        <w:rPr>
          <w:b w:val="0"/>
          <w:bCs/>
          <w:sz w:val="22"/>
        </w:rPr>
      </w:pPr>
      <w:bookmarkStart w:id="198" w:name="_Toc149898470"/>
      <w:r w:rsidRPr="0075518C">
        <w:rPr>
          <w:bCs/>
          <w:sz w:val="22"/>
        </w:rPr>
        <w:t>Stratospheric Ozone Protection</w:t>
      </w:r>
      <w:bookmarkEnd w:id="198"/>
    </w:p>
    <w:p w14:paraId="0933002C" w14:textId="77777777" w:rsidR="00037FD9" w:rsidRPr="00F21983" w:rsidRDefault="00037FD9" w:rsidP="00037FD9">
      <w:pPr>
        <w:jc w:val="both"/>
        <w:rPr>
          <w:sz w:val="20"/>
        </w:rPr>
      </w:pPr>
    </w:p>
    <w:p w14:paraId="049A5E92" w14:textId="77777777" w:rsidR="00037FD9" w:rsidRPr="002C152E" w:rsidRDefault="00037FD9" w:rsidP="00650DBA">
      <w:pPr>
        <w:numPr>
          <w:ilvl w:val="0"/>
          <w:numId w:val="178"/>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312ABE90" w14:textId="77777777" w:rsidR="00037FD9" w:rsidRPr="00F21983" w:rsidRDefault="00037FD9" w:rsidP="00037FD9">
      <w:pPr>
        <w:rPr>
          <w:sz w:val="20"/>
        </w:rPr>
      </w:pPr>
    </w:p>
    <w:p w14:paraId="4FDD64A4" w14:textId="77777777" w:rsidR="00037FD9" w:rsidRPr="00F21983" w:rsidRDefault="00037FD9" w:rsidP="00650DBA">
      <w:pPr>
        <w:numPr>
          <w:ilvl w:val="0"/>
          <w:numId w:val="178"/>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7B6AC89B" w14:textId="77777777" w:rsidR="00037FD9" w:rsidRPr="00F21983" w:rsidRDefault="00037FD9" w:rsidP="00037FD9">
      <w:pPr>
        <w:jc w:val="both"/>
        <w:rPr>
          <w:rFonts w:cs="Arial"/>
          <w:sz w:val="20"/>
        </w:rPr>
      </w:pPr>
    </w:p>
    <w:p w14:paraId="4A9EEB21" w14:textId="77777777" w:rsidR="00037FD9" w:rsidRPr="00ED4D9A" w:rsidRDefault="00037FD9" w:rsidP="00037FD9">
      <w:pPr>
        <w:pStyle w:val="Heading2"/>
        <w:numPr>
          <w:ilvl w:val="0"/>
          <w:numId w:val="0"/>
        </w:numPr>
        <w:jc w:val="left"/>
        <w:rPr>
          <w:b w:val="0"/>
          <w:bCs/>
          <w:sz w:val="22"/>
        </w:rPr>
      </w:pPr>
      <w:bookmarkStart w:id="199" w:name="_Toc149898471"/>
      <w:r w:rsidRPr="0075518C">
        <w:rPr>
          <w:bCs/>
          <w:sz w:val="22"/>
        </w:rPr>
        <w:t>Risk Management Plan</w:t>
      </w:r>
      <w:bookmarkEnd w:id="199"/>
    </w:p>
    <w:p w14:paraId="4DAF1E8A" w14:textId="77777777" w:rsidR="00037FD9" w:rsidRPr="0075518C" w:rsidRDefault="00037FD9" w:rsidP="00037FD9">
      <w:pPr>
        <w:jc w:val="both"/>
      </w:pPr>
    </w:p>
    <w:p w14:paraId="52336DE5" w14:textId="77777777" w:rsidR="00037FD9" w:rsidRPr="00F21983" w:rsidRDefault="00037FD9" w:rsidP="00650DBA">
      <w:pPr>
        <w:numPr>
          <w:ilvl w:val="0"/>
          <w:numId w:val="179"/>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1A0BDB43" w14:textId="77777777" w:rsidR="00037FD9" w:rsidRPr="00F21983" w:rsidRDefault="00037FD9" w:rsidP="00037FD9">
      <w:pPr>
        <w:numPr>
          <w:ilvl w:val="12"/>
          <w:numId w:val="0"/>
        </w:numPr>
        <w:ind w:left="432" w:hanging="432"/>
        <w:jc w:val="both"/>
        <w:rPr>
          <w:rFonts w:cs="Arial"/>
          <w:sz w:val="20"/>
        </w:rPr>
      </w:pPr>
    </w:p>
    <w:p w14:paraId="53E7507C" w14:textId="77777777" w:rsidR="00037FD9" w:rsidRPr="00F21983" w:rsidRDefault="00037FD9" w:rsidP="00650DBA">
      <w:pPr>
        <w:numPr>
          <w:ilvl w:val="0"/>
          <w:numId w:val="179"/>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6C079942" w14:textId="77777777" w:rsidR="00037FD9" w:rsidRPr="00F21983" w:rsidRDefault="00037FD9" w:rsidP="008C6880">
      <w:pPr>
        <w:numPr>
          <w:ilvl w:val="1"/>
          <w:numId w:val="179"/>
        </w:numPr>
        <w:tabs>
          <w:tab w:val="num" w:pos="720"/>
        </w:tabs>
        <w:ind w:left="720" w:hanging="360"/>
        <w:jc w:val="both"/>
        <w:rPr>
          <w:rFonts w:cs="Arial"/>
          <w:sz w:val="20"/>
        </w:rPr>
      </w:pPr>
      <w:r w:rsidRPr="00F21983">
        <w:rPr>
          <w:rFonts w:cs="Arial"/>
          <w:sz w:val="20"/>
        </w:rPr>
        <w:t>June 21, 1999,</w:t>
      </w:r>
    </w:p>
    <w:p w14:paraId="7A8F6E9C" w14:textId="77777777" w:rsidR="00037FD9" w:rsidRPr="00F21983" w:rsidRDefault="00037FD9" w:rsidP="008C6880">
      <w:pPr>
        <w:numPr>
          <w:ilvl w:val="1"/>
          <w:numId w:val="179"/>
        </w:numPr>
        <w:tabs>
          <w:tab w:val="num" w:pos="720"/>
        </w:tabs>
        <w:ind w:left="720" w:hanging="360"/>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6B935DC4" w14:textId="77777777" w:rsidR="00037FD9" w:rsidRPr="00F21983" w:rsidRDefault="00037FD9" w:rsidP="008C6880">
      <w:pPr>
        <w:numPr>
          <w:ilvl w:val="1"/>
          <w:numId w:val="179"/>
        </w:numPr>
        <w:tabs>
          <w:tab w:val="num" w:pos="720"/>
        </w:tabs>
        <w:ind w:left="720" w:hanging="360"/>
        <w:jc w:val="both"/>
        <w:rPr>
          <w:rFonts w:cs="Arial"/>
          <w:sz w:val="20"/>
        </w:rPr>
      </w:pPr>
      <w:r w:rsidRPr="00F21983">
        <w:rPr>
          <w:rFonts w:cs="Arial"/>
          <w:sz w:val="20"/>
        </w:rPr>
        <w:t>The date on which a regulated substance is first present above a threshold quantity in a process.</w:t>
      </w:r>
    </w:p>
    <w:p w14:paraId="0F81153A" w14:textId="77777777" w:rsidR="00037FD9" w:rsidRPr="00F21983" w:rsidRDefault="00037FD9" w:rsidP="00037FD9">
      <w:pPr>
        <w:numPr>
          <w:ilvl w:val="12"/>
          <w:numId w:val="0"/>
        </w:numPr>
        <w:ind w:left="432" w:hanging="432"/>
        <w:jc w:val="both"/>
        <w:rPr>
          <w:rFonts w:cs="Arial"/>
          <w:sz w:val="20"/>
        </w:rPr>
      </w:pPr>
    </w:p>
    <w:p w14:paraId="661810A2" w14:textId="77777777" w:rsidR="00037FD9" w:rsidRPr="00F21983" w:rsidRDefault="00037FD9" w:rsidP="00650DBA">
      <w:pPr>
        <w:numPr>
          <w:ilvl w:val="0"/>
          <w:numId w:val="179"/>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44430A64" w14:textId="77777777" w:rsidR="00037FD9" w:rsidRPr="00F21983" w:rsidRDefault="00037FD9" w:rsidP="00037FD9">
      <w:pPr>
        <w:numPr>
          <w:ilvl w:val="12"/>
          <w:numId w:val="0"/>
        </w:numPr>
        <w:ind w:left="432" w:hanging="432"/>
        <w:jc w:val="both"/>
        <w:rPr>
          <w:rFonts w:cs="Arial"/>
          <w:sz w:val="20"/>
        </w:rPr>
      </w:pPr>
    </w:p>
    <w:p w14:paraId="5AF27B9D" w14:textId="77777777" w:rsidR="00037FD9" w:rsidRPr="00F21983" w:rsidRDefault="00037FD9" w:rsidP="00650DBA">
      <w:pPr>
        <w:numPr>
          <w:ilvl w:val="0"/>
          <w:numId w:val="179"/>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237D1559" w14:textId="77777777" w:rsidR="00037FD9" w:rsidRPr="007713F1" w:rsidRDefault="00037FD9" w:rsidP="00037FD9">
      <w:pPr>
        <w:numPr>
          <w:ilvl w:val="12"/>
          <w:numId w:val="0"/>
        </w:numPr>
        <w:ind w:left="432" w:hanging="432"/>
        <w:jc w:val="both"/>
        <w:rPr>
          <w:rFonts w:cs="Arial"/>
          <w:sz w:val="20"/>
        </w:rPr>
      </w:pPr>
    </w:p>
    <w:p w14:paraId="10A8AC9C" w14:textId="77777777" w:rsidR="00037FD9" w:rsidRPr="00A02310" w:rsidRDefault="00037FD9" w:rsidP="00037FD9">
      <w:pPr>
        <w:pStyle w:val="Heading2"/>
        <w:numPr>
          <w:ilvl w:val="0"/>
          <w:numId w:val="0"/>
        </w:numPr>
        <w:jc w:val="left"/>
        <w:rPr>
          <w:b w:val="0"/>
          <w:bCs/>
          <w:sz w:val="22"/>
        </w:rPr>
      </w:pPr>
      <w:bookmarkStart w:id="200" w:name="_Toc149898472"/>
      <w:r w:rsidRPr="0075518C">
        <w:rPr>
          <w:bCs/>
          <w:sz w:val="22"/>
        </w:rPr>
        <w:t>Emission Trading</w:t>
      </w:r>
      <w:bookmarkEnd w:id="200"/>
    </w:p>
    <w:p w14:paraId="31F295C5" w14:textId="77777777" w:rsidR="00037FD9" w:rsidRPr="007713F1" w:rsidRDefault="00037FD9" w:rsidP="00F6312B">
      <w:pPr>
        <w:numPr>
          <w:ilvl w:val="12"/>
          <w:numId w:val="0"/>
        </w:numPr>
        <w:ind w:left="360" w:hanging="360"/>
        <w:rPr>
          <w:rFonts w:cs="Arial"/>
          <w:sz w:val="20"/>
        </w:rPr>
      </w:pPr>
    </w:p>
    <w:p w14:paraId="426869C7" w14:textId="77777777" w:rsidR="00037FD9" w:rsidRPr="00F21983" w:rsidRDefault="00037FD9" w:rsidP="00F6312B">
      <w:pPr>
        <w:numPr>
          <w:ilvl w:val="0"/>
          <w:numId w:val="180"/>
        </w:numPr>
        <w:ind w:left="360" w:hanging="360"/>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3AAECE83" w14:textId="77777777" w:rsidR="00037FD9" w:rsidRPr="00DF6609" w:rsidRDefault="00037FD9" w:rsidP="00F6312B">
      <w:pPr>
        <w:ind w:left="360" w:hanging="360"/>
        <w:rPr>
          <w:sz w:val="20"/>
        </w:rPr>
      </w:pPr>
      <w:r>
        <w:rPr>
          <w:sz w:val="20"/>
        </w:rPr>
        <w:br w:type="page"/>
      </w:r>
    </w:p>
    <w:p w14:paraId="5F353B8C" w14:textId="77777777" w:rsidR="00037FD9" w:rsidRPr="00A02310" w:rsidRDefault="00037FD9" w:rsidP="00F6312B">
      <w:pPr>
        <w:pStyle w:val="Heading2"/>
        <w:numPr>
          <w:ilvl w:val="0"/>
          <w:numId w:val="0"/>
        </w:numPr>
        <w:ind w:left="360" w:hanging="360"/>
        <w:jc w:val="left"/>
        <w:rPr>
          <w:b w:val="0"/>
          <w:bCs/>
          <w:sz w:val="22"/>
        </w:rPr>
      </w:pPr>
      <w:bookmarkStart w:id="201" w:name="_Toc149898473"/>
      <w:r w:rsidRPr="0075518C">
        <w:rPr>
          <w:bCs/>
          <w:sz w:val="22"/>
        </w:rPr>
        <w:lastRenderedPageBreak/>
        <w:t xml:space="preserve">Permit </w:t>
      </w:r>
      <w:r>
        <w:rPr>
          <w:bCs/>
          <w:sz w:val="22"/>
        </w:rPr>
        <w:t>t</w:t>
      </w:r>
      <w:r w:rsidRPr="0075518C">
        <w:rPr>
          <w:bCs/>
          <w:sz w:val="22"/>
        </w:rPr>
        <w:t>o Install (PTI)</w:t>
      </w:r>
      <w:bookmarkEnd w:id="201"/>
    </w:p>
    <w:p w14:paraId="183A6066" w14:textId="77777777" w:rsidR="00037FD9" w:rsidRPr="00DF6609" w:rsidRDefault="00037FD9" w:rsidP="00F6312B">
      <w:pPr>
        <w:ind w:left="360" w:hanging="360"/>
        <w:rPr>
          <w:rFonts w:cs="Arial"/>
          <w:sz w:val="20"/>
        </w:rPr>
      </w:pPr>
    </w:p>
    <w:p w14:paraId="1290EA2C" w14:textId="77777777" w:rsidR="00037FD9" w:rsidRPr="00105176" w:rsidRDefault="00037FD9" w:rsidP="00F6312B">
      <w:pPr>
        <w:numPr>
          <w:ilvl w:val="0"/>
          <w:numId w:val="180"/>
        </w:numPr>
        <w:tabs>
          <w:tab w:val="num" w:pos="360"/>
        </w:tabs>
        <w:ind w:left="360" w:hanging="360"/>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5C74478A" w14:textId="77777777" w:rsidR="00037FD9" w:rsidRPr="00F21983" w:rsidRDefault="00037FD9" w:rsidP="00F6312B">
      <w:pPr>
        <w:ind w:left="360" w:hanging="360"/>
        <w:jc w:val="both"/>
        <w:rPr>
          <w:rFonts w:cs="Arial"/>
          <w:sz w:val="20"/>
        </w:rPr>
      </w:pPr>
    </w:p>
    <w:p w14:paraId="73E963C1" w14:textId="77777777" w:rsidR="00037FD9" w:rsidRPr="00105176" w:rsidRDefault="00037FD9" w:rsidP="00F6312B">
      <w:pPr>
        <w:numPr>
          <w:ilvl w:val="0"/>
          <w:numId w:val="180"/>
        </w:numPr>
        <w:tabs>
          <w:tab w:val="num" w:pos="360"/>
        </w:tabs>
        <w:ind w:left="360" w:hanging="360"/>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5BA4CF29" w14:textId="77777777" w:rsidR="00037FD9" w:rsidRDefault="00037FD9" w:rsidP="00F6312B">
      <w:pPr>
        <w:ind w:left="360" w:hanging="360"/>
        <w:jc w:val="both"/>
        <w:rPr>
          <w:rFonts w:cs="Arial"/>
          <w:sz w:val="20"/>
        </w:rPr>
      </w:pPr>
    </w:p>
    <w:p w14:paraId="5CAC2F09" w14:textId="77777777" w:rsidR="00037FD9" w:rsidRPr="00F21983" w:rsidRDefault="00037FD9" w:rsidP="00F6312B">
      <w:pPr>
        <w:numPr>
          <w:ilvl w:val="0"/>
          <w:numId w:val="180"/>
        </w:numPr>
        <w:tabs>
          <w:tab w:val="num" w:pos="360"/>
        </w:tabs>
        <w:ind w:left="360" w:hanging="360"/>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54954FA0" w14:textId="77777777" w:rsidR="00037FD9" w:rsidRPr="00DF6609" w:rsidRDefault="00037FD9" w:rsidP="00F6312B">
      <w:pPr>
        <w:ind w:left="360" w:hanging="360"/>
        <w:rPr>
          <w:rFonts w:cs="Arial"/>
          <w:sz w:val="20"/>
        </w:rPr>
      </w:pPr>
    </w:p>
    <w:p w14:paraId="7F1C816A" w14:textId="77777777" w:rsidR="00037FD9" w:rsidRPr="00F21983" w:rsidRDefault="00037FD9" w:rsidP="00F6312B">
      <w:pPr>
        <w:numPr>
          <w:ilvl w:val="0"/>
          <w:numId w:val="180"/>
        </w:numPr>
        <w:tabs>
          <w:tab w:val="num" w:pos="360"/>
        </w:tabs>
        <w:ind w:left="360" w:hanging="360"/>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12F8CD30" w14:textId="77777777" w:rsidR="00EB5A10" w:rsidRDefault="00EB5A10" w:rsidP="00EB5A10">
      <w:pPr>
        <w:rPr>
          <w:rFonts w:cs="Arial"/>
          <w:sz w:val="20"/>
        </w:rPr>
      </w:pPr>
    </w:p>
    <w:p w14:paraId="6DE46195" w14:textId="77777777" w:rsidR="00EB5A10" w:rsidRPr="00F21983" w:rsidRDefault="00EB5A10" w:rsidP="00650DBA">
      <w:pPr>
        <w:numPr>
          <w:ilvl w:val="0"/>
          <w:numId w:val="163"/>
        </w:numPr>
        <w:spacing w:after="120"/>
        <w:ind w:left="360" w:hanging="360"/>
        <w:jc w:val="both"/>
        <w:rPr>
          <w:rFonts w:cs="Arial"/>
          <w:sz w:val="20"/>
        </w:rPr>
      </w:pPr>
      <w:r w:rsidRPr="00F21983">
        <w:rPr>
          <w:rFonts w:cs="Arial"/>
          <w:sz w:val="20"/>
        </w:rPr>
        <w:t xml:space="preserve">Each </w:t>
      </w:r>
      <w:r>
        <w:rPr>
          <w:rFonts w:cs="Arial"/>
          <w:sz w:val="20"/>
        </w:rPr>
        <w:t>Responsible Official</w:t>
      </w:r>
      <w:r w:rsidRPr="00F21983">
        <w:rPr>
          <w:rFonts w:cs="Arial"/>
          <w:sz w:val="20"/>
        </w:rPr>
        <w:t xml:space="preserve"> shall certify annually th</w:t>
      </w:r>
      <w:r>
        <w:rPr>
          <w:rFonts w:cs="Arial"/>
          <w:sz w:val="20"/>
        </w:rPr>
        <w:t>e compliance status of</w:t>
      </w:r>
      <w:r w:rsidRPr="00F21983">
        <w:rPr>
          <w:rFonts w:cs="Arial"/>
          <w:sz w:val="20"/>
        </w:rPr>
        <w:t xml:space="preserve"> the stationary source with all stationary </w:t>
      </w:r>
      <w:r>
        <w:rPr>
          <w:rFonts w:cs="Arial"/>
          <w:sz w:val="20"/>
        </w:rPr>
        <w:t>Source-Wide</w:t>
      </w:r>
      <w:r w:rsidRPr="00F21983">
        <w:rPr>
          <w:rFonts w:cs="Arial"/>
          <w:sz w:val="20"/>
        </w:rPr>
        <w:t xml:space="preserve"> conditions.  This certification shall be included as part of the annual certification of compliance as required in the General Conditions in Part A and Rule 213(4)(c).  </w:t>
      </w:r>
      <w:r w:rsidRPr="00F21983">
        <w:rPr>
          <w:rFonts w:cs="Arial"/>
          <w:b/>
          <w:sz w:val="20"/>
        </w:rPr>
        <w:t>(R 336.1213(4)(c))</w:t>
      </w:r>
    </w:p>
    <w:p w14:paraId="6D808557" w14:textId="77777777" w:rsidR="00EB5A10" w:rsidRPr="007713F1" w:rsidRDefault="00EB5A10" w:rsidP="00EB5A10">
      <w:pPr>
        <w:rPr>
          <w:rFonts w:cs="Arial"/>
          <w:sz w:val="20"/>
        </w:rPr>
      </w:pPr>
    </w:p>
    <w:p w14:paraId="76885051" w14:textId="77777777" w:rsidR="00EB5A10" w:rsidRPr="007713F1" w:rsidRDefault="00EB5A10" w:rsidP="00EB5A10">
      <w:pPr>
        <w:rPr>
          <w:rFonts w:cs="Arial"/>
          <w:sz w:val="20"/>
        </w:rPr>
      </w:pPr>
    </w:p>
    <w:p w14:paraId="667E1B0D" w14:textId="77777777" w:rsidR="00EB5A10" w:rsidRPr="00A02310" w:rsidRDefault="00EB5A10" w:rsidP="00EB5A10">
      <w:pPr>
        <w:jc w:val="both"/>
        <w:rPr>
          <w:sz w:val="20"/>
        </w:rPr>
      </w:pPr>
      <w:r w:rsidRPr="00105176">
        <w:rPr>
          <w:b/>
          <w:sz w:val="20"/>
          <w:u w:val="single"/>
        </w:rPr>
        <w:t>Footnote</w:t>
      </w:r>
      <w:r>
        <w:rPr>
          <w:b/>
          <w:sz w:val="20"/>
          <w:u w:val="single"/>
        </w:rPr>
        <w:t>s</w:t>
      </w:r>
      <w:r w:rsidRPr="00105176">
        <w:rPr>
          <w:b/>
          <w:sz w:val="20"/>
        </w:rPr>
        <w:t>:</w:t>
      </w:r>
    </w:p>
    <w:p w14:paraId="0EE0A3A8" w14:textId="77777777" w:rsidR="00EB5A10" w:rsidRPr="00105176" w:rsidRDefault="00EB5A10" w:rsidP="00EB5A10">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5AF32704" w14:textId="77777777" w:rsidR="0028786D" w:rsidRDefault="00EB5A10" w:rsidP="00EB5A10">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3D2CAD21" w14:textId="77777777" w:rsidR="0028786D" w:rsidRPr="00AA3FFA" w:rsidRDefault="0028786D" w:rsidP="0028786D">
      <w:pPr>
        <w:rPr>
          <w:sz w:val="20"/>
        </w:rPr>
      </w:pPr>
      <w:r>
        <w:rPr>
          <w:sz w:val="20"/>
        </w:rPr>
        <w:br w:type="page"/>
      </w:r>
    </w:p>
    <w:p w14:paraId="75FA9B4F" w14:textId="77777777" w:rsidR="0028786D" w:rsidRPr="00752D7A" w:rsidRDefault="0028786D" w:rsidP="0028786D">
      <w:pPr>
        <w:pStyle w:val="Heading1"/>
      </w:pPr>
      <w:bookmarkStart w:id="202" w:name="_Toc149898474"/>
      <w:r w:rsidRPr="00752D7A">
        <w:lastRenderedPageBreak/>
        <w:t>B.  SOURCE-WIDE CONDITIONS</w:t>
      </w:r>
      <w:bookmarkEnd w:id="202"/>
    </w:p>
    <w:p w14:paraId="2A251B1D" w14:textId="77777777" w:rsidR="0028786D" w:rsidRPr="00F21983" w:rsidRDefault="0028786D" w:rsidP="0028786D">
      <w:pPr>
        <w:jc w:val="both"/>
        <w:rPr>
          <w:sz w:val="20"/>
        </w:rPr>
      </w:pPr>
    </w:p>
    <w:p w14:paraId="6C8DF349" w14:textId="77777777" w:rsidR="0028786D" w:rsidRPr="004F44E1" w:rsidRDefault="0028786D" w:rsidP="0028786D">
      <w:pPr>
        <w:jc w:val="both"/>
        <w:rPr>
          <w:rFonts w:cs="Arial"/>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w:t>
      </w:r>
      <w:r w:rsidRPr="004F44E1">
        <w:rPr>
          <w:rFonts w:cs="Arial"/>
          <w:sz w:val="20"/>
        </w:rPr>
        <w:t>The stationary source consists of Corteva Agriscience</w:t>
      </w:r>
      <w:r>
        <w:rPr>
          <w:rFonts w:cs="Arial"/>
          <w:sz w:val="20"/>
        </w:rPr>
        <w:t>,</w:t>
      </w:r>
      <w:r w:rsidRPr="004F44E1">
        <w:rPr>
          <w:rFonts w:cs="Arial"/>
          <w:sz w:val="20"/>
        </w:rPr>
        <w:t xml:space="preserve"> LLC (SRN P1028), Clean Harbors Industrial Services (P1028), DDP Specialty Electronic Materials US, Inc. (SRN P1027), Nutrition &amp; Biosciences USA 1, LLC (P1027), The Dow Chemical Company (SRN A4033), Dow Silicones </w:t>
      </w:r>
      <w:r>
        <w:rPr>
          <w:rFonts w:cs="Arial"/>
          <w:sz w:val="20"/>
        </w:rPr>
        <w:t xml:space="preserve">Corporation </w:t>
      </w:r>
      <w:r w:rsidRPr="004F44E1">
        <w:rPr>
          <w:rFonts w:cs="Arial"/>
          <w:sz w:val="20"/>
        </w:rPr>
        <w:t>(SRN A4043), and Trinseo, LLC</w:t>
      </w:r>
      <w:r>
        <w:rPr>
          <w:rFonts w:cs="Arial"/>
          <w:sz w:val="20"/>
        </w:rPr>
        <w:t xml:space="preserve"> </w:t>
      </w:r>
      <w:r w:rsidRPr="004F44E1">
        <w:rPr>
          <w:rFonts w:cs="Arial"/>
          <w:sz w:val="20"/>
        </w:rPr>
        <w:t>(SRN P1025).</w:t>
      </w:r>
      <w:r>
        <w:rPr>
          <w:rFonts w:cs="Arial"/>
          <w:sz w:val="20"/>
        </w:rPr>
        <w:t xml:space="preserve">  </w:t>
      </w:r>
      <w:r w:rsidRPr="004F44E1">
        <w:rPr>
          <w:rFonts w:cs="Arial"/>
          <w:sz w:val="20"/>
        </w:rPr>
        <w:t>The permittee is subject to these special conditions for the stationary source in addition to the general conditions in Part A and any other terms and conditions contained in this ROP.</w:t>
      </w:r>
    </w:p>
    <w:p w14:paraId="1CBB29DD" w14:textId="77777777" w:rsidR="0028786D" w:rsidRPr="00F21983" w:rsidRDefault="0028786D" w:rsidP="0028786D">
      <w:pPr>
        <w:jc w:val="both"/>
        <w:rPr>
          <w:sz w:val="20"/>
        </w:rPr>
      </w:pPr>
    </w:p>
    <w:p w14:paraId="5341BDF4" w14:textId="77777777" w:rsidR="0028786D" w:rsidRDefault="0028786D" w:rsidP="0028786D">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1C211C19" w14:textId="77777777" w:rsidR="0028786D" w:rsidRDefault="0028786D" w:rsidP="0028786D">
      <w:pPr>
        <w:jc w:val="both"/>
        <w:rPr>
          <w:sz w:val="20"/>
        </w:rPr>
      </w:pPr>
    </w:p>
    <w:p w14:paraId="3D3FB87C" w14:textId="77777777" w:rsidR="003860DF" w:rsidRPr="00CC02A3" w:rsidRDefault="0028786D" w:rsidP="003860DF">
      <w:pPr>
        <w:pStyle w:val="Header"/>
        <w:tabs>
          <w:tab w:val="clear" w:pos="4320"/>
          <w:tab w:val="clear" w:pos="8640"/>
        </w:tabs>
        <w:rPr>
          <w:sz w:val="20"/>
        </w:rPr>
      </w:pPr>
      <w:r w:rsidRPr="00752D7A">
        <w:rPr>
          <w:szCs w:val="22"/>
        </w:rPr>
        <w:br w:type="page"/>
      </w:r>
    </w:p>
    <w:p w14:paraId="509538E0" w14:textId="77777777" w:rsidR="003860DF" w:rsidRPr="00EE02F9" w:rsidRDefault="003860DF" w:rsidP="003860DF">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07B3BC53" w14:textId="77777777" w:rsidR="003860DF" w:rsidRPr="00CC02A3" w:rsidRDefault="003860DF" w:rsidP="003860DF">
      <w:pPr>
        <w:rPr>
          <w:sz w:val="20"/>
        </w:rPr>
      </w:pPr>
    </w:p>
    <w:p w14:paraId="30D3601E" w14:textId="77777777" w:rsidR="003860DF" w:rsidRPr="007D4237" w:rsidRDefault="003860DF" w:rsidP="003860DF">
      <w:pPr>
        <w:jc w:val="both"/>
      </w:pPr>
      <w:r>
        <w:rPr>
          <w:b/>
          <w:u w:val="single"/>
        </w:rPr>
        <w:t>DESCRIPTION</w:t>
      </w:r>
    </w:p>
    <w:p w14:paraId="381B3105" w14:textId="77777777" w:rsidR="003860DF" w:rsidRPr="00EE5F4E" w:rsidRDefault="003860DF" w:rsidP="003860DF">
      <w:pPr>
        <w:jc w:val="both"/>
      </w:pPr>
    </w:p>
    <w:p w14:paraId="063469A8" w14:textId="77777777" w:rsidR="003860DF" w:rsidRDefault="003860DF" w:rsidP="003860DF">
      <w:pPr>
        <w:jc w:val="both"/>
        <w:rPr>
          <w:sz w:val="20"/>
        </w:rPr>
      </w:pPr>
      <w:r>
        <w:rPr>
          <w:sz w:val="20"/>
        </w:rPr>
        <w:t>All process equipment at the stationary source including equipment covered by other permits, grandfathered equipment, and exempt equipment.</w:t>
      </w:r>
    </w:p>
    <w:p w14:paraId="23C60788" w14:textId="77777777" w:rsidR="003860DF" w:rsidRPr="00EE5F4E" w:rsidRDefault="003860DF" w:rsidP="003860DF">
      <w:pPr>
        <w:jc w:val="both"/>
      </w:pPr>
    </w:p>
    <w:p w14:paraId="7F1BBA67" w14:textId="77777777" w:rsidR="003860DF" w:rsidRPr="007D4237" w:rsidRDefault="003860DF" w:rsidP="003860DF">
      <w:pPr>
        <w:jc w:val="both"/>
      </w:pPr>
      <w:r>
        <w:rPr>
          <w:b/>
          <w:u w:val="single"/>
        </w:rPr>
        <w:t>POLLUTION CONTROL EQUIPMENT</w:t>
      </w:r>
    </w:p>
    <w:p w14:paraId="65CB04FD" w14:textId="77777777" w:rsidR="003860DF" w:rsidRPr="00825172" w:rsidRDefault="003860DF" w:rsidP="003860DF">
      <w:pPr>
        <w:jc w:val="both"/>
        <w:rPr>
          <w:sz w:val="20"/>
        </w:rPr>
      </w:pPr>
    </w:p>
    <w:p w14:paraId="388B5C9D" w14:textId="77777777" w:rsidR="003860DF" w:rsidRPr="007A45F5" w:rsidRDefault="003860DF" w:rsidP="003860DF">
      <w:pPr>
        <w:jc w:val="both"/>
        <w:rPr>
          <w:sz w:val="20"/>
        </w:rPr>
      </w:pPr>
      <w:r w:rsidRPr="007A45F5">
        <w:rPr>
          <w:sz w:val="20"/>
        </w:rPr>
        <w:t>NA</w:t>
      </w:r>
    </w:p>
    <w:p w14:paraId="556CD2CB" w14:textId="77777777" w:rsidR="003860DF" w:rsidRPr="00906ACF" w:rsidRDefault="003860DF" w:rsidP="003860DF">
      <w:pPr>
        <w:jc w:val="both"/>
        <w:rPr>
          <w:sz w:val="20"/>
        </w:rPr>
      </w:pPr>
    </w:p>
    <w:p w14:paraId="4ADF94D4" w14:textId="77777777" w:rsidR="003860DF" w:rsidRPr="00CC02A3" w:rsidRDefault="003860DF" w:rsidP="003860DF">
      <w:pPr>
        <w:jc w:val="both"/>
        <w:rPr>
          <w:b/>
          <w:sz w:val="20"/>
          <w:u w:val="single"/>
        </w:rPr>
      </w:pPr>
      <w:r>
        <w:rPr>
          <w:b/>
        </w:rPr>
        <w:t xml:space="preserve">I.  </w:t>
      </w:r>
      <w:r>
        <w:rPr>
          <w:b/>
          <w:u w:val="single"/>
        </w:rPr>
        <w:t>EMISSION LIMIT(S)</w:t>
      </w:r>
    </w:p>
    <w:p w14:paraId="7E5D761C" w14:textId="77777777" w:rsidR="003860DF" w:rsidRPr="00FE0AD0" w:rsidRDefault="003860DF" w:rsidP="003860DF">
      <w:pPr>
        <w:jc w:val="both"/>
        <w:rPr>
          <w:sz w:val="20"/>
        </w:rPr>
      </w:pPr>
    </w:p>
    <w:p w14:paraId="6288FBFE" w14:textId="77777777" w:rsidR="003860DF" w:rsidRPr="007A45F5" w:rsidRDefault="003860DF" w:rsidP="003860DF">
      <w:pPr>
        <w:jc w:val="both"/>
        <w:rPr>
          <w:bCs/>
          <w:sz w:val="20"/>
        </w:rPr>
      </w:pPr>
      <w:r w:rsidRPr="007A45F5">
        <w:rPr>
          <w:bCs/>
          <w:sz w:val="20"/>
        </w:rPr>
        <w:t>NA</w:t>
      </w:r>
    </w:p>
    <w:p w14:paraId="3C3827CD" w14:textId="77777777" w:rsidR="003860DF" w:rsidRPr="00EE5F4E" w:rsidRDefault="003860DF" w:rsidP="003860DF">
      <w:pPr>
        <w:jc w:val="both"/>
        <w:rPr>
          <w:sz w:val="20"/>
        </w:rPr>
      </w:pPr>
    </w:p>
    <w:p w14:paraId="515BA5DC" w14:textId="77777777" w:rsidR="003860DF" w:rsidRDefault="003860DF" w:rsidP="003860DF">
      <w:pPr>
        <w:jc w:val="both"/>
        <w:rPr>
          <w:b/>
          <w:u w:val="single"/>
        </w:rPr>
      </w:pPr>
      <w:r>
        <w:rPr>
          <w:b/>
        </w:rPr>
        <w:t xml:space="preserve">II.  </w:t>
      </w:r>
      <w:r>
        <w:rPr>
          <w:b/>
          <w:u w:val="single"/>
        </w:rPr>
        <w:t>MATERIAL LIMIT(S)</w:t>
      </w:r>
    </w:p>
    <w:p w14:paraId="43F6C037" w14:textId="77777777" w:rsidR="003860DF" w:rsidRDefault="003860DF" w:rsidP="003860DF">
      <w:pPr>
        <w:jc w:val="both"/>
        <w:rPr>
          <w:sz w:val="20"/>
        </w:rPr>
      </w:pPr>
    </w:p>
    <w:p w14:paraId="6C38C8E8" w14:textId="77777777" w:rsidR="003860DF" w:rsidRPr="007A45F5" w:rsidRDefault="003860DF" w:rsidP="003860DF">
      <w:pPr>
        <w:jc w:val="both"/>
        <w:rPr>
          <w:bCs/>
          <w:sz w:val="20"/>
        </w:rPr>
      </w:pPr>
      <w:r w:rsidRPr="007A45F5">
        <w:rPr>
          <w:bCs/>
          <w:sz w:val="20"/>
        </w:rPr>
        <w:t>NA</w:t>
      </w:r>
    </w:p>
    <w:p w14:paraId="59805EB2" w14:textId="77777777" w:rsidR="003860DF" w:rsidRDefault="003860DF" w:rsidP="003860DF">
      <w:pPr>
        <w:jc w:val="both"/>
        <w:rPr>
          <w:sz w:val="20"/>
        </w:rPr>
      </w:pPr>
    </w:p>
    <w:p w14:paraId="2CBDBA97" w14:textId="77777777" w:rsidR="003860DF" w:rsidRPr="007D4237" w:rsidRDefault="003860DF" w:rsidP="003860DF">
      <w:pPr>
        <w:jc w:val="both"/>
        <w:rPr>
          <w:sz w:val="20"/>
        </w:rPr>
      </w:pPr>
      <w:r>
        <w:rPr>
          <w:b/>
        </w:rPr>
        <w:t xml:space="preserve">III.  </w:t>
      </w:r>
      <w:r>
        <w:rPr>
          <w:b/>
          <w:u w:val="single"/>
        </w:rPr>
        <w:t>PROCESS/OPERATIONAL RESTRICTION(S)</w:t>
      </w:r>
      <w:r w:rsidDel="001C614B">
        <w:rPr>
          <w:b/>
          <w:u w:val="single"/>
        </w:rPr>
        <w:t xml:space="preserve"> </w:t>
      </w:r>
    </w:p>
    <w:p w14:paraId="05AC0A3A" w14:textId="77777777" w:rsidR="003860DF" w:rsidRPr="00FE0AD0" w:rsidRDefault="003860DF" w:rsidP="003860DF">
      <w:pPr>
        <w:jc w:val="both"/>
        <w:rPr>
          <w:sz w:val="20"/>
        </w:rPr>
      </w:pPr>
    </w:p>
    <w:p w14:paraId="3410FE9B" w14:textId="77777777" w:rsidR="003860DF" w:rsidRPr="00095B77" w:rsidRDefault="003860DF" w:rsidP="003860DF">
      <w:pPr>
        <w:jc w:val="both"/>
        <w:rPr>
          <w:sz w:val="20"/>
        </w:rPr>
      </w:pPr>
      <w:r>
        <w:rPr>
          <w:sz w:val="20"/>
        </w:rPr>
        <w:t>NA</w:t>
      </w:r>
    </w:p>
    <w:p w14:paraId="0B04483E" w14:textId="77777777" w:rsidR="003860DF" w:rsidRDefault="003860DF" w:rsidP="003860DF">
      <w:pPr>
        <w:jc w:val="both"/>
        <w:rPr>
          <w:sz w:val="20"/>
        </w:rPr>
      </w:pPr>
    </w:p>
    <w:p w14:paraId="3E543463" w14:textId="77777777" w:rsidR="003860DF" w:rsidRPr="007D4237" w:rsidRDefault="003860DF" w:rsidP="003860DF">
      <w:pPr>
        <w:jc w:val="both"/>
        <w:rPr>
          <w:sz w:val="20"/>
        </w:rPr>
      </w:pPr>
      <w:r>
        <w:rPr>
          <w:b/>
        </w:rPr>
        <w:t xml:space="preserve">IV.  </w:t>
      </w:r>
      <w:r>
        <w:rPr>
          <w:b/>
          <w:u w:val="single"/>
        </w:rPr>
        <w:t>DESIGN/EQUIPMENT PARAMETER(S)</w:t>
      </w:r>
    </w:p>
    <w:p w14:paraId="3F6A86D7" w14:textId="77777777" w:rsidR="003860DF" w:rsidRPr="00EE5F4E" w:rsidRDefault="003860DF" w:rsidP="003860DF">
      <w:pPr>
        <w:jc w:val="both"/>
        <w:rPr>
          <w:sz w:val="20"/>
        </w:rPr>
      </w:pPr>
    </w:p>
    <w:p w14:paraId="74C3CDE1" w14:textId="77777777" w:rsidR="003860DF" w:rsidRPr="00095B77" w:rsidRDefault="003860DF" w:rsidP="003860DF">
      <w:pPr>
        <w:jc w:val="both"/>
        <w:rPr>
          <w:sz w:val="20"/>
        </w:rPr>
      </w:pPr>
      <w:r>
        <w:rPr>
          <w:sz w:val="20"/>
        </w:rPr>
        <w:t>NA</w:t>
      </w:r>
    </w:p>
    <w:p w14:paraId="16BE2089" w14:textId="77777777" w:rsidR="003860DF" w:rsidRDefault="003860DF" w:rsidP="003860DF">
      <w:pPr>
        <w:jc w:val="both"/>
        <w:rPr>
          <w:sz w:val="20"/>
        </w:rPr>
      </w:pPr>
    </w:p>
    <w:p w14:paraId="16F2DB8C" w14:textId="77777777" w:rsidR="003860DF" w:rsidRPr="007D4237" w:rsidRDefault="003860DF" w:rsidP="003860DF">
      <w:pPr>
        <w:jc w:val="both"/>
        <w:rPr>
          <w:sz w:val="20"/>
        </w:rPr>
      </w:pPr>
      <w:r>
        <w:rPr>
          <w:b/>
        </w:rPr>
        <w:t xml:space="preserve">V.  </w:t>
      </w:r>
      <w:r>
        <w:rPr>
          <w:b/>
          <w:u w:val="single"/>
        </w:rPr>
        <w:t>TESTING/SAMPLING</w:t>
      </w:r>
    </w:p>
    <w:p w14:paraId="7DDD510A" w14:textId="77777777" w:rsidR="003860DF" w:rsidRPr="00FE0AD0" w:rsidRDefault="003860DF" w:rsidP="003860D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7ADBE7" w14:textId="77777777" w:rsidR="003860DF" w:rsidRPr="00FE0AD0" w:rsidRDefault="003860DF" w:rsidP="003860DF">
      <w:pPr>
        <w:jc w:val="both"/>
        <w:rPr>
          <w:sz w:val="20"/>
        </w:rPr>
      </w:pPr>
    </w:p>
    <w:p w14:paraId="3A52FCB8" w14:textId="77777777" w:rsidR="003860DF" w:rsidRPr="00095B77" w:rsidRDefault="003860DF" w:rsidP="003860DF">
      <w:pPr>
        <w:jc w:val="both"/>
        <w:rPr>
          <w:sz w:val="20"/>
        </w:rPr>
      </w:pPr>
      <w:r>
        <w:rPr>
          <w:sz w:val="20"/>
        </w:rPr>
        <w:t>NA</w:t>
      </w:r>
    </w:p>
    <w:p w14:paraId="1CB5E37B" w14:textId="77777777" w:rsidR="003860DF" w:rsidRPr="00FE0AD0" w:rsidRDefault="003860DF" w:rsidP="003860DF">
      <w:pPr>
        <w:jc w:val="both"/>
        <w:rPr>
          <w:sz w:val="20"/>
        </w:rPr>
      </w:pPr>
    </w:p>
    <w:p w14:paraId="08E4A7D9" w14:textId="77777777" w:rsidR="003860DF" w:rsidRPr="00CC02A3" w:rsidRDefault="003860DF" w:rsidP="003860DF">
      <w:pPr>
        <w:jc w:val="both"/>
        <w:rPr>
          <w:sz w:val="20"/>
        </w:rPr>
      </w:pPr>
      <w:r>
        <w:rPr>
          <w:b/>
        </w:rPr>
        <w:t xml:space="preserve">VI.  </w:t>
      </w:r>
      <w:r>
        <w:rPr>
          <w:b/>
          <w:u w:val="single"/>
        </w:rPr>
        <w:t>MONITORING/RECORDKEEPING</w:t>
      </w:r>
    </w:p>
    <w:p w14:paraId="4707F238" w14:textId="77777777" w:rsidR="003860DF" w:rsidRPr="00FE0AD0" w:rsidRDefault="003860DF" w:rsidP="003860D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6E425A3" w14:textId="77777777" w:rsidR="003860DF" w:rsidRPr="00FE0AD0" w:rsidRDefault="003860DF" w:rsidP="003860DF">
      <w:pPr>
        <w:jc w:val="both"/>
        <w:rPr>
          <w:sz w:val="20"/>
        </w:rPr>
      </w:pPr>
    </w:p>
    <w:p w14:paraId="4984A925" w14:textId="77777777" w:rsidR="003860DF" w:rsidRPr="004F44E1" w:rsidRDefault="003860DF" w:rsidP="00650DBA">
      <w:pPr>
        <w:numPr>
          <w:ilvl w:val="0"/>
          <w:numId w:val="157"/>
        </w:numPr>
        <w:jc w:val="both"/>
        <w:rPr>
          <w:rFonts w:cs="Arial"/>
          <w:sz w:val="20"/>
        </w:rPr>
      </w:pPr>
      <w:r w:rsidRPr="004F44E1">
        <w:rPr>
          <w:rFonts w:cs="Arial"/>
          <w:sz w:val="20"/>
        </w:rPr>
        <w:t xml:space="preserve">For any condition specified in the ROP which requires the permittee to monitor and record an operational parameter (e.g., flow rate, pH, pressure drop, etc.) on a “continuous basis” pursuant to AQD R 336.1213(3), monitoring and recording of data “on a continuous basis” is defined as an instantaneous data point recorded at least once every 15 minutes for at least 90% of  the operating time during an operating calendar day.  In the event the permittee collects more than one data point during the 15-minute period, the data point recorded may be the average (rolling or block) of all data points collected during the 15-minute period.  Any response to an excursion of the corresponding operational parameter set point or range specified in the ROP pursuant to R 336.1213(3), shall be based upon these 15-minute values.  Unless otherwise noted in the ROP, the permittee is not required to monitor and record operational parameter data during periods of non-operation of the device resulting in cessation of the emissions to which the monitoring applies.  </w:t>
      </w:r>
      <w:r w:rsidRPr="004F44E1">
        <w:rPr>
          <w:rFonts w:cs="Arial"/>
          <w:b/>
          <w:sz w:val="20"/>
        </w:rPr>
        <w:t>(R 336.1213(3))</w:t>
      </w:r>
    </w:p>
    <w:p w14:paraId="0159BC7F" w14:textId="77777777" w:rsidR="003860DF" w:rsidRPr="004F44E1" w:rsidRDefault="003860DF" w:rsidP="003860DF">
      <w:pPr>
        <w:ind w:left="360" w:right="72" w:hanging="360"/>
        <w:jc w:val="both"/>
        <w:rPr>
          <w:rFonts w:cs="Arial"/>
          <w:sz w:val="20"/>
        </w:rPr>
      </w:pPr>
    </w:p>
    <w:p w14:paraId="6AA1159F" w14:textId="77777777" w:rsidR="003860DF" w:rsidRPr="004F44E1" w:rsidRDefault="003860DF" w:rsidP="003860DF">
      <w:pPr>
        <w:ind w:left="360" w:hanging="360"/>
        <w:jc w:val="both"/>
        <w:rPr>
          <w:rFonts w:cs="Arial"/>
          <w:b/>
          <w:sz w:val="20"/>
        </w:rPr>
      </w:pPr>
      <w:r w:rsidRPr="004F44E1">
        <w:rPr>
          <w:rFonts w:cs="Arial"/>
          <w:sz w:val="20"/>
        </w:rPr>
        <w:t>2.</w:t>
      </w:r>
      <w:r w:rsidRPr="004F44E1">
        <w:rPr>
          <w:rFonts w:cs="Arial"/>
          <w:sz w:val="20"/>
        </w:rPr>
        <w:tab/>
        <w:t xml:space="preserve">The permittee shall maintain waste shipment records for all asbestos-containing waste material transported off-site as per 40 CFR Part 61, Subpart M, Section 61.150(d).  </w:t>
      </w:r>
      <w:r w:rsidRPr="004F44E1">
        <w:rPr>
          <w:rFonts w:cs="Arial"/>
          <w:b/>
          <w:sz w:val="20"/>
        </w:rPr>
        <w:t>(40 CFR Part 61, Subpart M)</w:t>
      </w:r>
    </w:p>
    <w:p w14:paraId="40C76B86" w14:textId="77777777" w:rsidR="003860DF" w:rsidRPr="00FE0AD0" w:rsidRDefault="003860DF" w:rsidP="003860DF">
      <w:pPr>
        <w:jc w:val="both"/>
        <w:rPr>
          <w:sz w:val="20"/>
        </w:rPr>
      </w:pPr>
    </w:p>
    <w:p w14:paraId="3D74D529" w14:textId="7B391EA0" w:rsidR="003860DF" w:rsidRPr="00816295" w:rsidRDefault="003860DF" w:rsidP="003860DF">
      <w:pPr>
        <w:jc w:val="both"/>
        <w:rPr>
          <w:b/>
          <w:sz w:val="20"/>
        </w:rPr>
      </w:pPr>
      <w:r w:rsidRPr="003860DF">
        <w:rPr>
          <w:b/>
          <w:sz w:val="20"/>
        </w:rPr>
        <w:t xml:space="preserve">See </w:t>
      </w:r>
      <w:r w:rsidR="00783703">
        <w:rPr>
          <w:b/>
          <w:sz w:val="20"/>
        </w:rPr>
        <w:t>Appendix 3</w:t>
      </w:r>
      <w:r w:rsidR="00E4605F">
        <w:rPr>
          <w:b/>
          <w:sz w:val="20"/>
        </w:rPr>
        <w:t>-2</w:t>
      </w:r>
    </w:p>
    <w:p w14:paraId="46226BCC" w14:textId="77777777" w:rsidR="003860DF" w:rsidRPr="007713F1" w:rsidRDefault="003860DF" w:rsidP="003860DF">
      <w:pPr>
        <w:jc w:val="both"/>
        <w:rPr>
          <w:sz w:val="20"/>
        </w:rPr>
      </w:pPr>
    </w:p>
    <w:p w14:paraId="318E4C26" w14:textId="77777777" w:rsidR="003860DF" w:rsidRPr="007D4237" w:rsidRDefault="003860DF" w:rsidP="003860DF">
      <w:pPr>
        <w:jc w:val="both"/>
        <w:rPr>
          <w:sz w:val="20"/>
        </w:rPr>
      </w:pPr>
      <w:r>
        <w:rPr>
          <w:b/>
        </w:rPr>
        <w:t xml:space="preserve">VII.  </w:t>
      </w:r>
      <w:r>
        <w:rPr>
          <w:b/>
          <w:u w:val="single"/>
        </w:rPr>
        <w:t>REPORTING</w:t>
      </w:r>
    </w:p>
    <w:p w14:paraId="3B0C1BE1" w14:textId="77777777" w:rsidR="003860DF" w:rsidRPr="00CC02A3" w:rsidRDefault="003860DF" w:rsidP="003860DF">
      <w:pPr>
        <w:jc w:val="both"/>
        <w:rPr>
          <w:sz w:val="20"/>
        </w:rPr>
      </w:pPr>
    </w:p>
    <w:p w14:paraId="5A966AEB" w14:textId="77777777" w:rsidR="003860DF" w:rsidRPr="00117BC6" w:rsidRDefault="003860DF" w:rsidP="003860DF">
      <w:pPr>
        <w:ind w:left="36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14:paraId="57908D97" w14:textId="77777777" w:rsidR="003860DF" w:rsidRDefault="003860DF" w:rsidP="003860DF">
      <w:pPr>
        <w:ind w:left="360" w:hanging="360"/>
        <w:jc w:val="both"/>
        <w:rPr>
          <w:sz w:val="20"/>
        </w:rPr>
      </w:pPr>
    </w:p>
    <w:p w14:paraId="5F94B9FD" w14:textId="77777777" w:rsidR="003860DF" w:rsidRPr="00117BC6" w:rsidRDefault="003860DF" w:rsidP="003860DF">
      <w:pPr>
        <w:ind w:left="360" w:hanging="360"/>
        <w:jc w:val="both"/>
        <w:rPr>
          <w:sz w:val="20"/>
        </w:rPr>
      </w:pPr>
      <w:r w:rsidRPr="00117BC6">
        <w:rPr>
          <w:sz w:val="20"/>
        </w:rPr>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336.1213(3)(c)(i))</w:t>
      </w:r>
    </w:p>
    <w:p w14:paraId="67AFFA78" w14:textId="77777777" w:rsidR="003860DF" w:rsidRPr="00117BC6" w:rsidRDefault="003860DF" w:rsidP="003860DF">
      <w:pPr>
        <w:ind w:left="360" w:hanging="360"/>
        <w:jc w:val="both"/>
        <w:rPr>
          <w:sz w:val="20"/>
        </w:rPr>
      </w:pPr>
    </w:p>
    <w:p w14:paraId="6528CC72" w14:textId="77777777" w:rsidR="003860DF" w:rsidRDefault="003860DF" w:rsidP="003860DF">
      <w:pPr>
        <w:ind w:left="360" w:hanging="360"/>
        <w:jc w:val="both"/>
        <w:rPr>
          <w:b/>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69381F1B" w14:textId="77777777" w:rsidR="003860DF" w:rsidRPr="00117BC6" w:rsidRDefault="003860DF" w:rsidP="003860DF">
      <w:pPr>
        <w:ind w:left="360" w:hanging="360"/>
        <w:jc w:val="both"/>
        <w:rPr>
          <w:sz w:val="20"/>
        </w:rPr>
      </w:pPr>
    </w:p>
    <w:p w14:paraId="290E4C04" w14:textId="77777777" w:rsidR="003860DF" w:rsidRPr="004F44E1" w:rsidRDefault="003860DF" w:rsidP="00650DBA">
      <w:pPr>
        <w:numPr>
          <w:ilvl w:val="0"/>
          <w:numId w:val="132"/>
        </w:numPr>
        <w:ind w:right="72"/>
        <w:jc w:val="both"/>
        <w:rPr>
          <w:rFonts w:cs="Arial"/>
          <w:sz w:val="20"/>
        </w:rPr>
      </w:pPr>
      <w:r w:rsidRPr="004F44E1">
        <w:rPr>
          <w:rFonts w:cs="Arial"/>
          <w:sz w:val="20"/>
        </w:rPr>
        <w:t xml:space="preserve">The permittee shall follow the applicable notification requirements in 40 CFR Part 61, Subpart M, Section 61.145(b) prior to any applicable demolition or renovation activity.  </w:t>
      </w:r>
      <w:r w:rsidRPr="004F44E1">
        <w:rPr>
          <w:rFonts w:cs="Arial"/>
          <w:b/>
          <w:sz w:val="20"/>
        </w:rPr>
        <w:t>(40 CFR Part 61, Subpart M)</w:t>
      </w:r>
    </w:p>
    <w:p w14:paraId="2486FCF0" w14:textId="77777777" w:rsidR="003860DF" w:rsidRPr="004F44E1" w:rsidRDefault="003860DF" w:rsidP="003860DF">
      <w:pPr>
        <w:ind w:left="360" w:right="72"/>
        <w:jc w:val="both"/>
        <w:rPr>
          <w:rFonts w:cs="Arial"/>
          <w:sz w:val="20"/>
        </w:rPr>
      </w:pPr>
    </w:p>
    <w:p w14:paraId="69A2419A" w14:textId="77777777" w:rsidR="003860DF" w:rsidRPr="004F44E1" w:rsidRDefault="003860DF" w:rsidP="00650DBA">
      <w:pPr>
        <w:numPr>
          <w:ilvl w:val="0"/>
          <w:numId w:val="132"/>
        </w:numPr>
        <w:ind w:right="72"/>
        <w:jc w:val="both"/>
        <w:rPr>
          <w:rFonts w:cs="Arial"/>
          <w:b/>
          <w:sz w:val="20"/>
        </w:rPr>
      </w:pPr>
      <w:r w:rsidRPr="004F44E1">
        <w:rPr>
          <w:rFonts w:cs="Arial"/>
          <w:sz w:val="20"/>
        </w:rPr>
        <w:t xml:space="preserve">The permittee shall file a report any time a copy of the waste shipment record, signed by the off-site waste disposal site, is not received in a timely manner, in accordance with 40 CFR Part 61, Subpart M, Section 61.150(d)(4).  </w:t>
      </w:r>
      <w:r w:rsidRPr="004F44E1">
        <w:rPr>
          <w:rFonts w:cs="Arial"/>
          <w:b/>
          <w:sz w:val="20"/>
        </w:rPr>
        <w:t>(40 CFR Part 61, Subpart M)</w:t>
      </w:r>
    </w:p>
    <w:p w14:paraId="10BB968D" w14:textId="77777777" w:rsidR="003860DF" w:rsidRPr="004F44E1" w:rsidRDefault="003860DF" w:rsidP="003860DF">
      <w:pPr>
        <w:ind w:left="360" w:right="72"/>
        <w:jc w:val="both"/>
        <w:rPr>
          <w:rFonts w:cs="Arial"/>
          <w:sz w:val="20"/>
        </w:rPr>
      </w:pPr>
    </w:p>
    <w:p w14:paraId="078B5E64" w14:textId="77777777" w:rsidR="003860DF" w:rsidRPr="004F44E1" w:rsidRDefault="003860DF" w:rsidP="00650DBA">
      <w:pPr>
        <w:numPr>
          <w:ilvl w:val="0"/>
          <w:numId w:val="132"/>
        </w:numPr>
        <w:ind w:right="72"/>
        <w:jc w:val="both"/>
        <w:rPr>
          <w:rFonts w:cs="Arial"/>
          <w:b/>
          <w:sz w:val="20"/>
        </w:rPr>
      </w:pPr>
      <w:r w:rsidRPr="004F44E1">
        <w:rPr>
          <w:rFonts w:cs="Arial"/>
          <w:sz w:val="20"/>
        </w:rPr>
        <w:t xml:space="preserve">An Initial Report shall be filed, according to the requirements of 40 CFR Part 61, Subpart M, Section 61.153, within 90 days of startup for any new source subject to Section 61.154.  </w:t>
      </w:r>
      <w:r w:rsidRPr="004F44E1">
        <w:rPr>
          <w:rFonts w:cs="Arial"/>
          <w:b/>
          <w:sz w:val="20"/>
        </w:rPr>
        <w:t>(40 CFR Part 61, Subpart M)</w:t>
      </w:r>
    </w:p>
    <w:p w14:paraId="08B0DA87" w14:textId="77777777" w:rsidR="003860DF" w:rsidRDefault="003860DF" w:rsidP="003860DF">
      <w:pPr>
        <w:ind w:right="72"/>
        <w:jc w:val="both"/>
        <w:rPr>
          <w:rFonts w:cs="Arial"/>
          <w:sz w:val="20"/>
        </w:rPr>
      </w:pPr>
    </w:p>
    <w:p w14:paraId="03BC295D" w14:textId="42B3DC0D" w:rsidR="003860DF" w:rsidRPr="00FE0AD0" w:rsidRDefault="003860DF" w:rsidP="003860DF">
      <w:pPr>
        <w:jc w:val="both"/>
        <w:rPr>
          <w:rFonts w:cs="Arial"/>
          <w:b/>
          <w:sz w:val="20"/>
        </w:rPr>
      </w:pPr>
      <w:r w:rsidRPr="00FE0AD0">
        <w:rPr>
          <w:rFonts w:cs="Arial"/>
          <w:b/>
          <w:sz w:val="20"/>
        </w:rPr>
        <w:t>See Appendix 8</w:t>
      </w:r>
      <w:r w:rsidR="00E4605F">
        <w:rPr>
          <w:rFonts w:cs="Arial"/>
          <w:b/>
          <w:sz w:val="20"/>
        </w:rPr>
        <w:t>-2</w:t>
      </w:r>
    </w:p>
    <w:p w14:paraId="648B90BA" w14:textId="77777777" w:rsidR="003860DF" w:rsidRPr="007713F1" w:rsidRDefault="003860DF" w:rsidP="003860DF">
      <w:pPr>
        <w:jc w:val="both"/>
        <w:rPr>
          <w:rFonts w:cs="Arial"/>
          <w:sz w:val="20"/>
        </w:rPr>
      </w:pPr>
    </w:p>
    <w:p w14:paraId="593C1566" w14:textId="77777777" w:rsidR="003860DF" w:rsidRPr="00CC02A3" w:rsidRDefault="003860DF" w:rsidP="003860DF">
      <w:pPr>
        <w:rPr>
          <w:sz w:val="20"/>
        </w:rPr>
      </w:pPr>
      <w:r>
        <w:rPr>
          <w:b/>
        </w:rPr>
        <w:t xml:space="preserve">VIII.  </w:t>
      </w:r>
      <w:r>
        <w:rPr>
          <w:b/>
          <w:u w:val="single"/>
        </w:rPr>
        <w:t>STACK/VENT RESTRICTION(S)</w:t>
      </w:r>
    </w:p>
    <w:p w14:paraId="710DBE1F" w14:textId="77777777" w:rsidR="003860DF" w:rsidRPr="00CC02A3" w:rsidRDefault="003860DF" w:rsidP="003860DF">
      <w:pPr>
        <w:rPr>
          <w:sz w:val="20"/>
        </w:rPr>
      </w:pPr>
    </w:p>
    <w:p w14:paraId="3743A3D2" w14:textId="77777777" w:rsidR="003860DF" w:rsidRPr="00816295" w:rsidRDefault="003860DF" w:rsidP="003860DF">
      <w:pPr>
        <w:jc w:val="both"/>
        <w:rPr>
          <w:sz w:val="20"/>
        </w:rPr>
      </w:pPr>
      <w:r>
        <w:rPr>
          <w:sz w:val="20"/>
        </w:rPr>
        <w:t>NA</w:t>
      </w:r>
    </w:p>
    <w:p w14:paraId="38F0932B" w14:textId="77777777" w:rsidR="003860DF" w:rsidRPr="00EE5F4E" w:rsidRDefault="003860DF" w:rsidP="003860DF">
      <w:pPr>
        <w:jc w:val="both"/>
        <w:rPr>
          <w:sz w:val="20"/>
        </w:rPr>
      </w:pPr>
    </w:p>
    <w:p w14:paraId="004AB756" w14:textId="77777777" w:rsidR="003860DF" w:rsidRPr="00CC02A3" w:rsidRDefault="003860DF" w:rsidP="003860DF">
      <w:pPr>
        <w:jc w:val="both"/>
        <w:rPr>
          <w:sz w:val="20"/>
        </w:rPr>
      </w:pPr>
      <w:r>
        <w:rPr>
          <w:b/>
        </w:rPr>
        <w:t xml:space="preserve">IX.  </w:t>
      </w:r>
      <w:r>
        <w:rPr>
          <w:b/>
          <w:u w:val="single"/>
        </w:rPr>
        <w:t>OTHER REQUIREMENT(S)</w:t>
      </w:r>
    </w:p>
    <w:p w14:paraId="4D680222" w14:textId="77777777" w:rsidR="003860DF" w:rsidRPr="00FE0AD0" w:rsidRDefault="003860DF" w:rsidP="003860DF">
      <w:pPr>
        <w:jc w:val="both"/>
        <w:rPr>
          <w:sz w:val="20"/>
        </w:rPr>
      </w:pPr>
    </w:p>
    <w:p w14:paraId="2A26AC6B" w14:textId="77777777" w:rsidR="003860DF" w:rsidRPr="004F44E1" w:rsidRDefault="003860DF" w:rsidP="00650DBA">
      <w:pPr>
        <w:numPr>
          <w:ilvl w:val="0"/>
          <w:numId w:val="133"/>
        </w:numPr>
        <w:ind w:right="144"/>
        <w:jc w:val="both"/>
        <w:rPr>
          <w:rFonts w:cs="Arial"/>
          <w:b/>
          <w:sz w:val="20"/>
        </w:rPr>
      </w:pPr>
      <w:r w:rsidRPr="004F44E1">
        <w:rPr>
          <w:rFonts w:cs="Arial"/>
          <w:sz w:val="20"/>
        </w:rPr>
        <w:t xml:space="preserve">For any emission unit in the ROP subject to the applicable sections of 40 CFR Part 63, Subpart A (General Provisions) that require a startup, shutdown and malfunction plan, the owner or operator shall adopt a startup, shutdown, and malfunction plan which conforms to the provisions of Part 63.  The owner or operator shall operate and maintain the source in accordance with the procedures specified in the current startup, shutdown, and malfunction plan.  Any revisions made to the startup, shutdown, and malfunction plan in accordance with the procedures established by Part 63 shall not be deemed to constitute permit revisions under Part 70 or Part 71 of Chapter I.  </w:t>
      </w:r>
      <w:r w:rsidRPr="004F44E1">
        <w:rPr>
          <w:rFonts w:cs="Arial"/>
          <w:b/>
          <w:sz w:val="20"/>
        </w:rPr>
        <w:t>(40 CFR Part 63, Subpart A, Section 63.6(e)(3)(ix))</w:t>
      </w:r>
    </w:p>
    <w:p w14:paraId="28B15379" w14:textId="77777777" w:rsidR="003860DF" w:rsidRPr="004F44E1" w:rsidRDefault="003860DF" w:rsidP="003860DF">
      <w:pPr>
        <w:ind w:left="360" w:right="144"/>
        <w:jc w:val="both"/>
        <w:rPr>
          <w:rFonts w:cs="Arial"/>
          <w:sz w:val="20"/>
        </w:rPr>
      </w:pPr>
    </w:p>
    <w:p w14:paraId="35DC1130" w14:textId="77777777" w:rsidR="003860DF" w:rsidRPr="004F44E1" w:rsidRDefault="003860DF" w:rsidP="00650DBA">
      <w:pPr>
        <w:numPr>
          <w:ilvl w:val="0"/>
          <w:numId w:val="133"/>
        </w:numPr>
        <w:ind w:right="144"/>
        <w:jc w:val="both"/>
        <w:rPr>
          <w:rFonts w:cs="Arial"/>
          <w:b/>
          <w:iCs/>
          <w:sz w:val="20"/>
        </w:rPr>
      </w:pPr>
      <w:r w:rsidRPr="004F44E1">
        <w:rPr>
          <w:rFonts w:cs="Arial"/>
          <w:sz w:val="20"/>
        </w:rPr>
        <w:t>The p</w:t>
      </w:r>
      <w:r w:rsidRPr="004F44E1">
        <w:rPr>
          <w:rFonts w:cs="Arial"/>
          <w:iCs/>
          <w:sz w:val="20"/>
        </w:rPr>
        <w:t xml:space="preserve">ermittee shall comply with the applicable provisions of 1994 PA 451, Section 324.5524 (Fugitive dust sources or emissions) and with the provisions of the most-recently approved operating program received by the AQD, Saginaw Bay District Office.  The operating program shall be amended by the permittee so that the operating program is current and reflects any significant change in the fugitive dust source or fugitive dust emissions.  An amendment to an operating program shall be consistent with the requirements of Section 324.5524 and shall be submitted to the department for its review and approval.  </w:t>
      </w:r>
      <w:r w:rsidRPr="004F44E1">
        <w:rPr>
          <w:rFonts w:cs="Arial"/>
          <w:b/>
          <w:iCs/>
          <w:sz w:val="20"/>
        </w:rPr>
        <w:t>(1994 PA 451, Section 324.5524)</w:t>
      </w:r>
    </w:p>
    <w:p w14:paraId="568C3C2C" w14:textId="77777777" w:rsidR="003860DF" w:rsidRPr="004F44E1" w:rsidRDefault="003860DF" w:rsidP="003860DF">
      <w:pPr>
        <w:ind w:left="360" w:right="144"/>
        <w:jc w:val="both"/>
        <w:rPr>
          <w:rFonts w:cs="Arial"/>
          <w:iCs/>
          <w:sz w:val="20"/>
        </w:rPr>
      </w:pPr>
    </w:p>
    <w:p w14:paraId="5CED46BD" w14:textId="77777777" w:rsidR="003860DF" w:rsidRPr="004F44E1" w:rsidRDefault="003860DF" w:rsidP="00650DBA">
      <w:pPr>
        <w:numPr>
          <w:ilvl w:val="0"/>
          <w:numId w:val="133"/>
        </w:numPr>
        <w:jc w:val="both"/>
        <w:rPr>
          <w:rFonts w:cs="Arial"/>
          <w:b/>
          <w:sz w:val="20"/>
        </w:rPr>
      </w:pPr>
      <w:r w:rsidRPr="004F44E1">
        <w:rPr>
          <w:rFonts w:cs="Arial"/>
          <w:sz w:val="20"/>
        </w:rPr>
        <w:t xml:space="preserve">The permittee shall comply with the applicable requirements of 40 CFR Part 61, Subparts A and M (National Emission Standards for Asbestos).  The applicable sections of Subpart M may include:  </w:t>
      </w:r>
      <w:r w:rsidRPr="004F44E1">
        <w:rPr>
          <w:rFonts w:cs="Arial"/>
          <w:b/>
          <w:sz w:val="20"/>
        </w:rPr>
        <w:t>(40 CFR Part 61, Subparts A and M)</w:t>
      </w:r>
    </w:p>
    <w:p w14:paraId="15BFA9F0" w14:textId="77777777" w:rsidR="003860DF" w:rsidRPr="004F44E1" w:rsidRDefault="003860DF" w:rsidP="003860DF">
      <w:pPr>
        <w:tabs>
          <w:tab w:val="left" w:pos="1530"/>
        </w:tabs>
        <w:ind w:left="720" w:hanging="360"/>
        <w:jc w:val="both"/>
        <w:rPr>
          <w:rFonts w:cs="Arial"/>
          <w:sz w:val="20"/>
        </w:rPr>
      </w:pPr>
      <w:r w:rsidRPr="004F44E1">
        <w:rPr>
          <w:rFonts w:cs="Arial"/>
          <w:sz w:val="20"/>
        </w:rPr>
        <w:t>a.</w:t>
      </w:r>
      <w:r w:rsidRPr="004F44E1">
        <w:rPr>
          <w:rFonts w:cs="Arial"/>
          <w:sz w:val="20"/>
        </w:rPr>
        <w:tab/>
        <w:t>61.140 Applicability</w:t>
      </w:r>
    </w:p>
    <w:p w14:paraId="74E71787" w14:textId="77777777" w:rsidR="003860DF" w:rsidRPr="004F44E1" w:rsidRDefault="003860DF" w:rsidP="003860DF">
      <w:pPr>
        <w:tabs>
          <w:tab w:val="left" w:pos="1530"/>
        </w:tabs>
        <w:ind w:left="720" w:hanging="360"/>
        <w:jc w:val="both"/>
        <w:rPr>
          <w:rFonts w:cs="Arial"/>
          <w:sz w:val="20"/>
        </w:rPr>
      </w:pPr>
      <w:r w:rsidRPr="004F44E1">
        <w:rPr>
          <w:rFonts w:cs="Arial"/>
          <w:sz w:val="20"/>
        </w:rPr>
        <w:t>b.</w:t>
      </w:r>
      <w:r w:rsidRPr="004F44E1">
        <w:rPr>
          <w:rFonts w:cs="Arial"/>
          <w:sz w:val="20"/>
        </w:rPr>
        <w:tab/>
        <w:t>61.141 Definitions</w:t>
      </w:r>
    </w:p>
    <w:p w14:paraId="607E90D9" w14:textId="77777777" w:rsidR="003860DF" w:rsidRPr="004F44E1" w:rsidRDefault="003860DF" w:rsidP="003860DF">
      <w:pPr>
        <w:tabs>
          <w:tab w:val="left" w:pos="1530"/>
        </w:tabs>
        <w:ind w:left="720" w:hanging="360"/>
        <w:jc w:val="both"/>
        <w:rPr>
          <w:rFonts w:cs="Arial"/>
          <w:sz w:val="20"/>
        </w:rPr>
      </w:pPr>
      <w:r w:rsidRPr="004F44E1">
        <w:rPr>
          <w:rFonts w:cs="Arial"/>
          <w:sz w:val="20"/>
        </w:rPr>
        <w:t>c.</w:t>
      </w:r>
      <w:r w:rsidRPr="004F44E1">
        <w:rPr>
          <w:rFonts w:cs="Arial"/>
          <w:sz w:val="20"/>
        </w:rPr>
        <w:tab/>
        <w:t>61.145 Standard for demolition and renovation</w:t>
      </w:r>
    </w:p>
    <w:p w14:paraId="7287C9F1" w14:textId="77777777" w:rsidR="003860DF" w:rsidRPr="004F44E1" w:rsidRDefault="003860DF" w:rsidP="003860DF">
      <w:pPr>
        <w:tabs>
          <w:tab w:val="left" w:pos="1530"/>
        </w:tabs>
        <w:ind w:left="720" w:hanging="360"/>
        <w:jc w:val="both"/>
        <w:rPr>
          <w:rFonts w:cs="Arial"/>
          <w:sz w:val="20"/>
        </w:rPr>
      </w:pPr>
      <w:r w:rsidRPr="004F44E1">
        <w:rPr>
          <w:rFonts w:cs="Arial"/>
          <w:sz w:val="20"/>
        </w:rPr>
        <w:t>d.</w:t>
      </w:r>
      <w:r w:rsidRPr="004F44E1">
        <w:rPr>
          <w:rFonts w:cs="Arial"/>
          <w:sz w:val="20"/>
        </w:rPr>
        <w:tab/>
        <w:t>61.148 Standard for insulating materials</w:t>
      </w:r>
    </w:p>
    <w:p w14:paraId="5E5B1F15" w14:textId="77777777" w:rsidR="003860DF" w:rsidRPr="004F44E1" w:rsidRDefault="003860DF" w:rsidP="003860DF">
      <w:pPr>
        <w:tabs>
          <w:tab w:val="left" w:pos="720"/>
          <w:tab w:val="left" w:pos="1530"/>
        </w:tabs>
        <w:ind w:left="720" w:hanging="360"/>
        <w:jc w:val="both"/>
        <w:rPr>
          <w:rFonts w:cs="Arial"/>
          <w:sz w:val="20"/>
        </w:rPr>
      </w:pPr>
      <w:r w:rsidRPr="004F44E1">
        <w:rPr>
          <w:rFonts w:cs="Arial"/>
          <w:sz w:val="20"/>
        </w:rPr>
        <w:t>e.</w:t>
      </w:r>
      <w:r w:rsidRPr="004F44E1">
        <w:rPr>
          <w:rFonts w:cs="Arial"/>
          <w:sz w:val="20"/>
        </w:rPr>
        <w:tab/>
        <w:t>61.150 Standard for waste disposal for manufacturing, fabricating, demolition, renovation and spraying operations</w:t>
      </w:r>
    </w:p>
    <w:p w14:paraId="68C43E45" w14:textId="77777777" w:rsidR="003860DF" w:rsidRPr="004F44E1" w:rsidRDefault="003860DF" w:rsidP="003860DF">
      <w:pPr>
        <w:tabs>
          <w:tab w:val="left" w:pos="1530"/>
        </w:tabs>
        <w:ind w:left="720" w:hanging="360"/>
        <w:jc w:val="both"/>
        <w:rPr>
          <w:rFonts w:cs="Arial"/>
          <w:sz w:val="20"/>
        </w:rPr>
      </w:pPr>
      <w:r w:rsidRPr="004F44E1">
        <w:rPr>
          <w:rFonts w:cs="Arial"/>
          <w:sz w:val="20"/>
        </w:rPr>
        <w:t>f.</w:t>
      </w:r>
      <w:r w:rsidRPr="004F44E1">
        <w:rPr>
          <w:rFonts w:cs="Arial"/>
          <w:sz w:val="20"/>
        </w:rPr>
        <w:tab/>
        <w:t>61.152 Air cleaning</w:t>
      </w:r>
    </w:p>
    <w:p w14:paraId="4B95CE82" w14:textId="77777777" w:rsidR="003860DF" w:rsidRPr="004F44E1" w:rsidRDefault="003860DF" w:rsidP="003860DF">
      <w:pPr>
        <w:tabs>
          <w:tab w:val="left" w:pos="1530"/>
        </w:tabs>
        <w:ind w:left="720" w:hanging="360"/>
        <w:jc w:val="both"/>
        <w:rPr>
          <w:rFonts w:cs="Arial"/>
          <w:sz w:val="20"/>
        </w:rPr>
      </w:pPr>
      <w:r w:rsidRPr="004F44E1">
        <w:rPr>
          <w:rFonts w:cs="Arial"/>
          <w:sz w:val="20"/>
        </w:rPr>
        <w:t>g.</w:t>
      </w:r>
      <w:r w:rsidRPr="004F44E1">
        <w:rPr>
          <w:rFonts w:cs="Arial"/>
          <w:sz w:val="20"/>
        </w:rPr>
        <w:tab/>
        <w:t>61.153 Reporting</w:t>
      </w:r>
    </w:p>
    <w:p w14:paraId="4D202B37" w14:textId="77777777" w:rsidR="003860DF" w:rsidRPr="004F44E1" w:rsidRDefault="003860DF" w:rsidP="003860DF">
      <w:pPr>
        <w:tabs>
          <w:tab w:val="left" w:pos="1530"/>
        </w:tabs>
        <w:ind w:left="720" w:hanging="360"/>
        <w:jc w:val="both"/>
        <w:rPr>
          <w:rFonts w:cs="Arial"/>
          <w:sz w:val="20"/>
        </w:rPr>
      </w:pPr>
      <w:r w:rsidRPr="004F44E1">
        <w:rPr>
          <w:rFonts w:cs="Arial"/>
          <w:sz w:val="20"/>
        </w:rPr>
        <w:t>h.</w:t>
      </w:r>
      <w:r w:rsidRPr="004F44E1">
        <w:rPr>
          <w:rFonts w:cs="Arial"/>
          <w:sz w:val="20"/>
        </w:rPr>
        <w:tab/>
        <w:t>61.154 Standard for active waste disposal sites</w:t>
      </w:r>
    </w:p>
    <w:p w14:paraId="6626BC96" w14:textId="77777777" w:rsidR="003860DF" w:rsidRPr="004F44E1" w:rsidRDefault="003860DF" w:rsidP="003860DF">
      <w:pPr>
        <w:tabs>
          <w:tab w:val="left" w:pos="1530"/>
        </w:tabs>
        <w:ind w:left="720" w:hanging="360"/>
        <w:jc w:val="both"/>
        <w:rPr>
          <w:rFonts w:cs="Arial"/>
          <w:sz w:val="20"/>
        </w:rPr>
      </w:pPr>
      <w:r w:rsidRPr="004F44E1">
        <w:rPr>
          <w:rFonts w:cs="Arial"/>
          <w:sz w:val="20"/>
        </w:rPr>
        <w:t>i.</w:t>
      </w:r>
      <w:r w:rsidRPr="004F44E1">
        <w:rPr>
          <w:rFonts w:cs="Arial"/>
          <w:sz w:val="20"/>
        </w:rPr>
        <w:tab/>
        <w:t>61.156 Cross-reference to other asbestos regulations</w:t>
      </w:r>
    </w:p>
    <w:p w14:paraId="771DBE00" w14:textId="77777777" w:rsidR="003860DF" w:rsidRPr="004F44E1" w:rsidRDefault="003860DF" w:rsidP="003860DF">
      <w:pPr>
        <w:tabs>
          <w:tab w:val="left" w:pos="1530"/>
        </w:tabs>
        <w:ind w:left="720" w:hanging="360"/>
        <w:jc w:val="both"/>
        <w:rPr>
          <w:rFonts w:cs="Arial"/>
          <w:sz w:val="20"/>
        </w:rPr>
      </w:pPr>
      <w:r w:rsidRPr="004F44E1">
        <w:rPr>
          <w:rFonts w:cs="Arial"/>
          <w:sz w:val="20"/>
        </w:rPr>
        <w:lastRenderedPageBreak/>
        <w:t>j.</w:t>
      </w:r>
      <w:r w:rsidRPr="004F44E1">
        <w:rPr>
          <w:rFonts w:cs="Arial"/>
          <w:sz w:val="20"/>
        </w:rPr>
        <w:tab/>
        <w:t>Appendix A (Interpretive Rule Governing Roof Removal Operations</w:t>
      </w:r>
    </w:p>
    <w:p w14:paraId="4B0EFB56" w14:textId="77777777" w:rsidR="003860DF" w:rsidRPr="004F44E1" w:rsidRDefault="003860DF" w:rsidP="003860DF">
      <w:pPr>
        <w:ind w:left="720"/>
        <w:jc w:val="both"/>
        <w:rPr>
          <w:rFonts w:cs="Arial"/>
          <w:sz w:val="20"/>
        </w:rPr>
      </w:pPr>
    </w:p>
    <w:p w14:paraId="18CCFD78" w14:textId="77777777" w:rsidR="003860DF" w:rsidRPr="004F44E1" w:rsidRDefault="003860DF" w:rsidP="00650DBA">
      <w:pPr>
        <w:numPr>
          <w:ilvl w:val="0"/>
          <w:numId w:val="133"/>
        </w:numPr>
        <w:jc w:val="both"/>
        <w:rPr>
          <w:rFonts w:cs="Arial"/>
          <w:b/>
          <w:sz w:val="20"/>
        </w:rPr>
      </w:pPr>
      <w:r w:rsidRPr="004F44E1">
        <w:rPr>
          <w:rFonts w:cs="Arial"/>
          <w:sz w:val="20"/>
        </w:rPr>
        <w:t xml:space="preserve">The permittee shall follow the applicable procedures for asbestos emission control in 40 CFR Part 61, Subpart M, Section 61.145(c) during any demolition or renovation activity.  </w:t>
      </w:r>
      <w:r w:rsidRPr="004F44E1">
        <w:rPr>
          <w:rFonts w:cs="Arial"/>
          <w:b/>
          <w:sz w:val="20"/>
        </w:rPr>
        <w:t>(40 CFR Part 61, Subpart M)</w:t>
      </w:r>
    </w:p>
    <w:p w14:paraId="0B24954D" w14:textId="77777777" w:rsidR="003860DF" w:rsidRPr="004F44E1" w:rsidRDefault="003860DF" w:rsidP="003860DF">
      <w:pPr>
        <w:ind w:left="360"/>
        <w:jc w:val="both"/>
        <w:rPr>
          <w:rFonts w:cs="Arial"/>
          <w:sz w:val="20"/>
        </w:rPr>
      </w:pPr>
    </w:p>
    <w:p w14:paraId="15806100" w14:textId="77777777" w:rsidR="003860DF" w:rsidRPr="004F44E1" w:rsidRDefault="003860DF" w:rsidP="00650DBA">
      <w:pPr>
        <w:numPr>
          <w:ilvl w:val="0"/>
          <w:numId w:val="133"/>
        </w:numPr>
        <w:jc w:val="both"/>
        <w:rPr>
          <w:rFonts w:cs="Arial"/>
          <w:b/>
          <w:sz w:val="20"/>
        </w:rPr>
      </w:pPr>
      <w:r w:rsidRPr="004F44E1">
        <w:rPr>
          <w:rFonts w:cs="Arial"/>
          <w:sz w:val="20"/>
        </w:rPr>
        <w:t xml:space="preserve">The permittee shall not install or reinstall on a facility component any insulating materials that contain commercial asbestos (other than spray-applied insulating materials) if the materials are either molded and friable or wet-applied and friable after drying, as per 40 CFR Part 61, Subpart M, Section 61.148.  </w:t>
      </w:r>
      <w:r w:rsidRPr="004F44E1">
        <w:rPr>
          <w:rFonts w:cs="Arial"/>
          <w:b/>
          <w:sz w:val="20"/>
        </w:rPr>
        <w:t>(40 CFR Part 61, Subpart M)</w:t>
      </w:r>
    </w:p>
    <w:p w14:paraId="7915EF0D" w14:textId="77777777" w:rsidR="003860DF" w:rsidRPr="004F44E1" w:rsidRDefault="003860DF" w:rsidP="003860DF">
      <w:pPr>
        <w:ind w:left="360"/>
        <w:jc w:val="both"/>
        <w:rPr>
          <w:rFonts w:cs="Arial"/>
          <w:sz w:val="20"/>
        </w:rPr>
      </w:pPr>
    </w:p>
    <w:p w14:paraId="5980AC73" w14:textId="77777777" w:rsidR="003860DF" w:rsidRPr="004F44E1" w:rsidRDefault="003860DF" w:rsidP="00650DBA">
      <w:pPr>
        <w:numPr>
          <w:ilvl w:val="0"/>
          <w:numId w:val="133"/>
        </w:numPr>
        <w:jc w:val="both"/>
        <w:rPr>
          <w:rFonts w:cs="Arial"/>
          <w:b/>
          <w:sz w:val="20"/>
        </w:rPr>
      </w:pPr>
      <w:r w:rsidRPr="004F44E1">
        <w:rPr>
          <w:rFonts w:cs="Arial"/>
          <w:sz w:val="20"/>
        </w:rPr>
        <w:t xml:space="preserve">The permittee shall follow the applicable waste disposal requirements in 40 CFR Part 61, Subpart M, Section 61.150 for any asbestos removed during demolition or renovation activities.  </w:t>
      </w:r>
      <w:r w:rsidRPr="004F44E1">
        <w:rPr>
          <w:rFonts w:cs="Arial"/>
          <w:b/>
          <w:sz w:val="20"/>
        </w:rPr>
        <w:t>(40 CFR Part 61, Subpart M)</w:t>
      </w:r>
    </w:p>
    <w:p w14:paraId="386492D1" w14:textId="77777777" w:rsidR="003860DF" w:rsidRPr="004F44E1" w:rsidRDefault="003860DF" w:rsidP="003860DF">
      <w:pPr>
        <w:ind w:left="360"/>
        <w:jc w:val="both"/>
        <w:rPr>
          <w:rFonts w:cs="Arial"/>
          <w:sz w:val="20"/>
        </w:rPr>
      </w:pPr>
    </w:p>
    <w:p w14:paraId="05612A01" w14:textId="77777777" w:rsidR="003860DF" w:rsidRPr="004F44E1" w:rsidRDefault="003860DF" w:rsidP="00650DBA">
      <w:pPr>
        <w:numPr>
          <w:ilvl w:val="0"/>
          <w:numId w:val="133"/>
        </w:numPr>
        <w:jc w:val="both"/>
        <w:rPr>
          <w:rFonts w:cs="Arial"/>
          <w:b/>
          <w:sz w:val="20"/>
        </w:rPr>
      </w:pPr>
      <w:r w:rsidRPr="004F44E1">
        <w:rPr>
          <w:rFonts w:cs="Arial"/>
          <w:sz w:val="20"/>
        </w:rPr>
        <w:t xml:space="preserve">The permittee shall follow the applicable requirements of 40 CFR Part 61, Subpart M, Section 61.152 if air cleaning is used as part of the method of compliance with Sections 61.145 or 61.150.  </w:t>
      </w:r>
      <w:r w:rsidRPr="004F44E1">
        <w:rPr>
          <w:rFonts w:cs="Arial"/>
          <w:b/>
          <w:sz w:val="20"/>
        </w:rPr>
        <w:t xml:space="preserve">(40 CFR Part 61, </w:t>
      </w:r>
      <w:r w:rsidRPr="004F44E1">
        <w:rPr>
          <w:rFonts w:cs="Arial"/>
          <w:b/>
          <w:sz w:val="20"/>
        </w:rPr>
        <w:br/>
        <w:t>Subpart M)</w:t>
      </w:r>
    </w:p>
    <w:p w14:paraId="7B95262D" w14:textId="77777777" w:rsidR="003860DF" w:rsidRPr="004F44E1" w:rsidRDefault="003860DF" w:rsidP="003860DF">
      <w:pPr>
        <w:ind w:left="360"/>
        <w:jc w:val="both"/>
        <w:rPr>
          <w:rFonts w:cs="Arial"/>
          <w:sz w:val="20"/>
        </w:rPr>
      </w:pPr>
    </w:p>
    <w:p w14:paraId="23E686EF" w14:textId="77777777" w:rsidR="003860DF" w:rsidRPr="004F44E1" w:rsidRDefault="003860DF" w:rsidP="00650DBA">
      <w:pPr>
        <w:numPr>
          <w:ilvl w:val="0"/>
          <w:numId w:val="133"/>
        </w:numPr>
        <w:jc w:val="both"/>
        <w:rPr>
          <w:rFonts w:cs="Arial"/>
          <w:b/>
          <w:sz w:val="20"/>
        </w:rPr>
      </w:pPr>
      <w:r w:rsidRPr="004F44E1">
        <w:rPr>
          <w:rFonts w:cs="Arial"/>
          <w:sz w:val="20"/>
        </w:rPr>
        <w:t xml:space="preserve">The permittee shall comply with the applicable requirements of 40 CFR Part 61, Subpart M, Section 61.154 for any active waste disposal site that receives asbestos-containing waste material.  </w:t>
      </w:r>
      <w:r w:rsidRPr="004F44E1">
        <w:rPr>
          <w:rFonts w:cs="Arial"/>
          <w:b/>
          <w:sz w:val="20"/>
        </w:rPr>
        <w:t>(40 CFR Part 61, Subpart M)</w:t>
      </w:r>
    </w:p>
    <w:p w14:paraId="5DD33898" w14:textId="77777777" w:rsidR="003860DF" w:rsidRPr="004F44E1" w:rsidRDefault="003860DF" w:rsidP="003860DF">
      <w:pPr>
        <w:ind w:left="360"/>
        <w:jc w:val="both"/>
        <w:rPr>
          <w:rFonts w:cs="Arial"/>
          <w:sz w:val="20"/>
        </w:rPr>
      </w:pPr>
    </w:p>
    <w:p w14:paraId="0B2EFAC9" w14:textId="77777777" w:rsidR="003860DF" w:rsidRPr="004F44E1" w:rsidRDefault="003860DF" w:rsidP="00650DBA">
      <w:pPr>
        <w:numPr>
          <w:ilvl w:val="0"/>
          <w:numId w:val="133"/>
        </w:numPr>
        <w:jc w:val="both"/>
        <w:rPr>
          <w:rFonts w:cs="Arial"/>
          <w:b/>
          <w:sz w:val="20"/>
        </w:rPr>
      </w:pPr>
      <w:r w:rsidRPr="004F44E1">
        <w:rPr>
          <w:rFonts w:cs="Arial"/>
          <w:sz w:val="20"/>
        </w:rPr>
        <w:t xml:space="preserve">The permittee shall comply with any other applicable asbestos regulation listed in 40 CFR Part 61, Subpart M, Section 61.156.  </w:t>
      </w:r>
      <w:r w:rsidRPr="004F44E1">
        <w:rPr>
          <w:rFonts w:cs="Arial"/>
          <w:b/>
          <w:sz w:val="20"/>
        </w:rPr>
        <w:t>(40 CFR Part 61, Subpart M)</w:t>
      </w:r>
    </w:p>
    <w:p w14:paraId="2457A326" w14:textId="77777777" w:rsidR="003860DF" w:rsidRPr="004F44E1" w:rsidRDefault="003860DF" w:rsidP="003860DF">
      <w:pPr>
        <w:ind w:left="360"/>
        <w:jc w:val="both"/>
        <w:rPr>
          <w:rFonts w:cs="Arial"/>
          <w:sz w:val="20"/>
        </w:rPr>
      </w:pPr>
    </w:p>
    <w:p w14:paraId="511AB023" w14:textId="77777777" w:rsidR="003860DF" w:rsidRPr="004F44E1" w:rsidRDefault="003860DF" w:rsidP="00650DBA">
      <w:pPr>
        <w:numPr>
          <w:ilvl w:val="0"/>
          <w:numId w:val="133"/>
        </w:numPr>
        <w:jc w:val="both"/>
        <w:rPr>
          <w:rFonts w:cs="Arial"/>
          <w:b/>
          <w:sz w:val="20"/>
        </w:rPr>
      </w:pPr>
      <w:r w:rsidRPr="004F44E1">
        <w:rPr>
          <w:rFonts w:cs="Arial"/>
          <w:sz w:val="20"/>
        </w:rPr>
        <w:t xml:space="preserve">The permittee shall comply with the applicable requirements of 40 CFR Part 61, Subpart M, Appendix A for any regulated roof removal operation.  </w:t>
      </w:r>
      <w:r w:rsidRPr="004F44E1">
        <w:rPr>
          <w:rFonts w:cs="Arial"/>
          <w:b/>
          <w:sz w:val="20"/>
        </w:rPr>
        <w:t>(40 CFR Part 61, Subpart M)</w:t>
      </w:r>
    </w:p>
    <w:p w14:paraId="07E4058F" w14:textId="77777777" w:rsidR="003860DF" w:rsidRPr="004F44E1" w:rsidRDefault="003860DF" w:rsidP="003860DF">
      <w:pPr>
        <w:ind w:left="360"/>
        <w:jc w:val="both"/>
        <w:rPr>
          <w:rFonts w:cs="Arial"/>
          <w:sz w:val="20"/>
        </w:rPr>
      </w:pPr>
    </w:p>
    <w:p w14:paraId="51B6066E" w14:textId="77777777" w:rsidR="003860DF" w:rsidRPr="004F44E1" w:rsidRDefault="003860DF" w:rsidP="00650DBA">
      <w:pPr>
        <w:numPr>
          <w:ilvl w:val="0"/>
          <w:numId w:val="133"/>
        </w:numPr>
        <w:jc w:val="both"/>
        <w:rPr>
          <w:rFonts w:cs="Arial"/>
          <w:b/>
          <w:sz w:val="20"/>
        </w:rPr>
      </w:pPr>
      <w:r w:rsidRPr="004F44E1">
        <w:rPr>
          <w:rFonts w:cs="Arial"/>
          <w:sz w:val="20"/>
        </w:rPr>
        <w:t xml:space="preserve">For any performance test required pursuant to AQD Part 10 rules, the permittee may submit as a part of their stack test plan, a request to use existing performance test data where such data exists.  The AQD will evaluate as a part of the stack test plan review, whether or not such existing data can be used in lieu of conducting a new performance test.  For any performance test required by a federal standard, existing performance test data can only be used in lieu of a required stack test if allowed by the standard.  </w:t>
      </w:r>
      <w:r w:rsidRPr="004F44E1">
        <w:rPr>
          <w:rFonts w:cs="Arial"/>
          <w:b/>
          <w:sz w:val="20"/>
        </w:rPr>
        <w:t xml:space="preserve">(R 336.2001, R 336.2003, </w:t>
      </w:r>
      <w:r w:rsidRPr="004F44E1">
        <w:rPr>
          <w:rFonts w:cs="Arial"/>
          <w:b/>
          <w:sz w:val="20"/>
        </w:rPr>
        <w:br/>
        <w:t>R 336.2004)</w:t>
      </w:r>
    </w:p>
    <w:p w14:paraId="4F218EBD" w14:textId="77777777" w:rsidR="003860DF" w:rsidRPr="004F44E1" w:rsidRDefault="003860DF" w:rsidP="003860DF">
      <w:pPr>
        <w:ind w:left="360"/>
        <w:jc w:val="both"/>
        <w:rPr>
          <w:rFonts w:cs="Arial"/>
          <w:b/>
          <w:sz w:val="20"/>
        </w:rPr>
      </w:pPr>
    </w:p>
    <w:p w14:paraId="556DCE43" w14:textId="77777777" w:rsidR="003860DF" w:rsidRPr="004F44E1" w:rsidRDefault="003860DF" w:rsidP="00650DBA">
      <w:pPr>
        <w:numPr>
          <w:ilvl w:val="0"/>
          <w:numId w:val="133"/>
        </w:numPr>
        <w:jc w:val="both"/>
        <w:rPr>
          <w:rFonts w:cs="Arial"/>
          <w:sz w:val="20"/>
        </w:rPr>
      </w:pPr>
      <w:r w:rsidRPr="004F44E1">
        <w:rPr>
          <w:rFonts w:cs="Arial"/>
          <w:sz w:val="20"/>
        </w:rPr>
        <w:t xml:space="preserve">The permittee shall comply with the applicable requirements of 40 CFR Part 82, Subpart A, 40 CFR 82.13 (Protection of Stratospheric Ozone, Production and Consumption Controls).  </w:t>
      </w:r>
      <w:r w:rsidRPr="004F44E1">
        <w:rPr>
          <w:rFonts w:cs="Arial"/>
          <w:b/>
          <w:sz w:val="20"/>
        </w:rPr>
        <w:t>(40 CFR 82.13)</w:t>
      </w:r>
    </w:p>
    <w:p w14:paraId="708EC5DD" w14:textId="77777777" w:rsidR="003860DF" w:rsidRPr="004F44E1" w:rsidRDefault="003860DF" w:rsidP="003860DF">
      <w:pPr>
        <w:ind w:left="360"/>
        <w:jc w:val="both"/>
        <w:rPr>
          <w:rFonts w:cs="Arial"/>
          <w:b/>
          <w:sz w:val="20"/>
        </w:rPr>
      </w:pPr>
    </w:p>
    <w:p w14:paraId="3049B436" w14:textId="77777777" w:rsidR="003860DF" w:rsidRPr="004F44E1" w:rsidRDefault="003860DF" w:rsidP="00650DBA">
      <w:pPr>
        <w:numPr>
          <w:ilvl w:val="0"/>
          <w:numId w:val="133"/>
        </w:numPr>
        <w:jc w:val="both"/>
        <w:rPr>
          <w:rFonts w:cs="Arial"/>
          <w:b/>
          <w:sz w:val="20"/>
        </w:rPr>
      </w:pPr>
      <w:r w:rsidRPr="004F44E1">
        <w:rPr>
          <w:rFonts w:cs="Arial"/>
          <w:sz w:val="20"/>
        </w:rPr>
        <w:t xml:space="preserve">The permittee shall comply with the applicable requirements of 40 CFR Part 63, Subpart GGGGG (Site Remediation NESHAP).  </w:t>
      </w:r>
      <w:r w:rsidRPr="004F44E1">
        <w:rPr>
          <w:rFonts w:cs="Arial"/>
          <w:b/>
          <w:sz w:val="20"/>
        </w:rPr>
        <w:t>(40 CFR Part 63, Subpart GGGGG)</w:t>
      </w:r>
    </w:p>
    <w:p w14:paraId="16933816" w14:textId="77777777" w:rsidR="003860DF" w:rsidRPr="004F44E1" w:rsidRDefault="003860DF" w:rsidP="003860DF">
      <w:pPr>
        <w:jc w:val="both"/>
        <w:rPr>
          <w:rFonts w:cs="Arial"/>
          <w:sz w:val="20"/>
        </w:rPr>
      </w:pPr>
    </w:p>
    <w:p w14:paraId="28DB6DE0" w14:textId="77777777" w:rsidR="003860DF" w:rsidRPr="00FE0AD0" w:rsidRDefault="003860DF" w:rsidP="003860DF">
      <w:pPr>
        <w:jc w:val="both"/>
        <w:rPr>
          <w:sz w:val="20"/>
        </w:rPr>
      </w:pPr>
    </w:p>
    <w:p w14:paraId="0512E19A" w14:textId="77777777" w:rsidR="003860DF" w:rsidRPr="007D4237" w:rsidRDefault="003860DF" w:rsidP="003860DF">
      <w:pPr>
        <w:jc w:val="both"/>
        <w:rPr>
          <w:sz w:val="20"/>
        </w:rPr>
      </w:pPr>
      <w:r w:rsidRPr="00B90185">
        <w:rPr>
          <w:b/>
          <w:sz w:val="20"/>
          <w:u w:val="single"/>
        </w:rPr>
        <w:t>Footnotes</w:t>
      </w:r>
      <w:r w:rsidRPr="00B90185">
        <w:rPr>
          <w:b/>
          <w:sz w:val="20"/>
        </w:rPr>
        <w:t>:</w:t>
      </w:r>
    </w:p>
    <w:p w14:paraId="40657F67" w14:textId="77777777" w:rsidR="003860DF" w:rsidRPr="001E3851" w:rsidRDefault="003860DF" w:rsidP="003860DF">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-only enforceable and was established pursuant to Rule 201(1)(b).</w:t>
      </w:r>
    </w:p>
    <w:p w14:paraId="10D55D93" w14:textId="77777777" w:rsidR="003860DF" w:rsidRPr="001E3851" w:rsidRDefault="003860DF" w:rsidP="003860DF">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4738AFF" w14:textId="77777777" w:rsidR="003860DF" w:rsidRPr="0007030E" w:rsidRDefault="003860DF" w:rsidP="003860DF"/>
    <w:p w14:paraId="3FA83420" w14:textId="77777777" w:rsidR="003860DF" w:rsidRPr="007713F1" w:rsidRDefault="003860DF" w:rsidP="003860DF">
      <w:r>
        <w:br w:type="page"/>
      </w:r>
    </w:p>
    <w:p w14:paraId="32E48126" w14:textId="77777777" w:rsidR="003860DF" w:rsidRDefault="003860DF" w:rsidP="003860DF">
      <w:pPr>
        <w:pStyle w:val="Heading1"/>
      </w:pPr>
      <w:bookmarkStart w:id="203" w:name="_Toc149898475"/>
      <w:r>
        <w:lastRenderedPageBreak/>
        <w:t>C.  EMISSION UNIT SPECIAL CONDITIONS</w:t>
      </w:r>
      <w:bookmarkEnd w:id="203"/>
    </w:p>
    <w:p w14:paraId="033B5A43" w14:textId="77777777" w:rsidR="003860DF" w:rsidRPr="00FE0AD0" w:rsidRDefault="003860DF" w:rsidP="003860DF">
      <w:pPr>
        <w:jc w:val="both"/>
        <w:rPr>
          <w:sz w:val="20"/>
        </w:rPr>
      </w:pPr>
    </w:p>
    <w:p w14:paraId="17026C72" w14:textId="77777777" w:rsidR="003860DF" w:rsidRPr="00FE0AD0" w:rsidRDefault="003860DF" w:rsidP="003860DF">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53071C6B" w14:textId="77777777" w:rsidR="003860DF" w:rsidRPr="00FE0AD0" w:rsidRDefault="003860DF" w:rsidP="003860DF">
      <w:pPr>
        <w:jc w:val="both"/>
        <w:rPr>
          <w:sz w:val="20"/>
        </w:rPr>
      </w:pPr>
    </w:p>
    <w:p w14:paraId="52DA1EE5" w14:textId="77777777" w:rsidR="003860DF" w:rsidRPr="00FE0AD0" w:rsidRDefault="003860DF" w:rsidP="003860DF">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14E011DC" w14:textId="77777777" w:rsidR="003860DF" w:rsidRDefault="003860DF" w:rsidP="003860DF">
      <w:pPr>
        <w:jc w:val="both"/>
        <w:rPr>
          <w:sz w:val="20"/>
        </w:rPr>
      </w:pPr>
    </w:p>
    <w:p w14:paraId="7319D027" w14:textId="77777777" w:rsidR="003860DF" w:rsidRPr="007D4237" w:rsidRDefault="003860DF" w:rsidP="003860DF">
      <w:pPr>
        <w:pStyle w:val="Heading2"/>
        <w:numPr>
          <w:ilvl w:val="0"/>
          <w:numId w:val="0"/>
        </w:numPr>
        <w:rPr>
          <w:b w:val="0"/>
          <w:sz w:val="22"/>
          <w:szCs w:val="22"/>
        </w:rPr>
      </w:pPr>
      <w:bookmarkStart w:id="204" w:name="_Toc149898476"/>
      <w:r w:rsidRPr="002B5ED5">
        <w:rPr>
          <w:sz w:val="22"/>
          <w:szCs w:val="22"/>
        </w:rPr>
        <w:t>EMISSION UNIT SUMMARY TABLE</w:t>
      </w:r>
      <w:bookmarkEnd w:id="204"/>
    </w:p>
    <w:p w14:paraId="405360F4" w14:textId="77777777" w:rsidR="003860DF" w:rsidRDefault="003860DF" w:rsidP="003860DF">
      <w:pPr>
        <w:jc w:val="center"/>
      </w:pPr>
      <w:r w:rsidRPr="00F35ADC">
        <w:rPr>
          <w:sz w:val="20"/>
        </w:rPr>
        <w:t>The descriptions provided below are for informational purposes and do not constitute enforceable conditions.</w:t>
      </w:r>
    </w:p>
    <w:p w14:paraId="59BB42FC" w14:textId="77777777" w:rsidR="003860DF" w:rsidRDefault="003860DF" w:rsidP="003860DF"/>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230"/>
        <w:gridCol w:w="1890"/>
        <w:gridCol w:w="2160"/>
      </w:tblGrid>
      <w:tr w:rsidR="003860DF" w14:paraId="7A021AA0" w14:textId="77777777" w:rsidTr="00B369B8">
        <w:trPr>
          <w:tblHeader/>
        </w:trPr>
        <w:tc>
          <w:tcPr>
            <w:tcW w:w="2160" w:type="dxa"/>
            <w:tcBorders>
              <w:top w:val="double" w:sz="6" w:space="0" w:color="auto"/>
              <w:bottom w:val="double" w:sz="4" w:space="0" w:color="auto"/>
            </w:tcBorders>
            <w:shd w:val="pct10" w:color="auto" w:fill="auto"/>
          </w:tcPr>
          <w:p w14:paraId="0005AF4B" w14:textId="77777777" w:rsidR="003860DF" w:rsidRPr="00BB5D62" w:rsidRDefault="003860DF" w:rsidP="00B369B8">
            <w:pPr>
              <w:jc w:val="center"/>
              <w:rPr>
                <w:rFonts w:cs="Arial"/>
                <w:b/>
                <w:sz w:val="20"/>
              </w:rPr>
            </w:pPr>
            <w:r w:rsidRPr="00BB5D62">
              <w:rPr>
                <w:rFonts w:cs="Arial"/>
                <w:b/>
                <w:sz w:val="20"/>
              </w:rPr>
              <w:t>Emission Unit ID</w:t>
            </w:r>
          </w:p>
        </w:tc>
        <w:tc>
          <w:tcPr>
            <w:tcW w:w="4230" w:type="dxa"/>
            <w:tcBorders>
              <w:top w:val="double" w:sz="6" w:space="0" w:color="auto"/>
              <w:bottom w:val="double" w:sz="4" w:space="0" w:color="auto"/>
            </w:tcBorders>
            <w:shd w:val="pct10" w:color="auto" w:fill="auto"/>
          </w:tcPr>
          <w:p w14:paraId="75227961" w14:textId="77777777" w:rsidR="003860DF" w:rsidRDefault="003860DF" w:rsidP="00B369B8">
            <w:pPr>
              <w:jc w:val="center"/>
              <w:rPr>
                <w:rFonts w:cs="Arial"/>
                <w:b/>
                <w:sz w:val="20"/>
              </w:rPr>
            </w:pPr>
            <w:r w:rsidRPr="00BB5D62">
              <w:rPr>
                <w:rFonts w:cs="Arial"/>
                <w:b/>
                <w:sz w:val="20"/>
              </w:rPr>
              <w:t>Emission Unit Descriptio</w:t>
            </w:r>
            <w:r>
              <w:rPr>
                <w:rFonts w:cs="Arial"/>
                <w:b/>
                <w:sz w:val="20"/>
              </w:rPr>
              <w:t>n</w:t>
            </w:r>
          </w:p>
          <w:p w14:paraId="469773BA" w14:textId="77777777" w:rsidR="003860DF" w:rsidRPr="00875F04" w:rsidRDefault="003860DF" w:rsidP="00B369B8">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14:paraId="3B3F8727" w14:textId="77777777" w:rsidR="003860DF" w:rsidRPr="00BB5D62" w:rsidRDefault="003860DF" w:rsidP="00B369B8">
            <w:pPr>
              <w:jc w:val="center"/>
              <w:rPr>
                <w:rFonts w:cs="Arial"/>
                <w:b/>
                <w:sz w:val="20"/>
              </w:rPr>
            </w:pPr>
            <w:r w:rsidRPr="00BB5D62">
              <w:rPr>
                <w:rFonts w:cs="Arial"/>
                <w:b/>
                <w:sz w:val="20"/>
              </w:rPr>
              <w:t>Installation</w:t>
            </w:r>
          </w:p>
          <w:p w14:paraId="0F30C22E" w14:textId="77777777" w:rsidR="003860DF" w:rsidRDefault="003860DF" w:rsidP="00B369B8">
            <w:pPr>
              <w:jc w:val="center"/>
              <w:rPr>
                <w:rFonts w:cs="Arial"/>
                <w:b/>
                <w:sz w:val="20"/>
              </w:rPr>
            </w:pPr>
            <w:r w:rsidRPr="00BB5D62">
              <w:rPr>
                <w:rFonts w:cs="Arial"/>
                <w:b/>
                <w:sz w:val="20"/>
              </w:rPr>
              <w:t>Date</w:t>
            </w:r>
            <w:r>
              <w:rPr>
                <w:rFonts w:cs="Arial"/>
                <w:b/>
                <w:sz w:val="20"/>
              </w:rPr>
              <w:t>/</w:t>
            </w:r>
          </w:p>
          <w:p w14:paraId="5C961E79" w14:textId="77777777" w:rsidR="003860DF" w:rsidRPr="00BB5D62" w:rsidRDefault="003860DF" w:rsidP="00B369B8">
            <w:pPr>
              <w:jc w:val="center"/>
              <w:rPr>
                <w:rFonts w:cs="Arial"/>
                <w:b/>
                <w:sz w:val="20"/>
              </w:rPr>
            </w:pPr>
            <w:r>
              <w:rPr>
                <w:rFonts w:cs="Arial"/>
                <w:b/>
                <w:sz w:val="20"/>
              </w:rPr>
              <w:t>Modification Date</w:t>
            </w:r>
          </w:p>
        </w:tc>
        <w:tc>
          <w:tcPr>
            <w:tcW w:w="2160" w:type="dxa"/>
            <w:tcBorders>
              <w:top w:val="double" w:sz="6" w:space="0" w:color="auto"/>
              <w:bottom w:val="double" w:sz="4" w:space="0" w:color="auto"/>
            </w:tcBorders>
            <w:shd w:val="pct10" w:color="auto" w:fill="auto"/>
          </w:tcPr>
          <w:p w14:paraId="061BF7E7" w14:textId="77777777" w:rsidR="003860DF" w:rsidRPr="00BB5D62" w:rsidRDefault="003860DF" w:rsidP="00B369B8">
            <w:pPr>
              <w:jc w:val="center"/>
              <w:rPr>
                <w:rFonts w:cs="Arial"/>
                <w:b/>
                <w:sz w:val="20"/>
              </w:rPr>
            </w:pPr>
            <w:r>
              <w:rPr>
                <w:rFonts w:cs="Arial"/>
                <w:b/>
                <w:sz w:val="20"/>
              </w:rPr>
              <w:t>Flexible Group ID</w:t>
            </w:r>
          </w:p>
        </w:tc>
      </w:tr>
      <w:tr w:rsidR="0004136F" w14:paraId="0869C956" w14:textId="77777777" w:rsidTr="00B369B8">
        <w:tc>
          <w:tcPr>
            <w:tcW w:w="2160" w:type="dxa"/>
            <w:tcBorders>
              <w:top w:val="nil"/>
            </w:tcBorders>
          </w:tcPr>
          <w:p w14:paraId="3DC477CB" w14:textId="2068EB6A" w:rsidR="0004136F" w:rsidRPr="00BB5D62" w:rsidRDefault="0004136F" w:rsidP="0004136F">
            <w:pPr>
              <w:rPr>
                <w:rFonts w:cs="Arial"/>
                <w:sz w:val="20"/>
              </w:rPr>
            </w:pPr>
            <w:r w:rsidRPr="004F44E1">
              <w:rPr>
                <w:rFonts w:cs="Arial"/>
                <w:sz w:val="20"/>
              </w:rPr>
              <w:t>EUTANKCLEANING</w:t>
            </w:r>
          </w:p>
        </w:tc>
        <w:tc>
          <w:tcPr>
            <w:tcW w:w="4230" w:type="dxa"/>
            <w:tcBorders>
              <w:top w:val="nil"/>
            </w:tcBorders>
          </w:tcPr>
          <w:p w14:paraId="5465520F" w14:textId="24464735" w:rsidR="003D12CF" w:rsidRDefault="003D12CF" w:rsidP="0004136F">
            <w:pPr>
              <w:jc w:val="both"/>
              <w:rPr>
                <w:sz w:val="20"/>
              </w:rPr>
            </w:pPr>
            <w:r w:rsidRPr="00E13DE3">
              <w:rPr>
                <w:sz w:val="20"/>
              </w:rPr>
              <w:t xml:space="preserve">A storage tank cleaning facility consisting of a blast-cleaning wand that is inserted into tanks to clean the interior. Emissions (which include VOCs and acetone) are </w:t>
            </w:r>
            <w:r>
              <w:rPr>
                <w:sz w:val="20"/>
              </w:rPr>
              <w:t xml:space="preserve">mainly </w:t>
            </w:r>
            <w:r w:rsidRPr="00E13DE3">
              <w:rPr>
                <w:sz w:val="20"/>
              </w:rPr>
              <w:t>controlled by a non-regenerative carbon absorption system.</w:t>
            </w:r>
            <w:r>
              <w:rPr>
                <w:sz w:val="20"/>
              </w:rPr>
              <w:t xml:space="preserve"> Particulate emissions are controlled by a wet scrubber, which occurs before the carbon system.</w:t>
            </w:r>
            <w:r w:rsidR="008C3247">
              <w:rPr>
                <w:sz w:val="20"/>
              </w:rPr>
              <w:t xml:space="preserve">  </w:t>
            </w:r>
          </w:p>
          <w:p w14:paraId="372688AE" w14:textId="5C565F8A" w:rsidR="008C3247" w:rsidRDefault="008C3247" w:rsidP="0004136F">
            <w:pPr>
              <w:jc w:val="both"/>
              <w:rPr>
                <w:sz w:val="20"/>
              </w:rPr>
            </w:pPr>
          </w:p>
          <w:p w14:paraId="05F7EB76" w14:textId="59629027" w:rsidR="003D12CF" w:rsidRPr="00BB5D62" w:rsidRDefault="008C3247" w:rsidP="008C3247">
            <w:pPr>
              <w:jc w:val="both"/>
              <w:rPr>
                <w:rFonts w:cs="Arial"/>
                <w:sz w:val="20"/>
              </w:rPr>
            </w:pPr>
            <w:r>
              <w:rPr>
                <w:sz w:val="20"/>
              </w:rPr>
              <w:t xml:space="preserve">This emission unit was permitted in </w:t>
            </w:r>
            <w:r w:rsidR="003D12CF">
              <w:rPr>
                <w:rFonts w:cs="Arial"/>
                <w:sz w:val="20"/>
              </w:rPr>
              <w:t>PTI No. 32-21A</w:t>
            </w:r>
            <w:r>
              <w:rPr>
                <w:rFonts w:cs="Arial"/>
                <w:sz w:val="20"/>
              </w:rPr>
              <w:t>.</w:t>
            </w:r>
          </w:p>
        </w:tc>
        <w:tc>
          <w:tcPr>
            <w:tcW w:w="1890" w:type="dxa"/>
            <w:tcBorders>
              <w:top w:val="nil"/>
            </w:tcBorders>
          </w:tcPr>
          <w:p w14:paraId="3D348B48" w14:textId="618C4E0B" w:rsidR="0004136F" w:rsidRPr="00381B06" w:rsidRDefault="0004136F" w:rsidP="0004136F">
            <w:pPr>
              <w:jc w:val="center"/>
              <w:rPr>
                <w:rFonts w:cs="Arial"/>
                <w:sz w:val="20"/>
              </w:rPr>
            </w:pPr>
            <w:r w:rsidRPr="00381B06">
              <w:rPr>
                <w:rFonts w:cs="Arial"/>
                <w:sz w:val="20"/>
              </w:rPr>
              <w:t>07</w:t>
            </w:r>
            <w:r w:rsidR="00887B89">
              <w:rPr>
                <w:rFonts w:cs="Arial"/>
                <w:sz w:val="20"/>
              </w:rPr>
              <w:t>-</w:t>
            </w:r>
            <w:r w:rsidR="00263B16" w:rsidRPr="00381B06">
              <w:rPr>
                <w:rFonts w:cs="Arial"/>
                <w:sz w:val="20"/>
              </w:rPr>
              <w:t>0</w:t>
            </w:r>
            <w:r w:rsidRPr="00381B06">
              <w:rPr>
                <w:rFonts w:cs="Arial"/>
                <w:sz w:val="20"/>
              </w:rPr>
              <w:t>1</w:t>
            </w:r>
            <w:r w:rsidR="00887B89">
              <w:rPr>
                <w:rFonts w:cs="Arial"/>
                <w:sz w:val="20"/>
              </w:rPr>
              <w:t>-</w:t>
            </w:r>
            <w:r w:rsidRPr="00381B06">
              <w:rPr>
                <w:rFonts w:cs="Arial"/>
                <w:sz w:val="20"/>
              </w:rPr>
              <w:t>2021</w:t>
            </w:r>
          </w:p>
          <w:p w14:paraId="1310B415" w14:textId="162259C8" w:rsidR="003D12CF" w:rsidRPr="00381B06" w:rsidRDefault="003D12CF" w:rsidP="0004136F">
            <w:pPr>
              <w:jc w:val="center"/>
              <w:rPr>
                <w:rFonts w:cs="Arial"/>
                <w:sz w:val="20"/>
              </w:rPr>
            </w:pPr>
            <w:r w:rsidRPr="00381B06">
              <w:rPr>
                <w:rFonts w:cs="Arial"/>
                <w:sz w:val="20"/>
              </w:rPr>
              <w:t>04</w:t>
            </w:r>
            <w:r w:rsidR="00887B89">
              <w:rPr>
                <w:rFonts w:cs="Arial"/>
                <w:sz w:val="20"/>
              </w:rPr>
              <w:t>-</w:t>
            </w:r>
            <w:r w:rsidRPr="00381B06">
              <w:rPr>
                <w:rFonts w:cs="Arial"/>
                <w:sz w:val="20"/>
              </w:rPr>
              <w:t>19</w:t>
            </w:r>
            <w:r w:rsidR="00887B89">
              <w:rPr>
                <w:rFonts w:cs="Arial"/>
                <w:sz w:val="20"/>
              </w:rPr>
              <w:t>-</w:t>
            </w:r>
            <w:r w:rsidRPr="00381B06">
              <w:rPr>
                <w:rFonts w:cs="Arial"/>
                <w:sz w:val="20"/>
              </w:rPr>
              <w:t>2022</w:t>
            </w:r>
          </w:p>
        </w:tc>
        <w:tc>
          <w:tcPr>
            <w:tcW w:w="2160" w:type="dxa"/>
            <w:tcBorders>
              <w:top w:val="nil"/>
            </w:tcBorders>
          </w:tcPr>
          <w:p w14:paraId="7097BE3B" w14:textId="206BF81C" w:rsidR="0004136F" w:rsidRPr="00381B06" w:rsidRDefault="0004136F" w:rsidP="0004136F">
            <w:pPr>
              <w:rPr>
                <w:rFonts w:cs="Arial"/>
                <w:sz w:val="20"/>
              </w:rPr>
            </w:pPr>
            <w:r w:rsidRPr="00381B06">
              <w:rPr>
                <w:rFonts w:cs="Arial"/>
                <w:sz w:val="20"/>
              </w:rPr>
              <w:t>NA</w:t>
            </w:r>
          </w:p>
        </w:tc>
      </w:tr>
    </w:tbl>
    <w:p w14:paraId="5D5D9952" w14:textId="77777777" w:rsidR="003860DF" w:rsidRDefault="003860DF" w:rsidP="003860DF">
      <w:pPr>
        <w:rPr>
          <w:sz w:val="20"/>
        </w:rPr>
      </w:pPr>
    </w:p>
    <w:p w14:paraId="6ACFB7A7" w14:textId="46ABB210" w:rsidR="003860DF" w:rsidRDefault="0004136F" w:rsidP="003860DF">
      <w:pPr>
        <w:rPr>
          <w:sz w:val="20"/>
        </w:rPr>
      </w:pPr>
      <w:r>
        <w:rPr>
          <w:sz w:val="20"/>
        </w:rPr>
        <w:br w:type="page"/>
      </w:r>
    </w:p>
    <w:p w14:paraId="5D70D8E0" w14:textId="217C2A69" w:rsidR="0004136F" w:rsidRPr="00C43734" w:rsidRDefault="0004136F"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205" w:name="_Toc852396"/>
      <w:bookmarkStart w:id="206" w:name="_Toc852727"/>
      <w:bookmarkStart w:id="207" w:name="_Toc2571644"/>
      <w:bookmarkStart w:id="208" w:name="_Toc149898477"/>
      <w:r w:rsidRPr="00C43734">
        <w:rPr>
          <w:bCs/>
          <w:szCs w:val="28"/>
        </w:rPr>
        <w:lastRenderedPageBreak/>
        <w:t>EU</w:t>
      </w:r>
      <w:r>
        <w:rPr>
          <w:bCs/>
          <w:szCs w:val="28"/>
        </w:rPr>
        <w:t>TANKCLEANING</w:t>
      </w:r>
      <w:bookmarkEnd w:id="205"/>
      <w:bookmarkEnd w:id="206"/>
      <w:bookmarkEnd w:id="207"/>
      <w:bookmarkEnd w:id="208"/>
    </w:p>
    <w:p w14:paraId="4D3CE6CF" w14:textId="77777777" w:rsidR="0004136F" w:rsidRPr="00EE02F9" w:rsidRDefault="0004136F"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46F8072" w14:textId="77777777" w:rsidR="0004136F" w:rsidRPr="0019740E" w:rsidRDefault="0004136F" w:rsidP="00606D22">
      <w:pPr>
        <w:rPr>
          <w:sz w:val="20"/>
        </w:rPr>
      </w:pPr>
    </w:p>
    <w:p w14:paraId="349F68CF" w14:textId="77777777" w:rsidR="0004136F" w:rsidRDefault="0004136F" w:rsidP="00606D22">
      <w:pPr>
        <w:jc w:val="both"/>
        <w:rPr>
          <w:b/>
          <w:u w:val="single"/>
        </w:rPr>
      </w:pPr>
      <w:r>
        <w:rPr>
          <w:b/>
          <w:u w:val="single"/>
        </w:rPr>
        <w:t>DESCRIPTION</w:t>
      </w:r>
    </w:p>
    <w:p w14:paraId="6284AD68" w14:textId="77777777" w:rsidR="0004136F" w:rsidRDefault="0004136F" w:rsidP="00606D22">
      <w:pPr>
        <w:jc w:val="both"/>
        <w:rPr>
          <w:sz w:val="20"/>
        </w:rPr>
      </w:pPr>
    </w:p>
    <w:p w14:paraId="4269E29E" w14:textId="58857F97" w:rsidR="0004136F" w:rsidRPr="004F44E1" w:rsidRDefault="00E87138" w:rsidP="0004136F">
      <w:pPr>
        <w:jc w:val="both"/>
        <w:rPr>
          <w:rFonts w:cs="Arial"/>
          <w:sz w:val="20"/>
        </w:rPr>
      </w:pPr>
      <w:r w:rsidRPr="00E13DE3">
        <w:rPr>
          <w:sz w:val="20"/>
        </w:rPr>
        <w:t xml:space="preserve">A storage tank cleaning facility consisting of a blast-cleaning wand that is inserted into tanks to clean the interior. Emissions (which include VOCs and acetone) are </w:t>
      </w:r>
      <w:r>
        <w:rPr>
          <w:sz w:val="20"/>
        </w:rPr>
        <w:t xml:space="preserve">mainly </w:t>
      </w:r>
      <w:r w:rsidRPr="00E13DE3">
        <w:rPr>
          <w:sz w:val="20"/>
        </w:rPr>
        <w:t>controlled by a non-regenerative carbon absorption system.</w:t>
      </w:r>
      <w:r>
        <w:rPr>
          <w:sz w:val="20"/>
        </w:rPr>
        <w:t xml:space="preserve"> Particulate emissions are controlled by a wet scrubber, which occurs before the carbon system.</w:t>
      </w:r>
    </w:p>
    <w:p w14:paraId="05B1C608" w14:textId="77777777" w:rsidR="006F1EAC" w:rsidRDefault="006F1EAC" w:rsidP="0004136F">
      <w:pPr>
        <w:jc w:val="both"/>
        <w:rPr>
          <w:rFonts w:cs="Arial"/>
          <w:b/>
          <w:sz w:val="20"/>
        </w:rPr>
      </w:pPr>
    </w:p>
    <w:p w14:paraId="7327ADBF" w14:textId="1D0FE430" w:rsidR="0004136F" w:rsidRDefault="0004136F" w:rsidP="0004136F">
      <w:pPr>
        <w:jc w:val="both"/>
        <w:rPr>
          <w:rFonts w:cs="Arial"/>
          <w:sz w:val="20"/>
        </w:rPr>
      </w:pPr>
      <w:r w:rsidRPr="004F44E1">
        <w:rPr>
          <w:rFonts w:cs="Arial"/>
          <w:b/>
          <w:sz w:val="20"/>
        </w:rPr>
        <w:t>Flexible Group ID:</w:t>
      </w:r>
      <w:r w:rsidRPr="004F44E1">
        <w:rPr>
          <w:rFonts w:cs="Arial"/>
          <w:sz w:val="20"/>
        </w:rPr>
        <w:t xml:space="preserve"> </w:t>
      </w:r>
      <w:r>
        <w:rPr>
          <w:rFonts w:cs="Arial"/>
          <w:sz w:val="20"/>
        </w:rPr>
        <w:t xml:space="preserve"> </w:t>
      </w:r>
      <w:r w:rsidRPr="004F44E1">
        <w:rPr>
          <w:rFonts w:cs="Arial"/>
          <w:sz w:val="20"/>
        </w:rPr>
        <w:t>NA</w:t>
      </w:r>
    </w:p>
    <w:p w14:paraId="0C55C05B" w14:textId="50C11DBA" w:rsidR="008C3247" w:rsidRDefault="008C3247" w:rsidP="0004136F">
      <w:pPr>
        <w:jc w:val="both"/>
        <w:rPr>
          <w:rFonts w:cs="Arial"/>
          <w:sz w:val="20"/>
        </w:rPr>
      </w:pPr>
    </w:p>
    <w:p w14:paraId="27F996F9" w14:textId="79F57A52" w:rsidR="008C3247" w:rsidRPr="004F44E1" w:rsidRDefault="008C3247" w:rsidP="0004136F">
      <w:pPr>
        <w:jc w:val="both"/>
        <w:rPr>
          <w:rFonts w:cs="Arial"/>
          <w:sz w:val="20"/>
        </w:rPr>
      </w:pPr>
      <w:r>
        <w:rPr>
          <w:sz w:val="20"/>
        </w:rPr>
        <w:t xml:space="preserve">This emission unit was permitted in </w:t>
      </w:r>
      <w:r>
        <w:rPr>
          <w:rFonts w:cs="Arial"/>
          <w:sz w:val="20"/>
        </w:rPr>
        <w:t>PTI No. 32-21A.</w:t>
      </w:r>
    </w:p>
    <w:p w14:paraId="777D3639" w14:textId="77777777" w:rsidR="0004136F" w:rsidRPr="0019740E" w:rsidRDefault="0004136F" w:rsidP="00F72F87">
      <w:pPr>
        <w:tabs>
          <w:tab w:val="left" w:pos="6328"/>
        </w:tabs>
        <w:jc w:val="both"/>
        <w:rPr>
          <w:sz w:val="20"/>
        </w:rPr>
      </w:pPr>
    </w:p>
    <w:p w14:paraId="19962850" w14:textId="77777777" w:rsidR="0004136F" w:rsidRDefault="0004136F" w:rsidP="00606D22">
      <w:pPr>
        <w:jc w:val="both"/>
        <w:rPr>
          <w:b/>
          <w:u w:val="single"/>
        </w:rPr>
      </w:pPr>
      <w:r>
        <w:rPr>
          <w:b/>
          <w:u w:val="single"/>
        </w:rPr>
        <w:t>POLLUTION CONTROL EQUIPMENT</w:t>
      </w:r>
    </w:p>
    <w:p w14:paraId="3095456D" w14:textId="77777777" w:rsidR="0004136F" w:rsidRPr="0058608D" w:rsidRDefault="0004136F" w:rsidP="00606D22">
      <w:pPr>
        <w:jc w:val="both"/>
      </w:pPr>
    </w:p>
    <w:p w14:paraId="297E8A2A" w14:textId="77777777" w:rsidR="00E87138" w:rsidRPr="008C3247" w:rsidRDefault="005C0193" w:rsidP="008C3247">
      <w:pPr>
        <w:pStyle w:val="ListParagraph"/>
        <w:numPr>
          <w:ilvl w:val="0"/>
          <w:numId w:val="184"/>
        </w:numPr>
        <w:ind w:left="360"/>
        <w:jc w:val="both"/>
        <w:rPr>
          <w:rFonts w:cs="Arial"/>
          <w:sz w:val="20"/>
        </w:rPr>
      </w:pPr>
      <w:r w:rsidRPr="008C3247">
        <w:rPr>
          <w:rFonts w:cs="Arial"/>
          <w:sz w:val="20"/>
        </w:rPr>
        <w:t xml:space="preserve">Wet scrubber </w:t>
      </w:r>
    </w:p>
    <w:p w14:paraId="1FED437E" w14:textId="0771A20F" w:rsidR="005C0193" w:rsidRPr="008C3247" w:rsidRDefault="00D747AB" w:rsidP="008C3247">
      <w:pPr>
        <w:pStyle w:val="ListParagraph"/>
        <w:numPr>
          <w:ilvl w:val="0"/>
          <w:numId w:val="184"/>
        </w:numPr>
        <w:ind w:left="360"/>
        <w:jc w:val="both"/>
        <w:rPr>
          <w:rFonts w:cs="Arial"/>
          <w:b/>
          <w:sz w:val="20"/>
        </w:rPr>
      </w:pPr>
      <w:r>
        <w:rPr>
          <w:rFonts w:cs="Arial"/>
          <w:sz w:val="20"/>
        </w:rPr>
        <w:t>N</w:t>
      </w:r>
      <w:r w:rsidR="005C0193" w:rsidRPr="008C3247">
        <w:rPr>
          <w:rFonts w:cs="Arial"/>
          <w:sz w:val="20"/>
        </w:rPr>
        <w:t>on-regenerative single canister carbon absorption system.</w:t>
      </w:r>
    </w:p>
    <w:p w14:paraId="70C07FD6" w14:textId="77777777" w:rsidR="005C0193" w:rsidRDefault="005C0193" w:rsidP="001A652A">
      <w:pPr>
        <w:jc w:val="both"/>
        <w:rPr>
          <w:b/>
        </w:rPr>
      </w:pPr>
    </w:p>
    <w:p w14:paraId="2647092C" w14:textId="36A84735" w:rsidR="0004136F" w:rsidRPr="00F01FE1" w:rsidRDefault="0004136F" w:rsidP="001A652A">
      <w:pPr>
        <w:jc w:val="both"/>
        <w:rPr>
          <w:b/>
          <w:sz w:val="20"/>
          <w:u w:val="single"/>
        </w:rPr>
      </w:pPr>
      <w:r>
        <w:rPr>
          <w:b/>
        </w:rPr>
        <w:t xml:space="preserve">I.  </w:t>
      </w:r>
      <w:r>
        <w:rPr>
          <w:b/>
          <w:u w:val="single"/>
        </w:rPr>
        <w:t>EMISSION LIMIT(S)</w:t>
      </w:r>
    </w:p>
    <w:p w14:paraId="0E37B0D5" w14:textId="77777777" w:rsidR="0004136F" w:rsidRDefault="0004136F"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4136F" w14:paraId="60A9F74C" w14:textId="77777777" w:rsidTr="005C0193">
        <w:trPr>
          <w:cantSplit/>
          <w:tblHeader/>
        </w:trPr>
        <w:tc>
          <w:tcPr>
            <w:tcW w:w="1626" w:type="dxa"/>
            <w:tcBorders>
              <w:top w:val="single" w:sz="4" w:space="0" w:color="auto"/>
              <w:left w:val="single" w:sz="4" w:space="0" w:color="auto"/>
              <w:bottom w:val="single" w:sz="4" w:space="0" w:color="auto"/>
              <w:right w:val="single" w:sz="4" w:space="0" w:color="auto"/>
            </w:tcBorders>
          </w:tcPr>
          <w:p w14:paraId="098798AD" w14:textId="77777777" w:rsidR="0004136F" w:rsidRPr="00BD3DE3" w:rsidRDefault="0004136F"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1F8C84A" w14:textId="77777777" w:rsidR="0004136F" w:rsidRPr="00BD3DE3" w:rsidRDefault="0004136F"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0289580" w14:textId="77777777" w:rsidR="0004136F" w:rsidRDefault="0004136F" w:rsidP="000A27F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FFC2871" w14:textId="77777777" w:rsidR="0004136F" w:rsidRPr="00BD3DE3" w:rsidRDefault="0004136F"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7A841D5" w14:textId="77777777" w:rsidR="0004136F" w:rsidRDefault="0004136F" w:rsidP="000A27FF">
            <w:pPr>
              <w:jc w:val="center"/>
              <w:rPr>
                <w:b/>
                <w:sz w:val="20"/>
              </w:rPr>
            </w:pPr>
            <w:r>
              <w:rPr>
                <w:b/>
                <w:sz w:val="20"/>
              </w:rPr>
              <w:t>Monitoring/</w:t>
            </w:r>
          </w:p>
          <w:p w14:paraId="7CF2467E" w14:textId="77777777" w:rsidR="0004136F" w:rsidRPr="00BD3DE3" w:rsidRDefault="0004136F" w:rsidP="000A27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5873FDD" w14:textId="77777777" w:rsidR="0004136F" w:rsidRPr="00BD3DE3" w:rsidRDefault="0004136F" w:rsidP="000A27FF">
            <w:pPr>
              <w:jc w:val="center"/>
              <w:rPr>
                <w:b/>
                <w:sz w:val="20"/>
              </w:rPr>
            </w:pPr>
            <w:r w:rsidRPr="00BD3DE3">
              <w:rPr>
                <w:b/>
                <w:sz w:val="20"/>
              </w:rPr>
              <w:t>Underlying</w:t>
            </w:r>
            <w:r>
              <w:rPr>
                <w:b/>
                <w:sz w:val="20"/>
              </w:rPr>
              <w:t xml:space="preserve"> </w:t>
            </w:r>
            <w:r w:rsidRPr="00BD3DE3">
              <w:rPr>
                <w:b/>
                <w:sz w:val="20"/>
              </w:rPr>
              <w:t>Applicable Requirements</w:t>
            </w:r>
          </w:p>
        </w:tc>
      </w:tr>
      <w:tr w:rsidR="005C0193" w14:paraId="29DA7103" w14:textId="77777777" w:rsidTr="005C0193">
        <w:trPr>
          <w:cantSplit/>
        </w:trPr>
        <w:tc>
          <w:tcPr>
            <w:tcW w:w="1626" w:type="dxa"/>
            <w:tcBorders>
              <w:top w:val="single" w:sz="4" w:space="0" w:color="auto"/>
              <w:left w:val="single" w:sz="4" w:space="0" w:color="auto"/>
              <w:bottom w:val="single" w:sz="4" w:space="0" w:color="auto"/>
              <w:right w:val="single" w:sz="4" w:space="0" w:color="auto"/>
            </w:tcBorders>
          </w:tcPr>
          <w:p w14:paraId="7380FBBE" w14:textId="441BAF3A" w:rsidR="005C0193" w:rsidRPr="00095B77" w:rsidRDefault="005C0193" w:rsidP="00650DBA">
            <w:pPr>
              <w:numPr>
                <w:ilvl w:val="0"/>
                <w:numId w:val="134"/>
              </w:numPr>
              <w:ind w:left="450"/>
              <w:rPr>
                <w:sz w:val="20"/>
              </w:rPr>
            </w:pPr>
            <w:r w:rsidRPr="004F44E1">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36469FC3" w14:textId="1E2D8438" w:rsidR="005C0193" w:rsidRPr="00BD3DE3" w:rsidRDefault="005C0193" w:rsidP="005C0193">
            <w:pPr>
              <w:jc w:val="center"/>
              <w:rPr>
                <w:sz w:val="20"/>
              </w:rPr>
            </w:pPr>
            <w:r w:rsidRPr="004F44E1">
              <w:rPr>
                <w:rFonts w:cs="Arial"/>
                <w:sz w:val="20"/>
              </w:rPr>
              <w:t>7.85 tpy</w:t>
            </w:r>
            <w:r w:rsidRPr="004F44E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E6BB981" w14:textId="53362CF0" w:rsidR="005C0193" w:rsidRPr="00BD3DE3" w:rsidRDefault="005C0193" w:rsidP="005C0193">
            <w:pPr>
              <w:jc w:val="center"/>
              <w:rPr>
                <w:sz w:val="20"/>
              </w:rPr>
            </w:pPr>
            <w:r w:rsidRPr="004F44E1">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5B87683" w14:textId="6066CFCC" w:rsidR="005C0193" w:rsidRPr="00BD3DE3" w:rsidRDefault="005C0193" w:rsidP="005C0193">
            <w:pPr>
              <w:jc w:val="center"/>
              <w:rPr>
                <w:sz w:val="20"/>
              </w:rPr>
            </w:pPr>
            <w:r w:rsidRPr="004F44E1">
              <w:rPr>
                <w:rFonts w:cs="Arial"/>
                <w:sz w:val="20"/>
              </w:rPr>
              <w:t>EUTANKCLEAN</w:t>
            </w:r>
          </w:p>
        </w:tc>
        <w:tc>
          <w:tcPr>
            <w:tcW w:w="1530" w:type="dxa"/>
            <w:tcBorders>
              <w:top w:val="single" w:sz="4" w:space="0" w:color="auto"/>
              <w:left w:val="single" w:sz="4" w:space="0" w:color="auto"/>
              <w:bottom w:val="single" w:sz="4" w:space="0" w:color="auto"/>
              <w:right w:val="single" w:sz="4" w:space="0" w:color="auto"/>
            </w:tcBorders>
          </w:tcPr>
          <w:p w14:paraId="60A7419A" w14:textId="1A7B1274" w:rsidR="005C0193" w:rsidRPr="00BD3DE3" w:rsidRDefault="005C0193" w:rsidP="005C0193">
            <w:pPr>
              <w:jc w:val="center"/>
              <w:rPr>
                <w:sz w:val="20"/>
              </w:rPr>
            </w:pPr>
            <w:r w:rsidRPr="004F44E1">
              <w:rPr>
                <w:rFonts w:cs="Arial"/>
                <w:sz w:val="20"/>
              </w:rPr>
              <w:t>SC VI.</w:t>
            </w:r>
            <w:r w:rsidR="00E87138">
              <w:rPr>
                <w:rFonts w:cs="Arial"/>
                <w:sz w:val="20"/>
              </w:rPr>
              <w:t>5</w:t>
            </w:r>
          </w:p>
        </w:tc>
        <w:tc>
          <w:tcPr>
            <w:tcW w:w="1530" w:type="dxa"/>
            <w:tcBorders>
              <w:top w:val="single" w:sz="4" w:space="0" w:color="auto"/>
              <w:left w:val="single" w:sz="4" w:space="0" w:color="auto"/>
              <w:bottom w:val="single" w:sz="4" w:space="0" w:color="auto"/>
              <w:right w:val="single" w:sz="4" w:space="0" w:color="auto"/>
            </w:tcBorders>
          </w:tcPr>
          <w:p w14:paraId="1A66BE6E" w14:textId="77777777" w:rsidR="005C0193" w:rsidRDefault="005C0193" w:rsidP="005C0193">
            <w:pPr>
              <w:jc w:val="center"/>
              <w:rPr>
                <w:rFonts w:cs="Arial"/>
                <w:b/>
                <w:bCs/>
                <w:sz w:val="20"/>
              </w:rPr>
            </w:pPr>
            <w:r w:rsidRPr="005C0193">
              <w:rPr>
                <w:rFonts w:cs="Arial"/>
                <w:b/>
                <w:bCs/>
                <w:sz w:val="20"/>
              </w:rPr>
              <w:t>R 336.1205(3)</w:t>
            </w:r>
          </w:p>
          <w:p w14:paraId="0B8C8BC3" w14:textId="227C6CCD" w:rsidR="005C0193" w:rsidRPr="005C0193" w:rsidRDefault="005C0193" w:rsidP="005C0193">
            <w:pPr>
              <w:jc w:val="center"/>
              <w:rPr>
                <w:b/>
                <w:bCs/>
                <w:sz w:val="20"/>
              </w:rPr>
            </w:pPr>
            <w:r w:rsidRPr="005C0193">
              <w:rPr>
                <w:rFonts w:cs="Arial"/>
                <w:b/>
                <w:bCs/>
                <w:sz w:val="20"/>
              </w:rPr>
              <w:t>R 336.1702(a)</w:t>
            </w:r>
          </w:p>
        </w:tc>
      </w:tr>
      <w:tr w:rsidR="005C0193" w14:paraId="327DB927" w14:textId="77777777" w:rsidTr="005C0193">
        <w:trPr>
          <w:cantSplit/>
        </w:trPr>
        <w:tc>
          <w:tcPr>
            <w:tcW w:w="1626" w:type="dxa"/>
            <w:tcBorders>
              <w:top w:val="single" w:sz="4" w:space="0" w:color="auto"/>
              <w:left w:val="single" w:sz="4" w:space="0" w:color="auto"/>
              <w:bottom w:val="single" w:sz="4" w:space="0" w:color="auto"/>
              <w:right w:val="single" w:sz="4" w:space="0" w:color="auto"/>
            </w:tcBorders>
          </w:tcPr>
          <w:p w14:paraId="21BD310E" w14:textId="6A58F438" w:rsidR="005C0193" w:rsidRPr="00095B77" w:rsidRDefault="005C0193" w:rsidP="00650DBA">
            <w:pPr>
              <w:numPr>
                <w:ilvl w:val="0"/>
                <w:numId w:val="134"/>
              </w:numPr>
              <w:ind w:left="450"/>
              <w:rPr>
                <w:sz w:val="20"/>
              </w:rPr>
            </w:pPr>
            <w:r w:rsidRPr="004F44E1">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720FAED7" w14:textId="33A573E5" w:rsidR="005C0193" w:rsidRPr="00BD3DE3" w:rsidRDefault="005C0193" w:rsidP="005C0193">
            <w:pPr>
              <w:jc w:val="center"/>
              <w:rPr>
                <w:sz w:val="20"/>
              </w:rPr>
            </w:pPr>
            <w:r w:rsidRPr="004F44E1">
              <w:rPr>
                <w:rFonts w:cs="Arial"/>
                <w:sz w:val="20"/>
              </w:rPr>
              <w:t>1.79 pph</w:t>
            </w:r>
            <w:r w:rsidRPr="004F44E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EB35641" w14:textId="6D5BED88" w:rsidR="005C0193" w:rsidRPr="00BD3DE3" w:rsidRDefault="005C0193" w:rsidP="005C0193">
            <w:pPr>
              <w:jc w:val="center"/>
              <w:rPr>
                <w:sz w:val="20"/>
              </w:rPr>
            </w:pPr>
            <w:r w:rsidRPr="004F44E1">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2100E809" w14:textId="7AB47656" w:rsidR="005C0193" w:rsidRPr="00BD3DE3" w:rsidRDefault="005C0193" w:rsidP="005C0193">
            <w:pPr>
              <w:jc w:val="center"/>
              <w:rPr>
                <w:sz w:val="20"/>
              </w:rPr>
            </w:pPr>
            <w:r w:rsidRPr="004F44E1">
              <w:rPr>
                <w:rFonts w:cs="Arial"/>
                <w:sz w:val="20"/>
              </w:rPr>
              <w:t>EUTANKCLEAN</w:t>
            </w:r>
          </w:p>
        </w:tc>
        <w:tc>
          <w:tcPr>
            <w:tcW w:w="1530" w:type="dxa"/>
            <w:tcBorders>
              <w:top w:val="single" w:sz="4" w:space="0" w:color="auto"/>
              <w:left w:val="single" w:sz="4" w:space="0" w:color="auto"/>
              <w:bottom w:val="single" w:sz="4" w:space="0" w:color="auto"/>
              <w:right w:val="single" w:sz="4" w:space="0" w:color="auto"/>
            </w:tcBorders>
          </w:tcPr>
          <w:p w14:paraId="3AD274BE" w14:textId="782CABDD" w:rsidR="005C0193" w:rsidRPr="00BD3DE3" w:rsidRDefault="005C0193" w:rsidP="005C0193">
            <w:pPr>
              <w:jc w:val="center"/>
              <w:rPr>
                <w:sz w:val="20"/>
              </w:rPr>
            </w:pPr>
            <w:r w:rsidRPr="004F44E1">
              <w:rPr>
                <w:rFonts w:cs="Arial"/>
                <w:sz w:val="20"/>
              </w:rPr>
              <w:t>SC V.1</w:t>
            </w:r>
          </w:p>
        </w:tc>
        <w:tc>
          <w:tcPr>
            <w:tcW w:w="1530" w:type="dxa"/>
            <w:tcBorders>
              <w:top w:val="single" w:sz="4" w:space="0" w:color="auto"/>
              <w:left w:val="single" w:sz="4" w:space="0" w:color="auto"/>
              <w:bottom w:val="single" w:sz="4" w:space="0" w:color="auto"/>
              <w:right w:val="single" w:sz="4" w:space="0" w:color="auto"/>
            </w:tcBorders>
          </w:tcPr>
          <w:p w14:paraId="36D55DD6" w14:textId="64CA2968" w:rsidR="005C0193" w:rsidRPr="005C0193" w:rsidRDefault="005C0193" w:rsidP="005C0193">
            <w:pPr>
              <w:jc w:val="center"/>
              <w:rPr>
                <w:b/>
                <w:bCs/>
                <w:sz w:val="20"/>
              </w:rPr>
            </w:pPr>
            <w:r w:rsidRPr="005C0193">
              <w:rPr>
                <w:rFonts w:cs="Arial"/>
                <w:b/>
                <w:bCs/>
                <w:sz w:val="20"/>
              </w:rPr>
              <w:t>R 336.1702(a)</w:t>
            </w:r>
          </w:p>
        </w:tc>
      </w:tr>
    </w:tbl>
    <w:p w14:paraId="05B36B99" w14:textId="77777777" w:rsidR="0004136F" w:rsidRPr="000C40EB" w:rsidRDefault="0004136F" w:rsidP="001A652A">
      <w:pPr>
        <w:jc w:val="both"/>
        <w:rPr>
          <w:sz w:val="20"/>
        </w:rPr>
      </w:pPr>
    </w:p>
    <w:p w14:paraId="4F3372DF" w14:textId="77777777" w:rsidR="0004136F" w:rsidRDefault="0004136F" w:rsidP="001A652A">
      <w:pPr>
        <w:jc w:val="both"/>
        <w:rPr>
          <w:b/>
          <w:u w:val="single"/>
        </w:rPr>
      </w:pPr>
      <w:r>
        <w:rPr>
          <w:b/>
        </w:rPr>
        <w:t xml:space="preserve">II.  </w:t>
      </w:r>
      <w:r>
        <w:rPr>
          <w:b/>
          <w:u w:val="single"/>
        </w:rPr>
        <w:t>MATERIAL LIMIT(S)</w:t>
      </w:r>
    </w:p>
    <w:p w14:paraId="03CAA7E3" w14:textId="77777777" w:rsidR="0004136F" w:rsidRDefault="0004136F" w:rsidP="001A652A">
      <w:pPr>
        <w:jc w:val="both"/>
        <w:rPr>
          <w:sz w:val="20"/>
        </w:rPr>
      </w:pPr>
    </w:p>
    <w:p w14:paraId="54A15AF4" w14:textId="13AF7B48" w:rsidR="0004136F" w:rsidRPr="005C0193" w:rsidRDefault="005C0193" w:rsidP="001A652A">
      <w:pPr>
        <w:jc w:val="both"/>
        <w:rPr>
          <w:bCs/>
          <w:sz w:val="20"/>
        </w:rPr>
      </w:pPr>
      <w:r w:rsidRPr="005C0193">
        <w:rPr>
          <w:bCs/>
          <w:sz w:val="20"/>
        </w:rPr>
        <w:t>NA</w:t>
      </w:r>
    </w:p>
    <w:p w14:paraId="4D2B2B3D" w14:textId="77777777" w:rsidR="0004136F" w:rsidRPr="000C40EB" w:rsidRDefault="0004136F" w:rsidP="001A652A">
      <w:pPr>
        <w:jc w:val="both"/>
        <w:rPr>
          <w:sz w:val="20"/>
        </w:rPr>
      </w:pPr>
    </w:p>
    <w:p w14:paraId="0C26B2E2" w14:textId="77777777" w:rsidR="0004136F" w:rsidRPr="00F01FE1" w:rsidRDefault="0004136F" w:rsidP="001A652A">
      <w:pPr>
        <w:jc w:val="both"/>
        <w:rPr>
          <w:b/>
          <w:sz w:val="20"/>
          <w:u w:val="single"/>
        </w:rPr>
      </w:pPr>
      <w:r>
        <w:rPr>
          <w:b/>
        </w:rPr>
        <w:t xml:space="preserve">III.  </w:t>
      </w:r>
      <w:r>
        <w:rPr>
          <w:b/>
          <w:u w:val="single"/>
        </w:rPr>
        <w:t>PROCESS/OPERATIONAL RESTRICTION(S)</w:t>
      </w:r>
      <w:r w:rsidDel="001C614B">
        <w:rPr>
          <w:b/>
          <w:u w:val="single"/>
        </w:rPr>
        <w:t xml:space="preserve"> </w:t>
      </w:r>
    </w:p>
    <w:p w14:paraId="43A934E9" w14:textId="77777777" w:rsidR="0004136F" w:rsidRPr="00FB6071" w:rsidRDefault="0004136F" w:rsidP="001A652A">
      <w:pPr>
        <w:jc w:val="both"/>
        <w:rPr>
          <w:sz w:val="20"/>
        </w:rPr>
      </w:pPr>
    </w:p>
    <w:p w14:paraId="0BA98E84" w14:textId="6D27FDA2" w:rsidR="005C0193" w:rsidRPr="004F44E1" w:rsidRDefault="005C0193" w:rsidP="00650DBA">
      <w:pPr>
        <w:pStyle w:val="ListParagraph"/>
        <w:numPr>
          <w:ilvl w:val="0"/>
          <w:numId w:val="135"/>
        </w:numPr>
        <w:tabs>
          <w:tab w:val="left" w:pos="360"/>
        </w:tabs>
        <w:contextualSpacing/>
        <w:jc w:val="both"/>
        <w:rPr>
          <w:rFonts w:cs="Arial"/>
          <w:b/>
          <w:sz w:val="20"/>
        </w:rPr>
      </w:pPr>
      <w:r w:rsidRPr="004F44E1">
        <w:rPr>
          <w:rFonts w:cs="Arial"/>
          <w:sz w:val="20"/>
        </w:rPr>
        <w:t>The permittee shall limit the total volume of containers containing waste materials processed in EUTANKCLEAN to not more than 30,000 gallons per calendar day.</w:t>
      </w:r>
      <w:r w:rsidRPr="004F44E1">
        <w:rPr>
          <w:rFonts w:cs="Arial"/>
          <w:sz w:val="20"/>
          <w:vertAlign w:val="superscript"/>
        </w:rPr>
        <w:t>2</w:t>
      </w:r>
      <w:r w:rsidRPr="004F44E1">
        <w:rPr>
          <w:rFonts w:cs="Arial"/>
          <w:b/>
          <w:sz w:val="20"/>
        </w:rPr>
        <w:t xml:space="preserve">  </w:t>
      </w:r>
      <w:bookmarkStart w:id="209" w:name="_Hlk72758250"/>
      <w:r w:rsidRPr="004F44E1">
        <w:rPr>
          <w:rFonts w:cs="Arial"/>
          <w:b/>
          <w:sz w:val="20"/>
        </w:rPr>
        <w:t>(R 336.1205, R 336.1224, R 336.1225, R 336.1702)</w:t>
      </w:r>
      <w:bookmarkEnd w:id="209"/>
    </w:p>
    <w:p w14:paraId="02CD12DB" w14:textId="77777777" w:rsidR="005C0193" w:rsidRPr="004F44E1" w:rsidRDefault="005C0193" w:rsidP="005C0193">
      <w:pPr>
        <w:pStyle w:val="ListParagraph"/>
        <w:rPr>
          <w:rFonts w:cs="Arial"/>
          <w:b/>
          <w:sz w:val="20"/>
        </w:rPr>
      </w:pPr>
    </w:p>
    <w:p w14:paraId="1059182E" w14:textId="53533BF9" w:rsidR="005C0193" w:rsidRPr="004F44E1" w:rsidRDefault="005C0193" w:rsidP="00650DBA">
      <w:pPr>
        <w:pStyle w:val="ListParagraph"/>
        <w:numPr>
          <w:ilvl w:val="0"/>
          <w:numId w:val="135"/>
        </w:numPr>
        <w:contextualSpacing/>
        <w:jc w:val="both"/>
        <w:rPr>
          <w:rFonts w:cs="Arial"/>
          <w:b/>
          <w:sz w:val="20"/>
        </w:rPr>
      </w:pPr>
      <w:r w:rsidRPr="004F44E1">
        <w:rPr>
          <w:rFonts w:cs="Arial"/>
          <w:sz w:val="20"/>
        </w:rPr>
        <w:t>The permittee shall not operate any equipment associated with EUTANKCLEAN once breakthrough in the carbon absorption system has been detected. Breakthrough is considered an outlet concentration from the carbon absorption system of 5,000 ppmv or more.</w:t>
      </w:r>
      <w:r w:rsidRPr="004F44E1">
        <w:rPr>
          <w:rFonts w:cs="Arial"/>
          <w:sz w:val="20"/>
          <w:vertAlign w:val="superscript"/>
        </w:rPr>
        <w:t>2</w:t>
      </w:r>
      <w:r w:rsidRPr="004F44E1">
        <w:rPr>
          <w:rFonts w:cs="Arial"/>
          <w:sz w:val="20"/>
        </w:rPr>
        <w:t xml:space="preserve">  </w:t>
      </w:r>
      <w:r w:rsidRPr="004F44E1">
        <w:rPr>
          <w:rFonts w:cs="Arial"/>
          <w:b/>
          <w:sz w:val="20"/>
        </w:rPr>
        <w:t>(R 336.1205, R 336.1224, R 336.1225, R 336.1702, R 336.1910)</w:t>
      </w:r>
    </w:p>
    <w:p w14:paraId="45014E2A" w14:textId="77777777" w:rsidR="005C0193" w:rsidRPr="004F44E1" w:rsidRDefault="005C0193" w:rsidP="005C0193">
      <w:pPr>
        <w:pStyle w:val="ListParagraph"/>
        <w:rPr>
          <w:rFonts w:cs="Arial"/>
          <w:b/>
          <w:sz w:val="20"/>
        </w:rPr>
      </w:pPr>
    </w:p>
    <w:p w14:paraId="5E208D9A" w14:textId="44C0B639" w:rsidR="005C0193" w:rsidRPr="004F44E1" w:rsidRDefault="00D747AB" w:rsidP="005C0193">
      <w:pPr>
        <w:tabs>
          <w:tab w:val="left" w:pos="540"/>
        </w:tabs>
        <w:ind w:left="360" w:hanging="360"/>
        <w:jc w:val="both"/>
        <w:rPr>
          <w:rFonts w:cs="Arial"/>
          <w:sz w:val="20"/>
        </w:rPr>
      </w:pPr>
      <w:r>
        <w:rPr>
          <w:rFonts w:cs="Arial"/>
          <w:sz w:val="20"/>
        </w:rPr>
        <w:t>3</w:t>
      </w:r>
      <w:r w:rsidR="005C0193" w:rsidRPr="004F44E1">
        <w:rPr>
          <w:rFonts w:cs="Arial"/>
          <w:sz w:val="20"/>
        </w:rPr>
        <w:t>.</w:t>
      </w:r>
      <w:r w:rsidR="005C0193" w:rsidRPr="004F44E1">
        <w:rPr>
          <w:rFonts w:cs="Arial"/>
          <w:sz w:val="20"/>
        </w:rPr>
        <w:tab/>
        <w:t xml:space="preserve">The permittee shall not operate EUTANKCLEAN unless a malfunction abatement plan (MAP) as described in Rule 911(2), for EUTANKCLEAN, has been submitted within 45 days of permit issuance, and is implemented and maintained.  The MAP shall, at a minimum, specify the following:  </w:t>
      </w:r>
    </w:p>
    <w:p w14:paraId="21E53FD0" w14:textId="39753543" w:rsidR="005C0193" w:rsidRPr="004F44E1" w:rsidRDefault="005C0193" w:rsidP="005C0193">
      <w:pPr>
        <w:ind w:left="720" w:hanging="360"/>
        <w:jc w:val="both"/>
        <w:rPr>
          <w:rFonts w:cs="Arial"/>
          <w:sz w:val="20"/>
        </w:rPr>
      </w:pPr>
      <w:r w:rsidRPr="004F44E1">
        <w:rPr>
          <w:rFonts w:cs="Arial"/>
          <w:sz w:val="20"/>
        </w:rPr>
        <w:t>a</w:t>
      </w:r>
      <w:r>
        <w:rPr>
          <w:rFonts w:cs="Arial"/>
          <w:sz w:val="20"/>
        </w:rPr>
        <w:t>.</w:t>
      </w:r>
      <w:r w:rsidRPr="004F44E1">
        <w:rPr>
          <w:rFonts w:cs="Arial"/>
          <w:sz w:val="20"/>
        </w:rPr>
        <w:tab/>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r>
        <w:rPr>
          <w:rFonts w:cs="Arial"/>
          <w:sz w:val="20"/>
        </w:rPr>
        <w:t>;</w:t>
      </w:r>
      <w:r w:rsidRPr="004F44E1">
        <w:rPr>
          <w:rFonts w:cs="Arial"/>
          <w:sz w:val="20"/>
        </w:rPr>
        <w:t xml:space="preserve"> </w:t>
      </w:r>
    </w:p>
    <w:p w14:paraId="72CDD37E" w14:textId="325C71A3" w:rsidR="005C0193" w:rsidRPr="004F44E1" w:rsidRDefault="005C0193" w:rsidP="005C0193">
      <w:pPr>
        <w:ind w:left="720" w:hanging="360"/>
        <w:jc w:val="both"/>
        <w:rPr>
          <w:rFonts w:cs="Arial"/>
          <w:sz w:val="20"/>
        </w:rPr>
      </w:pPr>
      <w:r w:rsidRPr="004F44E1">
        <w:rPr>
          <w:rFonts w:cs="Arial"/>
          <w:sz w:val="20"/>
        </w:rPr>
        <w:t>b</w:t>
      </w:r>
      <w:r>
        <w:rPr>
          <w:rFonts w:cs="Arial"/>
          <w:sz w:val="20"/>
        </w:rPr>
        <w:t>.</w:t>
      </w:r>
      <w:r w:rsidRPr="004F44E1">
        <w:rPr>
          <w:rFonts w:cs="Arial"/>
          <w:sz w:val="20"/>
        </w:rPr>
        <w:tab/>
        <w:t>An identification of the source and air-cleaning device operating variables that shall be monitored to detect a malfunction or failure, the normal operating range of these variables, and a description of the method of monitoring or surveillance procedures</w:t>
      </w:r>
      <w:r>
        <w:rPr>
          <w:rFonts w:cs="Arial"/>
          <w:sz w:val="20"/>
        </w:rPr>
        <w:t>;</w:t>
      </w:r>
    </w:p>
    <w:p w14:paraId="5D378D2C" w14:textId="4970F292" w:rsidR="005C0193" w:rsidRPr="004F44E1" w:rsidRDefault="005C0193" w:rsidP="005C0193">
      <w:pPr>
        <w:ind w:left="720" w:hanging="360"/>
        <w:jc w:val="both"/>
        <w:rPr>
          <w:rFonts w:cs="Arial"/>
          <w:sz w:val="20"/>
        </w:rPr>
      </w:pPr>
      <w:r w:rsidRPr="004F44E1">
        <w:rPr>
          <w:rFonts w:cs="Arial"/>
          <w:sz w:val="20"/>
        </w:rPr>
        <w:t>c</w:t>
      </w:r>
      <w:r>
        <w:rPr>
          <w:rFonts w:cs="Arial"/>
          <w:sz w:val="20"/>
        </w:rPr>
        <w:t>.</w:t>
      </w:r>
      <w:r w:rsidRPr="004F44E1">
        <w:rPr>
          <w:rFonts w:cs="Arial"/>
          <w:sz w:val="20"/>
        </w:rPr>
        <w:tab/>
        <w:t>A description of the corrective procedures or operational changes that shall be taken in the event of a malfunction or failure to achieve compliance with the applicable emission limits.</w:t>
      </w:r>
    </w:p>
    <w:p w14:paraId="372FA953" w14:textId="77777777" w:rsidR="005C0193" w:rsidRPr="004F44E1" w:rsidRDefault="005C0193" w:rsidP="005C0193">
      <w:pPr>
        <w:tabs>
          <w:tab w:val="left" w:pos="540"/>
        </w:tabs>
        <w:ind w:left="360" w:hanging="360"/>
        <w:jc w:val="both"/>
        <w:rPr>
          <w:rFonts w:cs="Arial"/>
          <w:sz w:val="20"/>
        </w:rPr>
      </w:pPr>
      <w:r w:rsidRPr="004F44E1">
        <w:rPr>
          <w:rFonts w:cs="Arial"/>
          <w:sz w:val="20"/>
        </w:rPr>
        <w:lastRenderedPageBreak/>
        <w:tab/>
      </w:r>
    </w:p>
    <w:p w14:paraId="3A7FB4E9" w14:textId="1006C40D" w:rsidR="005C0193" w:rsidRPr="004F44E1" w:rsidRDefault="005C0193" w:rsidP="005C0193">
      <w:pPr>
        <w:tabs>
          <w:tab w:val="left" w:pos="540"/>
        </w:tabs>
        <w:ind w:left="360" w:hanging="360"/>
        <w:jc w:val="both"/>
        <w:rPr>
          <w:rFonts w:cs="Arial"/>
          <w:sz w:val="20"/>
        </w:rPr>
      </w:pPr>
      <w:r w:rsidRPr="004F44E1">
        <w:rPr>
          <w:rFonts w:cs="Arial"/>
          <w:sz w:val="20"/>
        </w:rPr>
        <w:tab/>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4F44E1">
        <w:rPr>
          <w:rFonts w:cs="Arial"/>
          <w:sz w:val="20"/>
          <w:vertAlign w:val="superscript"/>
        </w:rPr>
        <w:t>2</w:t>
      </w:r>
      <w:r w:rsidRPr="004F44E1">
        <w:rPr>
          <w:rFonts w:cs="Arial"/>
          <w:sz w:val="20"/>
        </w:rPr>
        <w:t xml:space="preserve">  </w:t>
      </w:r>
      <w:r w:rsidRPr="004F44E1">
        <w:rPr>
          <w:rFonts w:cs="Arial"/>
          <w:b/>
          <w:sz w:val="20"/>
        </w:rPr>
        <w:t xml:space="preserve">(R 336.1205, </w:t>
      </w:r>
      <w:r w:rsidR="007A0989">
        <w:rPr>
          <w:rFonts w:cs="Arial"/>
          <w:b/>
          <w:sz w:val="20"/>
        </w:rPr>
        <w:br/>
      </w:r>
      <w:r w:rsidRPr="004F44E1">
        <w:rPr>
          <w:rFonts w:cs="Arial"/>
          <w:b/>
          <w:sz w:val="20"/>
        </w:rPr>
        <w:t>R 336.1224, R 336.1225, R 336.1702, R 336.1910, R 336.1911)</w:t>
      </w:r>
      <w:r w:rsidRPr="004F44E1">
        <w:rPr>
          <w:rFonts w:cs="Arial"/>
          <w:sz w:val="20"/>
        </w:rPr>
        <w:t xml:space="preserve"> </w:t>
      </w:r>
    </w:p>
    <w:p w14:paraId="67A1C7CE" w14:textId="77777777" w:rsidR="0004136F" w:rsidRPr="00FB6071" w:rsidRDefault="0004136F" w:rsidP="001A652A">
      <w:pPr>
        <w:jc w:val="both"/>
        <w:rPr>
          <w:sz w:val="20"/>
        </w:rPr>
      </w:pPr>
    </w:p>
    <w:p w14:paraId="447B2372" w14:textId="77777777" w:rsidR="0004136F" w:rsidRPr="00F01FE1" w:rsidRDefault="0004136F" w:rsidP="001A652A">
      <w:pPr>
        <w:jc w:val="both"/>
        <w:rPr>
          <w:b/>
          <w:sz w:val="20"/>
          <w:u w:val="single"/>
        </w:rPr>
      </w:pPr>
      <w:r w:rsidRPr="00FB6071">
        <w:rPr>
          <w:b/>
        </w:rPr>
        <w:t xml:space="preserve">IV.  </w:t>
      </w:r>
      <w:r w:rsidRPr="00FB6071">
        <w:rPr>
          <w:b/>
          <w:u w:val="single"/>
        </w:rPr>
        <w:t>DESIGN</w:t>
      </w:r>
      <w:r>
        <w:rPr>
          <w:b/>
          <w:u w:val="single"/>
        </w:rPr>
        <w:t>/EQUIPMENT PARAMETER(S)</w:t>
      </w:r>
    </w:p>
    <w:p w14:paraId="430B9EAF" w14:textId="77777777" w:rsidR="0004136F" w:rsidRPr="00AA061F" w:rsidRDefault="0004136F" w:rsidP="001A652A">
      <w:pPr>
        <w:jc w:val="both"/>
        <w:rPr>
          <w:sz w:val="20"/>
        </w:rPr>
      </w:pPr>
    </w:p>
    <w:p w14:paraId="64432709" w14:textId="323A32C1" w:rsidR="005C0193" w:rsidRPr="004F44E1" w:rsidRDefault="005C0193" w:rsidP="00650DBA">
      <w:pPr>
        <w:pStyle w:val="ListParagraph"/>
        <w:numPr>
          <w:ilvl w:val="0"/>
          <w:numId w:val="136"/>
        </w:numPr>
        <w:contextualSpacing/>
        <w:jc w:val="both"/>
        <w:rPr>
          <w:rFonts w:cs="Arial"/>
          <w:b/>
          <w:sz w:val="20"/>
        </w:rPr>
      </w:pPr>
      <w:r w:rsidRPr="004F44E1">
        <w:rPr>
          <w:rFonts w:cs="Arial"/>
          <w:sz w:val="20"/>
        </w:rPr>
        <w:t>The permittee shall not operate EUTANKCLEAN unless the wet scrubber and carbon absorption system are installed, maintained, and operated in a satisfactory manner acceptable to the AQD District Supervisor, which includes meeting the requirements of SC III.1 through SC III.</w:t>
      </w:r>
      <w:r w:rsidR="00E87138">
        <w:rPr>
          <w:rFonts w:cs="Arial"/>
          <w:sz w:val="20"/>
        </w:rPr>
        <w:t>3</w:t>
      </w:r>
      <w:r w:rsidRPr="004F44E1">
        <w:rPr>
          <w:rFonts w:cs="Arial"/>
          <w:sz w:val="20"/>
        </w:rPr>
        <w:t>.</w:t>
      </w:r>
      <w:r w:rsidRPr="004F44E1">
        <w:rPr>
          <w:rFonts w:cs="Arial"/>
          <w:sz w:val="20"/>
          <w:vertAlign w:val="superscript"/>
        </w:rPr>
        <w:t>2</w:t>
      </w:r>
      <w:r w:rsidRPr="004F44E1">
        <w:rPr>
          <w:rFonts w:cs="Arial"/>
          <w:b/>
          <w:sz w:val="20"/>
        </w:rPr>
        <w:t xml:space="preserve">  (R 336.1205, R 336.1224, R 336.1225, R 336.1702, R 336.1910)</w:t>
      </w:r>
    </w:p>
    <w:p w14:paraId="7F3D7615" w14:textId="77777777" w:rsidR="005C0193" w:rsidRPr="004F44E1" w:rsidRDefault="005C0193" w:rsidP="005C0193">
      <w:pPr>
        <w:pStyle w:val="ListParagraph"/>
        <w:ind w:left="360"/>
        <w:jc w:val="both"/>
        <w:rPr>
          <w:rFonts w:cs="Arial"/>
          <w:b/>
          <w:sz w:val="20"/>
        </w:rPr>
      </w:pPr>
    </w:p>
    <w:p w14:paraId="05C19E65" w14:textId="77777777" w:rsidR="0004136F" w:rsidRPr="00AA061F" w:rsidRDefault="0004136F" w:rsidP="001A652A">
      <w:pPr>
        <w:jc w:val="both"/>
      </w:pPr>
      <w:r>
        <w:rPr>
          <w:b/>
        </w:rPr>
        <w:t xml:space="preserve">V.  </w:t>
      </w:r>
      <w:r>
        <w:rPr>
          <w:b/>
          <w:u w:val="single"/>
        </w:rPr>
        <w:t>TESTING/SAMPLING</w:t>
      </w:r>
    </w:p>
    <w:p w14:paraId="6FE6387E" w14:textId="77777777" w:rsidR="0004136F" w:rsidRPr="00FE0AD0" w:rsidRDefault="0004136F"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E1235A1" w14:textId="2B955917" w:rsidR="0004136F" w:rsidRDefault="0004136F" w:rsidP="00E65779">
      <w:pPr>
        <w:ind w:right="72"/>
        <w:jc w:val="both"/>
        <w:rPr>
          <w:rFonts w:cs="Arial"/>
          <w:sz w:val="20"/>
        </w:rPr>
      </w:pPr>
    </w:p>
    <w:p w14:paraId="03561991" w14:textId="77777777" w:rsidR="00E87138" w:rsidRPr="00E13DE3" w:rsidRDefault="00E87138" w:rsidP="008C3247">
      <w:pPr>
        <w:pStyle w:val="ListParagraph"/>
        <w:numPr>
          <w:ilvl w:val="0"/>
          <w:numId w:val="139"/>
        </w:numPr>
        <w:ind w:left="360"/>
        <w:contextualSpacing/>
        <w:jc w:val="both"/>
        <w:rPr>
          <w:sz w:val="20"/>
        </w:rPr>
      </w:pPr>
      <w:r w:rsidRPr="00E13DE3">
        <w:rPr>
          <w:sz w:val="20"/>
        </w:rPr>
        <w:t>Upon request of the AQD District Supervisor, the permittee shall verify the VOC emission rates from EUTANKCLEAN by testing at owner's expense, in accordance with Department requirements.  Testing shall be performed using an approved EPA Method listed in the table below.</w:t>
      </w:r>
    </w:p>
    <w:p w14:paraId="35FA6AD0" w14:textId="77777777" w:rsidR="0004136F" w:rsidRDefault="0004136F" w:rsidP="001A652A">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7961"/>
      </w:tblGrid>
      <w:tr w:rsidR="0004136F" w:rsidRPr="000F38A9" w14:paraId="764DE1F1" w14:textId="77777777" w:rsidTr="00650DBA">
        <w:tc>
          <w:tcPr>
            <w:tcW w:w="1898" w:type="dxa"/>
            <w:shd w:val="clear" w:color="auto" w:fill="auto"/>
          </w:tcPr>
          <w:p w14:paraId="62E081C8" w14:textId="77777777" w:rsidR="0004136F" w:rsidRPr="003B44FD" w:rsidRDefault="0004136F" w:rsidP="00F477B1">
            <w:pPr>
              <w:rPr>
                <w:rFonts w:eastAsia="Calibri"/>
                <w:b/>
                <w:sz w:val="20"/>
              </w:rPr>
            </w:pPr>
            <w:r w:rsidRPr="003B44FD">
              <w:rPr>
                <w:rFonts w:eastAsia="Calibri"/>
                <w:b/>
                <w:sz w:val="20"/>
              </w:rPr>
              <w:t>Pollutant</w:t>
            </w:r>
          </w:p>
        </w:tc>
        <w:tc>
          <w:tcPr>
            <w:tcW w:w="7961" w:type="dxa"/>
            <w:shd w:val="clear" w:color="auto" w:fill="auto"/>
          </w:tcPr>
          <w:p w14:paraId="59DFB5CA" w14:textId="77777777" w:rsidR="0004136F" w:rsidRPr="000F38A9" w:rsidRDefault="0004136F" w:rsidP="000F38A9">
            <w:pPr>
              <w:keepNext/>
              <w:keepLines/>
              <w:jc w:val="both"/>
              <w:rPr>
                <w:rFonts w:eastAsia="Calibri" w:cs="Arial"/>
                <w:b/>
                <w:sz w:val="20"/>
              </w:rPr>
            </w:pPr>
            <w:r w:rsidRPr="000F38A9">
              <w:rPr>
                <w:rFonts w:eastAsia="Calibri" w:cs="Arial"/>
                <w:b/>
                <w:sz w:val="20"/>
              </w:rPr>
              <w:t>Test Method Reference</w:t>
            </w:r>
          </w:p>
        </w:tc>
      </w:tr>
      <w:tr w:rsidR="0004136F" w:rsidRPr="000F38A9" w14:paraId="1B8154FB" w14:textId="77777777" w:rsidTr="00650DBA">
        <w:tc>
          <w:tcPr>
            <w:tcW w:w="1898" w:type="dxa"/>
            <w:shd w:val="clear" w:color="auto" w:fill="auto"/>
          </w:tcPr>
          <w:p w14:paraId="4853D977" w14:textId="77777777" w:rsidR="0004136F" w:rsidRPr="007A0989" w:rsidRDefault="0004136F" w:rsidP="000F38A9">
            <w:pPr>
              <w:rPr>
                <w:rFonts w:eastAsia="Calibri" w:cs="Arial"/>
                <w:sz w:val="20"/>
              </w:rPr>
            </w:pPr>
            <w:r w:rsidRPr="007A0989">
              <w:rPr>
                <w:rFonts w:eastAsia="Calibri" w:cs="Arial"/>
                <w:sz w:val="20"/>
              </w:rPr>
              <w:t>VOC</w:t>
            </w:r>
          </w:p>
        </w:tc>
        <w:tc>
          <w:tcPr>
            <w:tcW w:w="7961" w:type="dxa"/>
            <w:shd w:val="clear" w:color="auto" w:fill="auto"/>
          </w:tcPr>
          <w:p w14:paraId="53CA85F1" w14:textId="77777777" w:rsidR="0004136F" w:rsidRPr="007A0989" w:rsidRDefault="0004136F" w:rsidP="000F38A9">
            <w:pPr>
              <w:rPr>
                <w:rFonts w:eastAsia="Calibri" w:cs="Arial"/>
                <w:sz w:val="20"/>
              </w:rPr>
            </w:pPr>
            <w:r w:rsidRPr="007A0989">
              <w:rPr>
                <w:rFonts w:eastAsia="Calibri" w:cs="Arial"/>
                <w:sz w:val="20"/>
              </w:rPr>
              <w:t>40 CFR Part 60, Appendix A</w:t>
            </w:r>
          </w:p>
        </w:tc>
      </w:tr>
    </w:tbl>
    <w:p w14:paraId="1B05A77C" w14:textId="77777777" w:rsidR="0004136F" w:rsidRDefault="0004136F" w:rsidP="001A652A">
      <w:pPr>
        <w:jc w:val="both"/>
        <w:rPr>
          <w:sz w:val="20"/>
        </w:rPr>
      </w:pPr>
    </w:p>
    <w:p w14:paraId="42F709ED" w14:textId="6E6BF37D" w:rsidR="0004136F" w:rsidRDefault="0004136F" w:rsidP="00E65779">
      <w:pPr>
        <w:ind w:left="360"/>
        <w:jc w:val="both"/>
        <w:rPr>
          <w:rFonts w:cs="Arial"/>
          <w:b/>
          <w:color w:val="000000"/>
          <w:sz w:val="20"/>
        </w:rPr>
      </w:pPr>
      <w:r w:rsidRPr="00E40673">
        <w:rPr>
          <w:rFonts w:cs="Arial"/>
          <w:sz w:val="20"/>
        </w:rPr>
        <w:t xml:space="preserve">An alternate method, or a modification to the approved </w:t>
      </w:r>
      <w:r>
        <w:rPr>
          <w:rFonts w:cs="Arial"/>
          <w:sz w:val="20"/>
        </w:rPr>
        <w:t>USEPA</w:t>
      </w:r>
      <w:r w:rsidRPr="00E40673">
        <w:rPr>
          <w:rFonts w:cs="Arial"/>
          <w:sz w:val="20"/>
        </w:rPr>
        <w:t xml:space="preserve"> Method,</w:t>
      </w:r>
      <w:r w:rsidRPr="00E40673">
        <w:rPr>
          <w:rFonts w:cs="Arial"/>
          <w:color w:val="000000"/>
          <w:sz w:val="20"/>
        </w:rPr>
        <w:t xml:space="preserve"> may be specified in an AQD-approved Test </w:t>
      </w:r>
      <w:r w:rsidRPr="00E0123C">
        <w:rPr>
          <w:rFonts w:cs="Arial"/>
          <w:color w:val="000000"/>
          <w:sz w:val="20"/>
        </w:rPr>
        <w:t xml:space="preserve">Protocol </w:t>
      </w:r>
      <w:r w:rsidRPr="00E0123C">
        <w:rPr>
          <w:rFonts w:cs="Arial"/>
          <w:sz w:val="20"/>
        </w:rPr>
        <w:t>and must meet the requirements of the federal Clean Air Act, all applicable state and federal rules and regulations, and be within the authority of the AQD to make the change.</w:t>
      </w:r>
      <w:r w:rsidRPr="00E0123C">
        <w:rPr>
          <w:rFonts w:cs="Arial"/>
          <w:color w:val="000000"/>
          <w:sz w:val="20"/>
        </w:rPr>
        <w:t xml:space="preserve">  No less </w:t>
      </w:r>
      <w:r w:rsidRPr="00E0123C">
        <w:rPr>
          <w:rFonts w:cs="Arial"/>
          <w:sz w:val="20"/>
        </w:rPr>
        <w:t xml:space="preserve">than 30 </w:t>
      </w:r>
      <w:r w:rsidRPr="00E0123C">
        <w:rPr>
          <w:rFonts w:cs="Arial"/>
          <w:color w:val="000000"/>
          <w:sz w:val="20"/>
        </w:rPr>
        <w:t>days prior to testing, the permittee shall submit a complete test plan to the AQD Technical Programs Unit and</w:t>
      </w:r>
      <w:r w:rsidRPr="00E40673">
        <w:rPr>
          <w:rFonts w:cs="Arial"/>
          <w:color w:val="000000"/>
          <w:sz w:val="20"/>
        </w:rPr>
        <w:t xml:space="preserve">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00950F65" w:rsidRPr="004F44E1">
        <w:rPr>
          <w:rFonts w:cs="Arial"/>
          <w:sz w:val="20"/>
          <w:vertAlign w:val="superscript"/>
        </w:rPr>
        <w:t>2</w:t>
      </w:r>
      <w:r w:rsidRPr="00E40673">
        <w:rPr>
          <w:rFonts w:cs="Arial"/>
          <w:color w:val="000000"/>
          <w:sz w:val="20"/>
        </w:rPr>
        <w:t>.</w:t>
      </w:r>
      <w:r>
        <w:rPr>
          <w:rFonts w:cs="Arial"/>
          <w:color w:val="000000"/>
          <w:sz w:val="20"/>
        </w:rPr>
        <w:t xml:space="preserve"> </w:t>
      </w:r>
      <w:r w:rsidRPr="00E40673">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1A44A6B0" w14:textId="77777777" w:rsidR="0004136F" w:rsidRDefault="0004136F" w:rsidP="00594DC9">
      <w:pPr>
        <w:jc w:val="both"/>
        <w:rPr>
          <w:rFonts w:cs="Arial"/>
          <w:sz w:val="20"/>
        </w:rPr>
      </w:pPr>
    </w:p>
    <w:p w14:paraId="4E344D30" w14:textId="6F45D448" w:rsidR="0004136F" w:rsidRPr="00FE0AD0" w:rsidRDefault="0004136F" w:rsidP="001A652A">
      <w:pPr>
        <w:jc w:val="both"/>
        <w:rPr>
          <w:b/>
          <w:sz w:val="20"/>
        </w:rPr>
      </w:pPr>
      <w:r w:rsidRPr="00FE0AD0">
        <w:rPr>
          <w:b/>
          <w:sz w:val="20"/>
        </w:rPr>
        <w:t>See Appendix 5</w:t>
      </w:r>
      <w:r w:rsidR="00E4605F">
        <w:rPr>
          <w:b/>
          <w:sz w:val="20"/>
        </w:rPr>
        <w:t>-2</w:t>
      </w:r>
    </w:p>
    <w:p w14:paraId="478201A7" w14:textId="77777777" w:rsidR="0004136F" w:rsidRPr="00FE0AD0" w:rsidRDefault="0004136F" w:rsidP="001A652A">
      <w:pPr>
        <w:jc w:val="both"/>
        <w:rPr>
          <w:sz w:val="20"/>
        </w:rPr>
      </w:pPr>
    </w:p>
    <w:p w14:paraId="61864DFD" w14:textId="0EBCD841" w:rsidR="0004136F" w:rsidRDefault="0004136F" w:rsidP="001A652A">
      <w:pPr>
        <w:jc w:val="both"/>
      </w:pPr>
      <w:r>
        <w:rPr>
          <w:b/>
        </w:rPr>
        <w:t xml:space="preserve">VI.  </w:t>
      </w:r>
      <w:r>
        <w:rPr>
          <w:b/>
          <w:u w:val="single"/>
        </w:rPr>
        <w:t>MONITORING/RECORDKEEPING</w:t>
      </w:r>
    </w:p>
    <w:p w14:paraId="786AD972" w14:textId="77777777" w:rsidR="0004136F" w:rsidRPr="00FE0AD0" w:rsidRDefault="0004136F"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28A67C6" w14:textId="77777777" w:rsidR="005C0193" w:rsidRPr="004F44E1" w:rsidRDefault="005C0193" w:rsidP="005C0193">
      <w:pPr>
        <w:rPr>
          <w:rFonts w:cs="Arial"/>
          <w:sz w:val="20"/>
        </w:rPr>
      </w:pPr>
    </w:p>
    <w:p w14:paraId="72BBFE67" w14:textId="20E6BCD7" w:rsidR="005C0193" w:rsidRPr="004F44E1" w:rsidRDefault="005C0193" w:rsidP="00650DBA">
      <w:pPr>
        <w:pStyle w:val="ListParagraph"/>
        <w:numPr>
          <w:ilvl w:val="0"/>
          <w:numId w:val="137"/>
        </w:numPr>
        <w:tabs>
          <w:tab w:val="left" w:pos="360"/>
          <w:tab w:val="left" w:pos="720"/>
          <w:tab w:val="left" w:pos="1080"/>
          <w:tab w:val="left" w:pos="1440"/>
          <w:tab w:val="left" w:pos="1800"/>
          <w:tab w:val="left" w:pos="2160"/>
          <w:tab w:val="left" w:pos="3406"/>
        </w:tabs>
        <w:ind w:left="360"/>
        <w:contextualSpacing/>
        <w:jc w:val="both"/>
        <w:rPr>
          <w:rFonts w:cs="Arial"/>
          <w:sz w:val="20"/>
        </w:rPr>
      </w:pPr>
      <w:r w:rsidRPr="004F44E1">
        <w:rPr>
          <w:rFonts w:cs="Arial"/>
          <w:sz w:val="20"/>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Pr="004F44E1">
        <w:rPr>
          <w:rFonts w:cs="Arial"/>
          <w:sz w:val="20"/>
          <w:vertAlign w:val="superscript"/>
        </w:rPr>
        <w:t>2</w:t>
      </w:r>
      <w:r w:rsidRPr="004F44E1">
        <w:rPr>
          <w:rFonts w:cs="Arial"/>
          <w:sz w:val="20"/>
        </w:rPr>
        <w:t xml:space="preserve">  </w:t>
      </w:r>
      <w:r w:rsidRPr="004F44E1">
        <w:rPr>
          <w:rFonts w:cs="Arial"/>
          <w:b/>
          <w:bCs/>
          <w:sz w:val="20"/>
        </w:rPr>
        <w:t xml:space="preserve">(R 336.1205, R 336.1224, R 336.1225, </w:t>
      </w:r>
      <w:r w:rsidR="007A0989">
        <w:rPr>
          <w:rFonts w:cs="Arial"/>
          <w:b/>
          <w:bCs/>
          <w:sz w:val="20"/>
        </w:rPr>
        <w:br/>
      </w:r>
      <w:r w:rsidRPr="004F44E1">
        <w:rPr>
          <w:rFonts w:cs="Arial"/>
          <w:b/>
          <w:bCs/>
          <w:sz w:val="20"/>
        </w:rPr>
        <w:t>R 336.1702(a), R 226.1910)</w:t>
      </w:r>
      <w:r w:rsidRPr="004F44E1">
        <w:rPr>
          <w:rFonts w:cs="Arial"/>
          <w:sz w:val="20"/>
        </w:rPr>
        <w:t xml:space="preserve">  </w:t>
      </w:r>
    </w:p>
    <w:p w14:paraId="311BAFB4" w14:textId="77777777" w:rsidR="005C0193" w:rsidRPr="004F44E1" w:rsidRDefault="005C0193" w:rsidP="005C0193">
      <w:pPr>
        <w:pStyle w:val="ListParagraph"/>
        <w:tabs>
          <w:tab w:val="left" w:pos="360"/>
          <w:tab w:val="left" w:pos="720"/>
          <w:tab w:val="left" w:pos="1080"/>
          <w:tab w:val="left" w:pos="1440"/>
          <w:tab w:val="left" w:pos="1800"/>
          <w:tab w:val="left" w:pos="2160"/>
          <w:tab w:val="left" w:pos="3406"/>
        </w:tabs>
        <w:ind w:left="0"/>
        <w:rPr>
          <w:rFonts w:cs="Arial"/>
          <w:sz w:val="20"/>
        </w:rPr>
      </w:pPr>
    </w:p>
    <w:p w14:paraId="131C3FB1" w14:textId="1B137592" w:rsidR="005C0193" w:rsidRPr="004F44E1" w:rsidRDefault="005C0193" w:rsidP="00650DBA">
      <w:pPr>
        <w:pStyle w:val="ListParagraph"/>
        <w:numPr>
          <w:ilvl w:val="0"/>
          <w:numId w:val="137"/>
        </w:numPr>
        <w:tabs>
          <w:tab w:val="left" w:pos="360"/>
        </w:tabs>
        <w:ind w:left="360"/>
        <w:contextualSpacing/>
        <w:jc w:val="both"/>
        <w:rPr>
          <w:rFonts w:cs="Arial"/>
          <w:b/>
          <w:sz w:val="20"/>
        </w:rPr>
      </w:pPr>
      <w:r w:rsidRPr="004F44E1">
        <w:rPr>
          <w:rFonts w:cs="Arial"/>
          <w:sz w:val="20"/>
        </w:rPr>
        <w:t>The permittee shall monitor and record the outlet concentration of the carbon absorption system for breakthrough at least once on each calendar day EUTANKCLEAN is operated, during operation, with instrumentation acceptable to the AQD District Supervisor.  If breakthrough is detected, the permittee shall not operate the system until the carbon has been replaced. The permittee shall keep these records on file at the facility and make them available to the Department upon request.</w:t>
      </w:r>
      <w:r w:rsidRPr="004F44E1">
        <w:rPr>
          <w:rFonts w:cs="Arial"/>
          <w:sz w:val="20"/>
          <w:vertAlign w:val="superscript"/>
        </w:rPr>
        <w:t>2</w:t>
      </w:r>
      <w:r w:rsidRPr="004F44E1">
        <w:rPr>
          <w:rFonts w:cs="Arial"/>
          <w:sz w:val="20"/>
        </w:rPr>
        <w:t xml:space="preserve">  </w:t>
      </w:r>
      <w:r w:rsidRPr="004F44E1">
        <w:rPr>
          <w:rFonts w:cs="Arial"/>
          <w:b/>
          <w:sz w:val="20"/>
        </w:rPr>
        <w:t>(</w:t>
      </w:r>
      <w:r w:rsidRPr="004F44E1">
        <w:rPr>
          <w:rFonts w:cs="Arial"/>
          <w:b/>
          <w:bCs/>
          <w:sz w:val="20"/>
        </w:rPr>
        <w:t xml:space="preserve">R 336.1205, </w:t>
      </w:r>
      <w:r w:rsidRPr="004F44E1">
        <w:rPr>
          <w:rFonts w:cs="Arial"/>
          <w:b/>
          <w:sz w:val="20"/>
        </w:rPr>
        <w:t>R 336.1224, R 336.1225, R 336.1702(a), R 336.1910)</w:t>
      </w:r>
    </w:p>
    <w:p w14:paraId="3DC4186E" w14:textId="77777777" w:rsidR="005C0193" w:rsidRPr="004F44E1" w:rsidRDefault="005C0193" w:rsidP="005C0193">
      <w:pPr>
        <w:rPr>
          <w:rFonts w:cs="Arial"/>
          <w:b/>
          <w:sz w:val="20"/>
        </w:rPr>
      </w:pPr>
    </w:p>
    <w:p w14:paraId="26EA1778" w14:textId="77777777" w:rsidR="005C0193" w:rsidRPr="004F44E1" w:rsidRDefault="005C0193" w:rsidP="00650DBA">
      <w:pPr>
        <w:pStyle w:val="ListParagraph"/>
        <w:numPr>
          <w:ilvl w:val="0"/>
          <w:numId w:val="137"/>
        </w:numPr>
        <w:tabs>
          <w:tab w:val="left" w:pos="360"/>
        </w:tabs>
        <w:ind w:left="360"/>
        <w:contextualSpacing/>
        <w:jc w:val="both"/>
        <w:rPr>
          <w:rFonts w:cs="Arial"/>
          <w:b/>
          <w:sz w:val="20"/>
        </w:rPr>
      </w:pPr>
      <w:r w:rsidRPr="004F44E1">
        <w:rPr>
          <w:rFonts w:cs="Arial"/>
          <w:sz w:val="20"/>
        </w:rPr>
        <w:t>The permittee shall record the volume of each container cleaned and the total volume of all containers cleaned on a daily basis.  The permittee shall keep all records on file at the facility and make them available to the Department upon request.</w:t>
      </w:r>
      <w:r w:rsidRPr="004F44E1">
        <w:rPr>
          <w:rFonts w:cs="Arial"/>
          <w:sz w:val="20"/>
          <w:vertAlign w:val="superscript"/>
        </w:rPr>
        <w:t xml:space="preserve"> 2</w:t>
      </w:r>
      <w:r w:rsidRPr="004F44E1">
        <w:rPr>
          <w:rFonts w:cs="Arial"/>
          <w:sz w:val="20"/>
        </w:rPr>
        <w:t xml:space="preserve"> </w:t>
      </w:r>
      <w:r w:rsidRPr="004F44E1">
        <w:rPr>
          <w:rFonts w:cs="Arial"/>
          <w:b/>
          <w:sz w:val="20"/>
        </w:rPr>
        <w:t xml:space="preserve"> (</w:t>
      </w:r>
      <w:r w:rsidRPr="004F44E1">
        <w:rPr>
          <w:rFonts w:cs="Arial"/>
          <w:b/>
          <w:bCs/>
          <w:sz w:val="20"/>
        </w:rPr>
        <w:t xml:space="preserve">R 336.1205, </w:t>
      </w:r>
      <w:r w:rsidRPr="004F44E1">
        <w:rPr>
          <w:rFonts w:cs="Arial"/>
          <w:b/>
          <w:sz w:val="20"/>
        </w:rPr>
        <w:t>R 336.1224, R 336.1225, R 336.1702(a))</w:t>
      </w:r>
    </w:p>
    <w:p w14:paraId="7D931275" w14:textId="77777777" w:rsidR="005C0193" w:rsidRPr="004F44E1" w:rsidRDefault="005C0193" w:rsidP="005C0193">
      <w:pPr>
        <w:pStyle w:val="ListParagraph"/>
        <w:rPr>
          <w:rFonts w:cs="Arial"/>
          <w:b/>
          <w:sz w:val="20"/>
        </w:rPr>
      </w:pPr>
    </w:p>
    <w:p w14:paraId="0E3817BB" w14:textId="77777777" w:rsidR="005C0193" w:rsidRPr="004F44E1" w:rsidRDefault="005C0193" w:rsidP="00650DBA">
      <w:pPr>
        <w:pStyle w:val="ListParagraph"/>
        <w:numPr>
          <w:ilvl w:val="0"/>
          <w:numId w:val="137"/>
        </w:numPr>
        <w:tabs>
          <w:tab w:val="left" w:pos="360"/>
        </w:tabs>
        <w:ind w:left="360"/>
        <w:contextualSpacing/>
        <w:jc w:val="both"/>
        <w:rPr>
          <w:rFonts w:cs="Arial"/>
          <w:b/>
          <w:sz w:val="20"/>
        </w:rPr>
      </w:pPr>
      <w:r w:rsidRPr="004F44E1">
        <w:rPr>
          <w:rFonts w:cs="Arial"/>
          <w:bCs/>
          <w:sz w:val="20"/>
        </w:rPr>
        <w:t>The permittee shall keep, in a satisfactory manner, all records of the carbon breakthrough monitoring and carbon replacement for the carbon absorption system on file at the facility and make them available to the Department upon request.</w:t>
      </w:r>
      <w:r w:rsidRPr="004F44E1">
        <w:rPr>
          <w:rFonts w:cs="Arial"/>
          <w:sz w:val="20"/>
          <w:vertAlign w:val="superscript"/>
        </w:rPr>
        <w:t xml:space="preserve"> 2</w:t>
      </w:r>
      <w:r w:rsidRPr="004F44E1">
        <w:rPr>
          <w:rFonts w:cs="Arial"/>
          <w:b/>
          <w:sz w:val="20"/>
        </w:rPr>
        <w:t xml:space="preserve">  (</w:t>
      </w:r>
      <w:r w:rsidRPr="004F44E1">
        <w:rPr>
          <w:rFonts w:cs="Arial"/>
          <w:b/>
          <w:bCs/>
          <w:sz w:val="20"/>
        </w:rPr>
        <w:t xml:space="preserve">R 336.1205, </w:t>
      </w:r>
      <w:r w:rsidRPr="004F44E1">
        <w:rPr>
          <w:rFonts w:cs="Arial"/>
          <w:b/>
          <w:sz w:val="20"/>
        </w:rPr>
        <w:t>R 336.1224, R 336.1225, R 336.1702(a), R 336.1910)</w:t>
      </w:r>
    </w:p>
    <w:p w14:paraId="18F312EA" w14:textId="77777777" w:rsidR="005C0193" w:rsidRPr="004F44E1" w:rsidRDefault="005C0193" w:rsidP="005C0193">
      <w:pPr>
        <w:tabs>
          <w:tab w:val="left" w:pos="360"/>
        </w:tabs>
        <w:jc w:val="both"/>
        <w:rPr>
          <w:rFonts w:cs="Arial"/>
          <w:b/>
          <w:sz w:val="20"/>
        </w:rPr>
      </w:pPr>
    </w:p>
    <w:p w14:paraId="40295467" w14:textId="11F1000C" w:rsidR="005C0193" w:rsidRPr="004F44E1" w:rsidRDefault="005C0193" w:rsidP="00650DBA">
      <w:pPr>
        <w:numPr>
          <w:ilvl w:val="0"/>
          <w:numId w:val="137"/>
        </w:numPr>
        <w:ind w:left="360"/>
        <w:jc w:val="both"/>
        <w:rPr>
          <w:rFonts w:cs="Arial"/>
          <w:sz w:val="20"/>
        </w:rPr>
      </w:pPr>
      <w:r w:rsidRPr="004F44E1">
        <w:rPr>
          <w:rFonts w:cs="Arial"/>
          <w:sz w:val="20"/>
        </w:rPr>
        <w:t>The permittee shall calculate and keep, in a satisfactory manner, records of monthly and 12-month rolling time period VOC emissions for EUTANKCLEAN using production records, operating records, records of container volume cleaned, records of waste processed, and/or other data acceptable to the AQD District Supervisor.  The permittee shall keep all records on file at the facility and make them available to the Department upon request.</w:t>
      </w:r>
      <w:r w:rsidRPr="004F44E1">
        <w:rPr>
          <w:rFonts w:cs="Arial"/>
          <w:sz w:val="20"/>
          <w:vertAlign w:val="superscript"/>
        </w:rPr>
        <w:t xml:space="preserve"> 2</w:t>
      </w:r>
      <w:r w:rsidRPr="004F44E1">
        <w:rPr>
          <w:rFonts w:cs="Arial"/>
          <w:sz w:val="20"/>
        </w:rPr>
        <w:t xml:space="preserve"> </w:t>
      </w:r>
      <w:r w:rsidRPr="004F44E1">
        <w:rPr>
          <w:rFonts w:cs="Arial"/>
          <w:b/>
          <w:sz w:val="20"/>
        </w:rPr>
        <w:t xml:space="preserve"> (</w:t>
      </w:r>
      <w:r w:rsidRPr="004F44E1">
        <w:rPr>
          <w:rFonts w:cs="Arial"/>
          <w:b/>
          <w:bCs/>
          <w:sz w:val="20"/>
        </w:rPr>
        <w:t xml:space="preserve">R 336.1205, </w:t>
      </w:r>
      <w:r w:rsidRPr="004F44E1">
        <w:rPr>
          <w:rFonts w:cs="Arial"/>
          <w:b/>
          <w:sz w:val="20"/>
        </w:rPr>
        <w:t>R 336.1702(a))</w:t>
      </w:r>
    </w:p>
    <w:p w14:paraId="0C97D281" w14:textId="77777777" w:rsidR="005C0193" w:rsidRPr="004F44E1" w:rsidRDefault="005C0193" w:rsidP="005C0193">
      <w:pPr>
        <w:jc w:val="both"/>
        <w:rPr>
          <w:rFonts w:cs="Arial"/>
          <w:sz w:val="20"/>
        </w:rPr>
      </w:pPr>
    </w:p>
    <w:p w14:paraId="37736599" w14:textId="11ADD5A0" w:rsidR="005C0193" w:rsidRPr="004F44E1" w:rsidRDefault="005C0193" w:rsidP="005C0193">
      <w:pPr>
        <w:jc w:val="both"/>
        <w:rPr>
          <w:rFonts w:cs="Arial"/>
          <w:sz w:val="20"/>
        </w:rPr>
      </w:pPr>
      <w:r w:rsidRPr="004F44E1">
        <w:rPr>
          <w:rFonts w:cs="Arial"/>
          <w:b/>
          <w:sz w:val="20"/>
        </w:rPr>
        <w:t>See Appendix 3</w:t>
      </w:r>
      <w:r w:rsidR="00E4605F">
        <w:rPr>
          <w:rFonts w:cs="Arial"/>
          <w:b/>
          <w:sz w:val="20"/>
        </w:rPr>
        <w:t>-2</w:t>
      </w:r>
    </w:p>
    <w:p w14:paraId="1527C8E2" w14:textId="77777777" w:rsidR="0004136F" w:rsidRPr="00047D6A" w:rsidRDefault="0004136F" w:rsidP="001A652A">
      <w:pPr>
        <w:jc w:val="both"/>
        <w:rPr>
          <w:sz w:val="20"/>
        </w:rPr>
      </w:pPr>
    </w:p>
    <w:p w14:paraId="325247AA" w14:textId="77777777" w:rsidR="0004136F" w:rsidRPr="00F01FE1" w:rsidRDefault="0004136F" w:rsidP="001A652A">
      <w:pPr>
        <w:jc w:val="both"/>
        <w:rPr>
          <w:b/>
          <w:sz w:val="20"/>
          <w:u w:val="single"/>
        </w:rPr>
      </w:pPr>
      <w:r>
        <w:rPr>
          <w:b/>
        </w:rPr>
        <w:t xml:space="preserve">VII.  </w:t>
      </w:r>
      <w:r>
        <w:rPr>
          <w:b/>
          <w:u w:val="single"/>
        </w:rPr>
        <w:t>REPORTING</w:t>
      </w:r>
    </w:p>
    <w:p w14:paraId="19941C20" w14:textId="77777777" w:rsidR="0004136F" w:rsidRPr="00047D6A" w:rsidRDefault="0004136F" w:rsidP="0019740E">
      <w:pPr>
        <w:jc w:val="both"/>
        <w:rPr>
          <w:sz w:val="20"/>
        </w:rPr>
      </w:pPr>
    </w:p>
    <w:p w14:paraId="6207C985" w14:textId="77777777" w:rsidR="0004136F" w:rsidRDefault="0004136F"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FCAE19C" w14:textId="77777777" w:rsidR="0004136F" w:rsidRPr="00984760" w:rsidRDefault="0004136F" w:rsidP="0019740E">
      <w:pPr>
        <w:ind w:left="360" w:hanging="360"/>
        <w:jc w:val="both"/>
        <w:rPr>
          <w:sz w:val="20"/>
        </w:rPr>
      </w:pPr>
    </w:p>
    <w:p w14:paraId="053E05E7" w14:textId="77777777" w:rsidR="0004136F" w:rsidRDefault="0004136F"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775156F" w14:textId="77777777" w:rsidR="0004136F" w:rsidRPr="00984760" w:rsidRDefault="0004136F" w:rsidP="0019740E">
      <w:pPr>
        <w:ind w:left="360" w:hanging="360"/>
        <w:jc w:val="both"/>
        <w:rPr>
          <w:sz w:val="20"/>
        </w:rPr>
      </w:pPr>
    </w:p>
    <w:p w14:paraId="21C404BD" w14:textId="77777777" w:rsidR="0004136F" w:rsidRPr="00984760" w:rsidRDefault="0004136F"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7F69016" w14:textId="77777777" w:rsidR="0004136F" w:rsidRPr="000C40EB" w:rsidRDefault="0004136F" w:rsidP="006E2F00">
      <w:pPr>
        <w:ind w:right="72"/>
        <w:jc w:val="both"/>
        <w:rPr>
          <w:rFonts w:cs="Arial"/>
          <w:sz w:val="20"/>
        </w:rPr>
      </w:pPr>
    </w:p>
    <w:p w14:paraId="043A7B66" w14:textId="756A46D6" w:rsidR="0004136F" w:rsidRPr="000356F1" w:rsidRDefault="0004136F" w:rsidP="00650DBA">
      <w:pPr>
        <w:numPr>
          <w:ilvl w:val="0"/>
          <w:numId w:val="140"/>
        </w:numPr>
        <w:ind w:left="360"/>
        <w:jc w:val="both"/>
        <w:rPr>
          <w:rFonts w:cs="Arial"/>
          <w:b/>
          <w:sz w:val="20"/>
        </w:rPr>
      </w:pPr>
      <w:r w:rsidRPr="000356F1">
        <w:rPr>
          <w:rFonts w:cs="Arial"/>
          <w:sz w:val="20"/>
        </w:rPr>
        <w:t xml:space="preserve">The permittee shall submit any performance test reports </w:t>
      </w:r>
      <w:r w:rsidRPr="00860299">
        <w:rPr>
          <w:sz w:val="20"/>
        </w:rPr>
        <w:t>including RATA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29CA190" w14:textId="77777777" w:rsidR="0004136F" w:rsidRPr="00E873CB" w:rsidRDefault="0004136F" w:rsidP="001A652A">
      <w:pPr>
        <w:jc w:val="both"/>
        <w:rPr>
          <w:rFonts w:cs="Arial"/>
          <w:sz w:val="20"/>
        </w:rPr>
      </w:pPr>
    </w:p>
    <w:p w14:paraId="5DEF0347" w14:textId="0A6F2C4E" w:rsidR="0004136F" w:rsidRPr="00FE0AD0" w:rsidRDefault="0004136F" w:rsidP="001A652A">
      <w:pPr>
        <w:jc w:val="both"/>
        <w:rPr>
          <w:rFonts w:cs="Arial"/>
          <w:b/>
          <w:sz w:val="20"/>
        </w:rPr>
      </w:pPr>
      <w:r w:rsidRPr="00FE0AD0">
        <w:rPr>
          <w:rFonts w:cs="Arial"/>
          <w:b/>
          <w:sz w:val="20"/>
        </w:rPr>
        <w:t>See Appendix 8</w:t>
      </w:r>
      <w:r w:rsidR="00E4605F">
        <w:rPr>
          <w:rFonts w:cs="Arial"/>
          <w:b/>
          <w:sz w:val="20"/>
        </w:rPr>
        <w:t>-2</w:t>
      </w:r>
    </w:p>
    <w:p w14:paraId="355D9F33" w14:textId="77777777" w:rsidR="0004136F" w:rsidRPr="00E873CB" w:rsidRDefault="0004136F" w:rsidP="001A652A">
      <w:pPr>
        <w:jc w:val="both"/>
        <w:rPr>
          <w:rFonts w:cs="Arial"/>
          <w:sz w:val="20"/>
        </w:rPr>
      </w:pPr>
    </w:p>
    <w:p w14:paraId="63B12A49" w14:textId="1EC8EDB1" w:rsidR="0004136F" w:rsidRDefault="0004136F" w:rsidP="001A652A">
      <w:pPr>
        <w:jc w:val="both"/>
      </w:pPr>
      <w:r>
        <w:rPr>
          <w:b/>
        </w:rPr>
        <w:t xml:space="preserve">VIII.  </w:t>
      </w:r>
      <w:r>
        <w:rPr>
          <w:b/>
          <w:u w:val="single"/>
        </w:rPr>
        <w:t>STACK/VENT RESTRICTION(S)</w:t>
      </w:r>
    </w:p>
    <w:p w14:paraId="1EB02CA8" w14:textId="77777777" w:rsidR="0004136F" w:rsidRDefault="0004136F" w:rsidP="001A652A">
      <w:pPr>
        <w:jc w:val="both"/>
        <w:rPr>
          <w:sz w:val="20"/>
        </w:rPr>
      </w:pPr>
    </w:p>
    <w:p w14:paraId="67ADDF5A" w14:textId="77777777" w:rsidR="0004136F" w:rsidRPr="00FE0AD0" w:rsidRDefault="0004136F" w:rsidP="001A652A">
      <w:pPr>
        <w:jc w:val="both"/>
        <w:rPr>
          <w:sz w:val="20"/>
        </w:rPr>
      </w:pPr>
      <w:r w:rsidRPr="00FE0AD0">
        <w:rPr>
          <w:sz w:val="20"/>
        </w:rPr>
        <w:t>The exhaust gases from the stacks listed in the table below shall be discharged unobstructed vertically upwards to the ambient air unless otherwise noted:</w:t>
      </w:r>
    </w:p>
    <w:p w14:paraId="145E73FD" w14:textId="77777777" w:rsidR="0004136F" w:rsidRDefault="0004136F"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2520"/>
        <w:gridCol w:w="2587"/>
        <w:gridCol w:w="2430"/>
      </w:tblGrid>
      <w:tr w:rsidR="0004136F" w14:paraId="28AC49F6" w14:textId="77777777" w:rsidTr="006F13A0">
        <w:trPr>
          <w:cantSplit/>
          <w:tblHeader/>
        </w:trPr>
        <w:tc>
          <w:tcPr>
            <w:tcW w:w="2723" w:type="dxa"/>
            <w:tcBorders>
              <w:bottom w:val="single" w:sz="4" w:space="0" w:color="auto"/>
            </w:tcBorders>
          </w:tcPr>
          <w:p w14:paraId="069460CB" w14:textId="77777777" w:rsidR="0004136F" w:rsidRPr="00BD3DE3" w:rsidRDefault="0004136F" w:rsidP="001A652A">
            <w:pPr>
              <w:jc w:val="center"/>
              <w:rPr>
                <w:b/>
                <w:sz w:val="20"/>
              </w:rPr>
            </w:pPr>
            <w:r w:rsidRPr="00BD3DE3">
              <w:rPr>
                <w:b/>
                <w:sz w:val="20"/>
              </w:rPr>
              <w:t>Stack &amp; Vent ID</w:t>
            </w:r>
          </w:p>
        </w:tc>
        <w:tc>
          <w:tcPr>
            <w:tcW w:w="2520" w:type="dxa"/>
            <w:tcBorders>
              <w:bottom w:val="single" w:sz="4" w:space="0" w:color="auto"/>
            </w:tcBorders>
          </w:tcPr>
          <w:p w14:paraId="055201D9" w14:textId="77777777" w:rsidR="0004136F" w:rsidRPr="00BD3DE3" w:rsidRDefault="0004136F" w:rsidP="001A652A">
            <w:pPr>
              <w:jc w:val="center"/>
              <w:rPr>
                <w:b/>
                <w:sz w:val="20"/>
              </w:rPr>
            </w:pPr>
            <w:r w:rsidRPr="00BD3DE3">
              <w:rPr>
                <w:b/>
                <w:sz w:val="20"/>
              </w:rPr>
              <w:t xml:space="preserve">Maximum </w:t>
            </w:r>
            <w:r>
              <w:rPr>
                <w:b/>
                <w:sz w:val="20"/>
              </w:rPr>
              <w:t>Exhaust Diameter / Dimensions</w:t>
            </w:r>
          </w:p>
          <w:p w14:paraId="361D9ADA" w14:textId="77777777" w:rsidR="0004136F" w:rsidRPr="00BD3DE3" w:rsidRDefault="0004136F" w:rsidP="001A652A">
            <w:pPr>
              <w:jc w:val="center"/>
              <w:rPr>
                <w:b/>
                <w:sz w:val="20"/>
              </w:rPr>
            </w:pPr>
            <w:r w:rsidRPr="00BD3DE3">
              <w:rPr>
                <w:b/>
                <w:sz w:val="20"/>
              </w:rPr>
              <w:t>(</w:t>
            </w:r>
            <w:r>
              <w:rPr>
                <w:b/>
                <w:sz w:val="20"/>
              </w:rPr>
              <w:t>i</w:t>
            </w:r>
            <w:r w:rsidRPr="00BD3DE3">
              <w:rPr>
                <w:b/>
                <w:sz w:val="20"/>
              </w:rPr>
              <w:t>nches)</w:t>
            </w:r>
          </w:p>
        </w:tc>
        <w:tc>
          <w:tcPr>
            <w:tcW w:w="2587" w:type="dxa"/>
            <w:tcBorders>
              <w:bottom w:val="single" w:sz="4" w:space="0" w:color="auto"/>
            </w:tcBorders>
          </w:tcPr>
          <w:p w14:paraId="28CA7FCD" w14:textId="77777777" w:rsidR="0004136F" w:rsidRDefault="0004136F" w:rsidP="001A652A">
            <w:pPr>
              <w:jc w:val="center"/>
              <w:rPr>
                <w:b/>
                <w:sz w:val="20"/>
              </w:rPr>
            </w:pPr>
            <w:r w:rsidRPr="00BD3DE3">
              <w:rPr>
                <w:b/>
                <w:sz w:val="20"/>
              </w:rPr>
              <w:t>M</w:t>
            </w:r>
            <w:r>
              <w:rPr>
                <w:b/>
                <w:sz w:val="20"/>
              </w:rPr>
              <w:t xml:space="preserve">inimum Height </w:t>
            </w:r>
          </w:p>
          <w:p w14:paraId="7B95B6CF" w14:textId="77777777" w:rsidR="0004136F" w:rsidRPr="00BD3DE3" w:rsidRDefault="0004136F" w:rsidP="001A652A">
            <w:pPr>
              <w:jc w:val="center"/>
              <w:rPr>
                <w:b/>
                <w:sz w:val="20"/>
              </w:rPr>
            </w:pPr>
            <w:r>
              <w:rPr>
                <w:b/>
                <w:sz w:val="20"/>
              </w:rPr>
              <w:t>Above Ground</w:t>
            </w:r>
          </w:p>
          <w:p w14:paraId="39930D26" w14:textId="77777777" w:rsidR="0004136F" w:rsidRPr="00BD3DE3" w:rsidRDefault="0004136F" w:rsidP="001A652A">
            <w:pPr>
              <w:jc w:val="center"/>
              <w:rPr>
                <w:b/>
                <w:sz w:val="20"/>
              </w:rPr>
            </w:pPr>
            <w:r w:rsidRPr="00BD3DE3">
              <w:rPr>
                <w:b/>
                <w:sz w:val="20"/>
              </w:rPr>
              <w:t>(feet)</w:t>
            </w:r>
          </w:p>
        </w:tc>
        <w:tc>
          <w:tcPr>
            <w:tcW w:w="2430" w:type="dxa"/>
            <w:tcBorders>
              <w:bottom w:val="single" w:sz="4" w:space="0" w:color="auto"/>
            </w:tcBorders>
          </w:tcPr>
          <w:p w14:paraId="596C3EA6" w14:textId="77777777" w:rsidR="0004136F" w:rsidRPr="00BD3DE3" w:rsidRDefault="0004136F" w:rsidP="00471C93">
            <w:pPr>
              <w:jc w:val="center"/>
              <w:rPr>
                <w:b/>
                <w:sz w:val="20"/>
              </w:rPr>
            </w:pPr>
            <w:r w:rsidRPr="00BD3DE3">
              <w:rPr>
                <w:b/>
                <w:sz w:val="20"/>
              </w:rPr>
              <w:t>Underlying Applicable Requirements</w:t>
            </w:r>
          </w:p>
        </w:tc>
      </w:tr>
      <w:tr w:rsidR="005C0193" w14:paraId="0E6B9FF4" w14:textId="77777777" w:rsidTr="006F13A0">
        <w:trPr>
          <w:cantSplit/>
        </w:trPr>
        <w:tc>
          <w:tcPr>
            <w:tcW w:w="2723" w:type="dxa"/>
            <w:tcBorders>
              <w:top w:val="single" w:sz="4" w:space="0" w:color="auto"/>
              <w:bottom w:val="single" w:sz="4" w:space="0" w:color="auto"/>
            </w:tcBorders>
          </w:tcPr>
          <w:p w14:paraId="749E2C2B" w14:textId="33D7B8EE" w:rsidR="005C0193" w:rsidRPr="00984760" w:rsidRDefault="005C0193" w:rsidP="00650DBA">
            <w:pPr>
              <w:pStyle w:val="ListParagraph"/>
              <w:numPr>
                <w:ilvl w:val="0"/>
                <w:numId w:val="138"/>
              </w:numPr>
              <w:contextualSpacing/>
              <w:rPr>
                <w:sz w:val="20"/>
              </w:rPr>
            </w:pPr>
            <w:r w:rsidRPr="004F44E1">
              <w:rPr>
                <w:rFonts w:cs="Arial"/>
                <w:sz w:val="20"/>
              </w:rPr>
              <w:t>SVTANKCLEAN</w:t>
            </w:r>
            <w:r>
              <w:rPr>
                <w:rFonts w:cs="Arial"/>
                <w:sz w:val="20"/>
              </w:rPr>
              <w:t xml:space="preserve"> </w:t>
            </w:r>
            <w:r w:rsidRPr="004F44E1">
              <w:rPr>
                <w:rFonts w:cs="Arial"/>
                <w:sz w:val="20"/>
              </w:rPr>
              <w:t>(Carbon Absorber Stack)</w:t>
            </w:r>
          </w:p>
        </w:tc>
        <w:tc>
          <w:tcPr>
            <w:tcW w:w="2520" w:type="dxa"/>
            <w:tcBorders>
              <w:top w:val="single" w:sz="4" w:space="0" w:color="auto"/>
              <w:bottom w:val="single" w:sz="4" w:space="0" w:color="auto"/>
            </w:tcBorders>
          </w:tcPr>
          <w:p w14:paraId="73116A99" w14:textId="30BABD33" w:rsidR="005C0193" w:rsidRPr="00BD3DE3" w:rsidRDefault="005C0193" w:rsidP="005C0193">
            <w:pPr>
              <w:jc w:val="center"/>
              <w:rPr>
                <w:sz w:val="20"/>
              </w:rPr>
            </w:pPr>
            <w:r w:rsidRPr="004F44E1">
              <w:rPr>
                <w:rFonts w:cs="Arial"/>
                <w:sz w:val="20"/>
              </w:rPr>
              <w:t>4</w:t>
            </w:r>
            <w:r w:rsidRPr="004F44E1">
              <w:rPr>
                <w:rFonts w:cs="Arial"/>
                <w:sz w:val="20"/>
                <w:vertAlign w:val="superscript"/>
              </w:rPr>
              <w:t>2</w:t>
            </w:r>
          </w:p>
        </w:tc>
        <w:tc>
          <w:tcPr>
            <w:tcW w:w="2587" w:type="dxa"/>
            <w:tcBorders>
              <w:top w:val="single" w:sz="4" w:space="0" w:color="auto"/>
              <w:bottom w:val="single" w:sz="4" w:space="0" w:color="auto"/>
            </w:tcBorders>
          </w:tcPr>
          <w:p w14:paraId="7E336EE2" w14:textId="06F92B0B" w:rsidR="005C0193" w:rsidRPr="00BD3DE3" w:rsidRDefault="005C0193" w:rsidP="005C0193">
            <w:pPr>
              <w:jc w:val="center"/>
              <w:rPr>
                <w:sz w:val="20"/>
              </w:rPr>
            </w:pPr>
            <w:r w:rsidRPr="004F44E1">
              <w:rPr>
                <w:rFonts w:cs="Arial"/>
                <w:sz w:val="20"/>
              </w:rPr>
              <w:t>12</w:t>
            </w:r>
            <w:r w:rsidRPr="004F44E1">
              <w:rPr>
                <w:rFonts w:cs="Arial"/>
                <w:sz w:val="20"/>
                <w:vertAlign w:val="superscript"/>
              </w:rPr>
              <w:t>2</w:t>
            </w:r>
          </w:p>
        </w:tc>
        <w:tc>
          <w:tcPr>
            <w:tcW w:w="2430" w:type="dxa"/>
            <w:tcBorders>
              <w:top w:val="single" w:sz="4" w:space="0" w:color="auto"/>
              <w:bottom w:val="single" w:sz="4" w:space="0" w:color="auto"/>
            </w:tcBorders>
          </w:tcPr>
          <w:p w14:paraId="1FF4EC7C" w14:textId="75DE40F3" w:rsidR="005C0193" w:rsidRPr="005C0193" w:rsidRDefault="005C0193" w:rsidP="005C0193">
            <w:pPr>
              <w:jc w:val="center"/>
              <w:rPr>
                <w:rFonts w:cs="Arial"/>
                <w:b/>
                <w:bCs/>
                <w:sz w:val="20"/>
              </w:rPr>
            </w:pPr>
            <w:r w:rsidRPr="005C0193">
              <w:rPr>
                <w:rFonts w:cs="Arial"/>
                <w:b/>
                <w:bCs/>
                <w:sz w:val="20"/>
              </w:rPr>
              <w:t>R 336.1225</w:t>
            </w:r>
          </w:p>
          <w:p w14:paraId="1631C552" w14:textId="3513FCC5" w:rsidR="005C0193" w:rsidRPr="00471C93" w:rsidRDefault="005C0193" w:rsidP="005C0193">
            <w:pPr>
              <w:jc w:val="center"/>
              <w:rPr>
                <w:b/>
                <w:sz w:val="20"/>
              </w:rPr>
            </w:pPr>
            <w:r w:rsidRPr="005C0193">
              <w:rPr>
                <w:rFonts w:cs="Arial"/>
                <w:b/>
                <w:bCs/>
                <w:sz w:val="20"/>
              </w:rPr>
              <w:t xml:space="preserve">40 CFR 52.21(c) </w:t>
            </w:r>
            <w:r>
              <w:rPr>
                <w:rFonts w:cs="Arial"/>
                <w:b/>
                <w:bCs/>
                <w:sz w:val="20"/>
              </w:rPr>
              <w:t>and</w:t>
            </w:r>
            <w:r w:rsidRPr="005C0193">
              <w:rPr>
                <w:rFonts w:cs="Arial"/>
                <w:b/>
                <w:bCs/>
                <w:sz w:val="20"/>
              </w:rPr>
              <w:t xml:space="preserve"> (d)</w:t>
            </w:r>
          </w:p>
        </w:tc>
      </w:tr>
    </w:tbl>
    <w:p w14:paraId="21D212C9" w14:textId="77777777" w:rsidR="0004136F" w:rsidRPr="000C40EB" w:rsidRDefault="0004136F" w:rsidP="009F409A">
      <w:pPr>
        <w:jc w:val="both"/>
        <w:rPr>
          <w:sz w:val="20"/>
        </w:rPr>
      </w:pPr>
    </w:p>
    <w:p w14:paraId="13275B4D" w14:textId="77777777" w:rsidR="0004136F" w:rsidRDefault="0004136F" w:rsidP="001A652A">
      <w:pPr>
        <w:jc w:val="both"/>
      </w:pPr>
      <w:r>
        <w:rPr>
          <w:b/>
        </w:rPr>
        <w:t xml:space="preserve">IX.  </w:t>
      </w:r>
      <w:r>
        <w:rPr>
          <w:b/>
          <w:u w:val="single"/>
        </w:rPr>
        <w:t>OTHER REQUIREMENT(S)</w:t>
      </w:r>
    </w:p>
    <w:p w14:paraId="67E647E0" w14:textId="77777777" w:rsidR="0004136F" w:rsidRPr="00FE0AD0" w:rsidRDefault="0004136F" w:rsidP="001A652A">
      <w:pPr>
        <w:jc w:val="both"/>
        <w:rPr>
          <w:sz w:val="20"/>
        </w:rPr>
      </w:pPr>
    </w:p>
    <w:p w14:paraId="08605157" w14:textId="33947AC2" w:rsidR="0004136F" w:rsidRPr="00984760" w:rsidRDefault="005C0193" w:rsidP="005C0193">
      <w:pPr>
        <w:jc w:val="both"/>
        <w:rPr>
          <w:sz w:val="20"/>
        </w:rPr>
      </w:pPr>
      <w:r>
        <w:rPr>
          <w:sz w:val="20"/>
        </w:rPr>
        <w:t>NA</w:t>
      </w:r>
    </w:p>
    <w:p w14:paraId="721D3ED5" w14:textId="77777777" w:rsidR="0004136F" w:rsidRDefault="0004136F" w:rsidP="001A652A">
      <w:pPr>
        <w:jc w:val="both"/>
        <w:rPr>
          <w:sz w:val="20"/>
        </w:rPr>
      </w:pPr>
    </w:p>
    <w:p w14:paraId="6700757A" w14:textId="77777777" w:rsidR="0004136F" w:rsidRPr="00FE0AD0" w:rsidRDefault="0004136F" w:rsidP="001A652A">
      <w:pPr>
        <w:jc w:val="both"/>
        <w:rPr>
          <w:sz w:val="20"/>
        </w:rPr>
      </w:pPr>
    </w:p>
    <w:p w14:paraId="17A7AC27" w14:textId="77777777" w:rsidR="0004136F" w:rsidRPr="00B90185" w:rsidRDefault="0004136F" w:rsidP="001A652A">
      <w:pPr>
        <w:jc w:val="both"/>
        <w:rPr>
          <w:b/>
          <w:sz w:val="20"/>
        </w:rPr>
      </w:pPr>
      <w:r w:rsidRPr="00B90185">
        <w:rPr>
          <w:b/>
          <w:sz w:val="20"/>
          <w:u w:val="single"/>
        </w:rPr>
        <w:t>Footnotes</w:t>
      </w:r>
      <w:r w:rsidRPr="00B90185">
        <w:rPr>
          <w:b/>
          <w:sz w:val="20"/>
        </w:rPr>
        <w:t>:</w:t>
      </w:r>
    </w:p>
    <w:p w14:paraId="16841E0D" w14:textId="77777777" w:rsidR="0004136F" w:rsidRPr="001E3851" w:rsidRDefault="0004136F"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5818FF1" w14:textId="0918D0FA" w:rsidR="0004136F" w:rsidRDefault="0004136F" w:rsidP="00D53AEC">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815C84F" w14:textId="77777777" w:rsidR="00860299" w:rsidRPr="00D53AEC" w:rsidRDefault="00860299" w:rsidP="00D53AEC">
      <w:pPr>
        <w:jc w:val="both"/>
        <w:rPr>
          <w:rFonts w:cs="Arial"/>
          <w:sz w:val="20"/>
        </w:rPr>
      </w:pPr>
    </w:p>
    <w:p w14:paraId="516F1E75" w14:textId="77777777" w:rsidR="00E2336F" w:rsidRDefault="00860299">
      <w:pPr>
        <w:rPr>
          <w:sz w:val="20"/>
        </w:rPr>
      </w:pPr>
      <w:r>
        <w:rPr>
          <w:sz w:val="20"/>
        </w:rPr>
        <w:br w:type="page"/>
      </w:r>
    </w:p>
    <w:p w14:paraId="56B49FDE" w14:textId="77777777" w:rsidR="00E2336F" w:rsidRDefault="00E2336F">
      <w:pPr>
        <w:rPr>
          <w:sz w:val="20"/>
        </w:rPr>
      </w:pPr>
    </w:p>
    <w:p w14:paraId="7A371429" w14:textId="77777777" w:rsidR="00AD2315" w:rsidRPr="00440957" w:rsidRDefault="00AD2315" w:rsidP="00AD2315">
      <w:pPr>
        <w:pStyle w:val="Heading1"/>
        <w:rPr>
          <w:sz w:val="20"/>
          <w:szCs w:val="20"/>
        </w:rPr>
      </w:pPr>
      <w:bookmarkStart w:id="210" w:name="_Toc149898478"/>
      <w:r w:rsidRPr="001B5E34">
        <w:t>E.  NON-APPLICABLE REQUIREMENTS</w:t>
      </w:r>
      <w:bookmarkEnd w:id="210"/>
    </w:p>
    <w:p w14:paraId="2E0D5877" w14:textId="77777777" w:rsidR="00AD2315" w:rsidRDefault="00AD2315" w:rsidP="00AD2315">
      <w:pPr>
        <w:jc w:val="both"/>
        <w:rPr>
          <w:rFonts w:cs="Arial"/>
          <w:sz w:val="20"/>
        </w:rPr>
      </w:pPr>
    </w:p>
    <w:p w14:paraId="143FADF8" w14:textId="02B7370B" w:rsidR="00AD2315" w:rsidRPr="00263B16" w:rsidRDefault="00263B16" w:rsidP="00263B16">
      <w:pPr>
        <w:jc w:val="both"/>
        <w:rPr>
          <w:sz w:val="20"/>
        </w:rPr>
      </w:pPr>
      <w:r w:rsidRPr="00263B16">
        <w:rPr>
          <w:color w:val="000000"/>
          <w:sz w:val="20"/>
        </w:rPr>
        <w:t>At the time of the ROP issuance, the AQD has determined that no non-applicable requirements have been identified for incorporation into the permit shield provision set forth in the General Conditions in Part A pursuant to Rule</w:t>
      </w:r>
      <w:r w:rsidR="005B0750">
        <w:rPr>
          <w:color w:val="000000"/>
          <w:sz w:val="20"/>
        </w:rPr>
        <w:t> </w:t>
      </w:r>
      <w:r w:rsidRPr="00263B16">
        <w:rPr>
          <w:color w:val="000000"/>
          <w:sz w:val="20"/>
        </w:rPr>
        <w:t>213(6)(a)(ii).</w:t>
      </w:r>
    </w:p>
    <w:p w14:paraId="6A01B764" w14:textId="77777777" w:rsidR="00AD2315" w:rsidRPr="00FE0AD0" w:rsidRDefault="00AD2315" w:rsidP="00AD2315">
      <w:pPr>
        <w:rPr>
          <w:sz w:val="20"/>
        </w:rPr>
      </w:pPr>
    </w:p>
    <w:p w14:paraId="6B5B3B31" w14:textId="6A65ECA6" w:rsidR="00E2336F" w:rsidRDefault="00E2336F">
      <w:pPr>
        <w:rPr>
          <w:sz w:val="20"/>
        </w:rPr>
      </w:pPr>
      <w:r>
        <w:rPr>
          <w:sz w:val="20"/>
        </w:rPr>
        <w:br w:type="page"/>
      </w:r>
    </w:p>
    <w:tbl>
      <w:tblPr>
        <w:tblW w:w="10271" w:type="dxa"/>
        <w:tblInd w:w="108" w:type="dxa"/>
        <w:tblLayout w:type="fixed"/>
        <w:tblLook w:val="0000" w:firstRow="0" w:lastRow="0" w:firstColumn="0" w:lastColumn="0" w:noHBand="0" w:noVBand="0"/>
      </w:tblPr>
      <w:tblGrid>
        <w:gridCol w:w="10271"/>
      </w:tblGrid>
      <w:tr w:rsidR="00860299" w:rsidRPr="00253A7B" w14:paraId="1E753CC6" w14:textId="77777777" w:rsidTr="00DC0B40">
        <w:trPr>
          <w:cantSplit/>
          <w:trHeight w:val="226"/>
        </w:trPr>
        <w:tc>
          <w:tcPr>
            <w:tcW w:w="10271" w:type="dxa"/>
          </w:tcPr>
          <w:p w14:paraId="25FAB818" w14:textId="77777777" w:rsidR="00860299" w:rsidRPr="00253A7B" w:rsidRDefault="00860299" w:rsidP="00DC0B40">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211" w:name="_Toc149898479"/>
            <w:r w:rsidRPr="00253A7B">
              <w:rPr>
                <w:b/>
                <w:kern w:val="28"/>
                <w:sz w:val="28"/>
                <w:szCs w:val="28"/>
              </w:rPr>
              <w:t>APPENDICES</w:t>
            </w:r>
            <w:bookmarkEnd w:id="211"/>
          </w:p>
        </w:tc>
      </w:tr>
    </w:tbl>
    <w:p w14:paraId="12A9396C" w14:textId="54EC40B2" w:rsidR="00860299" w:rsidRPr="00FC1F2C" w:rsidRDefault="00860299" w:rsidP="00860299">
      <w:pPr>
        <w:pStyle w:val="Heading2"/>
        <w:numPr>
          <w:ilvl w:val="0"/>
          <w:numId w:val="0"/>
        </w:numPr>
        <w:spacing w:before="0" w:after="0"/>
        <w:jc w:val="left"/>
        <w:rPr>
          <w:b w:val="0"/>
          <w:sz w:val="22"/>
          <w:szCs w:val="22"/>
        </w:rPr>
      </w:pPr>
      <w:bookmarkStart w:id="212" w:name="_Toc149898480"/>
      <w:r w:rsidRPr="005C07D8">
        <w:rPr>
          <w:sz w:val="22"/>
          <w:szCs w:val="22"/>
        </w:rPr>
        <w:t>Appendix 1</w:t>
      </w:r>
      <w:r>
        <w:rPr>
          <w:sz w:val="22"/>
          <w:szCs w:val="22"/>
        </w:rPr>
        <w:t>-</w:t>
      </w:r>
      <w:r w:rsidR="008476F1">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212"/>
    </w:p>
    <w:tbl>
      <w:tblPr>
        <w:tblW w:w="5000" w:type="pct"/>
        <w:jc w:val="center"/>
        <w:tblLook w:val="0000" w:firstRow="0" w:lastRow="0" w:firstColumn="0" w:lastColumn="0" w:noHBand="0" w:noVBand="0"/>
      </w:tblPr>
      <w:tblGrid>
        <w:gridCol w:w="1344"/>
        <w:gridCol w:w="3845"/>
        <w:gridCol w:w="803"/>
        <w:gridCol w:w="4202"/>
      </w:tblGrid>
      <w:tr w:rsidR="00860299" w:rsidRPr="000B6AFE" w14:paraId="6CDAEA8C" w14:textId="77777777" w:rsidTr="00DC0B40">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10C8E46" w14:textId="77777777" w:rsidR="00860299" w:rsidRPr="000B6AFE" w:rsidRDefault="00860299" w:rsidP="00DC0B40">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59BAC315" w14:textId="77777777" w:rsidR="00860299" w:rsidRPr="000B6AFE" w:rsidRDefault="00860299" w:rsidP="00DC0B40">
            <w:pPr>
              <w:jc w:val="center"/>
              <w:rPr>
                <w:rFonts w:cs="Arial"/>
                <w:b/>
                <w:sz w:val="19"/>
                <w:szCs w:val="19"/>
              </w:rPr>
            </w:pPr>
            <w:r w:rsidRPr="000B6AFE">
              <w:rPr>
                <w:rFonts w:cs="Arial"/>
                <w:b/>
                <w:sz w:val="19"/>
                <w:szCs w:val="19"/>
              </w:rPr>
              <w:t>Pollutant / Measurement Abbreviations</w:t>
            </w:r>
          </w:p>
        </w:tc>
      </w:tr>
      <w:tr w:rsidR="00860299" w:rsidRPr="000B6AFE" w14:paraId="5B7FB4AF" w14:textId="77777777" w:rsidTr="00DC0B40">
        <w:trPr>
          <w:cantSplit/>
          <w:trHeight w:val="245"/>
          <w:jc w:val="center"/>
        </w:trPr>
        <w:tc>
          <w:tcPr>
            <w:tcW w:w="659" w:type="pct"/>
            <w:tcBorders>
              <w:top w:val="single" w:sz="4" w:space="0" w:color="auto"/>
              <w:left w:val="double" w:sz="4" w:space="0" w:color="auto"/>
            </w:tcBorders>
          </w:tcPr>
          <w:p w14:paraId="2564F412" w14:textId="77777777" w:rsidR="00860299" w:rsidRPr="000B6AFE" w:rsidRDefault="00860299" w:rsidP="00DC0B40">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2CF43014" w14:textId="77777777" w:rsidR="00860299" w:rsidRPr="000B6AFE" w:rsidRDefault="00860299" w:rsidP="00DC0B40">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EE54B6E" w14:textId="77777777" w:rsidR="00860299" w:rsidRPr="000B6AFE" w:rsidRDefault="00860299" w:rsidP="00DC0B40">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2D8B7E79" w14:textId="77777777" w:rsidR="00860299" w:rsidRPr="000B6AFE" w:rsidRDefault="00860299" w:rsidP="00DC0B40">
            <w:pPr>
              <w:rPr>
                <w:rFonts w:cs="Arial"/>
                <w:sz w:val="19"/>
                <w:szCs w:val="19"/>
              </w:rPr>
            </w:pPr>
            <w:r w:rsidRPr="000B6AFE">
              <w:rPr>
                <w:rFonts w:cs="Arial"/>
                <w:sz w:val="19"/>
                <w:szCs w:val="19"/>
              </w:rPr>
              <w:t>Actual cubic feet per minute</w:t>
            </w:r>
          </w:p>
        </w:tc>
      </w:tr>
      <w:tr w:rsidR="00860299" w:rsidRPr="000B6AFE" w14:paraId="6BB4723C" w14:textId="77777777" w:rsidTr="00DC0B40">
        <w:trPr>
          <w:cantSplit/>
          <w:trHeight w:val="245"/>
          <w:jc w:val="center"/>
        </w:trPr>
        <w:tc>
          <w:tcPr>
            <w:tcW w:w="659" w:type="pct"/>
            <w:tcBorders>
              <w:left w:val="double" w:sz="4" w:space="0" w:color="auto"/>
            </w:tcBorders>
          </w:tcPr>
          <w:p w14:paraId="4D43776A" w14:textId="77777777" w:rsidR="00860299" w:rsidRPr="000B6AFE" w:rsidRDefault="00860299" w:rsidP="00DC0B40">
            <w:pPr>
              <w:rPr>
                <w:rFonts w:cs="Arial"/>
                <w:sz w:val="19"/>
                <w:szCs w:val="19"/>
              </w:rPr>
            </w:pPr>
            <w:r w:rsidRPr="000B6AFE">
              <w:rPr>
                <w:rFonts w:cs="Arial"/>
                <w:sz w:val="19"/>
                <w:szCs w:val="19"/>
              </w:rPr>
              <w:t>BACT</w:t>
            </w:r>
          </w:p>
        </w:tc>
        <w:tc>
          <w:tcPr>
            <w:tcW w:w="1886" w:type="pct"/>
            <w:tcBorders>
              <w:right w:val="single" w:sz="4" w:space="0" w:color="auto"/>
            </w:tcBorders>
          </w:tcPr>
          <w:p w14:paraId="3048EF2E" w14:textId="77777777" w:rsidR="00860299" w:rsidRPr="000B6AFE" w:rsidRDefault="00860299" w:rsidP="00DC0B40">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90C9119" w14:textId="77777777" w:rsidR="00860299" w:rsidRPr="000B6AFE" w:rsidRDefault="00860299" w:rsidP="00DC0B40">
            <w:pPr>
              <w:rPr>
                <w:rFonts w:cs="Arial"/>
                <w:sz w:val="19"/>
                <w:szCs w:val="19"/>
              </w:rPr>
            </w:pPr>
            <w:r w:rsidRPr="000B6AFE">
              <w:rPr>
                <w:rFonts w:cs="Arial"/>
                <w:sz w:val="19"/>
                <w:szCs w:val="19"/>
              </w:rPr>
              <w:t>BTU</w:t>
            </w:r>
          </w:p>
        </w:tc>
        <w:tc>
          <w:tcPr>
            <w:tcW w:w="2061" w:type="pct"/>
            <w:tcBorders>
              <w:right w:val="double" w:sz="4" w:space="0" w:color="auto"/>
            </w:tcBorders>
          </w:tcPr>
          <w:p w14:paraId="722760AB" w14:textId="77777777" w:rsidR="00860299" w:rsidRPr="000B6AFE" w:rsidRDefault="00860299" w:rsidP="00DC0B40">
            <w:pPr>
              <w:rPr>
                <w:rFonts w:cs="Arial"/>
                <w:sz w:val="19"/>
                <w:szCs w:val="19"/>
              </w:rPr>
            </w:pPr>
            <w:r w:rsidRPr="000B6AFE">
              <w:rPr>
                <w:rFonts w:cs="Arial"/>
                <w:sz w:val="19"/>
                <w:szCs w:val="19"/>
              </w:rPr>
              <w:t>British Thermal Unit</w:t>
            </w:r>
          </w:p>
        </w:tc>
      </w:tr>
      <w:tr w:rsidR="00860299" w:rsidRPr="000B6AFE" w14:paraId="4BF1BB01" w14:textId="77777777" w:rsidTr="00DC0B40">
        <w:trPr>
          <w:cantSplit/>
          <w:trHeight w:val="245"/>
          <w:jc w:val="center"/>
        </w:trPr>
        <w:tc>
          <w:tcPr>
            <w:tcW w:w="659" w:type="pct"/>
            <w:tcBorders>
              <w:left w:val="double" w:sz="4" w:space="0" w:color="auto"/>
            </w:tcBorders>
          </w:tcPr>
          <w:p w14:paraId="048F5A37" w14:textId="77777777" w:rsidR="00860299" w:rsidRPr="000B6AFE" w:rsidRDefault="00860299" w:rsidP="00DC0B40">
            <w:pPr>
              <w:rPr>
                <w:rFonts w:cs="Arial"/>
                <w:sz w:val="19"/>
                <w:szCs w:val="19"/>
              </w:rPr>
            </w:pPr>
            <w:r w:rsidRPr="000B6AFE">
              <w:rPr>
                <w:rFonts w:cs="Arial"/>
                <w:sz w:val="19"/>
                <w:szCs w:val="19"/>
              </w:rPr>
              <w:t>CAA</w:t>
            </w:r>
          </w:p>
        </w:tc>
        <w:tc>
          <w:tcPr>
            <w:tcW w:w="1886" w:type="pct"/>
            <w:tcBorders>
              <w:right w:val="single" w:sz="4" w:space="0" w:color="auto"/>
            </w:tcBorders>
          </w:tcPr>
          <w:p w14:paraId="0A84B18C" w14:textId="77777777" w:rsidR="00860299" w:rsidRPr="000B6AFE" w:rsidRDefault="00860299" w:rsidP="00DC0B40">
            <w:pPr>
              <w:rPr>
                <w:rFonts w:cs="Arial"/>
                <w:sz w:val="19"/>
                <w:szCs w:val="19"/>
              </w:rPr>
            </w:pPr>
            <w:r w:rsidRPr="000B6AFE">
              <w:rPr>
                <w:rFonts w:cs="Arial"/>
                <w:sz w:val="19"/>
                <w:szCs w:val="19"/>
              </w:rPr>
              <w:t>Clean Air Act</w:t>
            </w:r>
          </w:p>
        </w:tc>
        <w:tc>
          <w:tcPr>
            <w:tcW w:w="394" w:type="pct"/>
            <w:tcBorders>
              <w:left w:val="single" w:sz="4" w:space="0" w:color="auto"/>
            </w:tcBorders>
          </w:tcPr>
          <w:p w14:paraId="1F9BF8DD" w14:textId="77777777" w:rsidR="00860299" w:rsidRPr="000B6AFE" w:rsidRDefault="00860299" w:rsidP="00DC0B40">
            <w:pPr>
              <w:rPr>
                <w:rFonts w:cs="Arial"/>
                <w:sz w:val="19"/>
                <w:szCs w:val="19"/>
              </w:rPr>
            </w:pPr>
            <w:r w:rsidRPr="000B6AFE">
              <w:rPr>
                <w:rFonts w:cs="Arial"/>
                <w:sz w:val="19"/>
                <w:szCs w:val="19"/>
              </w:rPr>
              <w:t>°C</w:t>
            </w:r>
          </w:p>
        </w:tc>
        <w:tc>
          <w:tcPr>
            <w:tcW w:w="2061" w:type="pct"/>
            <w:tcBorders>
              <w:right w:val="double" w:sz="4" w:space="0" w:color="auto"/>
            </w:tcBorders>
          </w:tcPr>
          <w:p w14:paraId="3DA7082F" w14:textId="77777777" w:rsidR="00860299" w:rsidRPr="000B6AFE" w:rsidRDefault="00860299" w:rsidP="00DC0B40">
            <w:pPr>
              <w:rPr>
                <w:rFonts w:cs="Arial"/>
                <w:sz w:val="19"/>
                <w:szCs w:val="19"/>
              </w:rPr>
            </w:pPr>
            <w:r w:rsidRPr="000B6AFE">
              <w:rPr>
                <w:rFonts w:cs="Arial"/>
                <w:sz w:val="19"/>
                <w:szCs w:val="19"/>
              </w:rPr>
              <w:t>Degrees Celsius</w:t>
            </w:r>
          </w:p>
        </w:tc>
      </w:tr>
      <w:tr w:rsidR="00860299" w:rsidRPr="000B6AFE" w14:paraId="5848EADF" w14:textId="77777777" w:rsidTr="00DC0B40">
        <w:trPr>
          <w:cantSplit/>
          <w:trHeight w:val="245"/>
          <w:jc w:val="center"/>
        </w:trPr>
        <w:tc>
          <w:tcPr>
            <w:tcW w:w="659" w:type="pct"/>
            <w:tcBorders>
              <w:left w:val="double" w:sz="4" w:space="0" w:color="auto"/>
            </w:tcBorders>
          </w:tcPr>
          <w:p w14:paraId="139FFD97" w14:textId="77777777" w:rsidR="00860299" w:rsidRPr="000B6AFE" w:rsidRDefault="00860299" w:rsidP="00DC0B40">
            <w:pPr>
              <w:rPr>
                <w:rFonts w:cs="Arial"/>
                <w:sz w:val="19"/>
                <w:szCs w:val="19"/>
              </w:rPr>
            </w:pPr>
            <w:r w:rsidRPr="000B6AFE">
              <w:rPr>
                <w:rFonts w:cs="Arial"/>
                <w:sz w:val="19"/>
                <w:szCs w:val="19"/>
              </w:rPr>
              <w:t>CAM</w:t>
            </w:r>
          </w:p>
        </w:tc>
        <w:tc>
          <w:tcPr>
            <w:tcW w:w="1886" w:type="pct"/>
            <w:tcBorders>
              <w:right w:val="single" w:sz="4" w:space="0" w:color="auto"/>
            </w:tcBorders>
          </w:tcPr>
          <w:p w14:paraId="7BD056BB" w14:textId="77777777" w:rsidR="00860299" w:rsidRPr="000B6AFE" w:rsidRDefault="00860299" w:rsidP="00DC0B40">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29C2BB7" w14:textId="77777777" w:rsidR="00860299" w:rsidRPr="000B6AFE" w:rsidRDefault="00860299" w:rsidP="00DC0B40">
            <w:pPr>
              <w:rPr>
                <w:rFonts w:cs="Arial"/>
                <w:sz w:val="19"/>
                <w:szCs w:val="19"/>
              </w:rPr>
            </w:pPr>
            <w:r w:rsidRPr="000B6AFE">
              <w:rPr>
                <w:rFonts w:cs="Arial"/>
                <w:sz w:val="19"/>
                <w:szCs w:val="19"/>
              </w:rPr>
              <w:t>CO</w:t>
            </w:r>
          </w:p>
        </w:tc>
        <w:tc>
          <w:tcPr>
            <w:tcW w:w="2061" w:type="pct"/>
            <w:tcBorders>
              <w:right w:val="double" w:sz="4" w:space="0" w:color="auto"/>
            </w:tcBorders>
          </w:tcPr>
          <w:p w14:paraId="3C45AE9F" w14:textId="77777777" w:rsidR="00860299" w:rsidRPr="000B6AFE" w:rsidRDefault="00860299" w:rsidP="00DC0B40">
            <w:pPr>
              <w:rPr>
                <w:rFonts w:cs="Arial"/>
                <w:sz w:val="19"/>
                <w:szCs w:val="19"/>
              </w:rPr>
            </w:pPr>
            <w:r w:rsidRPr="000B6AFE">
              <w:rPr>
                <w:rFonts w:cs="Arial"/>
                <w:sz w:val="19"/>
                <w:szCs w:val="19"/>
              </w:rPr>
              <w:t>Carbon Monoxide</w:t>
            </w:r>
          </w:p>
        </w:tc>
      </w:tr>
      <w:tr w:rsidR="00860299" w:rsidRPr="000B6AFE" w14:paraId="50709200" w14:textId="77777777" w:rsidTr="00DC0B40">
        <w:trPr>
          <w:cantSplit/>
          <w:trHeight w:val="245"/>
          <w:jc w:val="center"/>
        </w:trPr>
        <w:tc>
          <w:tcPr>
            <w:tcW w:w="659" w:type="pct"/>
            <w:tcBorders>
              <w:left w:val="double" w:sz="4" w:space="0" w:color="auto"/>
            </w:tcBorders>
          </w:tcPr>
          <w:p w14:paraId="00674714" w14:textId="77777777" w:rsidR="00860299" w:rsidRPr="000B6AFE" w:rsidRDefault="00860299" w:rsidP="00DC0B40">
            <w:pPr>
              <w:rPr>
                <w:rFonts w:cs="Arial"/>
                <w:sz w:val="19"/>
                <w:szCs w:val="19"/>
              </w:rPr>
            </w:pPr>
            <w:r w:rsidRPr="000B6AFE">
              <w:rPr>
                <w:rFonts w:cs="Arial"/>
                <w:sz w:val="19"/>
                <w:szCs w:val="19"/>
              </w:rPr>
              <w:t>CEM</w:t>
            </w:r>
          </w:p>
        </w:tc>
        <w:tc>
          <w:tcPr>
            <w:tcW w:w="1886" w:type="pct"/>
            <w:tcBorders>
              <w:right w:val="single" w:sz="4" w:space="0" w:color="auto"/>
            </w:tcBorders>
          </w:tcPr>
          <w:p w14:paraId="151E8A7B" w14:textId="77777777" w:rsidR="00860299" w:rsidRPr="000B6AFE" w:rsidRDefault="00860299" w:rsidP="00DC0B40">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FB35DB6" w14:textId="77777777" w:rsidR="00860299" w:rsidRPr="000B6AFE" w:rsidRDefault="00860299" w:rsidP="00DC0B40">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F1EECD6" w14:textId="77777777" w:rsidR="00860299" w:rsidRPr="000B6AFE" w:rsidRDefault="00860299" w:rsidP="00DC0B40">
            <w:pPr>
              <w:rPr>
                <w:rFonts w:cs="Arial"/>
                <w:sz w:val="19"/>
                <w:szCs w:val="19"/>
              </w:rPr>
            </w:pPr>
            <w:r w:rsidRPr="000B6AFE">
              <w:rPr>
                <w:rFonts w:cs="Arial"/>
                <w:sz w:val="19"/>
                <w:szCs w:val="19"/>
              </w:rPr>
              <w:t>Carbon Dioxide Equivalent</w:t>
            </w:r>
          </w:p>
        </w:tc>
      </w:tr>
      <w:tr w:rsidR="00860299" w:rsidRPr="000B6AFE" w14:paraId="59F340E4" w14:textId="77777777" w:rsidTr="00DC0B40">
        <w:trPr>
          <w:cantSplit/>
          <w:trHeight w:val="245"/>
          <w:jc w:val="center"/>
        </w:trPr>
        <w:tc>
          <w:tcPr>
            <w:tcW w:w="659" w:type="pct"/>
            <w:tcBorders>
              <w:left w:val="double" w:sz="4" w:space="0" w:color="auto"/>
            </w:tcBorders>
          </w:tcPr>
          <w:p w14:paraId="099DF60D" w14:textId="77777777" w:rsidR="00860299" w:rsidRPr="000B6AFE" w:rsidRDefault="00860299" w:rsidP="00DC0B40">
            <w:pPr>
              <w:rPr>
                <w:rFonts w:cs="Arial"/>
                <w:sz w:val="19"/>
                <w:szCs w:val="19"/>
              </w:rPr>
            </w:pPr>
            <w:r>
              <w:rPr>
                <w:rFonts w:cs="Arial"/>
                <w:sz w:val="19"/>
                <w:szCs w:val="19"/>
              </w:rPr>
              <w:t>CEMS</w:t>
            </w:r>
          </w:p>
        </w:tc>
        <w:tc>
          <w:tcPr>
            <w:tcW w:w="1886" w:type="pct"/>
            <w:tcBorders>
              <w:right w:val="single" w:sz="4" w:space="0" w:color="auto"/>
            </w:tcBorders>
          </w:tcPr>
          <w:p w14:paraId="0BF5015B" w14:textId="77777777" w:rsidR="00860299" w:rsidRPr="000B6AFE" w:rsidRDefault="00860299" w:rsidP="00DC0B40">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141AF1D" w14:textId="77777777" w:rsidR="00860299" w:rsidRPr="000B6AFE" w:rsidRDefault="00860299" w:rsidP="00DC0B40">
            <w:pPr>
              <w:rPr>
                <w:rFonts w:cs="Arial"/>
                <w:sz w:val="19"/>
                <w:szCs w:val="19"/>
              </w:rPr>
            </w:pPr>
            <w:r w:rsidRPr="000B6AFE">
              <w:rPr>
                <w:rFonts w:cs="Arial"/>
                <w:sz w:val="19"/>
                <w:szCs w:val="19"/>
              </w:rPr>
              <w:t>dscf</w:t>
            </w:r>
          </w:p>
        </w:tc>
        <w:tc>
          <w:tcPr>
            <w:tcW w:w="2061" w:type="pct"/>
            <w:tcBorders>
              <w:right w:val="double" w:sz="4" w:space="0" w:color="auto"/>
            </w:tcBorders>
          </w:tcPr>
          <w:p w14:paraId="5FE7C812" w14:textId="77777777" w:rsidR="00860299" w:rsidRPr="000B6AFE" w:rsidRDefault="00860299" w:rsidP="00DC0B40">
            <w:pPr>
              <w:rPr>
                <w:rFonts w:cs="Arial"/>
                <w:sz w:val="19"/>
                <w:szCs w:val="19"/>
              </w:rPr>
            </w:pPr>
            <w:r w:rsidRPr="000B6AFE">
              <w:rPr>
                <w:rFonts w:cs="Arial"/>
                <w:sz w:val="19"/>
                <w:szCs w:val="19"/>
              </w:rPr>
              <w:t>Dry standard cubic foot</w:t>
            </w:r>
          </w:p>
        </w:tc>
      </w:tr>
      <w:tr w:rsidR="00860299" w:rsidRPr="000B6AFE" w14:paraId="33A13421" w14:textId="77777777" w:rsidTr="00DC0B40">
        <w:trPr>
          <w:cantSplit/>
          <w:trHeight w:val="245"/>
          <w:jc w:val="center"/>
        </w:trPr>
        <w:tc>
          <w:tcPr>
            <w:tcW w:w="659" w:type="pct"/>
            <w:tcBorders>
              <w:left w:val="double" w:sz="4" w:space="0" w:color="auto"/>
            </w:tcBorders>
          </w:tcPr>
          <w:p w14:paraId="640D4950" w14:textId="77777777" w:rsidR="00860299" w:rsidRPr="000B6AFE" w:rsidRDefault="00860299" w:rsidP="00DC0B40">
            <w:pPr>
              <w:rPr>
                <w:rFonts w:cs="Arial"/>
                <w:sz w:val="19"/>
                <w:szCs w:val="19"/>
              </w:rPr>
            </w:pPr>
            <w:r w:rsidRPr="000B6AFE">
              <w:rPr>
                <w:rFonts w:cs="Arial"/>
                <w:sz w:val="19"/>
                <w:szCs w:val="19"/>
              </w:rPr>
              <w:t>CFR</w:t>
            </w:r>
          </w:p>
        </w:tc>
        <w:tc>
          <w:tcPr>
            <w:tcW w:w="1886" w:type="pct"/>
            <w:tcBorders>
              <w:right w:val="single" w:sz="4" w:space="0" w:color="auto"/>
            </w:tcBorders>
          </w:tcPr>
          <w:p w14:paraId="6CC25DC6" w14:textId="77777777" w:rsidR="00860299" w:rsidRPr="000B6AFE" w:rsidRDefault="00860299" w:rsidP="00DC0B40">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7945B5B" w14:textId="77777777" w:rsidR="00860299" w:rsidRPr="000B6AFE" w:rsidRDefault="00860299" w:rsidP="00DC0B40">
            <w:pPr>
              <w:rPr>
                <w:rFonts w:cs="Arial"/>
                <w:sz w:val="19"/>
                <w:szCs w:val="19"/>
              </w:rPr>
            </w:pPr>
            <w:r w:rsidRPr="000B6AFE">
              <w:rPr>
                <w:rFonts w:cs="Arial"/>
                <w:sz w:val="19"/>
                <w:szCs w:val="19"/>
              </w:rPr>
              <w:t>dscm</w:t>
            </w:r>
          </w:p>
        </w:tc>
        <w:tc>
          <w:tcPr>
            <w:tcW w:w="2061" w:type="pct"/>
            <w:tcBorders>
              <w:right w:val="double" w:sz="4" w:space="0" w:color="auto"/>
            </w:tcBorders>
          </w:tcPr>
          <w:p w14:paraId="11819797" w14:textId="77777777" w:rsidR="00860299" w:rsidRPr="000B6AFE" w:rsidRDefault="00860299" w:rsidP="00DC0B40">
            <w:pPr>
              <w:rPr>
                <w:rFonts w:cs="Arial"/>
                <w:sz w:val="19"/>
                <w:szCs w:val="19"/>
              </w:rPr>
            </w:pPr>
            <w:r w:rsidRPr="000B6AFE">
              <w:rPr>
                <w:rFonts w:cs="Arial"/>
                <w:sz w:val="19"/>
                <w:szCs w:val="19"/>
              </w:rPr>
              <w:t>Dry standard cubic meter</w:t>
            </w:r>
          </w:p>
        </w:tc>
      </w:tr>
      <w:tr w:rsidR="00860299" w:rsidRPr="000B6AFE" w14:paraId="62ADECB5" w14:textId="77777777" w:rsidTr="00DC0B40">
        <w:trPr>
          <w:cantSplit/>
          <w:trHeight w:val="245"/>
          <w:jc w:val="center"/>
        </w:trPr>
        <w:tc>
          <w:tcPr>
            <w:tcW w:w="659" w:type="pct"/>
            <w:tcBorders>
              <w:left w:val="double" w:sz="4" w:space="0" w:color="auto"/>
            </w:tcBorders>
          </w:tcPr>
          <w:p w14:paraId="4A599946" w14:textId="77777777" w:rsidR="00860299" w:rsidRPr="000B6AFE" w:rsidRDefault="00860299" w:rsidP="00DC0B40">
            <w:pPr>
              <w:rPr>
                <w:rFonts w:cs="Arial"/>
                <w:sz w:val="19"/>
                <w:szCs w:val="19"/>
              </w:rPr>
            </w:pPr>
            <w:r w:rsidRPr="000B6AFE">
              <w:rPr>
                <w:rFonts w:cs="Arial"/>
                <w:sz w:val="19"/>
                <w:szCs w:val="19"/>
              </w:rPr>
              <w:t>COM</w:t>
            </w:r>
          </w:p>
        </w:tc>
        <w:tc>
          <w:tcPr>
            <w:tcW w:w="1886" w:type="pct"/>
            <w:tcBorders>
              <w:right w:val="single" w:sz="4" w:space="0" w:color="auto"/>
            </w:tcBorders>
          </w:tcPr>
          <w:p w14:paraId="6A59F09D" w14:textId="77777777" w:rsidR="00860299" w:rsidRPr="000B6AFE" w:rsidRDefault="00860299" w:rsidP="00DC0B40">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7709D3D" w14:textId="77777777" w:rsidR="00860299" w:rsidRPr="000B6AFE" w:rsidRDefault="00860299" w:rsidP="00DC0B40">
            <w:pPr>
              <w:rPr>
                <w:rFonts w:cs="Arial"/>
                <w:sz w:val="19"/>
                <w:szCs w:val="19"/>
              </w:rPr>
            </w:pPr>
            <w:r w:rsidRPr="000B6AFE">
              <w:rPr>
                <w:rFonts w:cs="Arial"/>
                <w:sz w:val="19"/>
                <w:szCs w:val="19"/>
              </w:rPr>
              <w:t>°F</w:t>
            </w:r>
          </w:p>
        </w:tc>
        <w:tc>
          <w:tcPr>
            <w:tcW w:w="2061" w:type="pct"/>
            <w:tcBorders>
              <w:right w:val="double" w:sz="4" w:space="0" w:color="auto"/>
            </w:tcBorders>
          </w:tcPr>
          <w:p w14:paraId="564CFDB5" w14:textId="77777777" w:rsidR="00860299" w:rsidRPr="000B6AFE" w:rsidRDefault="00860299" w:rsidP="00DC0B40">
            <w:pPr>
              <w:rPr>
                <w:rFonts w:cs="Arial"/>
                <w:sz w:val="19"/>
                <w:szCs w:val="19"/>
              </w:rPr>
            </w:pPr>
            <w:r w:rsidRPr="000B6AFE">
              <w:rPr>
                <w:rFonts w:cs="Arial"/>
                <w:sz w:val="19"/>
                <w:szCs w:val="19"/>
              </w:rPr>
              <w:t>Degrees Fahrenheit</w:t>
            </w:r>
          </w:p>
        </w:tc>
      </w:tr>
      <w:tr w:rsidR="00860299" w:rsidRPr="000B6AFE" w14:paraId="57D2FDF1" w14:textId="77777777" w:rsidTr="00DC0B40">
        <w:trPr>
          <w:cantSplit/>
          <w:trHeight w:val="218"/>
          <w:jc w:val="center"/>
        </w:trPr>
        <w:tc>
          <w:tcPr>
            <w:tcW w:w="659" w:type="pct"/>
            <w:vMerge w:val="restart"/>
            <w:tcBorders>
              <w:left w:val="double" w:sz="4" w:space="0" w:color="auto"/>
            </w:tcBorders>
          </w:tcPr>
          <w:p w14:paraId="455EC16E" w14:textId="77777777" w:rsidR="00860299" w:rsidRPr="000B6AFE" w:rsidRDefault="00860299" w:rsidP="00DC0B40">
            <w:pPr>
              <w:rPr>
                <w:rFonts w:cs="Arial"/>
                <w:sz w:val="19"/>
                <w:szCs w:val="19"/>
              </w:rPr>
            </w:pPr>
            <w:r w:rsidRPr="000B6AFE">
              <w:rPr>
                <w:rFonts w:cs="Arial"/>
                <w:sz w:val="19"/>
                <w:szCs w:val="19"/>
              </w:rPr>
              <w:t>Department/</w:t>
            </w:r>
          </w:p>
          <w:p w14:paraId="5F2F8575" w14:textId="77777777" w:rsidR="00860299" w:rsidRPr="000B6AFE" w:rsidRDefault="00860299" w:rsidP="00DC0B40">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D1FB3F1" w14:textId="77777777" w:rsidR="00860299" w:rsidRPr="000B6AFE" w:rsidRDefault="00860299" w:rsidP="00DC0B40">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447079C" w14:textId="77777777" w:rsidR="00860299" w:rsidRPr="000B6AFE" w:rsidRDefault="00860299" w:rsidP="00DC0B40">
            <w:pPr>
              <w:rPr>
                <w:rFonts w:cs="Arial"/>
                <w:sz w:val="19"/>
                <w:szCs w:val="19"/>
              </w:rPr>
            </w:pPr>
            <w:r w:rsidRPr="000B6AFE">
              <w:rPr>
                <w:rFonts w:cs="Arial"/>
                <w:sz w:val="19"/>
                <w:szCs w:val="19"/>
              </w:rPr>
              <w:t>gr</w:t>
            </w:r>
          </w:p>
        </w:tc>
        <w:tc>
          <w:tcPr>
            <w:tcW w:w="2061" w:type="pct"/>
            <w:tcBorders>
              <w:right w:val="double" w:sz="4" w:space="0" w:color="auto"/>
            </w:tcBorders>
          </w:tcPr>
          <w:p w14:paraId="33FBA418" w14:textId="77777777" w:rsidR="00860299" w:rsidRPr="000B6AFE" w:rsidRDefault="00860299" w:rsidP="00DC0B40">
            <w:pPr>
              <w:rPr>
                <w:rFonts w:cs="Arial"/>
                <w:sz w:val="19"/>
                <w:szCs w:val="19"/>
              </w:rPr>
            </w:pPr>
            <w:r w:rsidRPr="000B6AFE">
              <w:rPr>
                <w:rFonts w:cs="Arial"/>
                <w:sz w:val="19"/>
                <w:szCs w:val="19"/>
              </w:rPr>
              <w:t>Grains</w:t>
            </w:r>
          </w:p>
        </w:tc>
      </w:tr>
      <w:tr w:rsidR="00860299" w:rsidRPr="000B6AFE" w14:paraId="62CBFD26" w14:textId="77777777" w:rsidTr="00DC0B40">
        <w:trPr>
          <w:cantSplit/>
          <w:trHeight w:val="217"/>
          <w:jc w:val="center"/>
        </w:trPr>
        <w:tc>
          <w:tcPr>
            <w:tcW w:w="659" w:type="pct"/>
            <w:vMerge/>
            <w:tcBorders>
              <w:left w:val="double" w:sz="4" w:space="0" w:color="auto"/>
            </w:tcBorders>
          </w:tcPr>
          <w:p w14:paraId="5464DC7E" w14:textId="77777777" w:rsidR="00860299" w:rsidRPr="000B6AFE" w:rsidRDefault="00860299" w:rsidP="00DC0B40">
            <w:pPr>
              <w:rPr>
                <w:rFonts w:cs="Arial"/>
                <w:sz w:val="19"/>
                <w:szCs w:val="19"/>
              </w:rPr>
            </w:pPr>
          </w:p>
        </w:tc>
        <w:tc>
          <w:tcPr>
            <w:tcW w:w="1886" w:type="pct"/>
            <w:vMerge/>
            <w:tcBorders>
              <w:right w:val="single" w:sz="4" w:space="0" w:color="auto"/>
            </w:tcBorders>
          </w:tcPr>
          <w:p w14:paraId="3C6BB4BA" w14:textId="77777777" w:rsidR="00860299" w:rsidRPr="000B6AFE" w:rsidRDefault="00860299" w:rsidP="00DC0B40">
            <w:pPr>
              <w:rPr>
                <w:rFonts w:cs="Arial"/>
                <w:sz w:val="19"/>
                <w:szCs w:val="19"/>
              </w:rPr>
            </w:pPr>
          </w:p>
        </w:tc>
        <w:tc>
          <w:tcPr>
            <w:tcW w:w="394" w:type="pct"/>
            <w:tcBorders>
              <w:left w:val="single" w:sz="4" w:space="0" w:color="auto"/>
            </w:tcBorders>
          </w:tcPr>
          <w:p w14:paraId="0B010D14" w14:textId="77777777" w:rsidR="00860299" w:rsidRPr="000B6AFE" w:rsidRDefault="00860299" w:rsidP="00DC0B40">
            <w:pPr>
              <w:rPr>
                <w:rFonts w:cs="Arial"/>
                <w:sz w:val="19"/>
                <w:szCs w:val="19"/>
              </w:rPr>
            </w:pPr>
            <w:r w:rsidRPr="000B6AFE">
              <w:rPr>
                <w:rFonts w:cs="Arial"/>
                <w:sz w:val="19"/>
                <w:szCs w:val="19"/>
              </w:rPr>
              <w:t>HAP</w:t>
            </w:r>
          </w:p>
        </w:tc>
        <w:tc>
          <w:tcPr>
            <w:tcW w:w="2061" w:type="pct"/>
            <w:tcBorders>
              <w:right w:val="double" w:sz="4" w:space="0" w:color="auto"/>
            </w:tcBorders>
          </w:tcPr>
          <w:p w14:paraId="425F7302" w14:textId="77777777" w:rsidR="00860299" w:rsidRPr="000B6AFE" w:rsidRDefault="00860299" w:rsidP="00DC0B40">
            <w:pPr>
              <w:rPr>
                <w:rFonts w:cs="Arial"/>
                <w:sz w:val="19"/>
                <w:szCs w:val="19"/>
              </w:rPr>
            </w:pPr>
            <w:r w:rsidRPr="000B6AFE">
              <w:rPr>
                <w:rFonts w:cs="Arial"/>
                <w:sz w:val="19"/>
                <w:szCs w:val="19"/>
              </w:rPr>
              <w:t>Hazardous Air Pollutant</w:t>
            </w:r>
          </w:p>
        </w:tc>
      </w:tr>
      <w:tr w:rsidR="00860299" w:rsidRPr="000B6AFE" w14:paraId="3341BCC9" w14:textId="77777777" w:rsidTr="00DC0B40">
        <w:trPr>
          <w:cantSplit/>
          <w:trHeight w:val="245"/>
          <w:jc w:val="center"/>
        </w:trPr>
        <w:tc>
          <w:tcPr>
            <w:tcW w:w="659" w:type="pct"/>
            <w:vMerge w:val="restart"/>
            <w:tcBorders>
              <w:left w:val="double" w:sz="4" w:space="0" w:color="auto"/>
            </w:tcBorders>
          </w:tcPr>
          <w:p w14:paraId="46BB8A73" w14:textId="77777777" w:rsidR="00860299" w:rsidRPr="000B6AFE" w:rsidRDefault="00860299" w:rsidP="00DC0B40">
            <w:pPr>
              <w:rPr>
                <w:rFonts w:cs="Arial"/>
                <w:sz w:val="19"/>
                <w:szCs w:val="19"/>
              </w:rPr>
            </w:pPr>
            <w:r>
              <w:rPr>
                <w:rFonts w:cs="Arial"/>
                <w:sz w:val="19"/>
                <w:szCs w:val="19"/>
              </w:rPr>
              <w:t>EGLE</w:t>
            </w:r>
          </w:p>
        </w:tc>
        <w:tc>
          <w:tcPr>
            <w:tcW w:w="1886" w:type="pct"/>
            <w:vMerge w:val="restart"/>
            <w:tcBorders>
              <w:right w:val="single" w:sz="4" w:space="0" w:color="auto"/>
            </w:tcBorders>
          </w:tcPr>
          <w:p w14:paraId="23BB29FB" w14:textId="77777777" w:rsidR="00860299" w:rsidRPr="000B6AFE" w:rsidRDefault="00860299" w:rsidP="00DC0B40">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E46519B" w14:textId="77777777" w:rsidR="00860299" w:rsidRPr="000B6AFE" w:rsidRDefault="00860299" w:rsidP="00DC0B40">
            <w:pPr>
              <w:rPr>
                <w:rFonts w:cs="Arial"/>
                <w:sz w:val="19"/>
                <w:szCs w:val="19"/>
              </w:rPr>
            </w:pPr>
            <w:r w:rsidRPr="000B6AFE">
              <w:rPr>
                <w:rFonts w:cs="Arial"/>
                <w:sz w:val="19"/>
                <w:szCs w:val="19"/>
              </w:rPr>
              <w:t>Hg</w:t>
            </w:r>
          </w:p>
        </w:tc>
        <w:tc>
          <w:tcPr>
            <w:tcW w:w="2061" w:type="pct"/>
            <w:tcBorders>
              <w:right w:val="double" w:sz="4" w:space="0" w:color="auto"/>
            </w:tcBorders>
          </w:tcPr>
          <w:p w14:paraId="4AB595D4" w14:textId="77777777" w:rsidR="00860299" w:rsidRPr="000B6AFE" w:rsidRDefault="00860299" w:rsidP="00DC0B40">
            <w:pPr>
              <w:rPr>
                <w:rFonts w:cs="Arial"/>
                <w:sz w:val="19"/>
                <w:szCs w:val="19"/>
              </w:rPr>
            </w:pPr>
            <w:r w:rsidRPr="000B6AFE">
              <w:rPr>
                <w:rFonts w:cs="Arial"/>
                <w:sz w:val="19"/>
                <w:szCs w:val="19"/>
              </w:rPr>
              <w:t>Mercury</w:t>
            </w:r>
          </w:p>
        </w:tc>
      </w:tr>
      <w:tr w:rsidR="00860299" w:rsidRPr="000B6AFE" w14:paraId="0398AF97" w14:textId="77777777" w:rsidTr="00DC0B40">
        <w:trPr>
          <w:cantSplit/>
          <w:trHeight w:val="245"/>
          <w:jc w:val="center"/>
        </w:trPr>
        <w:tc>
          <w:tcPr>
            <w:tcW w:w="659" w:type="pct"/>
            <w:vMerge/>
            <w:tcBorders>
              <w:left w:val="double" w:sz="4" w:space="0" w:color="auto"/>
            </w:tcBorders>
          </w:tcPr>
          <w:p w14:paraId="7BF42B88" w14:textId="77777777" w:rsidR="00860299" w:rsidRDefault="00860299" w:rsidP="00DC0B40">
            <w:pPr>
              <w:rPr>
                <w:rFonts w:cs="Arial"/>
                <w:sz w:val="19"/>
                <w:szCs w:val="19"/>
              </w:rPr>
            </w:pPr>
          </w:p>
        </w:tc>
        <w:tc>
          <w:tcPr>
            <w:tcW w:w="1886" w:type="pct"/>
            <w:vMerge/>
            <w:tcBorders>
              <w:right w:val="single" w:sz="4" w:space="0" w:color="auto"/>
            </w:tcBorders>
          </w:tcPr>
          <w:p w14:paraId="6136E94E" w14:textId="77777777" w:rsidR="00860299" w:rsidRPr="000B6AFE" w:rsidRDefault="00860299" w:rsidP="00DC0B40">
            <w:pPr>
              <w:rPr>
                <w:rFonts w:cs="Arial"/>
                <w:sz w:val="19"/>
                <w:szCs w:val="19"/>
              </w:rPr>
            </w:pPr>
          </w:p>
        </w:tc>
        <w:tc>
          <w:tcPr>
            <w:tcW w:w="394" w:type="pct"/>
            <w:tcBorders>
              <w:left w:val="single" w:sz="4" w:space="0" w:color="auto"/>
            </w:tcBorders>
          </w:tcPr>
          <w:p w14:paraId="12A13A91" w14:textId="77777777" w:rsidR="00860299" w:rsidRPr="000B6AFE" w:rsidRDefault="00860299" w:rsidP="00DC0B40">
            <w:pPr>
              <w:rPr>
                <w:rFonts w:cs="Arial"/>
                <w:sz w:val="19"/>
                <w:szCs w:val="19"/>
              </w:rPr>
            </w:pPr>
            <w:r w:rsidRPr="000B6AFE">
              <w:rPr>
                <w:rFonts w:cs="Arial"/>
                <w:sz w:val="19"/>
                <w:szCs w:val="19"/>
              </w:rPr>
              <w:t>hr</w:t>
            </w:r>
          </w:p>
        </w:tc>
        <w:tc>
          <w:tcPr>
            <w:tcW w:w="2061" w:type="pct"/>
            <w:tcBorders>
              <w:right w:val="double" w:sz="4" w:space="0" w:color="auto"/>
            </w:tcBorders>
          </w:tcPr>
          <w:p w14:paraId="4E508F5D" w14:textId="77777777" w:rsidR="00860299" w:rsidRPr="000B6AFE" w:rsidRDefault="00860299" w:rsidP="00DC0B40">
            <w:pPr>
              <w:rPr>
                <w:rFonts w:cs="Arial"/>
                <w:sz w:val="19"/>
                <w:szCs w:val="19"/>
              </w:rPr>
            </w:pPr>
            <w:r w:rsidRPr="000B6AFE">
              <w:rPr>
                <w:rFonts w:cs="Arial"/>
                <w:sz w:val="19"/>
                <w:szCs w:val="19"/>
              </w:rPr>
              <w:t>Hour</w:t>
            </w:r>
          </w:p>
        </w:tc>
      </w:tr>
      <w:tr w:rsidR="00860299" w:rsidRPr="000B6AFE" w14:paraId="7B869B7B" w14:textId="77777777" w:rsidTr="00DC0B40">
        <w:trPr>
          <w:cantSplit/>
          <w:trHeight w:val="245"/>
          <w:jc w:val="center"/>
        </w:trPr>
        <w:tc>
          <w:tcPr>
            <w:tcW w:w="659" w:type="pct"/>
            <w:tcBorders>
              <w:left w:val="double" w:sz="4" w:space="0" w:color="auto"/>
            </w:tcBorders>
          </w:tcPr>
          <w:p w14:paraId="1394EE4D" w14:textId="77777777" w:rsidR="00860299" w:rsidRPr="000B6AFE" w:rsidRDefault="00860299" w:rsidP="00DC0B40">
            <w:pPr>
              <w:rPr>
                <w:rFonts w:cs="Arial"/>
                <w:sz w:val="19"/>
                <w:szCs w:val="19"/>
              </w:rPr>
            </w:pPr>
            <w:r w:rsidRPr="000B6AFE">
              <w:rPr>
                <w:rFonts w:cs="Arial"/>
                <w:sz w:val="19"/>
                <w:szCs w:val="19"/>
              </w:rPr>
              <w:t>EU</w:t>
            </w:r>
          </w:p>
        </w:tc>
        <w:tc>
          <w:tcPr>
            <w:tcW w:w="1886" w:type="pct"/>
            <w:tcBorders>
              <w:right w:val="single" w:sz="4" w:space="0" w:color="auto"/>
            </w:tcBorders>
          </w:tcPr>
          <w:p w14:paraId="5386CD86" w14:textId="77777777" w:rsidR="00860299" w:rsidRPr="000B6AFE" w:rsidRDefault="00860299" w:rsidP="00DC0B40">
            <w:pPr>
              <w:rPr>
                <w:rFonts w:cs="Arial"/>
                <w:sz w:val="19"/>
                <w:szCs w:val="19"/>
              </w:rPr>
            </w:pPr>
            <w:r w:rsidRPr="000B6AFE">
              <w:rPr>
                <w:rFonts w:cs="Arial"/>
                <w:sz w:val="19"/>
                <w:szCs w:val="19"/>
              </w:rPr>
              <w:t>Emission Unit</w:t>
            </w:r>
          </w:p>
        </w:tc>
        <w:tc>
          <w:tcPr>
            <w:tcW w:w="394" w:type="pct"/>
            <w:tcBorders>
              <w:left w:val="single" w:sz="4" w:space="0" w:color="auto"/>
            </w:tcBorders>
          </w:tcPr>
          <w:p w14:paraId="75876771" w14:textId="77777777" w:rsidR="00860299" w:rsidRPr="000B6AFE" w:rsidRDefault="00860299" w:rsidP="00DC0B40">
            <w:pPr>
              <w:rPr>
                <w:rFonts w:cs="Arial"/>
                <w:sz w:val="19"/>
                <w:szCs w:val="19"/>
              </w:rPr>
            </w:pPr>
            <w:r w:rsidRPr="000B6AFE">
              <w:rPr>
                <w:rFonts w:cs="Arial"/>
                <w:sz w:val="19"/>
                <w:szCs w:val="19"/>
              </w:rPr>
              <w:t>HP</w:t>
            </w:r>
          </w:p>
        </w:tc>
        <w:tc>
          <w:tcPr>
            <w:tcW w:w="2061" w:type="pct"/>
            <w:tcBorders>
              <w:right w:val="double" w:sz="4" w:space="0" w:color="auto"/>
            </w:tcBorders>
          </w:tcPr>
          <w:p w14:paraId="66984B1E" w14:textId="77777777" w:rsidR="00860299" w:rsidRPr="000B6AFE" w:rsidRDefault="00860299" w:rsidP="00DC0B40">
            <w:pPr>
              <w:rPr>
                <w:rFonts w:cs="Arial"/>
                <w:sz w:val="19"/>
                <w:szCs w:val="19"/>
              </w:rPr>
            </w:pPr>
            <w:r w:rsidRPr="000B6AFE">
              <w:rPr>
                <w:rFonts w:cs="Arial"/>
                <w:sz w:val="19"/>
                <w:szCs w:val="19"/>
              </w:rPr>
              <w:t>Horsepower</w:t>
            </w:r>
          </w:p>
        </w:tc>
      </w:tr>
      <w:tr w:rsidR="00860299" w:rsidRPr="000B6AFE" w14:paraId="421AB657" w14:textId="77777777" w:rsidTr="00DC0B40">
        <w:trPr>
          <w:cantSplit/>
          <w:trHeight w:val="245"/>
          <w:jc w:val="center"/>
        </w:trPr>
        <w:tc>
          <w:tcPr>
            <w:tcW w:w="659" w:type="pct"/>
            <w:tcBorders>
              <w:left w:val="double" w:sz="4" w:space="0" w:color="auto"/>
            </w:tcBorders>
          </w:tcPr>
          <w:p w14:paraId="7607B8DD" w14:textId="77777777" w:rsidR="00860299" w:rsidRPr="000B6AFE" w:rsidRDefault="00860299" w:rsidP="00DC0B40">
            <w:pPr>
              <w:rPr>
                <w:rFonts w:cs="Arial"/>
                <w:sz w:val="19"/>
                <w:szCs w:val="19"/>
              </w:rPr>
            </w:pPr>
            <w:r w:rsidRPr="000B6AFE">
              <w:rPr>
                <w:rFonts w:cs="Arial"/>
                <w:sz w:val="19"/>
                <w:szCs w:val="19"/>
              </w:rPr>
              <w:t>FG</w:t>
            </w:r>
          </w:p>
        </w:tc>
        <w:tc>
          <w:tcPr>
            <w:tcW w:w="1886" w:type="pct"/>
            <w:tcBorders>
              <w:right w:val="single" w:sz="4" w:space="0" w:color="auto"/>
            </w:tcBorders>
          </w:tcPr>
          <w:p w14:paraId="214BE7CE" w14:textId="77777777" w:rsidR="00860299" w:rsidRPr="000B6AFE" w:rsidRDefault="00860299" w:rsidP="00DC0B40">
            <w:pPr>
              <w:rPr>
                <w:rFonts w:cs="Arial"/>
                <w:sz w:val="19"/>
                <w:szCs w:val="19"/>
              </w:rPr>
            </w:pPr>
            <w:r w:rsidRPr="000B6AFE">
              <w:rPr>
                <w:rFonts w:cs="Arial"/>
                <w:sz w:val="19"/>
                <w:szCs w:val="19"/>
              </w:rPr>
              <w:t>Flexible Group</w:t>
            </w:r>
          </w:p>
        </w:tc>
        <w:tc>
          <w:tcPr>
            <w:tcW w:w="394" w:type="pct"/>
            <w:tcBorders>
              <w:left w:val="single" w:sz="4" w:space="0" w:color="auto"/>
            </w:tcBorders>
          </w:tcPr>
          <w:p w14:paraId="78088480" w14:textId="77777777" w:rsidR="00860299" w:rsidRPr="000B6AFE" w:rsidRDefault="00860299" w:rsidP="00DC0B40">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9D02B51" w14:textId="77777777" w:rsidR="00860299" w:rsidRPr="000B6AFE" w:rsidRDefault="00860299" w:rsidP="00DC0B40">
            <w:pPr>
              <w:rPr>
                <w:rFonts w:cs="Arial"/>
                <w:sz w:val="19"/>
                <w:szCs w:val="19"/>
              </w:rPr>
            </w:pPr>
            <w:r w:rsidRPr="000B6AFE">
              <w:rPr>
                <w:rFonts w:cs="Arial"/>
                <w:sz w:val="19"/>
                <w:szCs w:val="19"/>
              </w:rPr>
              <w:t>Hydrogen Sulfide</w:t>
            </w:r>
          </w:p>
        </w:tc>
      </w:tr>
      <w:tr w:rsidR="00860299" w:rsidRPr="000B6AFE" w14:paraId="069C5AC6" w14:textId="77777777" w:rsidTr="00DC0B40">
        <w:trPr>
          <w:cantSplit/>
          <w:trHeight w:val="245"/>
          <w:jc w:val="center"/>
        </w:trPr>
        <w:tc>
          <w:tcPr>
            <w:tcW w:w="659" w:type="pct"/>
            <w:tcBorders>
              <w:left w:val="double" w:sz="4" w:space="0" w:color="auto"/>
            </w:tcBorders>
          </w:tcPr>
          <w:p w14:paraId="15D20173" w14:textId="77777777" w:rsidR="00860299" w:rsidRPr="000B6AFE" w:rsidRDefault="00860299" w:rsidP="00DC0B40">
            <w:pPr>
              <w:rPr>
                <w:rFonts w:cs="Arial"/>
                <w:sz w:val="19"/>
                <w:szCs w:val="19"/>
              </w:rPr>
            </w:pPr>
            <w:r w:rsidRPr="000B6AFE">
              <w:rPr>
                <w:rFonts w:cs="Arial"/>
                <w:sz w:val="19"/>
                <w:szCs w:val="19"/>
              </w:rPr>
              <w:t>GACS</w:t>
            </w:r>
          </w:p>
        </w:tc>
        <w:tc>
          <w:tcPr>
            <w:tcW w:w="1886" w:type="pct"/>
            <w:tcBorders>
              <w:right w:val="single" w:sz="4" w:space="0" w:color="auto"/>
            </w:tcBorders>
          </w:tcPr>
          <w:p w14:paraId="348E4416" w14:textId="77777777" w:rsidR="00860299" w:rsidRPr="000B6AFE" w:rsidRDefault="00860299" w:rsidP="00DC0B40">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0D6D962" w14:textId="77777777" w:rsidR="00860299" w:rsidRPr="000B6AFE" w:rsidRDefault="00860299" w:rsidP="00DC0B40">
            <w:pPr>
              <w:rPr>
                <w:rFonts w:cs="Arial"/>
                <w:sz w:val="19"/>
                <w:szCs w:val="19"/>
              </w:rPr>
            </w:pPr>
            <w:r w:rsidRPr="000B6AFE">
              <w:rPr>
                <w:rFonts w:cs="Arial"/>
                <w:sz w:val="19"/>
                <w:szCs w:val="19"/>
              </w:rPr>
              <w:t>kW</w:t>
            </w:r>
          </w:p>
        </w:tc>
        <w:tc>
          <w:tcPr>
            <w:tcW w:w="2061" w:type="pct"/>
            <w:tcBorders>
              <w:right w:val="double" w:sz="4" w:space="0" w:color="auto"/>
            </w:tcBorders>
          </w:tcPr>
          <w:p w14:paraId="5D5E52D3" w14:textId="77777777" w:rsidR="00860299" w:rsidRPr="000B6AFE" w:rsidRDefault="00860299" w:rsidP="00DC0B40">
            <w:pPr>
              <w:rPr>
                <w:rFonts w:cs="Arial"/>
                <w:sz w:val="19"/>
                <w:szCs w:val="19"/>
              </w:rPr>
            </w:pPr>
            <w:r w:rsidRPr="000B6AFE">
              <w:rPr>
                <w:rFonts w:cs="Arial"/>
                <w:sz w:val="19"/>
                <w:szCs w:val="19"/>
              </w:rPr>
              <w:t>Kilowatt</w:t>
            </w:r>
          </w:p>
        </w:tc>
      </w:tr>
      <w:tr w:rsidR="00860299" w:rsidRPr="000B6AFE" w14:paraId="0DEAB96B" w14:textId="77777777" w:rsidTr="00DC0B40">
        <w:trPr>
          <w:cantSplit/>
          <w:trHeight w:val="245"/>
          <w:jc w:val="center"/>
        </w:trPr>
        <w:tc>
          <w:tcPr>
            <w:tcW w:w="659" w:type="pct"/>
            <w:tcBorders>
              <w:left w:val="double" w:sz="4" w:space="0" w:color="auto"/>
            </w:tcBorders>
          </w:tcPr>
          <w:p w14:paraId="3753038B" w14:textId="77777777" w:rsidR="00860299" w:rsidRPr="000B6AFE" w:rsidRDefault="00860299" w:rsidP="00DC0B40">
            <w:pPr>
              <w:rPr>
                <w:rFonts w:cs="Arial"/>
                <w:sz w:val="19"/>
                <w:szCs w:val="19"/>
              </w:rPr>
            </w:pPr>
            <w:r w:rsidRPr="000B6AFE">
              <w:rPr>
                <w:rFonts w:cs="Arial"/>
                <w:sz w:val="19"/>
                <w:szCs w:val="19"/>
              </w:rPr>
              <w:t>GC</w:t>
            </w:r>
          </w:p>
        </w:tc>
        <w:tc>
          <w:tcPr>
            <w:tcW w:w="1886" w:type="pct"/>
            <w:tcBorders>
              <w:right w:val="single" w:sz="4" w:space="0" w:color="auto"/>
            </w:tcBorders>
          </w:tcPr>
          <w:p w14:paraId="06BBCC62" w14:textId="77777777" w:rsidR="00860299" w:rsidRPr="000B6AFE" w:rsidRDefault="00860299" w:rsidP="00DC0B40">
            <w:pPr>
              <w:rPr>
                <w:rFonts w:cs="Arial"/>
                <w:sz w:val="19"/>
                <w:szCs w:val="19"/>
              </w:rPr>
            </w:pPr>
            <w:r w:rsidRPr="000B6AFE">
              <w:rPr>
                <w:rFonts w:cs="Arial"/>
                <w:sz w:val="19"/>
                <w:szCs w:val="19"/>
              </w:rPr>
              <w:t>General Condition</w:t>
            </w:r>
          </w:p>
        </w:tc>
        <w:tc>
          <w:tcPr>
            <w:tcW w:w="394" w:type="pct"/>
            <w:tcBorders>
              <w:left w:val="single" w:sz="4" w:space="0" w:color="auto"/>
            </w:tcBorders>
          </w:tcPr>
          <w:p w14:paraId="6D9C79C1" w14:textId="77777777" w:rsidR="00860299" w:rsidRPr="000B6AFE" w:rsidRDefault="00860299" w:rsidP="00DC0B40">
            <w:pPr>
              <w:rPr>
                <w:rFonts w:cs="Arial"/>
                <w:sz w:val="19"/>
                <w:szCs w:val="19"/>
              </w:rPr>
            </w:pPr>
            <w:r w:rsidRPr="000B6AFE">
              <w:rPr>
                <w:rFonts w:cs="Arial"/>
                <w:sz w:val="19"/>
                <w:szCs w:val="19"/>
              </w:rPr>
              <w:t>lb</w:t>
            </w:r>
          </w:p>
        </w:tc>
        <w:tc>
          <w:tcPr>
            <w:tcW w:w="2061" w:type="pct"/>
            <w:tcBorders>
              <w:right w:val="double" w:sz="4" w:space="0" w:color="auto"/>
            </w:tcBorders>
          </w:tcPr>
          <w:p w14:paraId="26F7DD1F" w14:textId="77777777" w:rsidR="00860299" w:rsidRPr="000B6AFE" w:rsidRDefault="00860299" w:rsidP="00DC0B40">
            <w:pPr>
              <w:rPr>
                <w:rFonts w:cs="Arial"/>
                <w:sz w:val="19"/>
                <w:szCs w:val="19"/>
              </w:rPr>
            </w:pPr>
            <w:r w:rsidRPr="000B6AFE">
              <w:rPr>
                <w:rFonts w:cs="Arial"/>
                <w:sz w:val="19"/>
                <w:szCs w:val="19"/>
              </w:rPr>
              <w:t>Pound</w:t>
            </w:r>
          </w:p>
        </w:tc>
      </w:tr>
      <w:tr w:rsidR="00860299" w:rsidRPr="000B6AFE" w14:paraId="59C5BF7F" w14:textId="77777777" w:rsidTr="00DC0B40">
        <w:trPr>
          <w:cantSplit/>
          <w:trHeight w:val="245"/>
          <w:jc w:val="center"/>
        </w:trPr>
        <w:tc>
          <w:tcPr>
            <w:tcW w:w="659" w:type="pct"/>
            <w:tcBorders>
              <w:left w:val="double" w:sz="4" w:space="0" w:color="auto"/>
            </w:tcBorders>
          </w:tcPr>
          <w:p w14:paraId="00D7F878" w14:textId="77777777" w:rsidR="00860299" w:rsidRPr="000B6AFE" w:rsidRDefault="00860299" w:rsidP="00DC0B40">
            <w:pPr>
              <w:rPr>
                <w:rFonts w:cs="Arial"/>
                <w:sz w:val="19"/>
                <w:szCs w:val="19"/>
              </w:rPr>
            </w:pPr>
            <w:r w:rsidRPr="000B6AFE">
              <w:rPr>
                <w:rFonts w:cs="Arial"/>
                <w:sz w:val="19"/>
                <w:szCs w:val="19"/>
              </w:rPr>
              <w:t>GHGs</w:t>
            </w:r>
          </w:p>
        </w:tc>
        <w:tc>
          <w:tcPr>
            <w:tcW w:w="1886" w:type="pct"/>
            <w:tcBorders>
              <w:right w:val="single" w:sz="4" w:space="0" w:color="auto"/>
            </w:tcBorders>
          </w:tcPr>
          <w:p w14:paraId="7863C8B7" w14:textId="77777777" w:rsidR="00860299" w:rsidRPr="000B6AFE" w:rsidRDefault="00860299" w:rsidP="00DC0B40">
            <w:pPr>
              <w:rPr>
                <w:rFonts w:cs="Arial"/>
                <w:sz w:val="19"/>
                <w:szCs w:val="19"/>
              </w:rPr>
            </w:pPr>
            <w:r w:rsidRPr="000B6AFE">
              <w:rPr>
                <w:rFonts w:cs="Arial"/>
                <w:sz w:val="19"/>
                <w:szCs w:val="19"/>
              </w:rPr>
              <w:t>Greenhouse Gases</w:t>
            </w:r>
          </w:p>
        </w:tc>
        <w:tc>
          <w:tcPr>
            <w:tcW w:w="394" w:type="pct"/>
            <w:tcBorders>
              <w:left w:val="single" w:sz="4" w:space="0" w:color="auto"/>
            </w:tcBorders>
          </w:tcPr>
          <w:p w14:paraId="27180C5E" w14:textId="77777777" w:rsidR="00860299" w:rsidRPr="000B6AFE" w:rsidRDefault="00860299" w:rsidP="00DC0B40">
            <w:pPr>
              <w:rPr>
                <w:rFonts w:cs="Arial"/>
                <w:sz w:val="19"/>
                <w:szCs w:val="19"/>
              </w:rPr>
            </w:pPr>
            <w:r w:rsidRPr="000B6AFE">
              <w:rPr>
                <w:rFonts w:cs="Arial"/>
                <w:sz w:val="19"/>
                <w:szCs w:val="19"/>
              </w:rPr>
              <w:t>m</w:t>
            </w:r>
          </w:p>
        </w:tc>
        <w:tc>
          <w:tcPr>
            <w:tcW w:w="2061" w:type="pct"/>
            <w:tcBorders>
              <w:right w:val="double" w:sz="4" w:space="0" w:color="auto"/>
            </w:tcBorders>
          </w:tcPr>
          <w:p w14:paraId="609F4923" w14:textId="77777777" w:rsidR="00860299" w:rsidRPr="000B6AFE" w:rsidRDefault="00860299" w:rsidP="00DC0B40">
            <w:pPr>
              <w:rPr>
                <w:rFonts w:cs="Arial"/>
                <w:sz w:val="19"/>
                <w:szCs w:val="19"/>
              </w:rPr>
            </w:pPr>
            <w:r w:rsidRPr="000B6AFE">
              <w:rPr>
                <w:rFonts w:cs="Arial"/>
                <w:sz w:val="19"/>
                <w:szCs w:val="19"/>
              </w:rPr>
              <w:t>Meter</w:t>
            </w:r>
          </w:p>
        </w:tc>
      </w:tr>
      <w:tr w:rsidR="00860299" w:rsidRPr="000B6AFE" w14:paraId="5A7B7E15" w14:textId="77777777" w:rsidTr="00DC0B40">
        <w:trPr>
          <w:cantSplit/>
          <w:trHeight w:val="245"/>
          <w:jc w:val="center"/>
        </w:trPr>
        <w:tc>
          <w:tcPr>
            <w:tcW w:w="659" w:type="pct"/>
            <w:tcBorders>
              <w:left w:val="double" w:sz="4" w:space="0" w:color="auto"/>
            </w:tcBorders>
          </w:tcPr>
          <w:p w14:paraId="125047AD" w14:textId="77777777" w:rsidR="00860299" w:rsidRPr="000B6AFE" w:rsidRDefault="00860299" w:rsidP="00DC0B40">
            <w:pPr>
              <w:rPr>
                <w:rFonts w:cs="Arial"/>
                <w:sz w:val="19"/>
                <w:szCs w:val="19"/>
              </w:rPr>
            </w:pPr>
            <w:r w:rsidRPr="000B6AFE">
              <w:rPr>
                <w:rFonts w:cs="Arial"/>
                <w:sz w:val="19"/>
                <w:szCs w:val="19"/>
              </w:rPr>
              <w:t>HVLP</w:t>
            </w:r>
          </w:p>
        </w:tc>
        <w:tc>
          <w:tcPr>
            <w:tcW w:w="1886" w:type="pct"/>
            <w:tcBorders>
              <w:right w:val="single" w:sz="4" w:space="0" w:color="auto"/>
            </w:tcBorders>
          </w:tcPr>
          <w:p w14:paraId="2CDA77D7" w14:textId="77777777" w:rsidR="00860299" w:rsidRPr="000B6AFE" w:rsidRDefault="00860299" w:rsidP="00DC0B40">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54342B3A" w14:textId="77777777" w:rsidR="00860299" w:rsidRPr="000B6AFE" w:rsidRDefault="00860299" w:rsidP="00DC0B40">
            <w:pPr>
              <w:rPr>
                <w:rFonts w:cs="Arial"/>
                <w:sz w:val="19"/>
                <w:szCs w:val="19"/>
              </w:rPr>
            </w:pPr>
            <w:r w:rsidRPr="000B6AFE">
              <w:rPr>
                <w:rFonts w:cs="Arial"/>
                <w:sz w:val="19"/>
                <w:szCs w:val="19"/>
              </w:rPr>
              <w:t>mg</w:t>
            </w:r>
          </w:p>
        </w:tc>
        <w:tc>
          <w:tcPr>
            <w:tcW w:w="2061" w:type="pct"/>
            <w:tcBorders>
              <w:right w:val="double" w:sz="4" w:space="0" w:color="auto"/>
            </w:tcBorders>
          </w:tcPr>
          <w:p w14:paraId="706B2BC8" w14:textId="77777777" w:rsidR="00860299" w:rsidRPr="000B6AFE" w:rsidRDefault="00860299" w:rsidP="00DC0B40">
            <w:pPr>
              <w:rPr>
                <w:rFonts w:cs="Arial"/>
                <w:sz w:val="19"/>
                <w:szCs w:val="19"/>
              </w:rPr>
            </w:pPr>
            <w:r w:rsidRPr="000B6AFE">
              <w:rPr>
                <w:rFonts w:cs="Arial"/>
                <w:sz w:val="19"/>
                <w:szCs w:val="19"/>
              </w:rPr>
              <w:t>Milligram</w:t>
            </w:r>
          </w:p>
        </w:tc>
      </w:tr>
      <w:tr w:rsidR="00860299" w:rsidRPr="000B6AFE" w14:paraId="360C0B3B" w14:textId="77777777" w:rsidTr="00DC0B40">
        <w:trPr>
          <w:cantSplit/>
          <w:trHeight w:val="245"/>
          <w:jc w:val="center"/>
        </w:trPr>
        <w:tc>
          <w:tcPr>
            <w:tcW w:w="659" w:type="pct"/>
            <w:tcBorders>
              <w:left w:val="double" w:sz="4" w:space="0" w:color="auto"/>
            </w:tcBorders>
          </w:tcPr>
          <w:p w14:paraId="4EA0D128" w14:textId="77777777" w:rsidR="00860299" w:rsidRPr="000B6AFE" w:rsidRDefault="00860299" w:rsidP="00DC0B40">
            <w:pPr>
              <w:rPr>
                <w:rFonts w:cs="Arial"/>
                <w:sz w:val="19"/>
                <w:szCs w:val="19"/>
              </w:rPr>
            </w:pPr>
            <w:r w:rsidRPr="000B6AFE">
              <w:rPr>
                <w:rFonts w:cs="Arial"/>
                <w:sz w:val="19"/>
                <w:szCs w:val="19"/>
              </w:rPr>
              <w:t>ID</w:t>
            </w:r>
          </w:p>
        </w:tc>
        <w:tc>
          <w:tcPr>
            <w:tcW w:w="1886" w:type="pct"/>
            <w:tcBorders>
              <w:right w:val="single" w:sz="4" w:space="0" w:color="auto"/>
            </w:tcBorders>
          </w:tcPr>
          <w:p w14:paraId="0A84CA18" w14:textId="77777777" w:rsidR="00860299" w:rsidRPr="000B6AFE" w:rsidRDefault="00860299" w:rsidP="00DC0B40">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349B70A" w14:textId="77777777" w:rsidR="00860299" w:rsidRPr="000B6AFE" w:rsidRDefault="00860299" w:rsidP="00DC0B40">
            <w:pPr>
              <w:rPr>
                <w:rFonts w:cs="Arial"/>
                <w:sz w:val="19"/>
                <w:szCs w:val="19"/>
              </w:rPr>
            </w:pPr>
            <w:r w:rsidRPr="000B6AFE">
              <w:rPr>
                <w:rFonts w:cs="Arial"/>
                <w:sz w:val="19"/>
                <w:szCs w:val="19"/>
              </w:rPr>
              <w:t>mm</w:t>
            </w:r>
          </w:p>
        </w:tc>
        <w:tc>
          <w:tcPr>
            <w:tcW w:w="2061" w:type="pct"/>
            <w:tcBorders>
              <w:right w:val="double" w:sz="4" w:space="0" w:color="auto"/>
            </w:tcBorders>
          </w:tcPr>
          <w:p w14:paraId="5DFFB693" w14:textId="77777777" w:rsidR="00860299" w:rsidRPr="000B6AFE" w:rsidRDefault="00860299" w:rsidP="00DC0B40">
            <w:pPr>
              <w:rPr>
                <w:rFonts w:cs="Arial"/>
                <w:sz w:val="19"/>
                <w:szCs w:val="19"/>
              </w:rPr>
            </w:pPr>
            <w:r w:rsidRPr="000B6AFE">
              <w:rPr>
                <w:rFonts w:cs="Arial"/>
                <w:sz w:val="19"/>
                <w:szCs w:val="19"/>
              </w:rPr>
              <w:t>Millimeter</w:t>
            </w:r>
          </w:p>
        </w:tc>
      </w:tr>
      <w:tr w:rsidR="00860299" w:rsidRPr="000B6AFE" w14:paraId="2FF69A6F" w14:textId="77777777" w:rsidTr="00DC0B40">
        <w:trPr>
          <w:cantSplit/>
          <w:trHeight w:val="245"/>
          <w:jc w:val="center"/>
        </w:trPr>
        <w:tc>
          <w:tcPr>
            <w:tcW w:w="659" w:type="pct"/>
            <w:tcBorders>
              <w:left w:val="double" w:sz="4" w:space="0" w:color="auto"/>
            </w:tcBorders>
          </w:tcPr>
          <w:p w14:paraId="0717AA82" w14:textId="77777777" w:rsidR="00860299" w:rsidRPr="000B6AFE" w:rsidRDefault="00860299" w:rsidP="00DC0B40">
            <w:pPr>
              <w:rPr>
                <w:rFonts w:cs="Arial"/>
                <w:sz w:val="19"/>
                <w:szCs w:val="19"/>
              </w:rPr>
            </w:pPr>
            <w:r w:rsidRPr="000B6AFE">
              <w:rPr>
                <w:rFonts w:cs="Arial"/>
                <w:sz w:val="19"/>
                <w:szCs w:val="19"/>
              </w:rPr>
              <w:t>IRSL</w:t>
            </w:r>
          </w:p>
        </w:tc>
        <w:tc>
          <w:tcPr>
            <w:tcW w:w="1886" w:type="pct"/>
            <w:tcBorders>
              <w:right w:val="single" w:sz="4" w:space="0" w:color="auto"/>
            </w:tcBorders>
          </w:tcPr>
          <w:p w14:paraId="31F4E910" w14:textId="77777777" w:rsidR="00860299" w:rsidRPr="000B6AFE" w:rsidRDefault="00860299" w:rsidP="00DC0B40">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B9DC842" w14:textId="77777777" w:rsidR="00860299" w:rsidRPr="000B6AFE" w:rsidRDefault="00860299" w:rsidP="00DC0B40">
            <w:pPr>
              <w:rPr>
                <w:rFonts w:cs="Arial"/>
                <w:sz w:val="19"/>
                <w:szCs w:val="19"/>
              </w:rPr>
            </w:pPr>
            <w:r w:rsidRPr="000B6AFE">
              <w:rPr>
                <w:rFonts w:cs="Arial"/>
                <w:sz w:val="19"/>
                <w:szCs w:val="19"/>
              </w:rPr>
              <w:t>MM</w:t>
            </w:r>
          </w:p>
        </w:tc>
        <w:tc>
          <w:tcPr>
            <w:tcW w:w="2061" w:type="pct"/>
            <w:tcBorders>
              <w:right w:val="double" w:sz="4" w:space="0" w:color="auto"/>
            </w:tcBorders>
          </w:tcPr>
          <w:p w14:paraId="0F183D5C" w14:textId="77777777" w:rsidR="00860299" w:rsidRPr="000B6AFE" w:rsidRDefault="00860299" w:rsidP="00DC0B40">
            <w:pPr>
              <w:rPr>
                <w:rFonts w:cs="Arial"/>
                <w:sz w:val="19"/>
                <w:szCs w:val="19"/>
              </w:rPr>
            </w:pPr>
            <w:r w:rsidRPr="000B6AFE">
              <w:rPr>
                <w:rFonts w:cs="Arial"/>
                <w:sz w:val="19"/>
                <w:szCs w:val="19"/>
              </w:rPr>
              <w:t>Million</w:t>
            </w:r>
          </w:p>
        </w:tc>
      </w:tr>
      <w:tr w:rsidR="00860299" w:rsidRPr="000B6AFE" w14:paraId="49C1561F" w14:textId="77777777" w:rsidTr="00DC0B40">
        <w:trPr>
          <w:cantSplit/>
          <w:trHeight w:val="245"/>
          <w:jc w:val="center"/>
        </w:trPr>
        <w:tc>
          <w:tcPr>
            <w:tcW w:w="659" w:type="pct"/>
            <w:tcBorders>
              <w:left w:val="double" w:sz="4" w:space="0" w:color="auto"/>
            </w:tcBorders>
          </w:tcPr>
          <w:p w14:paraId="228F6E04" w14:textId="77777777" w:rsidR="00860299" w:rsidRPr="000B6AFE" w:rsidRDefault="00860299" w:rsidP="00DC0B40">
            <w:pPr>
              <w:rPr>
                <w:rFonts w:cs="Arial"/>
                <w:sz w:val="19"/>
                <w:szCs w:val="19"/>
              </w:rPr>
            </w:pPr>
            <w:r w:rsidRPr="000B6AFE">
              <w:rPr>
                <w:rFonts w:cs="Arial"/>
                <w:sz w:val="19"/>
                <w:szCs w:val="19"/>
              </w:rPr>
              <w:t>ITSL</w:t>
            </w:r>
          </w:p>
        </w:tc>
        <w:tc>
          <w:tcPr>
            <w:tcW w:w="1886" w:type="pct"/>
            <w:tcBorders>
              <w:right w:val="single" w:sz="4" w:space="0" w:color="auto"/>
            </w:tcBorders>
          </w:tcPr>
          <w:p w14:paraId="737C532F" w14:textId="77777777" w:rsidR="00860299" w:rsidRPr="000B6AFE" w:rsidRDefault="00860299" w:rsidP="00DC0B40">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3903A13" w14:textId="77777777" w:rsidR="00860299" w:rsidRPr="000B6AFE" w:rsidRDefault="00860299" w:rsidP="00DC0B40">
            <w:pPr>
              <w:rPr>
                <w:rFonts w:cs="Arial"/>
                <w:sz w:val="19"/>
                <w:szCs w:val="19"/>
              </w:rPr>
            </w:pPr>
            <w:r w:rsidRPr="000B6AFE">
              <w:rPr>
                <w:rFonts w:cs="Arial"/>
                <w:sz w:val="19"/>
                <w:szCs w:val="19"/>
              </w:rPr>
              <w:t>MW</w:t>
            </w:r>
          </w:p>
        </w:tc>
        <w:tc>
          <w:tcPr>
            <w:tcW w:w="2061" w:type="pct"/>
            <w:tcBorders>
              <w:right w:val="double" w:sz="4" w:space="0" w:color="auto"/>
            </w:tcBorders>
          </w:tcPr>
          <w:p w14:paraId="4F109217" w14:textId="77777777" w:rsidR="00860299" w:rsidRPr="000B6AFE" w:rsidRDefault="00860299" w:rsidP="00DC0B40">
            <w:pPr>
              <w:rPr>
                <w:rFonts w:cs="Arial"/>
                <w:sz w:val="19"/>
                <w:szCs w:val="19"/>
              </w:rPr>
            </w:pPr>
            <w:r w:rsidRPr="000B6AFE">
              <w:rPr>
                <w:rFonts w:cs="Arial"/>
                <w:sz w:val="19"/>
                <w:szCs w:val="19"/>
              </w:rPr>
              <w:t>Megawatts</w:t>
            </w:r>
          </w:p>
        </w:tc>
      </w:tr>
      <w:tr w:rsidR="00860299" w:rsidRPr="000B6AFE" w14:paraId="203B3664" w14:textId="77777777" w:rsidTr="00DC0B40">
        <w:trPr>
          <w:cantSplit/>
          <w:trHeight w:val="245"/>
          <w:jc w:val="center"/>
        </w:trPr>
        <w:tc>
          <w:tcPr>
            <w:tcW w:w="659" w:type="pct"/>
            <w:tcBorders>
              <w:left w:val="double" w:sz="4" w:space="0" w:color="auto"/>
            </w:tcBorders>
          </w:tcPr>
          <w:p w14:paraId="1911ADF8" w14:textId="77777777" w:rsidR="00860299" w:rsidRPr="000B6AFE" w:rsidRDefault="00860299" w:rsidP="00DC0B40">
            <w:pPr>
              <w:rPr>
                <w:rFonts w:cs="Arial"/>
                <w:sz w:val="19"/>
                <w:szCs w:val="19"/>
              </w:rPr>
            </w:pPr>
            <w:r w:rsidRPr="000B6AFE">
              <w:rPr>
                <w:rFonts w:cs="Arial"/>
                <w:sz w:val="19"/>
                <w:szCs w:val="19"/>
              </w:rPr>
              <w:t>LAER</w:t>
            </w:r>
          </w:p>
        </w:tc>
        <w:tc>
          <w:tcPr>
            <w:tcW w:w="1886" w:type="pct"/>
            <w:tcBorders>
              <w:right w:val="single" w:sz="4" w:space="0" w:color="auto"/>
            </w:tcBorders>
          </w:tcPr>
          <w:p w14:paraId="564BBA3D" w14:textId="77777777" w:rsidR="00860299" w:rsidRPr="000B6AFE" w:rsidRDefault="00860299" w:rsidP="00DC0B40">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234AA60" w14:textId="77777777" w:rsidR="00860299" w:rsidRPr="000B6AFE" w:rsidRDefault="00860299" w:rsidP="00DC0B40">
            <w:pPr>
              <w:rPr>
                <w:rFonts w:cs="Arial"/>
                <w:sz w:val="19"/>
                <w:szCs w:val="19"/>
              </w:rPr>
            </w:pPr>
            <w:r w:rsidRPr="000B6AFE">
              <w:rPr>
                <w:rFonts w:cs="Arial"/>
                <w:sz w:val="19"/>
                <w:szCs w:val="19"/>
              </w:rPr>
              <w:t>NMOC</w:t>
            </w:r>
          </w:p>
        </w:tc>
        <w:tc>
          <w:tcPr>
            <w:tcW w:w="2061" w:type="pct"/>
            <w:tcBorders>
              <w:right w:val="double" w:sz="4" w:space="0" w:color="auto"/>
            </w:tcBorders>
          </w:tcPr>
          <w:p w14:paraId="2978F427" w14:textId="77777777" w:rsidR="00860299" w:rsidRPr="000B6AFE" w:rsidRDefault="00860299" w:rsidP="00DC0B40">
            <w:pPr>
              <w:rPr>
                <w:rFonts w:cs="Arial"/>
                <w:sz w:val="19"/>
                <w:szCs w:val="19"/>
              </w:rPr>
            </w:pPr>
            <w:r w:rsidRPr="000B6AFE">
              <w:rPr>
                <w:rFonts w:cs="Arial"/>
                <w:sz w:val="19"/>
                <w:szCs w:val="19"/>
              </w:rPr>
              <w:t>Non-methane Organic Compounds</w:t>
            </w:r>
          </w:p>
        </w:tc>
      </w:tr>
      <w:tr w:rsidR="00860299" w:rsidRPr="000B6AFE" w14:paraId="663DC256" w14:textId="77777777" w:rsidTr="00DC0B40">
        <w:trPr>
          <w:cantSplit/>
          <w:trHeight w:val="245"/>
          <w:jc w:val="center"/>
        </w:trPr>
        <w:tc>
          <w:tcPr>
            <w:tcW w:w="659" w:type="pct"/>
            <w:tcBorders>
              <w:left w:val="double" w:sz="4" w:space="0" w:color="auto"/>
            </w:tcBorders>
          </w:tcPr>
          <w:p w14:paraId="1AA252FA" w14:textId="77777777" w:rsidR="00860299" w:rsidRPr="000B6AFE" w:rsidRDefault="00860299" w:rsidP="00DC0B40">
            <w:pPr>
              <w:rPr>
                <w:rFonts w:cs="Arial"/>
                <w:sz w:val="19"/>
                <w:szCs w:val="19"/>
              </w:rPr>
            </w:pPr>
            <w:r w:rsidRPr="000B6AFE">
              <w:rPr>
                <w:rFonts w:cs="Arial"/>
                <w:sz w:val="19"/>
                <w:szCs w:val="19"/>
              </w:rPr>
              <w:t>MACT</w:t>
            </w:r>
          </w:p>
        </w:tc>
        <w:tc>
          <w:tcPr>
            <w:tcW w:w="1886" w:type="pct"/>
            <w:tcBorders>
              <w:right w:val="single" w:sz="4" w:space="0" w:color="auto"/>
            </w:tcBorders>
          </w:tcPr>
          <w:p w14:paraId="60560095" w14:textId="77777777" w:rsidR="00860299" w:rsidRPr="000B6AFE" w:rsidRDefault="00860299" w:rsidP="00DC0B40">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E614412" w14:textId="77777777" w:rsidR="00860299" w:rsidRPr="000B6AFE" w:rsidRDefault="00860299" w:rsidP="00DC0B40">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47D4E9D" w14:textId="77777777" w:rsidR="00860299" w:rsidRPr="000B6AFE" w:rsidRDefault="00860299" w:rsidP="00DC0B40">
            <w:pPr>
              <w:rPr>
                <w:rFonts w:cs="Arial"/>
                <w:sz w:val="19"/>
                <w:szCs w:val="19"/>
              </w:rPr>
            </w:pPr>
            <w:r w:rsidRPr="000B6AFE">
              <w:rPr>
                <w:rFonts w:cs="Arial"/>
                <w:sz w:val="19"/>
                <w:szCs w:val="19"/>
              </w:rPr>
              <w:t>Oxides of Nitrogen</w:t>
            </w:r>
          </w:p>
        </w:tc>
      </w:tr>
      <w:tr w:rsidR="00860299" w:rsidRPr="000B6AFE" w14:paraId="4828BF11" w14:textId="77777777" w:rsidTr="00DC0B40">
        <w:trPr>
          <w:cantSplit/>
          <w:trHeight w:val="245"/>
          <w:jc w:val="center"/>
        </w:trPr>
        <w:tc>
          <w:tcPr>
            <w:tcW w:w="659" w:type="pct"/>
            <w:tcBorders>
              <w:left w:val="double" w:sz="4" w:space="0" w:color="auto"/>
            </w:tcBorders>
          </w:tcPr>
          <w:p w14:paraId="6A554D42" w14:textId="77777777" w:rsidR="00860299" w:rsidRPr="000B6AFE" w:rsidRDefault="00860299" w:rsidP="00DC0B40">
            <w:pPr>
              <w:rPr>
                <w:rFonts w:cs="Arial"/>
                <w:sz w:val="19"/>
                <w:szCs w:val="19"/>
              </w:rPr>
            </w:pPr>
            <w:r w:rsidRPr="000B6AFE">
              <w:rPr>
                <w:rFonts w:cs="Arial"/>
                <w:sz w:val="19"/>
                <w:szCs w:val="19"/>
              </w:rPr>
              <w:t>MAERS</w:t>
            </w:r>
          </w:p>
        </w:tc>
        <w:tc>
          <w:tcPr>
            <w:tcW w:w="1886" w:type="pct"/>
            <w:tcBorders>
              <w:right w:val="single" w:sz="4" w:space="0" w:color="auto"/>
            </w:tcBorders>
          </w:tcPr>
          <w:p w14:paraId="6581CC05" w14:textId="77777777" w:rsidR="00860299" w:rsidRPr="000B6AFE" w:rsidRDefault="00860299" w:rsidP="00DC0B40">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F7CBD00" w14:textId="77777777" w:rsidR="00860299" w:rsidRPr="000B6AFE" w:rsidRDefault="00860299" w:rsidP="00DC0B40">
            <w:pPr>
              <w:rPr>
                <w:rFonts w:cs="Arial"/>
                <w:sz w:val="19"/>
                <w:szCs w:val="19"/>
              </w:rPr>
            </w:pPr>
            <w:r w:rsidRPr="000B6AFE">
              <w:rPr>
                <w:rFonts w:cs="Arial"/>
                <w:sz w:val="19"/>
                <w:szCs w:val="19"/>
              </w:rPr>
              <w:t>ng</w:t>
            </w:r>
          </w:p>
        </w:tc>
        <w:tc>
          <w:tcPr>
            <w:tcW w:w="2061" w:type="pct"/>
            <w:tcBorders>
              <w:right w:val="double" w:sz="4" w:space="0" w:color="auto"/>
            </w:tcBorders>
          </w:tcPr>
          <w:p w14:paraId="2F6B7308" w14:textId="77777777" w:rsidR="00860299" w:rsidRPr="000B6AFE" w:rsidRDefault="00860299" w:rsidP="00DC0B40">
            <w:pPr>
              <w:rPr>
                <w:rFonts w:cs="Arial"/>
                <w:sz w:val="19"/>
                <w:szCs w:val="19"/>
              </w:rPr>
            </w:pPr>
            <w:r w:rsidRPr="000B6AFE">
              <w:rPr>
                <w:rFonts w:cs="Arial"/>
                <w:sz w:val="19"/>
                <w:szCs w:val="19"/>
              </w:rPr>
              <w:t>Nanogram</w:t>
            </w:r>
          </w:p>
        </w:tc>
      </w:tr>
      <w:tr w:rsidR="00860299" w:rsidRPr="000B6AFE" w14:paraId="033A1EA8" w14:textId="77777777" w:rsidTr="00DC0B40">
        <w:trPr>
          <w:cantSplit/>
          <w:trHeight w:val="218"/>
          <w:jc w:val="center"/>
        </w:trPr>
        <w:tc>
          <w:tcPr>
            <w:tcW w:w="659" w:type="pct"/>
            <w:tcBorders>
              <w:left w:val="double" w:sz="4" w:space="0" w:color="auto"/>
            </w:tcBorders>
          </w:tcPr>
          <w:p w14:paraId="5E36BBC0" w14:textId="77777777" w:rsidR="00860299" w:rsidRPr="000B6AFE" w:rsidRDefault="00860299" w:rsidP="00DC0B40">
            <w:pPr>
              <w:rPr>
                <w:rFonts w:cs="Arial"/>
                <w:sz w:val="19"/>
                <w:szCs w:val="19"/>
              </w:rPr>
            </w:pPr>
            <w:r w:rsidRPr="000B6AFE">
              <w:rPr>
                <w:rFonts w:cs="Arial"/>
                <w:sz w:val="19"/>
                <w:szCs w:val="19"/>
              </w:rPr>
              <w:t>MAP</w:t>
            </w:r>
          </w:p>
        </w:tc>
        <w:tc>
          <w:tcPr>
            <w:tcW w:w="1886" w:type="pct"/>
            <w:tcBorders>
              <w:right w:val="single" w:sz="4" w:space="0" w:color="auto"/>
            </w:tcBorders>
          </w:tcPr>
          <w:p w14:paraId="74CDA703" w14:textId="77777777" w:rsidR="00860299" w:rsidRPr="000B6AFE" w:rsidRDefault="00860299" w:rsidP="00DC0B40">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08D1E5F" w14:textId="77777777" w:rsidR="00860299" w:rsidRPr="000B6AFE" w:rsidRDefault="00860299" w:rsidP="00DC0B40">
            <w:pPr>
              <w:rPr>
                <w:rFonts w:cs="Arial"/>
                <w:sz w:val="19"/>
                <w:szCs w:val="19"/>
              </w:rPr>
            </w:pPr>
            <w:r w:rsidRPr="000B6AFE">
              <w:rPr>
                <w:rFonts w:cs="Arial"/>
                <w:sz w:val="19"/>
                <w:szCs w:val="19"/>
              </w:rPr>
              <w:t>PM</w:t>
            </w:r>
          </w:p>
        </w:tc>
        <w:tc>
          <w:tcPr>
            <w:tcW w:w="2061" w:type="pct"/>
            <w:tcBorders>
              <w:right w:val="double" w:sz="4" w:space="0" w:color="auto"/>
            </w:tcBorders>
          </w:tcPr>
          <w:p w14:paraId="10D2D4CB" w14:textId="77777777" w:rsidR="00860299" w:rsidRPr="000B6AFE" w:rsidRDefault="00860299" w:rsidP="00DC0B40">
            <w:pPr>
              <w:rPr>
                <w:rFonts w:cs="Arial"/>
                <w:sz w:val="19"/>
                <w:szCs w:val="19"/>
              </w:rPr>
            </w:pPr>
            <w:r w:rsidRPr="000B6AFE">
              <w:rPr>
                <w:rFonts w:cs="Arial"/>
                <w:sz w:val="19"/>
                <w:szCs w:val="19"/>
              </w:rPr>
              <w:t>Particulate Matter</w:t>
            </w:r>
          </w:p>
        </w:tc>
      </w:tr>
      <w:tr w:rsidR="00860299" w:rsidRPr="000B6AFE" w14:paraId="73DD77E9" w14:textId="77777777" w:rsidTr="00DC0B40">
        <w:trPr>
          <w:cantSplit/>
          <w:trHeight w:val="245"/>
          <w:jc w:val="center"/>
        </w:trPr>
        <w:tc>
          <w:tcPr>
            <w:tcW w:w="659" w:type="pct"/>
            <w:tcBorders>
              <w:left w:val="double" w:sz="4" w:space="0" w:color="auto"/>
            </w:tcBorders>
          </w:tcPr>
          <w:p w14:paraId="67B6BB44" w14:textId="77777777" w:rsidR="00860299" w:rsidRPr="000B6AFE" w:rsidRDefault="00860299" w:rsidP="00DC0B40">
            <w:pPr>
              <w:rPr>
                <w:rFonts w:cs="Arial"/>
                <w:sz w:val="19"/>
                <w:szCs w:val="19"/>
              </w:rPr>
            </w:pPr>
            <w:r w:rsidRPr="000B6AFE">
              <w:rPr>
                <w:rFonts w:cs="Arial"/>
                <w:sz w:val="19"/>
                <w:szCs w:val="19"/>
              </w:rPr>
              <w:t>MSDS</w:t>
            </w:r>
          </w:p>
        </w:tc>
        <w:tc>
          <w:tcPr>
            <w:tcW w:w="1886" w:type="pct"/>
            <w:tcBorders>
              <w:right w:val="single" w:sz="4" w:space="0" w:color="auto"/>
            </w:tcBorders>
          </w:tcPr>
          <w:p w14:paraId="683B0E4C" w14:textId="77777777" w:rsidR="00860299" w:rsidRPr="000B6AFE" w:rsidRDefault="00860299" w:rsidP="00DC0B40">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3CA06E59" w14:textId="77777777" w:rsidR="00860299" w:rsidRPr="000B6AFE" w:rsidRDefault="00860299" w:rsidP="00DC0B40">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1B62605" w14:textId="77777777" w:rsidR="00860299" w:rsidRPr="000B6AFE" w:rsidRDefault="00860299" w:rsidP="00DC0B40">
            <w:pPr>
              <w:rPr>
                <w:rFonts w:cs="Arial"/>
                <w:sz w:val="19"/>
                <w:szCs w:val="19"/>
              </w:rPr>
            </w:pPr>
            <w:r w:rsidRPr="000B6AFE">
              <w:rPr>
                <w:rFonts w:cs="Arial"/>
                <w:sz w:val="19"/>
                <w:szCs w:val="19"/>
              </w:rPr>
              <w:t>Particulate Matter equal to or less than 10 microns in diameter</w:t>
            </w:r>
          </w:p>
        </w:tc>
      </w:tr>
      <w:tr w:rsidR="00860299" w:rsidRPr="000B6AFE" w14:paraId="379F5270" w14:textId="77777777" w:rsidTr="00DC0B40">
        <w:trPr>
          <w:cantSplit/>
          <w:trHeight w:val="245"/>
          <w:jc w:val="center"/>
        </w:trPr>
        <w:tc>
          <w:tcPr>
            <w:tcW w:w="659" w:type="pct"/>
            <w:tcBorders>
              <w:left w:val="double" w:sz="4" w:space="0" w:color="auto"/>
            </w:tcBorders>
          </w:tcPr>
          <w:p w14:paraId="124E2DA4" w14:textId="77777777" w:rsidR="00860299" w:rsidRPr="000B6AFE" w:rsidRDefault="00860299" w:rsidP="00DC0B40">
            <w:pPr>
              <w:rPr>
                <w:rFonts w:cs="Arial"/>
                <w:sz w:val="19"/>
                <w:szCs w:val="19"/>
              </w:rPr>
            </w:pPr>
            <w:r w:rsidRPr="000B6AFE">
              <w:rPr>
                <w:rFonts w:cs="Arial"/>
                <w:sz w:val="19"/>
                <w:szCs w:val="19"/>
              </w:rPr>
              <w:t>NA</w:t>
            </w:r>
          </w:p>
        </w:tc>
        <w:tc>
          <w:tcPr>
            <w:tcW w:w="1886" w:type="pct"/>
            <w:tcBorders>
              <w:right w:val="single" w:sz="4" w:space="0" w:color="auto"/>
            </w:tcBorders>
          </w:tcPr>
          <w:p w14:paraId="5C39BA21" w14:textId="77777777" w:rsidR="00860299" w:rsidRPr="000B6AFE" w:rsidRDefault="00860299" w:rsidP="00DC0B40">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DA65DC1" w14:textId="77777777" w:rsidR="00860299" w:rsidRPr="000B6AFE" w:rsidRDefault="00860299" w:rsidP="00DC0B40">
            <w:pPr>
              <w:rPr>
                <w:rFonts w:cs="Arial"/>
                <w:sz w:val="19"/>
                <w:szCs w:val="19"/>
              </w:rPr>
            </w:pPr>
          </w:p>
        </w:tc>
        <w:tc>
          <w:tcPr>
            <w:tcW w:w="2061" w:type="pct"/>
            <w:vMerge/>
            <w:tcBorders>
              <w:right w:val="double" w:sz="4" w:space="0" w:color="auto"/>
            </w:tcBorders>
          </w:tcPr>
          <w:p w14:paraId="62677FD1" w14:textId="77777777" w:rsidR="00860299" w:rsidRPr="000B6AFE" w:rsidRDefault="00860299" w:rsidP="00DC0B40">
            <w:pPr>
              <w:rPr>
                <w:rFonts w:cs="Arial"/>
                <w:sz w:val="19"/>
                <w:szCs w:val="19"/>
              </w:rPr>
            </w:pPr>
          </w:p>
        </w:tc>
      </w:tr>
      <w:tr w:rsidR="00860299" w:rsidRPr="000B6AFE" w14:paraId="3BC6615D" w14:textId="77777777" w:rsidTr="00DC0B40">
        <w:trPr>
          <w:cantSplit/>
          <w:trHeight w:val="218"/>
          <w:jc w:val="center"/>
        </w:trPr>
        <w:tc>
          <w:tcPr>
            <w:tcW w:w="659" w:type="pct"/>
            <w:tcBorders>
              <w:left w:val="double" w:sz="4" w:space="0" w:color="auto"/>
              <w:bottom w:val="nil"/>
            </w:tcBorders>
          </w:tcPr>
          <w:p w14:paraId="762A6089" w14:textId="77777777" w:rsidR="00860299" w:rsidRPr="000B6AFE" w:rsidRDefault="00860299" w:rsidP="00DC0B40">
            <w:pPr>
              <w:rPr>
                <w:rFonts w:cs="Arial"/>
                <w:sz w:val="19"/>
                <w:szCs w:val="19"/>
              </w:rPr>
            </w:pPr>
            <w:r w:rsidRPr="000B6AFE">
              <w:rPr>
                <w:rFonts w:cs="Arial"/>
                <w:sz w:val="19"/>
                <w:szCs w:val="19"/>
              </w:rPr>
              <w:t>NAAQS</w:t>
            </w:r>
          </w:p>
        </w:tc>
        <w:tc>
          <w:tcPr>
            <w:tcW w:w="1886" w:type="pct"/>
            <w:tcBorders>
              <w:right w:val="single" w:sz="4" w:space="0" w:color="auto"/>
            </w:tcBorders>
          </w:tcPr>
          <w:p w14:paraId="52C65D68" w14:textId="77777777" w:rsidR="00860299" w:rsidRPr="000B6AFE" w:rsidRDefault="00860299" w:rsidP="00DC0B40">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EFA3F84" w14:textId="77777777" w:rsidR="00860299" w:rsidRPr="000B6AFE" w:rsidRDefault="00860299" w:rsidP="00DC0B40">
            <w:pPr>
              <w:rPr>
                <w:rFonts w:cs="Arial"/>
                <w:sz w:val="19"/>
                <w:szCs w:val="19"/>
              </w:rPr>
            </w:pPr>
            <w:r w:rsidRPr="000B6AFE">
              <w:rPr>
                <w:rFonts w:cs="Arial"/>
                <w:sz w:val="19"/>
                <w:szCs w:val="19"/>
              </w:rPr>
              <w:t>PM2.5</w:t>
            </w:r>
          </w:p>
        </w:tc>
        <w:tc>
          <w:tcPr>
            <w:tcW w:w="2061" w:type="pct"/>
            <w:tcBorders>
              <w:right w:val="double" w:sz="4" w:space="0" w:color="auto"/>
            </w:tcBorders>
          </w:tcPr>
          <w:p w14:paraId="0163718A" w14:textId="77777777" w:rsidR="00860299" w:rsidRPr="000B6AFE" w:rsidRDefault="00860299" w:rsidP="00DC0B40">
            <w:pPr>
              <w:rPr>
                <w:rFonts w:cs="Arial"/>
                <w:sz w:val="19"/>
                <w:szCs w:val="19"/>
              </w:rPr>
            </w:pPr>
            <w:r w:rsidRPr="000B6AFE">
              <w:rPr>
                <w:rFonts w:cs="Arial"/>
                <w:sz w:val="19"/>
                <w:szCs w:val="19"/>
              </w:rPr>
              <w:t>Particulate Matter equal to or less than 2.5</w:t>
            </w:r>
          </w:p>
          <w:p w14:paraId="5F0772A7" w14:textId="77777777" w:rsidR="00860299" w:rsidRPr="000B6AFE" w:rsidRDefault="00860299" w:rsidP="00DC0B40">
            <w:pPr>
              <w:rPr>
                <w:rFonts w:cs="Arial"/>
                <w:sz w:val="19"/>
                <w:szCs w:val="19"/>
              </w:rPr>
            </w:pPr>
            <w:r w:rsidRPr="000B6AFE">
              <w:rPr>
                <w:rFonts w:cs="Arial"/>
                <w:sz w:val="19"/>
                <w:szCs w:val="19"/>
              </w:rPr>
              <w:t>microns in diameter</w:t>
            </w:r>
          </w:p>
        </w:tc>
      </w:tr>
      <w:tr w:rsidR="00860299" w:rsidRPr="000B6AFE" w14:paraId="30F8D547" w14:textId="77777777" w:rsidTr="00DC0B40">
        <w:trPr>
          <w:cantSplit/>
          <w:trHeight w:val="218"/>
          <w:jc w:val="center"/>
        </w:trPr>
        <w:tc>
          <w:tcPr>
            <w:tcW w:w="659" w:type="pct"/>
            <w:vMerge w:val="restart"/>
            <w:tcBorders>
              <w:left w:val="double" w:sz="4" w:space="0" w:color="auto"/>
            </w:tcBorders>
          </w:tcPr>
          <w:p w14:paraId="4491F2EB" w14:textId="77777777" w:rsidR="00860299" w:rsidRPr="000B6AFE" w:rsidRDefault="00860299" w:rsidP="00DC0B40">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E20FBD0" w14:textId="77777777" w:rsidR="00860299" w:rsidRPr="000B6AFE" w:rsidRDefault="00860299" w:rsidP="00DC0B40">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2691741" w14:textId="77777777" w:rsidR="00860299" w:rsidRPr="000B6AFE" w:rsidRDefault="00860299" w:rsidP="00DC0B40">
            <w:pPr>
              <w:rPr>
                <w:rFonts w:cs="Arial"/>
                <w:sz w:val="19"/>
                <w:szCs w:val="19"/>
              </w:rPr>
            </w:pPr>
            <w:r w:rsidRPr="000B6AFE">
              <w:rPr>
                <w:rFonts w:cs="Arial"/>
                <w:sz w:val="19"/>
                <w:szCs w:val="19"/>
              </w:rPr>
              <w:t>pph</w:t>
            </w:r>
          </w:p>
        </w:tc>
        <w:tc>
          <w:tcPr>
            <w:tcW w:w="2061" w:type="pct"/>
            <w:tcBorders>
              <w:right w:val="double" w:sz="4" w:space="0" w:color="auto"/>
            </w:tcBorders>
          </w:tcPr>
          <w:p w14:paraId="54ADF766" w14:textId="77777777" w:rsidR="00860299" w:rsidRPr="000B6AFE" w:rsidRDefault="00860299" w:rsidP="00DC0B40">
            <w:pPr>
              <w:rPr>
                <w:rFonts w:cs="Arial"/>
                <w:sz w:val="19"/>
                <w:szCs w:val="19"/>
              </w:rPr>
            </w:pPr>
            <w:r w:rsidRPr="000B6AFE">
              <w:rPr>
                <w:rFonts w:cs="Arial"/>
                <w:sz w:val="19"/>
                <w:szCs w:val="19"/>
              </w:rPr>
              <w:t>Pounds per hour</w:t>
            </w:r>
          </w:p>
        </w:tc>
      </w:tr>
      <w:tr w:rsidR="00860299" w:rsidRPr="000B6AFE" w14:paraId="676B96C5" w14:textId="77777777" w:rsidTr="00DC0B40">
        <w:trPr>
          <w:cantSplit/>
          <w:trHeight w:val="217"/>
          <w:jc w:val="center"/>
        </w:trPr>
        <w:tc>
          <w:tcPr>
            <w:tcW w:w="659" w:type="pct"/>
            <w:vMerge/>
            <w:tcBorders>
              <w:left w:val="double" w:sz="4" w:space="0" w:color="auto"/>
              <w:bottom w:val="nil"/>
            </w:tcBorders>
          </w:tcPr>
          <w:p w14:paraId="551ADABC" w14:textId="77777777" w:rsidR="00860299" w:rsidRPr="000B6AFE" w:rsidRDefault="00860299" w:rsidP="00DC0B40">
            <w:pPr>
              <w:rPr>
                <w:rFonts w:cs="Arial"/>
                <w:sz w:val="19"/>
                <w:szCs w:val="19"/>
              </w:rPr>
            </w:pPr>
          </w:p>
        </w:tc>
        <w:tc>
          <w:tcPr>
            <w:tcW w:w="1886" w:type="pct"/>
            <w:vMerge/>
            <w:tcBorders>
              <w:right w:val="single" w:sz="4" w:space="0" w:color="auto"/>
            </w:tcBorders>
          </w:tcPr>
          <w:p w14:paraId="02464541" w14:textId="77777777" w:rsidR="00860299" w:rsidRPr="000B6AFE" w:rsidRDefault="00860299" w:rsidP="00DC0B40">
            <w:pPr>
              <w:rPr>
                <w:rFonts w:cs="Arial"/>
                <w:sz w:val="19"/>
                <w:szCs w:val="19"/>
              </w:rPr>
            </w:pPr>
          </w:p>
        </w:tc>
        <w:tc>
          <w:tcPr>
            <w:tcW w:w="394" w:type="pct"/>
            <w:tcBorders>
              <w:left w:val="single" w:sz="4" w:space="0" w:color="auto"/>
              <w:bottom w:val="nil"/>
            </w:tcBorders>
          </w:tcPr>
          <w:p w14:paraId="5CDB71C1" w14:textId="77777777" w:rsidR="00860299" w:rsidRPr="000B6AFE" w:rsidRDefault="00860299" w:rsidP="00DC0B40">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9A7DA38" w14:textId="77777777" w:rsidR="00860299" w:rsidRPr="000B6AFE" w:rsidRDefault="00860299" w:rsidP="00DC0B40">
            <w:pPr>
              <w:rPr>
                <w:rFonts w:cs="Arial"/>
                <w:sz w:val="19"/>
                <w:szCs w:val="19"/>
              </w:rPr>
            </w:pPr>
            <w:r w:rsidRPr="000B6AFE">
              <w:rPr>
                <w:rFonts w:cs="Arial"/>
                <w:sz w:val="19"/>
                <w:szCs w:val="19"/>
              </w:rPr>
              <w:t>Parts per million</w:t>
            </w:r>
          </w:p>
        </w:tc>
      </w:tr>
      <w:tr w:rsidR="00860299" w:rsidRPr="000B6AFE" w14:paraId="56DFED55" w14:textId="77777777" w:rsidTr="00DC0B40">
        <w:trPr>
          <w:cantSplit/>
          <w:trHeight w:val="245"/>
          <w:jc w:val="center"/>
        </w:trPr>
        <w:tc>
          <w:tcPr>
            <w:tcW w:w="659" w:type="pct"/>
            <w:tcBorders>
              <w:left w:val="double" w:sz="4" w:space="0" w:color="auto"/>
            </w:tcBorders>
          </w:tcPr>
          <w:p w14:paraId="2583EA25" w14:textId="77777777" w:rsidR="00860299" w:rsidRPr="000B6AFE" w:rsidRDefault="00860299" w:rsidP="00DC0B40">
            <w:pPr>
              <w:rPr>
                <w:rFonts w:cs="Arial"/>
                <w:sz w:val="19"/>
                <w:szCs w:val="19"/>
              </w:rPr>
            </w:pPr>
            <w:r w:rsidRPr="000B6AFE">
              <w:rPr>
                <w:rFonts w:cs="Arial"/>
                <w:sz w:val="19"/>
                <w:szCs w:val="19"/>
              </w:rPr>
              <w:t>NSPS</w:t>
            </w:r>
          </w:p>
        </w:tc>
        <w:tc>
          <w:tcPr>
            <w:tcW w:w="1886" w:type="pct"/>
            <w:tcBorders>
              <w:right w:val="single" w:sz="4" w:space="0" w:color="auto"/>
            </w:tcBorders>
          </w:tcPr>
          <w:p w14:paraId="50BA5A78" w14:textId="77777777" w:rsidR="00860299" w:rsidRPr="000B6AFE" w:rsidRDefault="00860299" w:rsidP="00DC0B40">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82D7CF2" w14:textId="77777777" w:rsidR="00860299" w:rsidRPr="000B6AFE" w:rsidRDefault="00860299" w:rsidP="00DC0B40">
            <w:pPr>
              <w:rPr>
                <w:rFonts w:cs="Arial"/>
                <w:sz w:val="19"/>
                <w:szCs w:val="19"/>
              </w:rPr>
            </w:pPr>
            <w:r w:rsidRPr="000B6AFE">
              <w:rPr>
                <w:rFonts w:cs="Arial"/>
                <w:sz w:val="19"/>
                <w:szCs w:val="19"/>
              </w:rPr>
              <w:t>ppmv</w:t>
            </w:r>
          </w:p>
        </w:tc>
        <w:tc>
          <w:tcPr>
            <w:tcW w:w="2061" w:type="pct"/>
            <w:tcBorders>
              <w:right w:val="double" w:sz="4" w:space="0" w:color="auto"/>
            </w:tcBorders>
          </w:tcPr>
          <w:p w14:paraId="241F111B" w14:textId="77777777" w:rsidR="00860299" w:rsidRPr="000B6AFE" w:rsidRDefault="00860299" w:rsidP="00DC0B40">
            <w:pPr>
              <w:rPr>
                <w:rFonts w:cs="Arial"/>
                <w:sz w:val="19"/>
                <w:szCs w:val="19"/>
              </w:rPr>
            </w:pPr>
            <w:r w:rsidRPr="000B6AFE">
              <w:rPr>
                <w:rFonts w:cs="Arial"/>
                <w:sz w:val="19"/>
                <w:szCs w:val="19"/>
              </w:rPr>
              <w:t>Parts per million by volume</w:t>
            </w:r>
          </w:p>
        </w:tc>
      </w:tr>
      <w:tr w:rsidR="00860299" w:rsidRPr="000B6AFE" w14:paraId="5464F947" w14:textId="77777777" w:rsidTr="00DC0B40">
        <w:trPr>
          <w:cantSplit/>
          <w:trHeight w:val="245"/>
          <w:jc w:val="center"/>
        </w:trPr>
        <w:tc>
          <w:tcPr>
            <w:tcW w:w="659" w:type="pct"/>
            <w:tcBorders>
              <w:left w:val="double" w:sz="4" w:space="0" w:color="auto"/>
            </w:tcBorders>
          </w:tcPr>
          <w:p w14:paraId="67A0BC61" w14:textId="77777777" w:rsidR="00860299" w:rsidRPr="000B6AFE" w:rsidRDefault="00860299" w:rsidP="00DC0B40">
            <w:pPr>
              <w:rPr>
                <w:rFonts w:cs="Arial"/>
                <w:sz w:val="19"/>
                <w:szCs w:val="19"/>
              </w:rPr>
            </w:pPr>
            <w:r w:rsidRPr="000B6AFE">
              <w:rPr>
                <w:rFonts w:cs="Arial"/>
                <w:sz w:val="19"/>
                <w:szCs w:val="19"/>
              </w:rPr>
              <w:t>NSR</w:t>
            </w:r>
          </w:p>
        </w:tc>
        <w:tc>
          <w:tcPr>
            <w:tcW w:w="1886" w:type="pct"/>
            <w:tcBorders>
              <w:right w:val="single" w:sz="4" w:space="0" w:color="auto"/>
            </w:tcBorders>
          </w:tcPr>
          <w:p w14:paraId="1C67C1A9" w14:textId="77777777" w:rsidR="00860299" w:rsidRPr="000B6AFE" w:rsidRDefault="00860299" w:rsidP="00DC0B40">
            <w:pPr>
              <w:rPr>
                <w:rFonts w:cs="Arial"/>
                <w:sz w:val="19"/>
                <w:szCs w:val="19"/>
              </w:rPr>
            </w:pPr>
            <w:r w:rsidRPr="000B6AFE">
              <w:rPr>
                <w:rFonts w:cs="Arial"/>
                <w:sz w:val="19"/>
                <w:szCs w:val="19"/>
              </w:rPr>
              <w:t>New Source Review</w:t>
            </w:r>
          </w:p>
        </w:tc>
        <w:tc>
          <w:tcPr>
            <w:tcW w:w="394" w:type="pct"/>
            <w:tcBorders>
              <w:left w:val="single" w:sz="4" w:space="0" w:color="auto"/>
            </w:tcBorders>
          </w:tcPr>
          <w:p w14:paraId="537D43DD" w14:textId="77777777" w:rsidR="00860299" w:rsidRPr="000B6AFE" w:rsidRDefault="00860299" w:rsidP="00DC0B40">
            <w:pPr>
              <w:rPr>
                <w:rFonts w:cs="Arial"/>
                <w:sz w:val="19"/>
                <w:szCs w:val="19"/>
              </w:rPr>
            </w:pPr>
            <w:r w:rsidRPr="000B6AFE">
              <w:rPr>
                <w:rFonts w:cs="Arial"/>
                <w:sz w:val="19"/>
                <w:szCs w:val="19"/>
              </w:rPr>
              <w:t>ppmw</w:t>
            </w:r>
          </w:p>
        </w:tc>
        <w:tc>
          <w:tcPr>
            <w:tcW w:w="2061" w:type="pct"/>
            <w:tcBorders>
              <w:right w:val="double" w:sz="4" w:space="0" w:color="auto"/>
            </w:tcBorders>
          </w:tcPr>
          <w:p w14:paraId="07A15C77" w14:textId="77777777" w:rsidR="00860299" w:rsidRPr="000B6AFE" w:rsidRDefault="00860299" w:rsidP="00DC0B40">
            <w:pPr>
              <w:rPr>
                <w:rFonts w:cs="Arial"/>
                <w:sz w:val="19"/>
                <w:szCs w:val="19"/>
              </w:rPr>
            </w:pPr>
            <w:r w:rsidRPr="000B6AFE">
              <w:rPr>
                <w:rFonts w:cs="Arial"/>
                <w:sz w:val="19"/>
                <w:szCs w:val="19"/>
              </w:rPr>
              <w:t>Parts per million by weight</w:t>
            </w:r>
          </w:p>
        </w:tc>
      </w:tr>
      <w:tr w:rsidR="00860299" w:rsidRPr="000B6AFE" w14:paraId="2AEB5DDE" w14:textId="77777777" w:rsidTr="00DC0B40">
        <w:trPr>
          <w:cantSplit/>
          <w:trHeight w:val="245"/>
          <w:jc w:val="center"/>
        </w:trPr>
        <w:tc>
          <w:tcPr>
            <w:tcW w:w="659" w:type="pct"/>
            <w:tcBorders>
              <w:left w:val="double" w:sz="4" w:space="0" w:color="auto"/>
            </w:tcBorders>
          </w:tcPr>
          <w:p w14:paraId="40BBED8A" w14:textId="77777777" w:rsidR="00860299" w:rsidRPr="000B6AFE" w:rsidRDefault="00860299" w:rsidP="00DC0B40">
            <w:pPr>
              <w:rPr>
                <w:rFonts w:cs="Arial"/>
                <w:sz w:val="19"/>
                <w:szCs w:val="19"/>
              </w:rPr>
            </w:pPr>
            <w:r w:rsidRPr="000B6AFE">
              <w:rPr>
                <w:rFonts w:cs="Arial"/>
                <w:sz w:val="19"/>
                <w:szCs w:val="19"/>
              </w:rPr>
              <w:t>PS</w:t>
            </w:r>
          </w:p>
        </w:tc>
        <w:tc>
          <w:tcPr>
            <w:tcW w:w="1886" w:type="pct"/>
            <w:tcBorders>
              <w:right w:val="single" w:sz="4" w:space="0" w:color="auto"/>
            </w:tcBorders>
          </w:tcPr>
          <w:p w14:paraId="04948B52" w14:textId="77777777" w:rsidR="00860299" w:rsidRPr="000B6AFE" w:rsidRDefault="00860299" w:rsidP="00DC0B40">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1B18781" w14:textId="77777777" w:rsidR="00860299" w:rsidRPr="000B6AFE" w:rsidRDefault="00860299" w:rsidP="00DC0B40">
            <w:pPr>
              <w:rPr>
                <w:rFonts w:cs="Arial"/>
                <w:sz w:val="19"/>
                <w:szCs w:val="19"/>
              </w:rPr>
            </w:pPr>
            <w:r>
              <w:rPr>
                <w:rFonts w:cs="Arial"/>
                <w:sz w:val="19"/>
                <w:szCs w:val="19"/>
              </w:rPr>
              <w:t>%</w:t>
            </w:r>
          </w:p>
        </w:tc>
        <w:tc>
          <w:tcPr>
            <w:tcW w:w="2061" w:type="pct"/>
            <w:tcBorders>
              <w:right w:val="double" w:sz="4" w:space="0" w:color="auto"/>
            </w:tcBorders>
          </w:tcPr>
          <w:p w14:paraId="22A83AFA" w14:textId="77777777" w:rsidR="00860299" w:rsidRPr="000B6AFE" w:rsidRDefault="00860299" w:rsidP="00DC0B40">
            <w:pPr>
              <w:rPr>
                <w:rFonts w:cs="Arial"/>
                <w:sz w:val="19"/>
                <w:szCs w:val="19"/>
              </w:rPr>
            </w:pPr>
            <w:r>
              <w:rPr>
                <w:rFonts w:cs="Arial"/>
                <w:sz w:val="19"/>
                <w:szCs w:val="19"/>
              </w:rPr>
              <w:t>Percent</w:t>
            </w:r>
          </w:p>
        </w:tc>
      </w:tr>
      <w:tr w:rsidR="00860299" w:rsidRPr="000B6AFE" w14:paraId="5407AD86" w14:textId="77777777" w:rsidTr="00DC0B40">
        <w:trPr>
          <w:cantSplit/>
          <w:trHeight w:val="245"/>
          <w:jc w:val="center"/>
        </w:trPr>
        <w:tc>
          <w:tcPr>
            <w:tcW w:w="659" w:type="pct"/>
            <w:tcBorders>
              <w:left w:val="double" w:sz="4" w:space="0" w:color="auto"/>
            </w:tcBorders>
          </w:tcPr>
          <w:p w14:paraId="227CC758" w14:textId="77777777" w:rsidR="00860299" w:rsidRPr="000B6AFE" w:rsidRDefault="00860299" w:rsidP="00DC0B40">
            <w:pPr>
              <w:rPr>
                <w:rFonts w:cs="Arial"/>
                <w:sz w:val="19"/>
                <w:szCs w:val="19"/>
              </w:rPr>
            </w:pPr>
            <w:r w:rsidRPr="000B6AFE">
              <w:rPr>
                <w:rFonts w:cs="Arial"/>
                <w:sz w:val="19"/>
                <w:szCs w:val="19"/>
              </w:rPr>
              <w:t>PSD</w:t>
            </w:r>
          </w:p>
        </w:tc>
        <w:tc>
          <w:tcPr>
            <w:tcW w:w="1886" w:type="pct"/>
            <w:tcBorders>
              <w:right w:val="single" w:sz="4" w:space="0" w:color="auto"/>
            </w:tcBorders>
          </w:tcPr>
          <w:p w14:paraId="27F84F91" w14:textId="77777777" w:rsidR="00860299" w:rsidRPr="000B6AFE" w:rsidRDefault="00860299" w:rsidP="00DC0B40">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C1123EC" w14:textId="77777777" w:rsidR="00860299" w:rsidRPr="000B6AFE" w:rsidRDefault="00860299" w:rsidP="00DC0B40">
            <w:pPr>
              <w:rPr>
                <w:rFonts w:cs="Arial"/>
                <w:sz w:val="19"/>
                <w:szCs w:val="19"/>
              </w:rPr>
            </w:pPr>
            <w:r w:rsidRPr="000B6AFE">
              <w:rPr>
                <w:rFonts w:cs="Arial"/>
                <w:sz w:val="19"/>
                <w:szCs w:val="19"/>
              </w:rPr>
              <w:t>psia</w:t>
            </w:r>
          </w:p>
        </w:tc>
        <w:tc>
          <w:tcPr>
            <w:tcW w:w="2061" w:type="pct"/>
            <w:tcBorders>
              <w:right w:val="double" w:sz="4" w:space="0" w:color="auto"/>
            </w:tcBorders>
          </w:tcPr>
          <w:p w14:paraId="389C020E" w14:textId="77777777" w:rsidR="00860299" w:rsidRPr="000B6AFE" w:rsidRDefault="00860299" w:rsidP="00DC0B40">
            <w:pPr>
              <w:rPr>
                <w:rFonts w:cs="Arial"/>
                <w:sz w:val="19"/>
                <w:szCs w:val="19"/>
              </w:rPr>
            </w:pPr>
            <w:r w:rsidRPr="000B6AFE">
              <w:rPr>
                <w:rFonts w:cs="Arial"/>
                <w:sz w:val="19"/>
                <w:szCs w:val="19"/>
              </w:rPr>
              <w:t>Pounds per square inch absolute</w:t>
            </w:r>
          </w:p>
        </w:tc>
      </w:tr>
      <w:tr w:rsidR="00860299" w:rsidRPr="000B6AFE" w14:paraId="44BD2FAB" w14:textId="77777777" w:rsidTr="00DC0B40">
        <w:trPr>
          <w:cantSplit/>
          <w:trHeight w:val="245"/>
          <w:jc w:val="center"/>
        </w:trPr>
        <w:tc>
          <w:tcPr>
            <w:tcW w:w="659" w:type="pct"/>
            <w:tcBorders>
              <w:left w:val="double" w:sz="4" w:space="0" w:color="auto"/>
            </w:tcBorders>
          </w:tcPr>
          <w:p w14:paraId="4598D0BC" w14:textId="77777777" w:rsidR="00860299" w:rsidRPr="000B6AFE" w:rsidRDefault="00860299" w:rsidP="00DC0B40">
            <w:pPr>
              <w:rPr>
                <w:rFonts w:cs="Arial"/>
                <w:sz w:val="19"/>
                <w:szCs w:val="19"/>
              </w:rPr>
            </w:pPr>
            <w:r w:rsidRPr="000B6AFE">
              <w:rPr>
                <w:rFonts w:cs="Arial"/>
                <w:sz w:val="19"/>
                <w:szCs w:val="19"/>
              </w:rPr>
              <w:t>PTE</w:t>
            </w:r>
          </w:p>
        </w:tc>
        <w:tc>
          <w:tcPr>
            <w:tcW w:w="1886" w:type="pct"/>
            <w:tcBorders>
              <w:right w:val="single" w:sz="4" w:space="0" w:color="auto"/>
            </w:tcBorders>
          </w:tcPr>
          <w:p w14:paraId="128C9B16" w14:textId="77777777" w:rsidR="00860299" w:rsidRPr="000B6AFE" w:rsidRDefault="00860299" w:rsidP="00DC0B40">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72645DA" w14:textId="77777777" w:rsidR="00860299" w:rsidRPr="000B6AFE" w:rsidRDefault="00860299" w:rsidP="00DC0B40">
            <w:pPr>
              <w:rPr>
                <w:rFonts w:cs="Arial"/>
                <w:sz w:val="19"/>
                <w:szCs w:val="19"/>
              </w:rPr>
            </w:pPr>
            <w:r w:rsidRPr="000B6AFE">
              <w:rPr>
                <w:rFonts w:cs="Arial"/>
                <w:sz w:val="19"/>
                <w:szCs w:val="19"/>
              </w:rPr>
              <w:t>psig</w:t>
            </w:r>
          </w:p>
        </w:tc>
        <w:tc>
          <w:tcPr>
            <w:tcW w:w="2061" w:type="pct"/>
            <w:tcBorders>
              <w:right w:val="double" w:sz="4" w:space="0" w:color="auto"/>
            </w:tcBorders>
          </w:tcPr>
          <w:p w14:paraId="52529223" w14:textId="77777777" w:rsidR="00860299" w:rsidRPr="000B6AFE" w:rsidRDefault="00860299" w:rsidP="00DC0B40">
            <w:pPr>
              <w:rPr>
                <w:rFonts w:cs="Arial"/>
                <w:sz w:val="19"/>
                <w:szCs w:val="19"/>
              </w:rPr>
            </w:pPr>
            <w:r w:rsidRPr="000B6AFE">
              <w:rPr>
                <w:rFonts w:cs="Arial"/>
                <w:sz w:val="19"/>
                <w:szCs w:val="19"/>
              </w:rPr>
              <w:t>Pounds per square inch gauge</w:t>
            </w:r>
          </w:p>
        </w:tc>
      </w:tr>
      <w:tr w:rsidR="00860299" w:rsidRPr="000B6AFE" w14:paraId="6E40F717" w14:textId="77777777" w:rsidTr="00DC0B40">
        <w:trPr>
          <w:cantSplit/>
          <w:trHeight w:val="245"/>
          <w:jc w:val="center"/>
        </w:trPr>
        <w:tc>
          <w:tcPr>
            <w:tcW w:w="659" w:type="pct"/>
            <w:tcBorders>
              <w:left w:val="double" w:sz="4" w:space="0" w:color="auto"/>
            </w:tcBorders>
          </w:tcPr>
          <w:p w14:paraId="28DA7CA1" w14:textId="77777777" w:rsidR="00860299" w:rsidRPr="000B6AFE" w:rsidRDefault="00860299" w:rsidP="00DC0B40">
            <w:pPr>
              <w:rPr>
                <w:rFonts w:cs="Arial"/>
                <w:sz w:val="19"/>
                <w:szCs w:val="19"/>
              </w:rPr>
            </w:pPr>
            <w:r w:rsidRPr="000B6AFE">
              <w:rPr>
                <w:rFonts w:cs="Arial"/>
                <w:sz w:val="19"/>
                <w:szCs w:val="19"/>
              </w:rPr>
              <w:t>PTI</w:t>
            </w:r>
          </w:p>
        </w:tc>
        <w:tc>
          <w:tcPr>
            <w:tcW w:w="1886" w:type="pct"/>
            <w:tcBorders>
              <w:right w:val="single" w:sz="4" w:space="0" w:color="auto"/>
            </w:tcBorders>
          </w:tcPr>
          <w:p w14:paraId="60EBE73B" w14:textId="77777777" w:rsidR="00860299" w:rsidRPr="000B6AFE" w:rsidRDefault="00860299" w:rsidP="00DC0B40">
            <w:pPr>
              <w:rPr>
                <w:rFonts w:cs="Arial"/>
                <w:sz w:val="19"/>
                <w:szCs w:val="19"/>
              </w:rPr>
            </w:pPr>
            <w:r w:rsidRPr="000B6AFE">
              <w:rPr>
                <w:rFonts w:cs="Arial"/>
                <w:sz w:val="19"/>
                <w:szCs w:val="19"/>
              </w:rPr>
              <w:t>Permit to Install</w:t>
            </w:r>
          </w:p>
        </w:tc>
        <w:tc>
          <w:tcPr>
            <w:tcW w:w="394" w:type="pct"/>
            <w:tcBorders>
              <w:left w:val="single" w:sz="4" w:space="0" w:color="auto"/>
            </w:tcBorders>
          </w:tcPr>
          <w:p w14:paraId="5512ABDB" w14:textId="77777777" w:rsidR="00860299" w:rsidRPr="000B6AFE" w:rsidRDefault="00860299" w:rsidP="00DC0B40">
            <w:pPr>
              <w:rPr>
                <w:rFonts w:cs="Arial"/>
                <w:sz w:val="19"/>
                <w:szCs w:val="19"/>
              </w:rPr>
            </w:pPr>
            <w:r w:rsidRPr="000B6AFE">
              <w:rPr>
                <w:rFonts w:cs="Arial"/>
                <w:sz w:val="19"/>
                <w:szCs w:val="19"/>
              </w:rPr>
              <w:t>scf</w:t>
            </w:r>
          </w:p>
        </w:tc>
        <w:tc>
          <w:tcPr>
            <w:tcW w:w="2061" w:type="pct"/>
            <w:tcBorders>
              <w:right w:val="double" w:sz="4" w:space="0" w:color="auto"/>
            </w:tcBorders>
          </w:tcPr>
          <w:p w14:paraId="4857E034" w14:textId="77777777" w:rsidR="00860299" w:rsidRPr="000B6AFE" w:rsidRDefault="00860299" w:rsidP="00DC0B40">
            <w:pPr>
              <w:rPr>
                <w:rFonts w:cs="Arial"/>
                <w:sz w:val="19"/>
                <w:szCs w:val="19"/>
              </w:rPr>
            </w:pPr>
            <w:r w:rsidRPr="000B6AFE">
              <w:rPr>
                <w:rFonts w:cs="Arial"/>
                <w:sz w:val="19"/>
                <w:szCs w:val="19"/>
              </w:rPr>
              <w:t>Standard cubic feet</w:t>
            </w:r>
          </w:p>
        </w:tc>
      </w:tr>
      <w:tr w:rsidR="00860299" w:rsidRPr="000B6AFE" w14:paraId="686D1927" w14:textId="77777777" w:rsidTr="00DC0B40">
        <w:trPr>
          <w:cantSplit/>
          <w:trHeight w:val="245"/>
          <w:jc w:val="center"/>
        </w:trPr>
        <w:tc>
          <w:tcPr>
            <w:tcW w:w="659" w:type="pct"/>
            <w:tcBorders>
              <w:left w:val="double" w:sz="4" w:space="0" w:color="auto"/>
            </w:tcBorders>
          </w:tcPr>
          <w:p w14:paraId="4D542324" w14:textId="77777777" w:rsidR="00860299" w:rsidRPr="000B6AFE" w:rsidRDefault="00860299" w:rsidP="00DC0B40">
            <w:pPr>
              <w:rPr>
                <w:rFonts w:cs="Arial"/>
                <w:sz w:val="19"/>
                <w:szCs w:val="19"/>
              </w:rPr>
            </w:pPr>
            <w:r w:rsidRPr="000B6AFE">
              <w:rPr>
                <w:rFonts w:cs="Arial"/>
                <w:sz w:val="19"/>
                <w:szCs w:val="19"/>
              </w:rPr>
              <w:t>RACT</w:t>
            </w:r>
          </w:p>
        </w:tc>
        <w:tc>
          <w:tcPr>
            <w:tcW w:w="1886" w:type="pct"/>
            <w:tcBorders>
              <w:right w:val="single" w:sz="4" w:space="0" w:color="auto"/>
            </w:tcBorders>
          </w:tcPr>
          <w:p w14:paraId="2FD50A99" w14:textId="77777777" w:rsidR="00860299" w:rsidRPr="000B6AFE" w:rsidRDefault="00860299" w:rsidP="00DC0B40">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1B04665A" w14:textId="77777777" w:rsidR="00860299" w:rsidRPr="000B6AFE" w:rsidRDefault="00860299" w:rsidP="00DC0B40">
            <w:pPr>
              <w:rPr>
                <w:rFonts w:cs="Arial"/>
                <w:sz w:val="19"/>
                <w:szCs w:val="19"/>
              </w:rPr>
            </w:pPr>
            <w:r w:rsidRPr="000B6AFE">
              <w:rPr>
                <w:rFonts w:cs="Arial"/>
                <w:sz w:val="19"/>
                <w:szCs w:val="19"/>
              </w:rPr>
              <w:t>sec</w:t>
            </w:r>
          </w:p>
        </w:tc>
        <w:tc>
          <w:tcPr>
            <w:tcW w:w="2061" w:type="pct"/>
            <w:tcBorders>
              <w:right w:val="double" w:sz="4" w:space="0" w:color="auto"/>
            </w:tcBorders>
          </w:tcPr>
          <w:p w14:paraId="12D74B36" w14:textId="77777777" w:rsidR="00860299" w:rsidRPr="000B6AFE" w:rsidRDefault="00860299" w:rsidP="00DC0B40">
            <w:pPr>
              <w:rPr>
                <w:rFonts w:cs="Arial"/>
                <w:sz w:val="19"/>
                <w:szCs w:val="19"/>
              </w:rPr>
            </w:pPr>
            <w:r w:rsidRPr="000B6AFE">
              <w:rPr>
                <w:rFonts w:cs="Arial"/>
                <w:sz w:val="19"/>
                <w:szCs w:val="19"/>
              </w:rPr>
              <w:t>Seconds</w:t>
            </w:r>
          </w:p>
        </w:tc>
      </w:tr>
      <w:tr w:rsidR="00860299" w:rsidRPr="000B6AFE" w14:paraId="6A52756A" w14:textId="77777777" w:rsidTr="00DC0B40">
        <w:trPr>
          <w:cantSplit/>
          <w:trHeight w:val="245"/>
          <w:jc w:val="center"/>
        </w:trPr>
        <w:tc>
          <w:tcPr>
            <w:tcW w:w="659" w:type="pct"/>
            <w:tcBorders>
              <w:left w:val="double" w:sz="4" w:space="0" w:color="auto"/>
            </w:tcBorders>
          </w:tcPr>
          <w:p w14:paraId="3C6AD266" w14:textId="77777777" w:rsidR="00860299" w:rsidRPr="000B6AFE" w:rsidRDefault="00860299" w:rsidP="00DC0B40">
            <w:pPr>
              <w:rPr>
                <w:rFonts w:cs="Arial"/>
                <w:sz w:val="19"/>
                <w:szCs w:val="19"/>
              </w:rPr>
            </w:pPr>
            <w:r w:rsidRPr="000B6AFE">
              <w:rPr>
                <w:rFonts w:cs="Arial"/>
                <w:sz w:val="19"/>
                <w:szCs w:val="19"/>
              </w:rPr>
              <w:t>ROP</w:t>
            </w:r>
          </w:p>
        </w:tc>
        <w:tc>
          <w:tcPr>
            <w:tcW w:w="1886" w:type="pct"/>
            <w:tcBorders>
              <w:right w:val="single" w:sz="4" w:space="0" w:color="auto"/>
            </w:tcBorders>
          </w:tcPr>
          <w:p w14:paraId="691655BD" w14:textId="77777777" w:rsidR="00860299" w:rsidRPr="000B6AFE" w:rsidRDefault="00860299" w:rsidP="00DC0B40">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8E426D4" w14:textId="77777777" w:rsidR="00860299" w:rsidRPr="000B6AFE" w:rsidRDefault="00860299" w:rsidP="00DC0B40">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3B24D77" w14:textId="77777777" w:rsidR="00860299" w:rsidRPr="000B6AFE" w:rsidRDefault="00860299" w:rsidP="00DC0B40">
            <w:pPr>
              <w:rPr>
                <w:rFonts w:cs="Arial"/>
                <w:sz w:val="19"/>
                <w:szCs w:val="19"/>
              </w:rPr>
            </w:pPr>
            <w:r w:rsidRPr="000B6AFE">
              <w:rPr>
                <w:rFonts w:cs="Arial"/>
                <w:sz w:val="19"/>
                <w:szCs w:val="19"/>
              </w:rPr>
              <w:t>Sulfur Dioxide</w:t>
            </w:r>
          </w:p>
        </w:tc>
      </w:tr>
      <w:tr w:rsidR="00860299" w:rsidRPr="000B6AFE" w14:paraId="0DC882CF" w14:textId="77777777" w:rsidTr="00DC0B40">
        <w:trPr>
          <w:cantSplit/>
          <w:trHeight w:val="245"/>
          <w:jc w:val="center"/>
        </w:trPr>
        <w:tc>
          <w:tcPr>
            <w:tcW w:w="659" w:type="pct"/>
            <w:tcBorders>
              <w:left w:val="double" w:sz="4" w:space="0" w:color="auto"/>
            </w:tcBorders>
          </w:tcPr>
          <w:p w14:paraId="786F63A2" w14:textId="77777777" w:rsidR="00860299" w:rsidRPr="000B6AFE" w:rsidRDefault="00860299" w:rsidP="00DC0B40">
            <w:pPr>
              <w:rPr>
                <w:rFonts w:cs="Arial"/>
                <w:sz w:val="19"/>
                <w:szCs w:val="19"/>
              </w:rPr>
            </w:pPr>
            <w:r w:rsidRPr="000B6AFE">
              <w:rPr>
                <w:rFonts w:cs="Arial"/>
                <w:sz w:val="19"/>
                <w:szCs w:val="19"/>
              </w:rPr>
              <w:t>SC</w:t>
            </w:r>
          </w:p>
        </w:tc>
        <w:tc>
          <w:tcPr>
            <w:tcW w:w="1886" w:type="pct"/>
            <w:tcBorders>
              <w:right w:val="single" w:sz="4" w:space="0" w:color="auto"/>
            </w:tcBorders>
          </w:tcPr>
          <w:p w14:paraId="644E2EEB" w14:textId="77777777" w:rsidR="00860299" w:rsidRPr="000B6AFE" w:rsidRDefault="00860299" w:rsidP="00DC0B40">
            <w:pPr>
              <w:rPr>
                <w:rFonts w:cs="Arial"/>
                <w:sz w:val="19"/>
                <w:szCs w:val="19"/>
              </w:rPr>
            </w:pPr>
            <w:r w:rsidRPr="000B6AFE">
              <w:rPr>
                <w:rFonts w:cs="Arial"/>
                <w:sz w:val="19"/>
                <w:szCs w:val="19"/>
              </w:rPr>
              <w:t>Special Condition</w:t>
            </w:r>
          </w:p>
        </w:tc>
        <w:tc>
          <w:tcPr>
            <w:tcW w:w="394" w:type="pct"/>
            <w:tcBorders>
              <w:left w:val="single" w:sz="4" w:space="0" w:color="auto"/>
            </w:tcBorders>
          </w:tcPr>
          <w:p w14:paraId="266ACAF5" w14:textId="77777777" w:rsidR="00860299" w:rsidRPr="000B6AFE" w:rsidRDefault="00860299" w:rsidP="00DC0B40">
            <w:pPr>
              <w:rPr>
                <w:rFonts w:cs="Arial"/>
                <w:sz w:val="19"/>
                <w:szCs w:val="19"/>
              </w:rPr>
            </w:pPr>
            <w:r w:rsidRPr="000B6AFE">
              <w:rPr>
                <w:rFonts w:cs="Arial"/>
                <w:sz w:val="19"/>
                <w:szCs w:val="19"/>
              </w:rPr>
              <w:t>TAC</w:t>
            </w:r>
          </w:p>
        </w:tc>
        <w:tc>
          <w:tcPr>
            <w:tcW w:w="2061" w:type="pct"/>
            <w:tcBorders>
              <w:right w:val="double" w:sz="4" w:space="0" w:color="auto"/>
            </w:tcBorders>
          </w:tcPr>
          <w:p w14:paraId="69F8EDD2" w14:textId="77777777" w:rsidR="00860299" w:rsidRPr="000B6AFE" w:rsidRDefault="00860299" w:rsidP="00DC0B40">
            <w:pPr>
              <w:rPr>
                <w:rFonts w:cs="Arial"/>
                <w:sz w:val="19"/>
                <w:szCs w:val="19"/>
              </w:rPr>
            </w:pPr>
            <w:r w:rsidRPr="000B6AFE">
              <w:rPr>
                <w:rFonts w:cs="Arial"/>
                <w:sz w:val="19"/>
                <w:szCs w:val="19"/>
              </w:rPr>
              <w:t>Toxic Air Contaminant</w:t>
            </w:r>
          </w:p>
        </w:tc>
      </w:tr>
      <w:tr w:rsidR="00860299" w:rsidRPr="000B6AFE" w14:paraId="5E3BF4FD" w14:textId="77777777" w:rsidTr="00DC0B40">
        <w:trPr>
          <w:cantSplit/>
          <w:trHeight w:val="245"/>
          <w:jc w:val="center"/>
        </w:trPr>
        <w:tc>
          <w:tcPr>
            <w:tcW w:w="659" w:type="pct"/>
            <w:tcBorders>
              <w:left w:val="double" w:sz="4" w:space="0" w:color="auto"/>
            </w:tcBorders>
          </w:tcPr>
          <w:p w14:paraId="604EF9CB" w14:textId="77777777" w:rsidR="00860299" w:rsidRPr="000B6AFE" w:rsidRDefault="00860299" w:rsidP="00DC0B40">
            <w:pPr>
              <w:rPr>
                <w:rFonts w:cs="Arial"/>
                <w:sz w:val="19"/>
                <w:szCs w:val="19"/>
              </w:rPr>
            </w:pPr>
            <w:r w:rsidRPr="000B6AFE">
              <w:rPr>
                <w:rFonts w:cs="Arial"/>
                <w:sz w:val="19"/>
                <w:szCs w:val="19"/>
              </w:rPr>
              <w:t>SCR</w:t>
            </w:r>
          </w:p>
        </w:tc>
        <w:tc>
          <w:tcPr>
            <w:tcW w:w="1886" w:type="pct"/>
            <w:tcBorders>
              <w:right w:val="single" w:sz="4" w:space="0" w:color="auto"/>
            </w:tcBorders>
          </w:tcPr>
          <w:p w14:paraId="50D1BC3C" w14:textId="77777777" w:rsidR="00860299" w:rsidRPr="000B6AFE" w:rsidRDefault="00860299" w:rsidP="00DC0B40">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92F1B52" w14:textId="77777777" w:rsidR="00860299" w:rsidRPr="000B6AFE" w:rsidRDefault="00860299" w:rsidP="00DC0B40">
            <w:pPr>
              <w:rPr>
                <w:rFonts w:cs="Arial"/>
                <w:sz w:val="19"/>
                <w:szCs w:val="19"/>
              </w:rPr>
            </w:pPr>
            <w:r w:rsidRPr="000B6AFE">
              <w:rPr>
                <w:rFonts w:cs="Arial"/>
                <w:sz w:val="19"/>
                <w:szCs w:val="19"/>
              </w:rPr>
              <w:t>Temp</w:t>
            </w:r>
          </w:p>
        </w:tc>
        <w:tc>
          <w:tcPr>
            <w:tcW w:w="2061" w:type="pct"/>
            <w:tcBorders>
              <w:right w:val="double" w:sz="4" w:space="0" w:color="auto"/>
            </w:tcBorders>
          </w:tcPr>
          <w:p w14:paraId="3F37E43E" w14:textId="77777777" w:rsidR="00860299" w:rsidRPr="000B6AFE" w:rsidRDefault="00860299" w:rsidP="00DC0B40">
            <w:pPr>
              <w:rPr>
                <w:rFonts w:cs="Arial"/>
                <w:sz w:val="19"/>
                <w:szCs w:val="19"/>
              </w:rPr>
            </w:pPr>
            <w:r w:rsidRPr="000B6AFE">
              <w:rPr>
                <w:rFonts w:cs="Arial"/>
                <w:sz w:val="19"/>
                <w:szCs w:val="19"/>
              </w:rPr>
              <w:t>Temperature</w:t>
            </w:r>
          </w:p>
        </w:tc>
      </w:tr>
      <w:tr w:rsidR="00860299" w:rsidRPr="000B6AFE" w14:paraId="57816C50" w14:textId="77777777" w:rsidTr="00DC0B40">
        <w:trPr>
          <w:cantSplit/>
          <w:trHeight w:val="245"/>
          <w:jc w:val="center"/>
        </w:trPr>
        <w:tc>
          <w:tcPr>
            <w:tcW w:w="659" w:type="pct"/>
            <w:tcBorders>
              <w:left w:val="double" w:sz="4" w:space="0" w:color="auto"/>
            </w:tcBorders>
          </w:tcPr>
          <w:p w14:paraId="3D327F47" w14:textId="77777777" w:rsidR="00860299" w:rsidRPr="000B6AFE" w:rsidRDefault="00860299" w:rsidP="00DC0B40">
            <w:pPr>
              <w:rPr>
                <w:rFonts w:cs="Arial"/>
                <w:sz w:val="19"/>
                <w:szCs w:val="19"/>
              </w:rPr>
            </w:pPr>
            <w:r>
              <w:rPr>
                <w:rFonts w:cs="Arial"/>
                <w:sz w:val="19"/>
                <w:szCs w:val="19"/>
              </w:rPr>
              <w:t>SDS</w:t>
            </w:r>
          </w:p>
        </w:tc>
        <w:tc>
          <w:tcPr>
            <w:tcW w:w="1886" w:type="pct"/>
            <w:tcBorders>
              <w:right w:val="single" w:sz="4" w:space="0" w:color="auto"/>
            </w:tcBorders>
          </w:tcPr>
          <w:p w14:paraId="554999D0" w14:textId="77777777" w:rsidR="00860299" w:rsidRPr="000B6AFE" w:rsidRDefault="00860299" w:rsidP="00DC0B40">
            <w:pPr>
              <w:rPr>
                <w:rFonts w:cs="Arial"/>
                <w:sz w:val="19"/>
                <w:szCs w:val="19"/>
              </w:rPr>
            </w:pPr>
            <w:r>
              <w:rPr>
                <w:rFonts w:cs="Arial"/>
                <w:sz w:val="19"/>
                <w:szCs w:val="19"/>
              </w:rPr>
              <w:t>Safety Data Sheet</w:t>
            </w:r>
          </w:p>
        </w:tc>
        <w:tc>
          <w:tcPr>
            <w:tcW w:w="394" w:type="pct"/>
            <w:tcBorders>
              <w:left w:val="single" w:sz="4" w:space="0" w:color="auto"/>
            </w:tcBorders>
          </w:tcPr>
          <w:p w14:paraId="039EA44C" w14:textId="77777777" w:rsidR="00860299" w:rsidRPr="000B6AFE" w:rsidRDefault="00860299" w:rsidP="00DC0B40">
            <w:pPr>
              <w:rPr>
                <w:rFonts w:cs="Arial"/>
                <w:sz w:val="19"/>
                <w:szCs w:val="19"/>
              </w:rPr>
            </w:pPr>
            <w:r w:rsidRPr="000B6AFE">
              <w:rPr>
                <w:rFonts w:cs="Arial"/>
                <w:sz w:val="19"/>
                <w:szCs w:val="19"/>
              </w:rPr>
              <w:t>THC</w:t>
            </w:r>
          </w:p>
        </w:tc>
        <w:tc>
          <w:tcPr>
            <w:tcW w:w="2061" w:type="pct"/>
            <w:tcBorders>
              <w:right w:val="double" w:sz="4" w:space="0" w:color="auto"/>
            </w:tcBorders>
          </w:tcPr>
          <w:p w14:paraId="7811A204" w14:textId="77777777" w:rsidR="00860299" w:rsidRPr="000B6AFE" w:rsidRDefault="00860299" w:rsidP="00DC0B40">
            <w:pPr>
              <w:rPr>
                <w:rFonts w:cs="Arial"/>
                <w:sz w:val="19"/>
                <w:szCs w:val="19"/>
              </w:rPr>
            </w:pPr>
            <w:r w:rsidRPr="000B6AFE">
              <w:rPr>
                <w:rFonts w:cs="Arial"/>
                <w:sz w:val="19"/>
                <w:szCs w:val="19"/>
              </w:rPr>
              <w:t>Total Hydrocarbons</w:t>
            </w:r>
          </w:p>
        </w:tc>
      </w:tr>
      <w:tr w:rsidR="00860299" w:rsidRPr="000B6AFE" w14:paraId="04D181F3" w14:textId="77777777" w:rsidTr="00DC0B40">
        <w:trPr>
          <w:cantSplit/>
          <w:trHeight w:val="245"/>
          <w:jc w:val="center"/>
        </w:trPr>
        <w:tc>
          <w:tcPr>
            <w:tcW w:w="659" w:type="pct"/>
            <w:tcBorders>
              <w:left w:val="double" w:sz="4" w:space="0" w:color="auto"/>
            </w:tcBorders>
          </w:tcPr>
          <w:p w14:paraId="1B251274" w14:textId="77777777" w:rsidR="00860299" w:rsidRPr="000B6AFE" w:rsidRDefault="00860299" w:rsidP="00DC0B40">
            <w:pPr>
              <w:rPr>
                <w:rFonts w:cs="Arial"/>
                <w:sz w:val="19"/>
                <w:szCs w:val="19"/>
              </w:rPr>
            </w:pPr>
            <w:r w:rsidRPr="000B6AFE">
              <w:rPr>
                <w:rFonts w:cs="Arial"/>
                <w:sz w:val="19"/>
                <w:szCs w:val="19"/>
              </w:rPr>
              <w:t>SNCR</w:t>
            </w:r>
          </w:p>
        </w:tc>
        <w:tc>
          <w:tcPr>
            <w:tcW w:w="1886" w:type="pct"/>
            <w:tcBorders>
              <w:right w:val="single" w:sz="4" w:space="0" w:color="auto"/>
            </w:tcBorders>
          </w:tcPr>
          <w:p w14:paraId="7841BA5D" w14:textId="77777777" w:rsidR="00860299" w:rsidRPr="000B6AFE" w:rsidRDefault="00860299" w:rsidP="00DC0B40">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C9773E8" w14:textId="77777777" w:rsidR="00860299" w:rsidRPr="000B6AFE" w:rsidRDefault="00860299" w:rsidP="00DC0B40">
            <w:pPr>
              <w:rPr>
                <w:rFonts w:cs="Arial"/>
                <w:sz w:val="19"/>
                <w:szCs w:val="19"/>
              </w:rPr>
            </w:pPr>
            <w:r w:rsidRPr="000B6AFE">
              <w:rPr>
                <w:rFonts w:cs="Arial"/>
                <w:sz w:val="19"/>
                <w:szCs w:val="19"/>
              </w:rPr>
              <w:t>tpy</w:t>
            </w:r>
          </w:p>
        </w:tc>
        <w:tc>
          <w:tcPr>
            <w:tcW w:w="2061" w:type="pct"/>
            <w:tcBorders>
              <w:right w:val="double" w:sz="4" w:space="0" w:color="auto"/>
            </w:tcBorders>
          </w:tcPr>
          <w:p w14:paraId="294630F9" w14:textId="77777777" w:rsidR="00860299" w:rsidRPr="000B6AFE" w:rsidRDefault="00860299" w:rsidP="00DC0B40">
            <w:pPr>
              <w:rPr>
                <w:rFonts w:cs="Arial"/>
                <w:sz w:val="19"/>
                <w:szCs w:val="19"/>
              </w:rPr>
            </w:pPr>
            <w:r w:rsidRPr="000B6AFE">
              <w:rPr>
                <w:rFonts w:cs="Arial"/>
                <w:sz w:val="19"/>
                <w:szCs w:val="19"/>
              </w:rPr>
              <w:t>Tons per year</w:t>
            </w:r>
          </w:p>
        </w:tc>
      </w:tr>
      <w:tr w:rsidR="00860299" w:rsidRPr="000B6AFE" w14:paraId="028F8CA5" w14:textId="77777777" w:rsidTr="00DC0B40">
        <w:trPr>
          <w:cantSplit/>
          <w:trHeight w:val="245"/>
          <w:jc w:val="center"/>
        </w:trPr>
        <w:tc>
          <w:tcPr>
            <w:tcW w:w="659" w:type="pct"/>
            <w:tcBorders>
              <w:left w:val="double" w:sz="4" w:space="0" w:color="auto"/>
            </w:tcBorders>
          </w:tcPr>
          <w:p w14:paraId="7472F14F" w14:textId="77777777" w:rsidR="00860299" w:rsidRPr="000B6AFE" w:rsidRDefault="00860299" w:rsidP="00DC0B40">
            <w:pPr>
              <w:rPr>
                <w:rFonts w:cs="Arial"/>
                <w:sz w:val="19"/>
                <w:szCs w:val="19"/>
              </w:rPr>
            </w:pPr>
            <w:r w:rsidRPr="000B6AFE">
              <w:rPr>
                <w:rFonts w:cs="Arial"/>
                <w:sz w:val="19"/>
                <w:szCs w:val="19"/>
              </w:rPr>
              <w:t>SRN</w:t>
            </w:r>
          </w:p>
        </w:tc>
        <w:tc>
          <w:tcPr>
            <w:tcW w:w="1886" w:type="pct"/>
            <w:tcBorders>
              <w:right w:val="single" w:sz="4" w:space="0" w:color="auto"/>
            </w:tcBorders>
          </w:tcPr>
          <w:p w14:paraId="78A06014" w14:textId="77777777" w:rsidR="00860299" w:rsidRPr="000B6AFE" w:rsidRDefault="00860299" w:rsidP="00DC0B40">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B92CD30" w14:textId="77777777" w:rsidR="00860299" w:rsidRPr="000B6AFE" w:rsidRDefault="00860299" w:rsidP="00DC0B40">
            <w:pPr>
              <w:rPr>
                <w:rFonts w:cs="Arial"/>
                <w:sz w:val="19"/>
                <w:szCs w:val="19"/>
              </w:rPr>
            </w:pPr>
            <w:r w:rsidRPr="000B6AFE">
              <w:rPr>
                <w:rFonts w:cs="Arial"/>
                <w:sz w:val="19"/>
                <w:szCs w:val="19"/>
              </w:rPr>
              <w:t>µg</w:t>
            </w:r>
          </w:p>
        </w:tc>
        <w:tc>
          <w:tcPr>
            <w:tcW w:w="2061" w:type="pct"/>
            <w:tcBorders>
              <w:right w:val="double" w:sz="4" w:space="0" w:color="auto"/>
            </w:tcBorders>
          </w:tcPr>
          <w:p w14:paraId="09D66FE6" w14:textId="77777777" w:rsidR="00860299" w:rsidRPr="000B6AFE" w:rsidRDefault="00860299" w:rsidP="00DC0B40">
            <w:pPr>
              <w:rPr>
                <w:rFonts w:cs="Arial"/>
                <w:sz w:val="19"/>
                <w:szCs w:val="19"/>
              </w:rPr>
            </w:pPr>
            <w:r w:rsidRPr="000B6AFE">
              <w:rPr>
                <w:rFonts w:cs="Arial"/>
                <w:sz w:val="19"/>
                <w:szCs w:val="19"/>
              </w:rPr>
              <w:t>Microgram</w:t>
            </w:r>
          </w:p>
        </w:tc>
      </w:tr>
      <w:tr w:rsidR="00860299" w:rsidRPr="000B6AFE" w14:paraId="328D3558" w14:textId="77777777" w:rsidTr="00DC0B40">
        <w:trPr>
          <w:cantSplit/>
          <w:trHeight w:val="245"/>
          <w:jc w:val="center"/>
        </w:trPr>
        <w:tc>
          <w:tcPr>
            <w:tcW w:w="659" w:type="pct"/>
            <w:tcBorders>
              <w:left w:val="double" w:sz="4" w:space="0" w:color="auto"/>
            </w:tcBorders>
          </w:tcPr>
          <w:p w14:paraId="5813515C" w14:textId="77777777" w:rsidR="00860299" w:rsidRPr="000B6AFE" w:rsidRDefault="00860299" w:rsidP="00DC0B40">
            <w:pPr>
              <w:rPr>
                <w:rFonts w:cs="Arial"/>
                <w:sz w:val="19"/>
                <w:szCs w:val="19"/>
              </w:rPr>
            </w:pPr>
            <w:r w:rsidRPr="000B6AFE">
              <w:rPr>
                <w:rFonts w:cs="Arial"/>
                <w:sz w:val="19"/>
                <w:szCs w:val="19"/>
              </w:rPr>
              <w:t>TEQ</w:t>
            </w:r>
          </w:p>
        </w:tc>
        <w:tc>
          <w:tcPr>
            <w:tcW w:w="1886" w:type="pct"/>
            <w:tcBorders>
              <w:right w:val="single" w:sz="4" w:space="0" w:color="auto"/>
            </w:tcBorders>
          </w:tcPr>
          <w:p w14:paraId="782511D5" w14:textId="77777777" w:rsidR="00860299" w:rsidRPr="000B6AFE" w:rsidRDefault="00860299" w:rsidP="00DC0B40">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12A204D" w14:textId="77777777" w:rsidR="00860299" w:rsidRPr="000B6AFE" w:rsidRDefault="00860299" w:rsidP="00DC0B40">
            <w:pPr>
              <w:rPr>
                <w:rFonts w:cs="Arial"/>
                <w:sz w:val="19"/>
                <w:szCs w:val="19"/>
              </w:rPr>
            </w:pPr>
            <w:r w:rsidRPr="000B6AFE">
              <w:rPr>
                <w:rFonts w:cs="Arial"/>
                <w:sz w:val="19"/>
                <w:szCs w:val="19"/>
              </w:rPr>
              <w:t>µm</w:t>
            </w:r>
          </w:p>
        </w:tc>
        <w:tc>
          <w:tcPr>
            <w:tcW w:w="2061" w:type="pct"/>
            <w:tcBorders>
              <w:right w:val="double" w:sz="4" w:space="0" w:color="auto"/>
            </w:tcBorders>
          </w:tcPr>
          <w:p w14:paraId="0825F0A2" w14:textId="77777777" w:rsidR="00860299" w:rsidRPr="000B6AFE" w:rsidRDefault="00860299" w:rsidP="00DC0B40">
            <w:pPr>
              <w:rPr>
                <w:rFonts w:cs="Arial"/>
                <w:sz w:val="19"/>
                <w:szCs w:val="19"/>
              </w:rPr>
            </w:pPr>
            <w:r w:rsidRPr="000B6AFE">
              <w:rPr>
                <w:rFonts w:cs="Arial"/>
                <w:sz w:val="19"/>
                <w:szCs w:val="19"/>
              </w:rPr>
              <w:t>Micrometer or Micron</w:t>
            </w:r>
          </w:p>
        </w:tc>
      </w:tr>
      <w:tr w:rsidR="00860299" w:rsidRPr="000B6AFE" w14:paraId="00F24005" w14:textId="77777777" w:rsidTr="00DC0B40">
        <w:trPr>
          <w:cantSplit/>
          <w:trHeight w:val="245"/>
          <w:jc w:val="center"/>
        </w:trPr>
        <w:tc>
          <w:tcPr>
            <w:tcW w:w="659" w:type="pct"/>
            <w:vMerge w:val="restart"/>
            <w:tcBorders>
              <w:left w:val="double" w:sz="4" w:space="0" w:color="auto"/>
            </w:tcBorders>
          </w:tcPr>
          <w:p w14:paraId="6E44372D" w14:textId="77777777" w:rsidR="00860299" w:rsidRPr="000B6AFE" w:rsidRDefault="00860299" w:rsidP="00DC0B40">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4A059AC1" w14:textId="77777777" w:rsidR="00860299" w:rsidRPr="000B6AFE" w:rsidRDefault="00860299" w:rsidP="00DC0B40">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40EBD0C" w14:textId="77777777" w:rsidR="00860299" w:rsidRPr="000B6AFE" w:rsidRDefault="00860299" w:rsidP="00DC0B40">
            <w:pPr>
              <w:rPr>
                <w:rFonts w:cs="Arial"/>
                <w:sz w:val="19"/>
                <w:szCs w:val="19"/>
              </w:rPr>
            </w:pPr>
            <w:r w:rsidRPr="000B6AFE">
              <w:rPr>
                <w:rFonts w:cs="Arial"/>
                <w:sz w:val="19"/>
                <w:szCs w:val="19"/>
              </w:rPr>
              <w:t>VOC</w:t>
            </w:r>
          </w:p>
        </w:tc>
        <w:tc>
          <w:tcPr>
            <w:tcW w:w="2061" w:type="pct"/>
            <w:tcBorders>
              <w:right w:val="double" w:sz="4" w:space="0" w:color="auto"/>
            </w:tcBorders>
          </w:tcPr>
          <w:p w14:paraId="54775484" w14:textId="77777777" w:rsidR="00860299" w:rsidRPr="000B6AFE" w:rsidRDefault="00860299" w:rsidP="00DC0B40">
            <w:pPr>
              <w:rPr>
                <w:rFonts w:cs="Arial"/>
                <w:sz w:val="19"/>
                <w:szCs w:val="19"/>
              </w:rPr>
            </w:pPr>
            <w:r w:rsidRPr="000B6AFE">
              <w:rPr>
                <w:rFonts w:cs="Arial"/>
                <w:sz w:val="19"/>
                <w:szCs w:val="19"/>
              </w:rPr>
              <w:t>Volatile Organic Compounds</w:t>
            </w:r>
          </w:p>
        </w:tc>
      </w:tr>
      <w:tr w:rsidR="00860299" w:rsidRPr="000B6AFE" w14:paraId="3028C877" w14:textId="77777777" w:rsidTr="00DC0B40">
        <w:trPr>
          <w:cantSplit/>
          <w:trHeight w:val="245"/>
          <w:jc w:val="center"/>
        </w:trPr>
        <w:tc>
          <w:tcPr>
            <w:tcW w:w="659" w:type="pct"/>
            <w:vMerge/>
            <w:tcBorders>
              <w:left w:val="double" w:sz="4" w:space="0" w:color="auto"/>
            </w:tcBorders>
          </w:tcPr>
          <w:p w14:paraId="688EC127" w14:textId="77777777" w:rsidR="00860299" w:rsidRPr="000B6AFE" w:rsidRDefault="00860299" w:rsidP="00DC0B40">
            <w:pPr>
              <w:rPr>
                <w:rFonts w:cs="Arial"/>
                <w:sz w:val="19"/>
                <w:szCs w:val="19"/>
              </w:rPr>
            </w:pPr>
          </w:p>
        </w:tc>
        <w:tc>
          <w:tcPr>
            <w:tcW w:w="1886" w:type="pct"/>
            <w:vMerge/>
            <w:tcBorders>
              <w:right w:val="single" w:sz="4" w:space="0" w:color="auto"/>
            </w:tcBorders>
          </w:tcPr>
          <w:p w14:paraId="4794DDFE" w14:textId="77777777" w:rsidR="00860299" w:rsidRPr="000B6AFE" w:rsidRDefault="00860299" w:rsidP="00DC0B40">
            <w:pPr>
              <w:rPr>
                <w:rFonts w:cs="Arial"/>
                <w:sz w:val="19"/>
                <w:szCs w:val="19"/>
              </w:rPr>
            </w:pPr>
          </w:p>
        </w:tc>
        <w:tc>
          <w:tcPr>
            <w:tcW w:w="394" w:type="pct"/>
            <w:tcBorders>
              <w:left w:val="single" w:sz="4" w:space="0" w:color="auto"/>
              <w:bottom w:val="single" w:sz="4" w:space="0" w:color="auto"/>
            </w:tcBorders>
          </w:tcPr>
          <w:p w14:paraId="35154300" w14:textId="77777777" w:rsidR="00860299" w:rsidRPr="000B6AFE" w:rsidRDefault="00860299" w:rsidP="00DC0B40">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0BB815CB" w14:textId="77777777" w:rsidR="00860299" w:rsidRPr="000B6AFE" w:rsidRDefault="00860299" w:rsidP="00DC0B40">
            <w:pPr>
              <w:rPr>
                <w:rFonts w:cs="Arial"/>
                <w:sz w:val="19"/>
                <w:szCs w:val="19"/>
              </w:rPr>
            </w:pPr>
            <w:r w:rsidRPr="000B6AFE">
              <w:rPr>
                <w:rFonts w:cs="Arial"/>
                <w:sz w:val="19"/>
                <w:szCs w:val="19"/>
              </w:rPr>
              <w:t>Year</w:t>
            </w:r>
          </w:p>
        </w:tc>
      </w:tr>
      <w:tr w:rsidR="00860299" w:rsidRPr="000B6AFE" w14:paraId="1BEE857C" w14:textId="77777777" w:rsidTr="00DC0B40">
        <w:trPr>
          <w:cantSplit/>
          <w:trHeight w:val="245"/>
          <w:jc w:val="center"/>
        </w:trPr>
        <w:tc>
          <w:tcPr>
            <w:tcW w:w="659" w:type="pct"/>
            <w:tcBorders>
              <w:left w:val="double" w:sz="4" w:space="0" w:color="auto"/>
              <w:bottom w:val="double" w:sz="4" w:space="0" w:color="auto"/>
            </w:tcBorders>
          </w:tcPr>
          <w:p w14:paraId="279F4E28" w14:textId="77777777" w:rsidR="00860299" w:rsidRPr="000B6AFE" w:rsidRDefault="00860299" w:rsidP="00DC0B40">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5860E9A" w14:textId="77777777" w:rsidR="00860299" w:rsidRPr="000B6AFE" w:rsidRDefault="00860299" w:rsidP="00DC0B40">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22EAFB05" w14:textId="77777777" w:rsidR="00860299" w:rsidRPr="000B6AFE" w:rsidRDefault="00860299" w:rsidP="00DC0B40">
            <w:pPr>
              <w:rPr>
                <w:rFonts w:cs="Arial"/>
                <w:sz w:val="19"/>
                <w:szCs w:val="19"/>
              </w:rPr>
            </w:pPr>
          </w:p>
        </w:tc>
        <w:tc>
          <w:tcPr>
            <w:tcW w:w="2061" w:type="pct"/>
            <w:tcBorders>
              <w:top w:val="single" w:sz="4" w:space="0" w:color="auto"/>
              <w:bottom w:val="double" w:sz="4" w:space="0" w:color="auto"/>
              <w:right w:val="double" w:sz="4" w:space="0" w:color="auto"/>
            </w:tcBorders>
          </w:tcPr>
          <w:p w14:paraId="2BACB6D3" w14:textId="77777777" w:rsidR="00860299" w:rsidRPr="000B6AFE" w:rsidRDefault="00860299" w:rsidP="00DC0B40">
            <w:pPr>
              <w:rPr>
                <w:rFonts w:cs="Arial"/>
                <w:sz w:val="19"/>
                <w:szCs w:val="19"/>
              </w:rPr>
            </w:pPr>
          </w:p>
        </w:tc>
      </w:tr>
    </w:tbl>
    <w:p w14:paraId="2883AECE" w14:textId="77777777" w:rsidR="00860299" w:rsidRDefault="00860299" w:rsidP="00860299">
      <w:pPr>
        <w:rPr>
          <w:sz w:val="20"/>
        </w:rPr>
      </w:pPr>
      <w:r w:rsidRPr="000B6AFE">
        <w:rPr>
          <w:rFonts w:cs="Arial"/>
          <w:sz w:val="19"/>
          <w:szCs w:val="19"/>
        </w:rPr>
        <w:t>*For HVLP applicators, the pressure measured at the gun air cap shall not exceed 10 psig.</w:t>
      </w:r>
    </w:p>
    <w:p w14:paraId="5ED5D69F" w14:textId="3314C6E2" w:rsidR="00860299" w:rsidRPr="00FC1F2C" w:rsidRDefault="00860299" w:rsidP="00860299">
      <w:pPr>
        <w:pStyle w:val="Heading2"/>
        <w:numPr>
          <w:ilvl w:val="0"/>
          <w:numId w:val="0"/>
        </w:numPr>
        <w:jc w:val="left"/>
        <w:rPr>
          <w:b w:val="0"/>
          <w:bCs/>
          <w:sz w:val="22"/>
          <w:szCs w:val="22"/>
        </w:rPr>
      </w:pPr>
      <w:bookmarkStart w:id="213" w:name="_Toc149898481"/>
      <w:r w:rsidRPr="00461D22">
        <w:rPr>
          <w:bCs/>
          <w:sz w:val="22"/>
          <w:szCs w:val="22"/>
        </w:rPr>
        <w:lastRenderedPageBreak/>
        <w:t>Appendix 2</w:t>
      </w:r>
      <w:r>
        <w:rPr>
          <w:bCs/>
          <w:sz w:val="22"/>
          <w:szCs w:val="22"/>
        </w:rPr>
        <w:t>-</w:t>
      </w:r>
      <w:r w:rsidR="008476F1">
        <w:rPr>
          <w:bCs/>
          <w:sz w:val="22"/>
          <w:szCs w:val="22"/>
        </w:rPr>
        <w:t>2</w:t>
      </w:r>
      <w:r w:rsidRPr="00461D22">
        <w:rPr>
          <w:bCs/>
          <w:sz w:val="22"/>
          <w:szCs w:val="22"/>
        </w:rPr>
        <w:t>.  Schedule of Compliance</w:t>
      </w:r>
      <w:bookmarkEnd w:id="213"/>
    </w:p>
    <w:p w14:paraId="4C977E08" w14:textId="77777777" w:rsidR="00860299" w:rsidRDefault="00860299" w:rsidP="00860299">
      <w:pPr>
        <w:jc w:val="both"/>
        <w:rPr>
          <w:rFonts w:cs="Arial"/>
          <w:sz w:val="20"/>
        </w:rPr>
      </w:pPr>
    </w:p>
    <w:p w14:paraId="6ACAE4CD" w14:textId="77777777" w:rsidR="00860299" w:rsidRPr="00FC1F2C" w:rsidRDefault="00860299" w:rsidP="00860299">
      <w:pPr>
        <w:jc w:val="both"/>
        <w:rPr>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04B87BE5" w14:textId="77777777" w:rsidR="00860299" w:rsidRPr="00B77C68" w:rsidRDefault="00860299" w:rsidP="00860299">
      <w:pPr>
        <w:rPr>
          <w:sz w:val="20"/>
        </w:rPr>
      </w:pPr>
    </w:p>
    <w:p w14:paraId="3475B790" w14:textId="16357BB3" w:rsidR="00860299" w:rsidRPr="00FC1F2C" w:rsidRDefault="00860299" w:rsidP="00860299">
      <w:pPr>
        <w:pStyle w:val="Heading2"/>
        <w:numPr>
          <w:ilvl w:val="0"/>
          <w:numId w:val="0"/>
        </w:numPr>
        <w:jc w:val="both"/>
        <w:rPr>
          <w:b w:val="0"/>
          <w:sz w:val="20"/>
        </w:rPr>
      </w:pPr>
      <w:bookmarkStart w:id="214" w:name="_Toc149898482"/>
      <w:r w:rsidRPr="00461D22">
        <w:rPr>
          <w:sz w:val="22"/>
          <w:szCs w:val="22"/>
        </w:rPr>
        <w:t>Appendix 3</w:t>
      </w:r>
      <w:r>
        <w:rPr>
          <w:sz w:val="22"/>
          <w:szCs w:val="22"/>
        </w:rPr>
        <w:t>-</w:t>
      </w:r>
      <w:r w:rsidR="008476F1">
        <w:rPr>
          <w:sz w:val="22"/>
          <w:szCs w:val="22"/>
        </w:rPr>
        <w:t>2</w:t>
      </w:r>
      <w:r w:rsidRPr="00461D22">
        <w:rPr>
          <w:sz w:val="22"/>
          <w:szCs w:val="22"/>
        </w:rPr>
        <w:t>.  Monitoring Requirements</w:t>
      </w:r>
      <w:bookmarkEnd w:id="214"/>
    </w:p>
    <w:p w14:paraId="230FF212" w14:textId="77777777" w:rsidR="00860299" w:rsidRPr="0080590E" w:rsidRDefault="00860299" w:rsidP="00860299">
      <w:pPr>
        <w:jc w:val="both"/>
        <w:rPr>
          <w:sz w:val="20"/>
        </w:rPr>
      </w:pPr>
    </w:p>
    <w:p w14:paraId="35C65F73" w14:textId="77777777" w:rsidR="00860299" w:rsidRPr="00B77C68" w:rsidRDefault="00860299" w:rsidP="00860299">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1648A07D" w14:textId="77777777" w:rsidR="00860299" w:rsidRPr="00B77C68" w:rsidRDefault="00860299" w:rsidP="00860299">
      <w:pPr>
        <w:jc w:val="both"/>
        <w:rPr>
          <w:sz w:val="20"/>
        </w:rPr>
      </w:pPr>
    </w:p>
    <w:p w14:paraId="7B41897D" w14:textId="087CB868" w:rsidR="00860299" w:rsidRPr="00FC1F2C" w:rsidRDefault="00860299" w:rsidP="00860299">
      <w:pPr>
        <w:pStyle w:val="Heading2"/>
        <w:numPr>
          <w:ilvl w:val="0"/>
          <w:numId w:val="0"/>
        </w:numPr>
        <w:jc w:val="both"/>
        <w:rPr>
          <w:b w:val="0"/>
          <w:sz w:val="22"/>
          <w:szCs w:val="22"/>
        </w:rPr>
      </w:pPr>
      <w:bookmarkStart w:id="215" w:name="_Toc149898483"/>
      <w:r w:rsidRPr="00461D22">
        <w:rPr>
          <w:sz w:val="22"/>
          <w:szCs w:val="22"/>
        </w:rPr>
        <w:t>Appendix 4</w:t>
      </w:r>
      <w:r>
        <w:rPr>
          <w:sz w:val="22"/>
          <w:szCs w:val="22"/>
        </w:rPr>
        <w:t>-</w:t>
      </w:r>
      <w:r w:rsidR="008476F1">
        <w:rPr>
          <w:sz w:val="22"/>
          <w:szCs w:val="22"/>
        </w:rPr>
        <w:t>2</w:t>
      </w:r>
      <w:r w:rsidRPr="00461D22">
        <w:rPr>
          <w:sz w:val="22"/>
          <w:szCs w:val="22"/>
        </w:rPr>
        <w:t>.  Recordkeeping</w:t>
      </w:r>
      <w:bookmarkEnd w:id="215"/>
    </w:p>
    <w:p w14:paraId="1C447573" w14:textId="77777777" w:rsidR="00860299" w:rsidRPr="0080590E" w:rsidRDefault="00860299" w:rsidP="00860299">
      <w:pPr>
        <w:jc w:val="both"/>
        <w:rPr>
          <w:sz w:val="20"/>
        </w:rPr>
      </w:pPr>
    </w:p>
    <w:p w14:paraId="095A8C21" w14:textId="77777777" w:rsidR="00860299" w:rsidRPr="004F44E1" w:rsidRDefault="00860299" w:rsidP="00860299">
      <w:pPr>
        <w:jc w:val="both"/>
        <w:rPr>
          <w:rFonts w:cs="Arial"/>
          <w:sz w:val="20"/>
        </w:rPr>
      </w:pPr>
      <w:r w:rsidRPr="004F44E1">
        <w:rPr>
          <w:rFonts w:cs="Arial"/>
          <w:sz w:val="20"/>
        </w:rPr>
        <w:t>The permittee may use form EQP 3558 (Permit to Install Exemption Record form) provided by the Environmental Sciences and Services Division, for the recordkeeping requirements referenced in FGRULE290.</w:t>
      </w:r>
    </w:p>
    <w:p w14:paraId="71BE8F2C" w14:textId="77777777" w:rsidR="00860299" w:rsidRPr="00B77C68" w:rsidRDefault="00860299" w:rsidP="00860299">
      <w:pPr>
        <w:jc w:val="both"/>
        <w:rPr>
          <w:sz w:val="20"/>
        </w:rPr>
      </w:pPr>
    </w:p>
    <w:p w14:paraId="36878C3D" w14:textId="2F61B6D8" w:rsidR="00860299" w:rsidRPr="00FC1F2C" w:rsidRDefault="00860299" w:rsidP="00860299">
      <w:pPr>
        <w:pStyle w:val="Heading2"/>
        <w:numPr>
          <w:ilvl w:val="0"/>
          <w:numId w:val="0"/>
        </w:numPr>
        <w:jc w:val="both"/>
        <w:rPr>
          <w:b w:val="0"/>
          <w:sz w:val="22"/>
          <w:szCs w:val="22"/>
        </w:rPr>
      </w:pPr>
      <w:bookmarkStart w:id="216" w:name="_Toc149898484"/>
      <w:r w:rsidRPr="00461D22">
        <w:rPr>
          <w:sz w:val="22"/>
          <w:szCs w:val="22"/>
        </w:rPr>
        <w:t>Appendix 5</w:t>
      </w:r>
      <w:r>
        <w:rPr>
          <w:sz w:val="22"/>
          <w:szCs w:val="22"/>
        </w:rPr>
        <w:t>-</w:t>
      </w:r>
      <w:r w:rsidR="008476F1">
        <w:rPr>
          <w:sz w:val="22"/>
          <w:szCs w:val="22"/>
        </w:rPr>
        <w:t>2</w:t>
      </w:r>
      <w:r w:rsidRPr="00461D22">
        <w:rPr>
          <w:sz w:val="22"/>
          <w:szCs w:val="22"/>
        </w:rPr>
        <w:t>.  Testing Procedures</w:t>
      </w:r>
      <w:bookmarkEnd w:id="216"/>
    </w:p>
    <w:p w14:paraId="091BC061" w14:textId="77777777" w:rsidR="00860299" w:rsidRPr="00B77C68" w:rsidRDefault="00860299" w:rsidP="00860299">
      <w:pPr>
        <w:jc w:val="both"/>
        <w:rPr>
          <w:sz w:val="20"/>
        </w:rPr>
      </w:pPr>
    </w:p>
    <w:p w14:paraId="08AFEFE8" w14:textId="77777777" w:rsidR="00860299" w:rsidRPr="00B77C68" w:rsidRDefault="00860299" w:rsidP="00860299">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60934044" w14:textId="77777777" w:rsidR="00860299" w:rsidRPr="00B77C68" w:rsidRDefault="00860299" w:rsidP="00860299">
      <w:pPr>
        <w:jc w:val="both"/>
        <w:rPr>
          <w:sz w:val="20"/>
        </w:rPr>
      </w:pPr>
    </w:p>
    <w:p w14:paraId="0C155842" w14:textId="514DCD7C" w:rsidR="00860299" w:rsidRPr="00FC1F2C" w:rsidRDefault="00860299" w:rsidP="00860299">
      <w:pPr>
        <w:pStyle w:val="Heading2"/>
        <w:numPr>
          <w:ilvl w:val="0"/>
          <w:numId w:val="0"/>
        </w:numPr>
        <w:jc w:val="both"/>
        <w:rPr>
          <w:b w:val="0"/>
          <w:sz w:val="20"/>
        </w:rPr>
      </w:pPr>
      <w:bookmarkStart w:id="217" w:name="_Toc149898485"/>
      <w:r w:rsidRPr="00461D22">
        <w:rPr>
          <w:sz w:val="22"/>
          <w:szCs w:val="22"/>
        </w:rPr>
        <w:t>Appendix 6</w:t>
      </w:r>
      <w:r>
        <w:rPr>
          <w:sz w:val="22"/>
          <w:szCs w:val="22"/>
        </w:rPr>
        <w:t>-</w:t>
      </w:r>
      <w:r w:rsidR="008476F1">
        <w:rPr>
          <w:sz w:val="22"/>
          <w:szCs w:val="22"/>
        </w:rPr>
        <w:t>2</w:t>
      </w:r>
      <w:r w:rsidRPr="00461D22">
        <w:rPr>
          <w:sz w:val="22"/>
          <w:szCs w:val="22"/>
        </w:rPr>
        <w:t>.  Permits to Install</w:t>
      </w:r>
      <w:bookmarkEnd w:id="217"/>
    </w:p>
    <w:p w14:paraId="29E79081" w14:textId="77777777" w:rsidR="00860299" w:rsidRPr="0080590E" w:rsidRDefault="00860299" w:rsidP="00860299">
      <w:pPr>
        <w:jc w:val="both"/>
        <w:rPr>
          <w:sz w:val="20"/>
        </w:rPr>
      </w:pPr>
    </w:p>
    <w:p w14:paraId="339F6501" w14:textId="77777777" w:rsidR="00860299" w:rsidRPr="004F44E1" w:rsidRDefault="00860299" w:rsidP="00860299">
      <w:pPr>
        <w:ind w:left="360" w:hanging="360"/>
        <w:jc w:val="both"/>
        <w:rPr>
          <w:rFonts w:cs="Arial"/>
          <w:b/>
          <w:bCs/>
          <w:sz w:val="20"/>
        </w:rPr>
      </w:pPr>
      <w:r w:rsidRPr="004F44E1">
        <w:rPr>
          <w:rFonts w:cs="Arial"/>
          <w:b/>
          <w:bCs/>
          <w:sz w:val="20"/>
        </w:rPr>
        <w:t>PTIs rolled in since December 2018 ROP MI-ROP-A4033-2017b.</w:t>
      </w:r>
    </w:p>
    <w:p w14:paraId="04F29D6D" w14:textId="2B515551" w:rsidR="00860299" w:rsidRPr="004F44E1" w:rsidRDefault="00860299" w:rsidP="00860299">
      <w:pPr>
        <w:jc w:val="both"/>
        <w:rPr>
          <w:rFonts w:cs="Arial"/>
          <w:sz w:val="20"/>
        </w:rPr>
      </w:pPr>
      <w:r w:rsidRPr="004F44E1">
        <w:rPr>
          <w:rFonts w:cs="Arial"/>
          <w:sz w:val="20"/>
        </w:rPr>
        <w:t xml:space="preserve">The Stationary Source was issued MI-ROP-A4033-2017b on December 14, 2018.  On March 1, 2019, applications for ROP Significant Modifications were submitted for ROP MI-A4033-2017b to enable individual ROPs to be issued to each of the owners of facilities at the Stationary Source.  Corteva is located at this single Stationary Source with Clean Harbors ( P1028), DDP (SRN P1027), </w:t>
      </w:r>
      <w:r>
        <w:rPr>
          <w:rFonts w:cs="Arial"/>
          <w:sz w:val="20"/>
        </w:rPr>
        <w:t>N&amp;B</w:t>
      </w:r>
      <w:r w:rsidRPr="004F44E1">
        <w:rPr>
          <w:rFonts w:cs="Arial"/>
          <w:sz w:val="20"/>
        </w:rPr>
        <w:t xml:space="preserve"> (P1027), Dow Chemical (SRN: A4033), Dow Silicones (SRN: A4043), and Trinseo</w:t>
      </w:r>
      <w:r>
        <w:rPr>
          <w:rFonts w:cs="Arial"/>
          <w:sz w:val="20"/>
        </w:rPr>
        <w:t xml:space="preserve"> </w:t>
      </w:r>
      <w:r w:rsidRPr="004F44E1">
        <w:rPr>
          <w:rFonts w:cs="Arial"/>
          <w:sz w:val="20"/>
        </w:rPr>
        <w:t>(SRN: P1025)</w:t>
      </w:r>
      <w:r>
        <w:rPr>
          <w:rFonts w:cs="Arial"/>
          <w:sz w:val="20"/>
        </w:rPr>
        <w:t>.</w:t>
      </w:r>
      <w:r w:rsidR="00BD272A">
        <w:rPr>
          <w:rFonts w:cs="Arial"/>
          <w:sz w:val="20"/>
        </w:rPr>
        <w:t xml:space="preserve"> </w:t>
      </w:r>
      <w:r>
        <w:rPr>
          <w:rFonts w:cs="Arial"/>
          <w:sz w:val="20"/>
        </w:rPr>
        <w:t xml:space="preserve"> </w:t>
      </w:r>
      <w:r w:rsidRPr="004F44E1">
        <w:rPr>
          <w:rFonts w:cs="Arial"/>
          <w:sz w:val="20"/>
        </w:rPr>
        <w:t>Dow Chemical is considered the landlord of the industrial park or stationary source whereas the other facilities are considered tenants that will own and operate their assets.</w:t>
      </w:r>
    </w:p>
    <w:p w14:paraId="6A8E0BB4" w14:textId="77777777" w:rsidR="00860299" w:rsidRPr="004F44E1" w:rsidRDefault="00860299" w:rsidP="00860299">
      <w:pPr>
        <w:ind w:left="720"/>
        <w:jc w:val="both"/>
        <w:rPr>
          <w:rFonts w:cs="Arial"/>
          <w:sz w:val="20"/>
        </w:rPr>
      </w:pPr>
    </w:p>
    <w:p w14:paraId="6663DF91" w14:textId="72686B4A" w:rsidR="00860299" w:rsidRPr="004F44E1" w:rsidRDefault="00860299" w:rsidP="00860299">
      <w:pPr>
        <w:jc w:val="both"/>
        <w:rPr>
          <w:rFonts w:cs="Arial"/>
          <w:sz w:val="20"/>
        </w:rPr>
      </w:pPr>
      <w:r w:rsidRPr="004F44E1">
        <w:rPr>
          <w:rFonts w:cs="Arial"/>
          <w:sz w:val="20"/>
        </w:rPr>
        <w:t xml:space="preserve">The following table lists any PTIs issued or ROP revision applications received from </w:t>
      </w:r>
      <w:r w:rsidR="00BD272A">
        <w:rPr>
          <w:rFonts w:cs="Arial"/>
          <w:sz w:val="20"/>
        </w:rPr>
        <w:t>Clean Harbors</w:t>
      </w:r>
      <w:r w:rsidRPr="004F44E1">
        <w:rPr>
          <w:rFonts w:cs="Arial"/>
          <w:sz w:val="20"/>
        </w:rPr>
        <w:t xml:space="preserve"> since issuance of MI</w:t>
      </w:r>
      <w:r w:rsidR="00BD272A">
        <w:rPr>
          <w:rFonts w:cs="Arial"/>
          <w:sz w:val="20"/>
        </w:rPr>
        <w:t>-</w:t>
      </w:r>
      <w:r w:rsidRPr="004F44E1">
        <w:rPr>
          <w:rFonts w:cs="Arial"/>
          <w:sz w:val="20"/>
        </w:rPr>
        <w:t>ROP-A4033-2017b.  The following table lists any Permit to Install and/or Operate, that relate to the identified emission units or flexible groups as of the effective date of this ROP.  This includes all Permits to Install and/or Operate that are hereby incorporated into Source-Wide PTI No. MI-PTI-P1028-</w:t>
      </w:r>
      <w:r w:rsidRPr="0028786D">
        <w:rPr>
          <w:rFonts w:cs="Arial"/>
          <w:sz w:val="20"/>
        </w:rPr>
        <w:t>20</w:t>
      </w:r>
      <w:r w:rsidR="00F83E1A">
        <w:rPr>
          <w:rFonts w:cs="Arial"/>
          <w:sz w:val="20"/>
        </w:rPr>
        <w:t>22</w:t>
      </w:r>
      <w:r w:rsidR="00887B89">
        <w:rPr>
          <w:rFonts w:cs="Arial"/>
          <w:sz w:val="20"/>
        </w:rPr>
        <w:t>d</w:t>
      </w:r>
      <w:r w:rsidRPr="0028786D">
        <w:rPr>
          <w:rFonts w:cs="Arial"/>
          <w:sz w:val="20"/>
        </w:rPr>
        <w:t>.</w:t>
      </w:r>
      <w:r w:rsidRPr="004F44E1">
        <w:rPr>
          <w:rFonts w:cs="Arial"/>
          <w:sz w:val="20"/>
        </w:rPr>
        <w:t xml:space="preserve">  </w:t>
      </w:r>
    </w:p>
    <w:p w14:paraId="20849C16" w14:textId="77777777" w:rsidR="00860299" w:rsidRPr="00903ACF" w:rsidRDefault="00860299" w:rsidP="00860299">
      <w:pPr>
        <w:jc w:val="both"/>
        <w:rPr>
          <w:rFonts w:cs="Arial"/>
          <w:sz w:val="20"/>
        </w:rPr>
      </w:pPr>
    </w:p>
    <w:tbl>
      <w:tblPr>
        <w:tblW w:w="5043"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4"/>
        <w:gridCol w:w="2556"/>
        <w:gridCol w:w="3963"/>
        <w:gridCol w:w="2203"/>
      </w:tblGrid>
      <w:tr w:rsidR="00860299" w:rsidRPr="001D53D9" w14:paraId="384C301C" w14:textId="77777777" w:rsidTr="0071368C">
        <w:trPr>
          <w:trHeight w:val="723"/>
        </w:trPr>
        <w:tc>
          <w:tcPr>
            <w:tcW w:w="752" w:type="pct"/>
            <w:tcBorders>
              <w:top w:val="double" w:sz="6" w:space="0" w:color="auto"/>
              <w:left w:val="double" w:sz="6" w:space="0" w:color="auto"/>
              <w:bottom w:val="double" w:sz="6" w:space="0" w:color="auto"/>
            </w:tcBorders>
            <w:shd w:val="clear" w:color="auto" w:fill="E0E0E0"/>
          </w:tcPr>
          <w:p w14:paraId="1A64CCBD" w14:textId="77777777" w:rsidR="00860299" w:rsidRPr="001D53D9" w:rsidRDefault="00860299" w:rsidP="00DC0B40">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280F32D9" w14:textId="77777777" w:rsidR="00860299" w:rsidRPr="001D53D9" w:rsidRDefault="00860299" w:rsidP="00DC0B40">
            <w:pPr>
              <w:jc w:val="center"/>
              <w:rPr>
                <w:rFonts w:cs="Arial"/>
                <w:b/>
                <w:sz w:val="20"/>
              </w:rPr>
            </w:pPr>
            <w:r w:rsidRPr="001D53D9">
              <w:rPr>
                <w:rFonts w:cs="Arial"/>
                <w:b/>
                <w:sz w:val="20"/>
              </w:rPr>
              <w:t>ROP Revision</w:t>
            </w:r>
          </w:p>
          <w:p w14:paraId="6A1E6D8B" w14:textId="77777777" w:rsidR="00860299" w:rsidRPr="001D53D9" w:rsidRDefault="00860299" w:rsidP="00DC0B40">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2C5D6EF9" w14:textId="77777777" w:rsidR="00860299" w:rsidRPr="001D53D9" w:rsidRDefault="00860299" w:rsidP="00DC0B40">
            <w:pPr>
              <w:jc w:val="center"/>
              <w:rPr>
                <w:rFonts w:cs="Arial"/>
                <w:b/>
                <w:sz w:val="20"/>
              </w:rPr>
            </w:pPr>
          </w:p>
          <w:p w14:paraId="17771B81" w14:textId="77777777" w:rsidR="00860299" w:rsidRPr="001D53D9" w:rsidRDefault="00860299" w:rsidP="00DC0B40">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4F66DD8F" w14:textId="77777777" w:rsidR="00860299" w:rsidRPr="001D53D9" w:rsidRDefault="00860299" w:rsidP="00DC0B40">
            <w:pPr>
              <w:jc w:val="center"/>
              <w:rPr>
                <w:rFonts w:cs="Arial"/>
                <w:b/>
                <w:sz w:val="20"/>
              </w:rPr>
            </w:pPr>
            <w:r w:rsidRPr="001D53D9">
              <w:rPr>
                <w:rFonts w:cs="Arial"/>
                <w:b/>
                <w:sz w:val="20"/>
              </w:rPr>
              <w:t>Corresponding Emission Unit(s) or</w:t>
            </w:r>
          </w:p>
          <w:p w14:paraId="384E8B8B" w14:textId="77777777" w:rsidR="00860299" w:rsidRPr="001D53D9" w:rsidRDefault="00860299" w:rsidP="00DC0B40">
            <w:pPr>
              <w:jc w:val="center"/>
              <w:rPr>
                <w:rFonts w:cs="Arial"/>
                <w:b/>
                <w:sz w:val="20"/>
              </w:rPr>
            </w:pPr>
            <w:r w:rsidRPr="001D53D9">
              <w:rPr>
                <w:rFonts w:cs="Arial"/>
                <w:b/>
                <w:sz w:val="20"/>
              </w:rPr>
              <w:t>Flexible Group(s)</w:t>
            </w:r>
          </w:p>
        </w:tc>
      </w:tr>
      <w:tr w:rsidR="00BD272A" w:rsidRPr="001D53D9" w14:paraId="0A68C12A" w14:textId="77777777" w:rsidTr="0071368C">
        <w:trPr>
          <w:trHeight w:val="723"/>
        </w:trPr>
        <w:tc>
          <w:tcPr>
            <w:tcW w:w="752" w:type="pct"/>
            <w:tcBorders>
              <w:top w:val="double" w:sz="6" w:space="0" w:color="auto"/>
              <w:left w:val="double" w:sz="6" w:space="0" w:color="auto"/>
            </w:tcBorders>
            <w:shd w:val="clear" w:color="auto" w:fill="auto"/>
          </w:tcPr>
          <w:p w14:paraId="5DDE6921" w14:textId="7A03F472" w:rsidR="00BD272A" w:rsidRPr="001D53D9" w:rsidRDefault="00BD272A" w:rsidP="00BD272A">
            <w:pPr>
              <w:rPr>
                <w:rFonts w:cs="Arial"/>
                <w:sz w:val="20"/>
              </w:rPr>
            </w:pPr>
            <w:r w:rsidRPr="004F44E1">
              <w:rPr>
                <w:rFonts w:cs="Arial"/>
                <w:sz w:val="20"/>
              </w:rPr>
              <w:t>NA</w:t>
            </w:r>
          </w:p>
        </w:tc>
        <w:tc>
          <w:tcPr>
            <w:tcW w:w="1245" w:type="pct"/>
            <w:tcBorders>
              <w:top w:val="double" w:sz="6" w:space="0" w:color="auto"/>
            </w:tcBorders>
            <w:shd w:val="clear" w:color="auto" w:fill="auto"/>
          </w:tcPr>
          <w:p w14:paraId="3873F15A" w14:textId="5119E180" w:rsidR="00BD272A" w:rsidRPr="001D53D9" w:rsidRDefault="00BD272A" w:rsidP="00BD272A">
            <w:pPr>
              <w:jc w:val="center"/>
              <w:rPr>
                <w:rFonts w:cs="Arial"/>
                <w:sz w:val="20"/>
              </w:rPr>
            </w:pPr>
            <w:r w:rsidRPr="004F44E1">
              <w:rPr>
                <w:rFonts w:cs="Arial"/>
                <w:sz w:val="20"/>
              </w:rPr>
              <w:t>201900086</w:t>
            </w:r>
          </w:p>
        </w:tc>
        <w:tc>
          <w:tcPr>
            <w:tcW w:w="1930" w:type="pct"/>
            <w:tcBorders>
              <w:top w:val="double" w:sz="6" w:space="0" w:color="auto"/>
            </w:tcBorders>
            <w:shd w:val="clear" w:color="auto" w:fill="auto"/>
          </w:tcPr>
          <w:p w14:paraId="52FEE5C8" w14:textId="1B4EB053" w:rsidR="00BD272A" w:rsidRPr="001D53D9" w:rsidRDefault="00BD272A" w:rsidP="00BD272A">
            <w:pPr>
              <w:jc w:val="both"/>
              <w:rPr>
                <w:rFonts w:cs="Arial"/>
                <w:sz w:val="20"/>
              </w:rPr>
            </w:pPr>
            <w:r w:rsidRPr="004F44E1">
              <w:rPr>
                <w:rFonts w:cs="Arial"/>
                <w:sz w:val="20"/>
              </w:rPr>
              <w:t xml:space="preserve">New ROP under SRN P1028 for assets owned by Corteva Agriscience, formerly in Dow </w:t>
            </w:r>
            <w:r>
              <w:rPr>
                <w:rFonts w:cs="Arial"/>
                <w:sz w:val="20"/>
              </w:rPr>
              <w:t xml:space="preserve">Chemical </w:t>
            </w:r>
            <w:r w:rsidRPr="004F44E1">
              <w:rPr>
                <w:rFonts w:cs="Arial"/>
                <w:sz w:val="20"/>
              </w:rPr>
              <w:t>ROP for SRN A4033.</w:t>
            </w:r>
          </w:p>
        </w:tc>
        <w:tc>
          <w:tcPr>
            <w:tcW w:w="1073" w:type="pct"/>
            <w:tcBorders>
              <w:top w:val="double" w:sz="6" w:space="0" w:color="auto"/>
              <w:right w:val="double" w:sz="6" w:space="0" w:color="auto"/>
            </w:tcBorders>
            <w:shd w:val="clear" w:color="auto" w:fill="auto"/>
          </w:tcPr>
          <w:p w14:paraId="04D85283" w14:textId="77777777" w:rsidR="00BD272A" w:rsidRDefault="00BD272A" w:rsidP="00BD272A">
            <w:pPr>
              <w:rPr>
                <w:rFonts w:cs="Arial"/>
                <w:sz w:val="20"/>
              </w:rPr>
            </w:pPr>
            <w:r w:rsidRPr="004F44E1">
              <w:rPr>
                <w:rFonts w:cs="Arial"/>
                <w:sz w:val="20"/>
              </w:rPr>
              <w:t xml:space="preserve">Dow </w:t>
            </w:r>
            <w:r>
              <w:rPr>
                <w:rFonts w:cs="Arial"/>
                <w:sz w:val="20"/>
              </w:rPr>
              <w:t xml:space="preserve">Chemical </w:t>
            </w:r>
          </w:p>
          <w:p w14:paraId="74445008" w14:textId="77777777" w:rsidR="00BD272A" w:rsidRDefault="00BD272A" w:rsidP="00BD272A">
            <w:pPr>
              <w:rPr>
                <w:rFonts w:cs="Arial"/>
                <w:sz w:val="20"/>
              </w:rPr>
            </w:pPr>
            <w:r w:rsidRPr="004F44E1">
              <w:rPr>
                <w:rFonts w:cs="Arial"/>
                <w:sz w:val="20"/>
              </w:rPr>
              <w:t xml:space="preserve">SRN A4033 </w:t>
            </w:r>
          </w:p>
          <w:p w14:paraId="17C20C90" w14:textId="79E228CE" w:rsidR="00BD272A" w:rsidRPr="001D53D9" w:rsidRDefault="00BD272A" w:rsidP="00BD272A">
            <w:pPr>
              <w:rPr>
                <w:rFonts w:cs="Arial"/>
                <w:sz w:val="20"/>
              </w:rPr>
            </w:pPr>
            <w:r w:rsidRPr="004F44E1">
              <w:rPr>
                <w:rFonts w:cs="Arial"/>
                <w:sz w:val="20"/>
              </w:rPr>
              <w:t xml:space="preserve">ROP Significant Mod </w:t>
            </w:r>
          </w:p>
        </w:tc>
      </w:tr>
      <w:tr w:rsidR="00BD272A" w:rsidRPr="001D53D9" w14:paraId="4023B3B9" w14:textId="77777777" w:rsidTr="0071368C">
        <w:trPr>
          <w:trHeight w:val="959"/>
        </w:trPr>
        <w:tc>
          <w:tcPr>
            <w:tcW w:w="752" w:type="pct"/>
            <w:tcBorders>
              <w:left w:val="double" w:sz="6" w:space="0" w:color="auto"/>
              <w:bottom w:val="single" w:sz="4" w:space="0" w:color="auto"/>
            </w:tcBorders>
            <w:shd w:val="clear" w:color="auto" w:fill="auto"/>
          </w:tcPr>
          <w:p w14:paraId="6FC71B5B" w14:textId="74553A13" w:rsidR="00BD272A" w:rsidRPr="001D53D9" w:rsidRDefault="00BD272A" w:rsidP="00BD272A">
            <w:pPr>
              <w:rPr>
                <w:rFonts w:cs="Arial"/>
                <w:sz w:val="20"/>
              </w:rPr>
            </w:pPr>
            <w:r w:rsidRPr="004F44E1">
              <w:rPr>
                <w:rFonts w:cs="Arial"/>
                <w:sz w:val="20"/>
              </w:rPr>
              <w:t>34-21</w:t>
            </w:r>
          </w:p>
        </w:tc>
        <w:tc>
          <w:tcPr>
            <w:tcW w:w="1245" w:type="pct"/>
            <w:tcBorders>
              <w:bottom w:val="single" w:sz="4" w:space="0" w:color="auto"/>
            </w:tcBorders>
            <w:shd w:val="clear" w:color="auto" w:fill="auto"/>
          </w:tcPr>
          <w:p w14:paraId="44716D9E" w14:textId="50BCF40A" w:rsidR="00BD272A" w:rsidRPr="001D53D9" w:rsidRDefault="00BD272A" w:rsidP="00BD272A">
            <w:pPr>
              <w:jc w:val="center"/>
              <w:rPr>
                <w:rFonts w:cs="Arial"/>
                <w:sz w:val="20"/>
              </w:rPr>
            </w:pPr>
            <w:r w:rsidRPr="004F44E1">
              <w:rPr>
                <w:rFonts w:cs="Arial"/>
                <w:sz w:val="20"/>
              </w:rPr>
              <w:t>202200031</w:t>
            </w:r>
          </w:p>
        </w:tc>
        <w:tc>
          <w:tcPr>
            <w:tcW w:w="1930" w:type="pct"/>
            <w:tcBorders>
              <w:bottom w:val="single" w:sz="4" w:space="0" w:color="auto"/>
            </w:tcBorders>
            <w:shd w:val="clear" w:color="auto" w:fill="auto"/>
          </w:tcPr>
          <w:p w14:paraId="4E870E1B" w14:textId="0506D2B7" w:rsidR="00BD272A" w:rsidRPr="008C3247" w:rsidRDefault="00BD272A" w:rsidP="00BD272A">
            <w:pPr>
              <w:jc w:val="both"/>
              <w:rPr>
                <w:rFonts w:cs="Arial"/>
                <w:sz w:val="20"/>
              </w:rPr>
            </w:pPr>
            <w:r w:rsidRPr="008C3247">
              <w:rPr>
                <w:rFonts w:cs="Arial"/>
                <w:sz w:val="20"/>
              </w:rPr>
              <w:t xml:space="preserve">Incorporation of PTI </w:t>
            </w:r>
            <w:r w:rsidR="00650DBA" w:rsidRPr="008C3247">
              <w:rPr>
                <w:rFonts w:cs="Arial"/>
                <w:sz w:val="20"/>
              </w:rPr>
              <w:t xml:space="preserve">No. </w:t>
            </w:r>
            <w:r w:rsidRPr="008C3247">
              <w:rPr>
                <w:rFonts w:cs="Arial"/>
                <w:sz w:val="20"/>
              </w:rPr>
              <w:t>34-21 which is for a storage tank cleaning facility owned by Clean Harbors. Required adding Section 2 to ROP.</w:t>
            </w:r>
          </w:p>
        </w:tc>
        <w:tc>
          <w:tcPr>
            <w:tcW w:w="1073" w:type="pct"/>
            <w:tcBorders>
              <w:bottom w:val="single" w:sz="4" w:space="0" w:color="auto"/>
              <w:right w:val="double" w:sz="6" w:space="0" w:color="auto"/>
            </w:tcBorders>
            <w:shd w:val="clear" w:color="auto" w:fill="auto"/>
          </w:tcPr>
          <w:p w14:paraId="40ACCC3A" w14:textId="143BB19F" w:rsidR="00BD272A" w:rsidRPr="008C3247" w:rsidRDefault="00BD272A" w:rsidP="00BD272A">
            <w:pPr>
              <w:rPr>
                <w:rFonts w:cs="Arial"/>
                <w:sz w:val="20"/>
              </w:rPr>
            </w:pPr>
            <w:r w:rsidRPr="008C3247">
              <w:rPr>
                <w:rFonts w:cs="Arial"/>
                <w:sz w:val="20"/>
              </w:rPr>
              <w:t>EUTANKCLEANING</w:t>
            </w:r>
          </w:p>
        </w:tc>
      </w:tr>
      <w:tr w:rsidR="003D12CF" w:rsidRPr="001D53D9" w14:paraId="442DF354" w14:textId="77777777" w:rsidTr="0056657C">
        <w:trPr>
          <w:trHeight w:val="707"/>
        </w:trPr>
        <w:tc>
          <w:tcPr>
            <w:tcW w:w="752" w:type="pct"/>
            <w:tcBorders>
              <w:left w:val="double" w:sz="6" w:space="0" w:color="auto"/>
            </w:tcBorders>
            <w:shd w:val="clear" w:color="auto" w:fill="auto"/>
          </w:tcPr>
          <w:p w14:paraId="0A8129F9" w14:textId="11849C3D" w:rsidR="003D12CF" w:rsidRPr="004F44E1" w:rsidRDefault="003D12CF" w:rsidP="00BD272A">
            <w:pPr>
              <w:rPr>
                <w:rFonts w:cs="Arial"/>
                <w:sz w:val="20"/>
              </w:rPr>
            </w:pPr>
            <w:r>
              <w:rPr>
                <w:rFonts w:cs="Arial"/>
                <w:sz w:val="20"/>
              </w:rPr>
              <w:t>34-21A</w:t>
            </w:r>
          </w:p>
        </w:tc>
        <w:tc>
          <w:tcPr>
            <w:tcW w:w="1245" w:type="pct"/>
            <w:shd w:val="clear" w:color="auto" w:fill="auto"/>
          </w:tcPr>
          <w:p w14:paraId="1833EFFB" w14:textId="5743296E" w:rsidR="003D12CF" w:rsidRPr="004F44E1" w:rsidRDefault="00155410" w:rsidP="00BD272A">
            <w:pPr>
              <w:jc w:val="center"/>
              <w:rPr>
                <w:rFonts w:cs="Arial"/>
                <w:sz w:val="20"/>
              </w:rPr>
            </w:pPr>
            <w:r>
              <w:rPr>
                <w:rFonts w:cs="Arial"/>
                <w:sz w:val="20"/>
              </w:rPr>
              <w:t>202200101</w:t>
            </w:r>
          </w:p>
        </w:tc>
        <w:tc>
          <w:tcPr>
            <w:tcW w:w="1930" w:type="pct"/>
            <w:shd w:val="clear" w:color="auto" w:fill="auto"/>
          </w:tcPr>
          <w:p w14:paraId="1B8A1E58" w14:textId="506FB14C" w:rsidR="003D12CF" w:rsidRPr="008C3247" w:rsidRDefault="00A6070B" w:rsidP="00BD272A">
            <w:pPr>
              <w:jc w:val="both"/>
              <w:rPr>
                <w:rFonts w:cs="Arial"/>
                <w:sz w:val="20"/>
              </w:rPr>
            </w:pPr>
            <w:r w:rsidRPr="008C3247">
              <w:rPr>
                <w:sz w:val="20"/>
              </w:rPr>
              <w:t>Updated conditions pertaining to the wet scrubber, MAP, and add new waste profiles</w:t>
            </w:r>
          </w:p>
        </w:tc>
        <w:tc>
          <w:tcPr>
            <w:tcW w:w="1073" w:type="pct"/>
            <w:tcBorders>
              <w:right w:val="double" w:sz="6" w:space="0" w:color="auto"/>
            </w:tcBorders>
            <w:shd w:val="clear" w:color="auto" w:fill="auto"/>
          </w:tcPr>
          <w:p w14:paraId="1CBAC540" w14:textId="28FEF99C" w:rsidR="003D12CF" w:rsidRPr="008C3247" w:rsidRDefault="00A6070B" w:rsidP="00BD272A">
            <w:pPr>
              <w:rPr>
                <w:rFonts w:cs="Arial"/>
                <w:sz w:val="20"/>
              </w:rPr>
            </w:pPr>
            <w:r w:rsidRPr="008C3247">
              <w:rPr>
                <w:rFonts w:cs="Arial"/>
                <w:sz w:val="20"/>
              </w:rPr>
              <w:t>EUTANKCLEANING</w:t>
            </w:r>
          </w:p>
        </w:tc>
      </w:tr>
    </w:tbl>
    <w:p w14:paraId="42CDDF7E" w14:textId="77777777" w:rsidR="00860299" w:rsidRDefault="00860299" w:rsidP="00860299"/>
    <w:p w14:paraId="27F6FC4E" w14:textId="420DD413" w:rsidR="00860299" w:rsidRPr="00FC1F2C" w:rsidRDefault="00860299" w:rsidP="00860299">
      <w:pPr>
        <w:pStyle w:val="Heading2"/>
        <w:numPr>
          <w:ilvl w:val="0"/>
          <w:numId w:val="0"/>
        </w:numPr>
        <w:jc w:val="both"/>
        <w:rPr>
          <w:b w:val="0"/>
          <w:sz w:val="20"/>
        </w:rPr>
      </w:pPr>
      <w:bookmarkStart w:id="218" w:name="_Toc149898486"/>
      <w:r w:rsidRPr="00461D22">
        <w:rPr>
          <w:sz w:val="22"/>
          <w:szCs w:val="22"/>
        </w:rPr>
        <w:t>Appendix 7</w:t>
      </w:r>
      <w:r>
        <w:rPr>
          <w:sz w:val="22"/>
          <w:szCs w:val="22"/>
        </w:rPr>
        <w:t>-</w:t>
      </w:r>
      <w:r w:rsidR="008476F1">
        <w:rPr>
          <w:sz w:val="22"/>
          <w:szCs w:val="22"/>
        </w:rPr>
        <w:t>2</w:t>
      </w:r>
      <w:r w:rsidRPr="00461D22">
        <w:rPr>
          <w:sz w:val="22"/>
          <w:szCs w:val="22"/>
        </w:rPr>
        <w:t>.  Emission Calculations</w:t>
      </w:r>
      <w:bookmarkEnd w:id="218"/>
      <w:r w:rsidRPr="00461D22">
        <w:rPr>
          <w:sz w:val="22"/>
          <w:szCs w:val="22"/>
        </w:rPr>
        <w:t xml:space="preserve"> </w:t>
      </w:r>
    </w:p>
    <w:p w14:paraId="493A0F95" w14:textId="77777777" w:rsidR="00860299" w:rsidRPr="0080590E" w:rsidRDefault="00860299" w:rsidP="00860299">
      <w:pPr>
        <w:jc w:val="both"/>
        <w:rPr>
          <w:sz w:val="20"/>
        </w:rPr>
      </w:pPr>
    </w:p>
    <w:p w14:paraId="7CBFC07D" w14:textId="77777777" w:rsidR="00BD272A" w:rsidRPr="004F44E1" w:rsidRDefault="00BD272A" w:rsidP="00BD272A">
      <w:pPr>
        <w:jc w:val="both"/>
        <w:rPr>
          <w:rFonts w:cs="Arial"/>
          <w:sz w:val="20"/>
        </w:rPr>
      </w:pPr>
      <w:r w:rsidRPr="004F44E1">
        <w:rPr>
          <w:rFonts w:cs="Arial"/>
          <w:sz w:val="20"/>
        </w:rPr>
        <w:t>Specific emission calculations to be used with monitoring, testing or recordkeeping data are detailed in the appropriate Source-Wide, Emission Unit and/or Flexible Group Special Conditions.  Therefore, this appendix is not applicable.</w:t>
      </w:r>
    </w:p>
    <w:p w14:paraId="19AD2E35" w14:textId="77777777" w:rsidR="00860299" w:rsidRPr="00B77C68" w:rsidRDefault="00860299" w:rsidP="00860299">
      <w:pPr>
        <w:jc w:val="both"/>
        <w:rPr>
          <w:sz w:val="20"/>
        </w:rPr>
      </w:pPr>
    </w:p>
    <w:p w14:paraId="23D25CD4" w14:textId="14B7804A" w:rsidR="00860299" w:rsidRPr="00FC1F2C" w:rsidRDefault="00860299" w:rsidP="00860299">
      <w:pPr>
        <w:pStyle w:val="Heading2"/>
        <w:numPr>
          <w:ilvl w:val="0"/>
          <w:numId w:val="0"/>
        </w:numPr>
        <w:jc w:val="both"/>
        <w:rPr>
          <w:b w:val="0"/>
          <w:sz w:val="22"/>
          <w:szCs w:val="22"/>
        </w:rPr>
      </w:pPr>
      <w:bookmarkStart w:id="219" w:name="_Toc149898487"/>
      <w:r w:rsidRPr="00461D22">
        <w:rPr>
          <w:sz w:val="22"/>
          <w:szCs w:val="22"/>
        </w:rPr>
        <w:t>Appendix 8</w:t>
      </w:r>
      <w:r>
        <w:rPr>
          <w:sz w:val="22"/>
          <w:szCs w:val="22"/>
        </w:rPr>
        <w:t>-</w:t>
      </w:r>
      <w:r w:rsidR="008476F1">
        <w:rPr>
          <w:sz w:val="22"/>
          <w:szCs w:val="22"/>
        </w:rPr>
        <w:t>2</w:t>
      </w:r>
      <w:r w:rsidRPr="00461D22">
        <w:rPr>
          <w:sz w:val="22"/>
          <w:szCs w:val="22"/>
        </w:rPr>
        <w:t>.  Reporting</w:t>
      </w:r>
      <w:bookmarkEnd w:id="219"/>
    </w:p>
    <w:p w14:paraId="584005FC" w14:textId="77777777" w:rsidR="00860299" w:rsidRPr="00B77C68" w:rsidRDefault="00860299" w:rsidP="00860299">
      <w:pPr>
        <w:jc w:val="both"/>
        <w:rPr>
          <w:sz w:val="20"/>
        </w:rPr>
      </w:pPr>
    </w:p>
    <w:p w14:paraId="2B326DA3" w14:textId="77777777" w:rsidR="00860299" w:rsidRPr="00FC1F2C" w:rsidRDefault="00860299" w:rsidP="00860299">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48A4DEEE" w14:textId="77777777" w:rsidR="00860299" w:rsidRPr="0080590E" w:rsidRDefault="00860299" w:rsidP="00860299">
      <w:pPr>
        <w:jc w:val="both"/>
        <w:rPr>
          <w:sz w:val="20"/>
        </w:rPr>
      </w:pPr>
    </w:p>
    <w:p w14:paraId="78092CB2" w14:textId="77777777" w:rsidR="00860299" w:rsidRPr="00B77C68" w:rsidRDefault="00860299" w:rsidP="00860299">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13049982" w14:textId="77777777" w:rsidR="00860299" w:rsidRPr="0080590E" w:rsidRDefault="00860299" w:rsidP="00860299">
      <w:pPr>
        <w:jc w:val="both"/>
        <w:rPr>
          <w:sz w:val="20"/>
        </w:rPr>
      </w:pPr>
    </w:p>
    <w:p w14:paraId="3281D8FC" w14:textId="77777777" w:rsidR="00860299" w:rsidRPr="00FC1F2C" w:rsidRDefault="00860299" w:rsidP="00860299">
      <w:pPr>
        <w:jc w:val="both"/>
        <w:rPr>
          <w:sz w:val="20"/>
        </w:rPr>
      </w:pPr>
      <w:r w:rsidRPr="00B77C68">
        <w:rPr>
          <w:b/>
          <w:sz w:val="20"/>
        </w:rPr>
        <w:t>B.  Other Reporting</w:t>
      </w:r>
    </w:p>
    <w:p w14:paraId="3A6DFD56" w14:textId="77777777" w:rsidR="00860299" w:rsidRPr="00B77C68" w:rsidRDefault="00860299" w:rsidP="00860299">
      <w:pPr>
        <w:jc w:val="both"/>
        <w:rPr>
          <w:sz w:val="20"/>
        </w:rPr>
      </w:pPr>
    </w:p>
    <w:p w14:paraId="289C9227" w14:textId="77777777" w:rsidR="00860299" w:rsidRDefault="00860299" w:rsidP="00860299">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43DAD9C4" w14:textId="199FA7B4" w:rsidR="0004136F" w:rsidRDefault="0004136F" w:rsidP="003860DF">
      <w:pPr>
        <w:rPr>
          <w:sz w:val="20"/>
        </w:rPr>
      </w:pPr>
    </w:p>
    <w:sectPr w:rsidR="0004136F" w:rsidSect="00723C92">
      <w:headerReference w:type="default" r:id="rId14"/>
      <w:headerReference w:type="firs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3D85F" w14:textId="77777777" w:rsidR="00F41BF3" w:rsidRDefault="00F41BF3">
      <w:r>
        <w:separator/>
      </w:r>
    </w:p>
  </w:endnote>
  <w:endnote w:type="continuationSeparator" w:id="0">
    <w:p w14:paraId="7352E346" w14:textId="77777777" w:rsidR="00F41BF3" w:rsidRDefault="00F4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1DE0" w14:textId="07C33E52"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102C">
      <w:rPr>
        <w:rStyle w:val="PageNumber"/>
        <w:noProof/>
      </w:rPr>
      <w:t>11</w:t>
    </w:r>
    <w:r>
      <w:rPr>
        <w:rStyle w:val="PageNumber"/>
      </w:rPr>
      <w:fldChar w:fldCharType="end"/>
    </w:r>
  </w:p>
  <w:p w14:paraId="596D17E1"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AAE2" w14:textId="41C5B0C0"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D8A7D" w14:textId="77777777" w:rsidR="00F41BF3" w:rsidRDefault="00F41BF3">
      <w:r>
        <w:separator/>
      </w:r>
    </w:p>
  </w:footnote>
  <w:footnote w:type="continuationSeparator" w:id="0">
    <w:p w14:paraId="577F583B" w14:textId="77777777" w:rsidR="00F41BF3" w:rsidRDefault="00F41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3EB3" w14:textId="697E1277" w:rsidR="00F22F77" w:rsidRPr="00DE5A5B" w:rsidRDefault="005664AC" w:rsidP="00F22F77">
    <w:pPr>
      <w:tabs>
        <w:tab w:val="left" w:pos="6840"/>
      </w:tabs>
      <w:rPr>
        <w:b/>
      </w:rPr>
    </w:pPr>
    <w:r>
      <w:rPr>
        <w:b/>
      </w:rPr>
      <w:tab/>
    </w:r>
    <w:r w:rsidR="00816C26" w:rsidRPr="00DE5A5B">
      <w:rPr>
        <w:rFonts w:cs="Arial"/>
        <w:sz w:val="20"/>
      </w:rPr>
      <w:t>R</w:t>
    </w:r>
    <w:r w:rsidR="00F22F77" w:rsidRPr="00DE5A5B">
      <w:rPr>
        <w:rFonts w:cs="Arial"/>
        <w:sz w:val="20"/>
      </w:rPr>
      <w:t>OP No:  MI-ROP-P1028-2022</w:t>
    </w:r>
    <w:r w:rsidR="00A92320" w:rsidRPr="00DE5A5B">
      <w:rPr>
        <w:rFonts w:cs="Arial"/>
        <w:sz w:val="20"/>
      </w:rPr>
      <w:t>d</w:t>
    </w:r>
  </w:p>
  <w:p w14:paraId="63354705" w14:textId="3AA801BC" w:rsidR="00F22F77" w:rsidRPr="00DE5A5B" w:rsidRDefault="00F22F77" w:rsidP="00F22F77">
    <w:pPr>
      <w:pStyle w:val="Header"/>
      <w:tabs>
        <w:tab w:val="clear" w:pos="4320"/>
        <w:tab w:val="clear" w:pos="8640"/>
        <w:tab w:val="left" w:pos="6660"/>
        <w:tab w:val="left" w:pos="6840"/>
      </w:tabs>
      <w:rPr>
        <w:rFonts w:cs="Arial"/>
        <w:sz w:val="20"/>
      </w:rPr>
    </w:pPr>
    <w:r w:rsidRPr="00DE5A5B">
      <w:rPr>
        <w:rFonts w:cs="Arial"/>
        <w:sz w:val="20"/>
      </w:rPr>
      <w:tab/>
    </w:r>
    <w:r w:rsidRPr="00DE5A5B">
      <w:rPr>
        <w:rFonts w:cs="Arial"/>
        <w:sz w:val="20"/>
      </w:rPr>
      <w:tab/>
      <w:t>Expiration Date:  September 15, 2027</w:t>
    </w:r>
  </w:p>
  <w:p w14:paraId="0DF27D89" w14:textId="0319B80A" w:rsidR="00F22F77" w:rsidRPr="00DE5A5B" w:rsidRDefault="00F22F77" w:rsidP="00F22F77">
    <w:pPr>
      <w:pStyle w:val="Header"/>
      <w:tabs>
        <w:tab w:val="clear" w:pos="8640"/>
        <w:tab w:val="left" w:pos="6660"/>
        <w:tab w:val="left" w:pos="6840"/>
      </w:tabs>
      <w:rPr>
        <w:sz w:val="20"/>
      </w:rPr>
    </w:pPr>
    <w:r w:rsidRPr="00DE5A5B">
      <w:rPr>
        <w:sz w:val="20"/>
      </w:rPr>
      <w:tab/>
    </w:r>
    <w:r w:rsidRPr="00DE5A5B">
      <w:rPr>
        <w:sz w:val="20"/>
      </w:rPr>
      <w:tab/>
    </w:r>
    <w:r w:rsidRPr="00DE5A5B">
      <w:rPr>
        <w:sz w:val="20"/>
      </w:rPr>
      <w:tab/>
      <w:t>PTI No:  MI-PTI-P1028-2022</w:t>
    </w:r>
    <w:r w:rsidR="00A92320" w:rsidRPr="00DE5A5B">
      <w:rPr>
        <w:sz w:val="20"/>
      </w:rPr>
      <w:t>d</w:t>
    </w:r>
  </w:p>
  <w:p w14:paraId="64D3376E" w14:textId="77777777" w:rsidR="00DC4BD2" w:rsidRPr="000D3EDB" w:rsidRDefault="00DC4BD2" w:rsidP="00E414B8">
    <w:pPr>
      <w:pStyle w:val="Header"/>
      <w:tabs>
        <w:tab w:val="clear" w:pos="8640"/>
        <w:tab w:val="left" w:pos="6660"/>
      </w:tabs>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6A57" w14:textId="0AF46F69" w:rsidR="00912780" w:rsidRPr="00DE5A5B" w:rsidRDefault="00912780" w:rsidP="0001033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69480" w14:textId="53D85F01" w:rsidR="00DE5A5B" w:rsidRDefault="00DE5A5B" w:rsidP="00F83E1A">
    <w:pPr>
      <w:tabs>
        <w:tab w:val="left" w:pos="6840"/>
      </w:tabs>
      <w:rPr>
        <w:bCs/>
        <w:sz w:val="20"/>
      </w:rPr>
    </w:pPr>
  </w:p>
  <w:p w14:paraId="12F84B50" w14:textId="4136DE2F" w:rsidR="00F83E1A" w:rsidRPr="00DE5A5B" w:rsidRDefault="00F83E1A" w:rsidP="00F83E1A">
    <w:pPr>
      <w:tabs>
        <w:tab w:val="left" w:pos="6840"/>
      </w:tabs>
      <w:rPr>
        <w:rFonts w:cs="Arial"/>
        <w:sz w:val="20"/>
      </w:rPr>
    </w:pPr>
    <w:r w:rsidRPr="00AF4E21">
      <w:rPr>
        <w:bCs/>
        <w:sz w:val="20"/>
      </w:rPr>
      <w:t>Section 1</w:t>
    </w:r>
    <w:r w:rsidRPr="00AF4E21">
      <w:rPr>
        <w:sz w:val="28"/>
      </w:rPr>
      <w:tab/>
    </w:r>
    <w:r w:rsidRPr="00DE5A5B">
      <w:rPr>
        <w:rFonts w:cs="Arial"/>
        <w:sz w:val="20"/>
      </w:rPr>
      <w:t>ROP No:  MI-ROP-P1028-2022</w:t>
    </w:r>
    <w:r w:rsidR="00A92320" w:rsidRPr="00DE5A5B">
      <w:rPr>
        <w:rFonts w:cs="Arial"/>
        <w:sz w:val="20"/>
      </w:rPr>
      <w:t>d</w:t>
    </w:r>
  </w:p>
  <w:p w14:paraId="5A6DEDF7" w14:textId="77777777" w:rsidR="00F83E1A" w:rsidRPr="00DE5A5B" w:rsidRDefault="00F83E1A" w:rsidP="00F83E1A">
    <w:pPr>
      <w:pStyle w:val="Header"/>
      <w:tabs>
        <w:tab w:val="clear" w:pos="4320"/>
        <w:tab w:val="clear" w:pos="8640"/>
        <w:tab w:val="left" w:pos="6660"/>
        <w:tab w:val="left" w:pos="6840"/>
      </w:tabs>
      <w:rPr>
        <w:rFonts w:cs="Arial"/>
        <w:sz w:val="20"/>
      </w:rPr>
    </w:pPr>
    <w:r w:rsidRPr="00DE5A5B">
      <w:rPr>
        <w:rFonts w:cs="Arial"/>
        <w:sz w:val="20"/>
      </w:rPr>
      <w:t>Corteva Agriscience, LLC</w:t>
    </w:r>
    <w:r w:rsidRPr="00DE5A5B">
      <w:rPr>
        <w:rFonts w:cs="Arial"/>
        <w:sz w:val="20"/>
      </w:rPr>
      <w:tab/>
    </w:r>
    <w:r w:rsidRPr="00DE5A5B">
      <w:rPr>
        <w:rFonts w:cs="Arial"/>
        <w:sz w:val="20"/>
      </w:rPr>
      <w:tab/>
      <w:t>Expiration Date:  September 15, 2027</w:t>
    </w:r>
  </w:p>
  <w:p w14:paraId="464EF585" w14:textId="12B008D1" w:rsidR="00F83E1A" w:rsidRPr="00DE5A5B" w:rsidRDefault="00F83E1A" w:rsidP="00F83E1A">
    <w:pPr>
      <w:pStyle w:val="Header"/>
      <w:tabs>
        <w:tab w:val="clear" w:pos="8640"/>
        <w:tab w:val="left" w:pos="6660"/>
        <w:tab w:val="left" w:pos="6840"/>
      </w:tabs>
      <w:rPr>
        <w:sz w:val="20"/>
      </w:rPr>
    </w:pPr>
    <w:r w:rsidRPr="00DE5A5B">
      <w:rPr>
        <w:sz w:val="20"/>
      </w:rPr>
      <w:tab/>
    </w:r>
    <w:r w:rsidRPr="00DE5A5B">
      <w:rPr>
        <w:sz w:val="20"/>
      </w:rPr>
      <w:tab/>
    </w:r>
    <w:r w:rsidRPr="00DE5A5B">
      <w:rPr>
        <w:sz w:val="20"/>
      </w:rPr>
      <w:tab/>
      <w:t>PTI No:  MI-PTI-P1028-2022</w:t>
    </w:r>
    <w:r w:rsidR="00A92320" w:rsidRPr="00DE5A5B">
      <w:rPr>
        <w:sz w:val="20"/>
      </w:rPr>
      <w:t>d</w:t>
    </w:r>
  </w:p>
  <w:p w14:paraId="6877C5DD" w14:textId="77777777" w:rsidR="00F83E1A" w:rsidRDefault="00F83E1A" w:rsidP="00E414B8">
    <w:pPr>
      <w:pStyle w:val="Header"/>
      <w:tabs>
        <w:tab w:val="clear" w:pos="8640"/>
        <w:tab w:val="left" w:pos="6660"/>
      </w:tabs>
      <w:rPr>
        <w:rFonts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848B2" w14:textId="5324398F" w:rsidR="00816C26" w:rsidRPr="000D3EDB" w:rsidRDefault="00816C26" w:rsidP="00DE5A5B">
    <w:pPr>
      <w:tabs>
        <w:tab w:val="left" w:pos="6840"/>
      </w:tabs>
      <w:rPr>
        <w:bCs/>
        <w:sz w:val="20"/>
      </w:rPr>
    </w:pPr>
  </w:p>
  <w:p w14:paraId="561D532E" w14:textId="20D1ECCB" w:rsidR="00F22F77" w:rsidRPr="00DE5A5B" w:rsidRDefault="00F22F77" w:rsidP="00F22F77">
    <w:pPr>
      <w:tabs>
        <w:tab w:val="left" w:pos="6840"/>
      </w:tabs>
      <w:rPr>
        <w:rFonts w:cs="Arial"/>
        <w:sz w:val="20"/>
      </w:rPr>
    </w:pPr>
    <w:r w:rsidRPr="00AF4E21">
      <w:rPr>
        <w:bCs/>
        <w:sz w:val="20"/>
      </w:rPr>
      <w:t>Section 1</w:t>
    </w:r>
    <w:r w:rsidRPr="00AF4E21">
      <w:rPr>
        <w:sz w:val="28"/>
      </w:rPr>
      <w:tab/>
    </w:r>
    <w:r w:rsidRPr="00DE5A5B">
      <w:rPr>
        <w:rFonts w:cs="Arial"/>
        <w:sz w:val="20"/>
      </w:rPr>
      <w:t>ROP No:  MI-ROP-P1028-2022</w:t>
    </w:r>
    <w:r w:rsidR="00A92320" w:rsidRPr="00DE5A5B">
      <w:rPr>
        <w:rFonts w:cs="Arial"/>
        <w:sz w:val="20"/>
      </w:rPr>
      <w:t>d</w:t>
    </w:r>
  </w:p>
  <w:p w14:paraId="3E0CDC8F" w14:textId="77777777" w:rsidR="00F22F77" w:rsidRPr="00DE5A5B" w:rsidRDefault="00F22F77" w:rsidP="00F22F77">
    <w:pPr>
      <w:pStyle w:val="Header"/>
      <w:tabs>
        <w:tab w:val="clear" w:pos="4320"/>
        <w:tab w:val="clear" w:pos="8640"/>
        <w:tab w:val="left" w:pos="6660"/>
        <w:tab w:val="left" w:pos="6840"/>
      </w:tabs>
      <w:rPr>
        <w:rFonts w:cs="Arial"/>
        <w:sz w:val="20"/>
      </w:rPr>
    </w:pPr>
    <w:r w:rsidRPr="00DE5A5B">
      <w:rPr>
        <w:rFonts w:cs="Arial"/>
        <w:sz w:val="20"/>
      </w:rPr>
      <w:t>Corteva Agriscience, LLC</w:t>
    </w:r>
    <w:r w:rsidRPr="00DE5A5B">
      <w:rPr>
        <w:rFonts w:cs="Arial"/>
        <w:sz w:val="20"/>
      </w:rPr>
      <w:tab/>
    </w:r>
    <w:r w:rsidRPr="00DE5A5B">
      <w:rPr>
        <w:rFonts w:cs="Arial"/>
        <w:sz w:val="20"/>
      </w:rPr>
      <w:tab/>
      <w:t>Expiration Date:  September 15, 2027</w:t>
    </w:r>
  </w:p>
  <w:p w14:paraId="0E76336B" w14:textId="37CEE432" w:rsidR="00F22F77" w:rsidRPr="00DE5A5B" w:rsidRDefault="00F22F77" w:rsidP="00F22F77">
    <w:pPr>
      <w:pStyle w:val="Header"/>
      <w:tabs>
        <w:tab w:val="clear" w:pos="8640"/>
        <w:tab w:val="left" w:pos="6660"/>
        <w:tab w:val="left" w:pos="6840"/>
      </w:tabs>
      <w:rPr>
        <w:sz w:val="20"/>
      </w:rPr>
    </w:pPr>
    <w:r w:rsidRPr="00DE5A5B">
      <w:rPr>
        <w:sz w:val="20"/>
      </w:rPr>
      <w:tab/>
    </w:r>
    <w:r w:rsidRPr="00DE5A5B">
      <w:rPr>
        <w:sz w:val="20"/>
      </w:rPr>
      <w:tab/>
    </w:r>
    <w:r w:rsidRPr="00DE5A5B">
      <w:rPr>
        <w:sz w:val="20"/>
      </w:rPr>
      <w:tab/>
      <w:t>PTI No:  MI-PTI-P1028-2022</w:t>
    </w:r>
    <w:r w:rsidR="00A92320" w:rsidRPr="00DE5A5B">
      <w:rPr>
        <w:sz w:val="20"/>
      </w:rPr>
      <w:t>d</w:t>
    </w:r>
  </w:p>
  <w:p w14:paraId="3E825054" w14:textId="77777777" w:rsidR="00DC4BD2" w:rsidRPr="00AF4E21" w:rsidRDefault="00DC4BD2" w:rsidP="00DC4B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48D4" w14:textId="2FC0FBBE" w:rsidR="00816C26" w:rsidRPr="00887B89" w:rsidRDefault="00816C26" w:rsidP="00A92320">
    <w:pPr>
      <w:tabs>
        <w:tab w:val="left" w:pos="6840"/>
      </w:tabs>
      <w:rPr>
        <w:bCs/>
        <w:sz w:val="20"/>
      </w:rPr>
    </w:pPr>
  </w:p>
  <w:p w14:paraId="038260EA" w14:textId="406195B4" w:rsidR="00F22F77" w:rsidRPr="00887B89" w:rsidRDefault="00F22F77" w:rsidP="00F22F77">
    <w:pPr>
      <w:tabs>
        <w:tab w:val="left" w:pos="6840"/>
      </w:tabs>
      <w:rPr>
        <w:rFonts w:cs="Arial"/>
        <w:sz w:val="20"/>
      </w:rPr>
    </w:pPr>
    <w:r w:rsidRPr="00887B89">
      <w:rPr>
        <w:bCs/>
        <w:sz w:val="20"/>
      </w:rPr>
      <w:t>Section 2</w:t>
    </w:r>
    <w:r w:rsidRPr="00887B89">
      <w:rPr>
        <w:bCs/>
        <w:sz w:val="20"/>
      </w:rPr>
      <w:tab/>
    </w:r>
    <w:r w:rsidRPr="00887B89">
      <w:rPr>
        <w:rFonts w:cs="Arial"/>
        <w:sz w:val="20"/>
      </w:rPr>
      <w:t>ROP No:  MI-ROP-P1028-2022</w:t>
    </w:r>
    <w:r w:rsidR="00A92320" w:rsidRPr="00887B89">
      <w:rPr>
        <w:rFonts w:cs="Arial"/>
        <w:sz w:val="20"/>
      </w:rPr>
      <w:t>d</w:t>
    </w:r>
  </w:p>
  <w:p w14:paraId="3BCCA216" w14:textId="77777777" w:rsidR="00F22F77" w:rsidRPr="00887B89" w:rsidRDefault="00F22F77" w:rsidP="00F22F77">
    <w:pPr>
      <w:pStyle w:val="Header"/>
      <w:tabs>
        <w:tab w:val="clear" w:pos="4320"/>
        <w:tab w:val="clear" w:pos="8640"/>
        <w:tab w:val="left" w:pos="6660"/>
        <w:tab w:val="left" w:pos="6840"/>
      </w:tabs>
      <w:rPr>
        <w:rFonts w:cs="Arial"/>
        <w:sz w:val="20"/>
      </w:rPr>
    </w:pPr>
    <w:r w:rsidRPr="00887B89">
      <w:rPr>
        <w:rFonts w:cs="Arial"/>
        <w:sz w:val="20"/>
      </w:rPr>
      <w:t>Clean Harbors Industrial Services</w:t>
    </w:r>
    <w:r w:rsidRPr="00887B89">
      <w:rPr>
        <w:rFonts w:cs="Arial"/>
        <w:sz w:val="20"/>
      </w:rPr>
      <w:tab/>
    </w:r>
    <w:r w:rsidRPr="00887B89">
      <w:rPr>
        <w:rFonts w:cs="Arial"/>
        <w:sz w:val="20"/>
      </w:rPr>
      <w:tab/>
      <w:t>Expiration Date:  September 15, 2027</w:t>
    </w:r>
  </w:p>
  <w:p w14:paraId="3472FEDC" w14:textId="21E08B3E" w:rsidR="00F22F77" w:rsidRPr="00887B89" w:rsidRDefault="00F22F77" w:rsidP="00F22F77">
    <w:pPr>
      <w:pStyle w:val="Header"/>
      <w:tabs>
        <w:tab w:val="clear" w:pos="8640"/>
        <w:tab w:val="left" w:pos="6660"/>
        <w:tab w:val="left" w:pos="6840"/>
      </w:tabs>
      <w:rPr>
        <w:sz w:val="20"/>
      </w:rPr>
    </w:pPr>
    <w:r w:rsidRPr="00887B89">
      <w:rPr>
        <w:sz w:val="20"/>
      </w:rPr>
      <w:tab/>
    </w:r>
    <w:r w:rsidRPr="00887B89">
      <w:rPr>
        <w:sz w:val="20"/>
      </w:rPr>
      <w:tab/>
    </w:r>
    <w:r w:rsidRPr="00887B89">
      <w:rPr>
        <w:sz w:val="20"/>
      </w:rPr>
      <w:tab/>
      <w:t>PTI No:  MI-PTI-P1028-2022</w:t>
    </w:r>
    <w:r w:rsidR="00A92320" w:rsidRPr="00887B89">
      <w:rPr>
        <w:sz w:val="20"/>
      </w:rPr>
      <w:t>d</w:t>
    </w:r>
  </w:p>
  <w:p w14:paraId="3BAF6FB6" w14:textId="77777777" w:rsidR="00DC4BD2" w:rsidRPr="00887B89" w:rsidRDefault="00DC4BD2" w:rsidP="00E414B8">
    <w:pPr>
      <w:pStyle w:val="Header"/>
      <w:tabs>
        <w:tab w:val="clear" w:pos="8640"/>
        <w:tab w:val="left" w:pos="6660"/>
      </w:tabs>
      <w:rPr>
        <w:rFonts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F007" w14:textId="198664DE" w:rsidR="00816C26" w:rsidRPr="00887B89" w:rsidRDefault="00816C26" w:rsidP="00887B89">
    <w:pPr>
      <w:tabs>
        <w:tab w:val="left" w:pos="6840"/>
      </w:tabs>
      <w:rPr>
        <w:bCs/>
        <w:sz w:val="20"/>
      </w:rPr>
    </w:pPr>
  </w:p>
  <w:p w14:paraId="1D5E11B7" w14:textId="587DA3F9" w:rsidR="00DC4BD2" w:rsidRPr="00887B89" w:rsidRDefault="00DC4BD2" w:rsidP="00F22F77">
    <w:pPr>
      <w:tabs>
        <w:tab w:val="left" w:pos="6840"/>
      </w:tabs>
      <w:rPr>
        <w:rFonts w:cs="Arial"/>
        <w:sz w:val="20"/>
      </w:rPr>
    </w:pPr>
    <w:r w:rsidRPr="00E4605F">
      <w:rPr>
        <w:bCs/>
        <w:sz w:val="20"/>
      </w:rPr>
      <w:t>Section 2</w:t>
    </w:r>
    <w:r w:rsidR="00F22F77" w:rsidRPr="00E4605F">
      <w:rPr>
        <w:bCs/>
        <w:sz w:val="20"/>
      </w:rPr>
      <w:tab/>
    </w:r>
    <w:r w:rsidRPr="00887B89">
      <w:rPr>
        <w:rFonts w:cs="Arial"/>
        <w:sz w:val="20"/>
      </w:rPr>
      <w:t>ROP No:  MI-ROP-P1028-20</w:t>
    </w:r>
    <w:r w:rsidR="00F22F77" w:rsidRPr="00887B89">
      <w:rPr>
        <w:rFonts w:cs="Arial"/>
        <w:sz w:val="20"/>
      </w:rPr>
      <w:t>22</w:t>
    </w:r>
    <w:r w:rsidR="00A92320" w:rsidRPr="00887B89">
      <w:rPr>
        <w:rFonts w:cs="Arial"/>
        <w:sz w:val="20"/>
      </w:rPr>
      <w:t>d</w:t>
    </w:r>
  </w:p>
  <w:p w14:paraId="3CDA6A7A" w14:textId="241F0BC9" w:rsidR="00DC4BD2" w:rsidRPr="00887B89" w:rsidRDefault="00DC4BD2" w:rsidP="00F22F77">
    <w:pPr>
      <w:pStyle w:val="Header"/>
      <w:tabs>
        <w:tab w:val="clear" w:pos="4320"/>
        <w:tab w:val="clear" w:pos="8640"/>
        <w:tab w:val="left" w:pos="6660"/>
        <w:tab w:val="left" w:pos="6840"/>
      </w:tabs>
      <w:rPr>
        <w:rFonts w:cs="Arial"/>
        <w:sz w:val="20"/>
      </w:rPr>
    </w:pPr>
    <w:r w:rsidRPr="00887B89">
      <w:rPr>
        <w:rFonts w:cs="Arial"/>
        <w:sz w:val="20"/>
      </w:rPr>
      <w:t>Clean Harbors Industrial Services</w:t>
    </w:r>
    <w:r w:rsidRPr="00887B89">
      <w:rPr>
        <w:rFonts w:cs="Arial"/>
        <w:sz w:val="20"/>
      </w:rPr>
      <w:tab/>
    </w:r>
    <w:r w:rsidRPr="00887B89">
      <w:rPr>
        <w:rFonts w:cs="Arial"/>
        <w:sz w:val="20"/>
      </w:rPr>
      <w:tab/>
      <w:t xml:space="preserve">Expiration Date:  </w:t>
    </w:r>
    <w:r w:rsidR="00F22F77" w:rsidRPr="00887B89">
      <w:rPr>
        <w:rFonts w:cs="Arial"/>
        <w:sz w:val="20"/>
      </w:rPr>
      <w:t>September 15, 2027</w:t>
    </w:r>
  </w:p>
  <w:p w14:paraId="2233B1B9" w14:textId="4A18D4CB" w:rsidR="00DC4BD2" w:rsidRPr="00887B89" w:rsidRDefault="00DC4BD2" w:rsidP="00F22F77">
    <w:pPr>
      <w:pStyle w:val="Header"/>
      <w:tabs>
        <w:tab w:val="clear" w:pos="8640"/>
        <w:tab w:val="left" w:pos="6660"/>
        <w:tab w:val="left" w:pos="6840"/>
      </w:tabs>
      <w:rPr>
        <w:sz w:val="20"/>
      </w:rPr>
    </w:pPr>
    <w:r w:rsidRPr="00887B89">
      <w:rPr>
        <w:sz w:val="20"/>
      </w:rPr>
      <w:tab/>
    </w:r>
    <w:r w:rsidRPr="00887B89">
      <w:rPr>
        <w:sz w:val="20"/>
      </w:rPr>
      <w:tab/>
    </w:r>
    <w:r w:rsidRPr="00887B89">
      <w:rPr>
        <w:sz w:val="20"/>
      </w:rPr>
      <w:tab/>
      <w:t>PTI No:  MI-PTI-P1028-20</w:t>
    </w:r>
    <w:r w:rsidR="00F22F77" w:rsidRPr="00887B89">
      <w:rPr>
        <w:sz w:val="20"/>
      </w:rPr>
      <w:t>22</w:t>
    </w:r>
    <w:r w:rsidR="00A92320" w:rsidRPr="00887B89">
      <w:rPr>
        <w:sz w:val="20"/>
      </w:rPr>
      <w:t>d</w:t>
    </w:r>
  </w:p>
  <w:p w14:paraId="3435D329" w14:textId="77777777" w:rsidR="00DC4BD2" w:rsidRPr="00DC4BD2" w:rsidRDefault="00DC4BD2" w:rsidP="00DC4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990"/>
        </w:tabs>
        <w:ind w:left="990" w:hanging="360"/>
      </w:pPr>
    </w:lvl>
  </w:abstractNum>
  <w:abstractNum w:abstractNumId="1" w15:restartNumberingAfterBreak="0">
    <w:nsid w:val="01082DCF"/>
    <w:multiLevelType w:val="hybridMultilevel"/>
    <w:tmpl w:val="43A6B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250BC7"/>
    <w:multiLevelType w:val="hybridMultilevel"/>
    <w:tmpl w:val="0F64C55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11AAF"/>
    <w:multiLevelType w:val="hybridMultilevel"/>
    <w:tmpl w:val="208ACC64"/>
    <w:lvl w:ilvl="0" w:tplc="C1E4DBBA">
      <w:start w:val="1"/>
      <w:numFmt w:val="decimal"/>
      <w:lvlText w:val="%1."/>
      <w:lvlJc w:val="left"/>
      <w:pPr>
        <w:ind w:left="720" w:hanging="360"/>
      </w:pPr>
      <w:rPr>
        <w:rFonts w:ascii="Arial" w:hAnsi="Arial" w:hint="default"/>
        <w:b w:val="0"/>
        <w:i w:val="0"/>
        <w:color w:val="FF0000"/>
        <w:sz w:val="20"/>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797071"/>
    <w:multiLevelType w:val="hybridMultilevel"/>
    <w:tmpl w:val="609CAC00"/>
    <w:lvl w:ilvl="0" w:tplc="E606095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10F75"/>
    <w:multiLevelType w:val="hybridMultilevel"/>
    <w:tmpl w:val="2E78320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014EC7"/>
    <w:multiLevelType w:val="hybridMultilevel"/>
    <w:tmpl w:val="D51C395C"/>
    <w:lvl w:ilvl="0" w:tplc="6E7858AA">
      <w:start w:val="4"/>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4A022A6"/>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62A2899"/>
    <w:multiLevelType w:val="multilevel"/>
    <w:tmpl w:val="A5DA1270"/>
    <w:lvl w:ilvl="0">
      <w:start w:val="1"/>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6742FD2"/>
    <w:multiLevelType w:val="hybridMultilevel"/>
    <w:tmpl w:val="52EECA3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67A3179"/>
    <w:multiLevelType w:val="hybridMultilevel"/>
    <w:tmpl w:val="E8F80D1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9004F5"/>
    <w:multiLevelType w:val="hybridMultilevel"/>
    <w:tmpl w:val="14E6356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07667360"/>
    <w:multiLevelType w:val="hybridMultilevel"/>
    <w:tmpl w:val="609CAC0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7725A2A"/>
    <w:multiLevelType w:val="hybridMultilevel"/>
    <w:tmpl w:val="76C62E4E"/>
    <w:lvl w:ilvl="0" w:tplc="B8C61ECE">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A97DA5"/>
    <w:multiLevelType w:val="hybridMultilevel"/>
    <w:tmpl w:val="8D22F9B4"/>
    <w:lvl w:ilvl="0" w:tplc="2F645B1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5929DD"/>
    <w:multiLevelType w:val="hybridMultilevel"/>
    <w:tmpl w:val="7054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74C65"/>
    <w:multiLevelType w:val="hybridMultilevel"/>
    <w:tmpl w:val="DD605FC2"/>
    <w:lvl w:ilvl="0" w:tplc="451241A8">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FD1219"/>
    <w:multiLevelType w:val="hybridMultilevel"/>
    <w:tmpl w:val="5C8CE5A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CC74DF8"/>
    <w:multiLevelType w:val="hybridMultilevel"/>
    <w:tmpl w:val="EF58A802"/>
    <w:lvl w:ilvl="0" w:tplc="252A4706">
      <w:start w:val="3"/>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2E3D8E"/>
    <w:multiLevelType w:val="hybridMultilevel"/>
    <w:tmpl w:val="6D46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D50B01"/>
    <w:multiLevelType w:val="hybridMultilevel"/>
    <w:tmpl w:val="D4E4B542"/>
    <w:lvl w:ilvl="0" w:tplc="5A723BF2">
      <w:start w:val="1"/>
      <w:numFmt w:val="decimal"/>
      <w:lvlText w:val="%1."/>
      <w:lvlJc w:val="left"/>
      <w:pPr>
        <w:ind w:left="720" w:hanging="360"/>
      </w:pPr>
      <w:rPr>
        <w:rFonts w:ascii="Arial" w:hAnsi="Arial" w:hint="default"/>
        <w:b w:val="0"/>
        <w:i w:val="0"/>
        <w:color w:val="auto"/>
        <w:sz w:val="20"/>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0AB1115"/>
    <w:multiLevelType w:val="hybridMultilevel"/>
    <w:tmpl w:val="E8F80D1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0E12F3A"/>
    <w:multiLevelType w:val="hybridMultilevel"/>
    <w:tmpl w:val="609CAC0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1A477A7"/>
    <w:multiLevelType w:val="hybridMultilevel"/>
    <w:tmpl w:val="205850B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217285A"/>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2533A4D"/>
    <w:multiLevelType w:val="hybridMultilevel"/>
    <w:tmpl w:val="14E6356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2A15832"/>
    <w:multiLevelType w:val="hybridMultilevel"/>
    <w:tmpl w:val="71262E08"/>
    <w:lvl w:ilvl="0" w:tplc="FFFFFFFF">
      <w:start w:val="4"/>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318434A"/>
    <w:multiLevelType w:val="hybridMultilevel"/>
    <w:tmpl w:val="8294DD60"/>
    <w:lvl w:ilvl="0" w:tplc="1692350A">
      <w:start w:val="2"/>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3D1438"/>
    <w:multiLevelType w:val="hybridMultilevel"/>
    <w:tmpl w:val="BAACEB90"/>
    <w:lvl w:ilvl="0" w:tplc="25768F7C">
      <w:start w:val="4"/>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FB7CB3"/>
    <w:multiLevelType w:val="hybridMultilevel"/>
    <w:tmpl w:val="6C8C90DE"/>
    <w:lvl w:ilvl="0" w:tplc="D8D88D2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0B4EEA"/>
    <w:multiLevelType w:val="hybridMultilevel"/>
    <w:tmpl w:val="7E2E1E4C"/>
    <w:lvl w:ilvl="0" w:tplc="FFFFFFFF">
      <w:start w:val="1"/>
      <w:numFmt w:val="decimal"/>
      <w:lvlText w:val="%1."/>
      <w:lvlJc w:val="left"/>
      <w:pPr>
        <w:tabs>
          <w:tab w:val="num" w:pos="360"/>
        </w:tabs>
        <w:ind w:left="360" w:hanging="360"/>
      </w:pPr>
      <w:rPr>
        <w:rFonts w:ascii="Arial" w:hAnsi="Arial" w:hint="default"/>
        <w:b w:val="0"/>
        <w:i w:val="0"/>
      </w:rPr>
    </w:lvl>
    <w:lvl w:ilvl="1" w:tplc="FFFFFFFF">
      <w:start w:val="10"/>
      <w:numFmt w:val="decimal"/>
      <w:lvlText w:val="%2"/>
      <w:lvlJc w:val="left"/>
      <w:pPr>
        <w:tabs>
          <w:tab w:val="num" w:pos="1440"/>
        </w:tabs>
        <w:ind w:left="1440" w:hanging="360"/>
      </w:pPr>
      <w:rPr>
        <w:rFonts w:hint="default"/>
      </w:rPr>
    </w:lvl>
    <w:lvl w:ilvl="2" w:tplc="FFFFFFFF">
      <w:start w:val="3"/>
      <w:numFmt w:val="upperLetter"/>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7BE7844"/>
    <w:multiLevelType w:val="hybridMultilevel"/>
    <w:tmpl w:val="166A68C0"/>
    <w:lvl w:ilvl="0" w:tplc="C060A172">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DB6F51"/>
    <w:multiLevelType w:val="hybridMultilevel"/>
    <w:tmpl w:val="92F0A88A"/>
    <w:lvl w:ilvl="0" w:tplc="FFBC6F88">
      <w:start w:val="1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9330105"/>
    <w:multiLevelType w:val="hybridMultilevel"/>
    <w:tmpl w:val="5C8CE5A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942344E"/>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19754E87"/>
    <w:multiLevelType w:val="hybridMultilevel"/>
    <w:tmpl w:val="D51C395C"/>
    <w:lvl w:ilvl="0" w:tplc="FFFFFFFF">
      <w:start w:val="4"/>
      <w:numFmt w:val="decimal"/>
      <w:lvlText w:val="%1."/>
      <w:lvlJc w:val="left"/>
      <w:pPr>
        <w:tabs>
          <w:tab w:val="num" w:pos="360"/>
        </w:tabs>
        <w:ind w:left="360" w:hanging="360"/>
      </w:pPr>
      <w:rPr>
        <w:rFonts w:ascii="Arial" w:hAnsi="Arial"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AEF7CE8"/>
    <w:multiLevelType w:val="hybridMultilevel"/>
    <w:tmpl w:val="609CAC0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B6658EB"/>
    <w:multiLevelType w:val="multilevel"/>
    <w:tmpl w:val="7D1875F6"/>
    <w:lvl w:ilvl="0">
      <w:start w:val="1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1C325A9E"/>
    <w:multiLevelType w:val="hybridMultilevel"/>
    <w:tmpl w:val="364C61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1CD72B79"/>
    <w:multiLevelType w:val="hybridMultilevel"/>
    <w:tmpl w:val="5C8CE5A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D684CE3"/>
    <w:multiLevelType w:val="hybridMultilevel"/>
    <w:tmpl w:val="4316FF32"/>
    <w:lvl w:ilvl="0" w:tplc="E4204EB8">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E2B04BD"/>
    <w:multiLevelType w:val="hybridMultilevel"/>
    <w:tmpl w:val="A4FA94E4"/>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05A4204"/>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21AD34F0"/>
    <w:multiLevelType w:val="multilevel"/>
    <w:tmpl w:val="61B868FE"/>
    <w:lvl w:ilvl="0">
      <w:start w:val="25"/>
      <w:numFmt w:val="decimal"/>
      <w:lvlText w:val="%1."/>
      <w:lvlJc w:val="left"/>
      <w:pPr>
        <w:tabs>
          <w:tab w:val="num" w:pos="360"/>
        </w:tabs>
        <w:ind w:left="360" w:hanging="360"/>
      </w:pPr>
      <w:rPr>
        <w:rFonts w:hint="default"/>
        <w:b w:val="0"/>
        <w:bCs/>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224C68F0"/>
    <w:multiLevelType w:val="hybridMultilevel"/>
    <w:tmpl w:val="609CAC0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22FD7EC3"/>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4481ABA"/>
    <w:multiLevelType w:val="hybridMultilevel"/>
    <w:tmpl w:val="2E783206"/>
    <w:lvl w:ilvl="0" w:tplc="55BA1EA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A973B5"/>
    <w:multiLevelType w:val="hybridMultilevel"/>
    <w:tmpl w:val="3C481D26"/>
    <w:lvl w:ilvl="0" w:tplc="FFFFFFFF">
      <w:start w:val="1"/>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5ED1D76"/>
    <w:multiLevelType w:val="hybridMultilevel"/>
    <w:tmpl w:val="F2FA2542"/>
    <w:lvl w:ilvl="0" w:tplc="C12400F6">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8004931"/>
    <w:multiLevelType w:val="hybridMultilevel"/>
    <w:tmpl w:val="9B42E4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287B2D30"/>
    <w:multiLevelType w:val="hybridMultilevel"/>
    <w:tmpl w:val="14E6356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9957C64"/>
    <w:multiLevelType w:val="hybridMultilevel"/>
    <w:tmpl w:val="CAE0A5C0"/>
    <w:lvl w:ilvl="0" w:tplc="D5DE2AF4">
      <w:start w:val="16"/>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9D33A48"/>
    <w:multiLevelType w:val="hybridMultilevel"/>
    <w:tmpl w:val="E8F80D1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B30092F"/>
    <w:multiLevelType w:val="multilevel"/>
    <w:tmpl w:val="50B45A7A"/>
    <w:lvl w:ilvl="0">
      <w:start w:val="42"/>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2B771EA1"/>
    <w:multiLevelType w:val="hybridMultilevel"/>
    <w:tmpl w:val="3E90A534"/>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B980FE4"/>
    <w:multiLevelType w:val="multilevel"/>
    <w:tmpl w:val="A5DA1270"/>
    <w:lvl w:ilvl="0">
      <w:start w:val="1"/>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2DB12539"/>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2FAE6158"/>
    <w:multiLevelType w:val="hybridMultilevel"/>
    <w:tmpl w:val="627E0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31595FA8"/>
    <w:multiLevelType w:val="hybridMultilevel"/>
    <w:tmpl w:val="8B001FB0"/>
    <w:lvl w:ilvl="0" w:tplc="294CBC54">
      <w:start w:val="1"/>
      <w:numFmt w:val="decimal"/>
      <w:lvlText w:val="%1."/>
      <w:lvlJc w:val="left"/>
      <w:pPr>
        <w:ind w:left="720" w:hanging="360"/>
      </w:pPr>
      <w:rPr>
        <w:rFonts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16231D5"/>
    <w:multiLevelType w:val="hybridMultilevel"/>
    <w:tmpl w:val="F676B252"/>
    <w:lvl w:ilvl="0" w:tplc="9FD07344">
      <w:start w:val="2"/>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24F2B51"/>
    <w:multiLevelType w:val="hybridMultilevel"/>
    <w:tmpl w:val="14E6356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3EC1B1E"/>
    <w:multiLevelType w:val="hybridMultilevel"/>
    <w:tmpl w:val="3C481D26"/>
    <w:lvl w:ilvl="0" w:tplc="FFFFFFFF">
      <w:start w:val="1"/>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42954EB"/>
    <w:multiLevelType w:val="hybridMultilevel"/>
    <w:tmpl w:val="0F62862E"/>
    <w:lvl w:ilvl="0" w:tplc="1F6CF4BC">
      <w:start w:val="5"/>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55C443D"/>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35942C97"/>
    <w:multiLevelType w:val="hybridMultilevel"/>
    <w:tmpl w:val="513AB008"/>
    <w:lvl w:ilvl="0" w:tplc="F34EC084">
      <w:start w:val="1"/>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5D4575E"/>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369419D8"/>
    <w:multiLevelType w:val="hybridMultilevel"/>
    <w:tmpl w:val="8048DB74"/>
    <w:lvl w:ilvl="0" w:tplc="A94696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6A22212"/>
    <w:multiLevelType w:val="hybridMultilevel"/>
    <w:tmpl w:val="95E265F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7D40EF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38DA3F1A"/>
    <w:multiLevelType w:val="hybridMultilevel"/>
    <w:tmpl w:val="EEB65B86"/>
    <w:lvl w:ilvl="0" w:tplc="91A4A7B8">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9D71EE5"/>
    <w:multiLevelType w:val="hybridMultilevel"/>
    <w:tmpl w:val="71262E08"/>
    <w:lvl w:ilvl="0" w:tplc="FFFFFFFF">
      <w:start w:val="4"/>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A796DB5"/>
    <w:multiLevelType w:val="hybridMultilevel"/>
    <w:tmpl w:val="AC0E218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3BA32132"/>
    <w:multiLevelType w:val="hybridMultilevel"/>
    <w:tmpl w:val="52EECA3E"/>
    <w:lvl w:ilvl="0" w:tplc="54886E2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3CCD4CA7"/>
    <w:multiLevelType w:val="hybridMultilevel"/>
    <w:tmpl w:val="71262E08"/>
    <w:lvl w:ilvl="0" w:tplc="FFFFFFFF">
      <w:start w:val="4"/>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D437BD8"/>
    <w:multiLevelType w:val="hybridMultilevel"/>
    <w:tmpl w:val="6F0EE580"/>
    <w:lvl w:ilvl="0" w:tplc="4B62725A">
      <w:start w:val="1"/>
      <w:numFmt w:val="lowerLetter"/>
      <w:lvlText w:val="%1."/>
      <w:lvlJc w:val="left"/>
      <w:pPr>
        <w:ind w:left="720" w:hanging="360"/>
      </w:pPr>
      <w:rPr>
        <w:rFonts w:hint="default"/>
        <w:b w:val="0"/>
      </w:rPr>
    </w:lvl>
    <w:lvl w:ilvl="1" w:tplc="CA20E8B8">
      <w:start w:val="1"/>
      <w:numFmt w:val="lowerLetter"/>
      <w:lvlText w:val="%2."/>
      <w:lvlJc w:val="left"/>
      <w:pPr>
        <w:ind w:left="720" w:hanging="360"/>
      </w:pPr>
      <w:rPr>
        <w:rFonts w:hint="default"/>
      </w:rPr>
    </w:lvl>
    <w:lvl w:ilvl="2" w:tplc="0409001B">
      <w:start w:val="1"/>
      <w:numFmt w:val="lowerRoman"/>
      <w:lvlText w:val="%3."/>
      <w:lvlJc w:val="right"/>
      <w:pPr>
        <w:ind w:left="2640" w:hanging="180"/>
      </w:pPr>
    </w:lvl>
    <w:lvl w:ilvl="3" w:tplc="F9CA833E">
      <w:start w:val="1"/>
      <w:numFmt w:val="decimal"/>
      <w:lvlText w:val="%4."/>
      <w:lvlJc w:val="left"/>
      <w:pPr>
        <w:ind w:left="3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7" w15:restartNumberingAfterBreak="0">
    <w:nsid w:val="3D5533E5"/>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3DB91D6B"/>
    <w:multiLevelType w:val="multilevel"/>
    <w:tmpl w:val="7D1875F6"/>
    <w:lvl w:ilvl="0">
      <w:start w:val="1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3F804DB4"/>
    <w:multiLevelType w:val="hybridMultilevel"/>
    <w:tmpl w:val="E8F80D1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FAB4B79"/>
    <w:multiLevelType w:val="hybridMultilevel"/>
    <w:tmpl w:val="45E02E4A"/>
    <w:lvl w:ilvl="0" w:tplc="25D4B58C">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FB42D19"/>
    <w:multiLevelType w:val="hybridMultilevel"/>
    <w:tmpl w:val="CBC4CBD0"/>
    <w:lvl w:ilvl="0" w:tplc="6C64AE34">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40652EAF"/>
    <w:multiLevelType w:val="hybridMultilevel"/>
    <w:tmpl w:val="5C8CE5A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41535029"/>
    <w:multiLevelType w:val="multilevel"/>
    <w:tmpl w:val="50B45A7A"/>
    <w:lvl w:ilvl="0">
      <w:start w:val="42"/>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425E5B7B"/>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440400D5"/>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471613F"/>
    <w:multiLevelType w:val="hybridMultilevel"/>
    <w:tmpl w:val="647436DC"/>
    <w:lvl w:ilvl="0" w:tplc="FFFFFFFF">
      <w:start w:val="1"/>
      <w:numFmt w:val="decimal"/>
      <w:lvlText w:val="%1."/>
      <w:lvlJc w:val="left"/>
      <w:pPr>
        <w:ind w:left="720" w:hanging="360"/>
      </w:pPr>
      <w:rPr>
        <w:rFonts w:ascii="Arial" w:hAnsi="Arial" w:hint="default"/>
        <w:b w:val="0"/>
        <w:i w:val="0"/>
        <w:color w:val="auto"/>
        <w:sz w:val="20"/>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52D007F"/>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45574A9B"/>
    <w:multiLevelType w:val="hybridMultilevel"/>
    <w:tmpl w:val="14E6356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5E35612"/>
    <w:multiLevelType w:val="hybridMultilevel"/>
    <w:tmpl w:val="02A0143E"/>
    <w:lvl w:ilvl="0" w:tplc="96C0BD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74A2299"/>
    <w:multiLevelType w:val="hybridMultilevel"/>
    <w:tmpl w:val="E8F80D1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79E2EDF"/>
    <w:multiLevelType w:val="hybridMultilevel"/>
    <w:tmpl w:val="E55C77BE"/>
    <w:lvl w:ilvl="0" w:tplc="1EC2556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7F37519"/>
    <w:multiLevelType w:val="hybridMultilevel"/>
    <w:tmpl w:val="14E6356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B5F3DA6"/>
    <w:multiLevelType w:val="hybridMultilevel"/>
    <w:tmpl w:val="6E449CC6"/>
    <w:lvl w:ilvl="0" w:tplc="A7B6786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BBA6A56"/>
    <w:multiLevelType w:val="hybridMultilevel"/>
    <w:tmpl w:val="450A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C7725DB"/>
    <w:multiLevelType w:val="hybridMultilevel"/>
    <w:tmpl w:val="F782E27C"/>
    <w:lvl w:ilvl="0" w:tplc="713C9F7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D155E54"/>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E012FB7"/>
    <w:multiLevelType w:val="hybridMultilevel"/>
    <w:tmpl w:val="F6FCE978"/>
    <w:lvl w:ilvl="0" w:tplc="FFFFFFFF">
      <w:start w:val="8"/>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4E8918A1"/>
    <w:multiLevelType w:val="hybridMultilevel"/>
    <w:tmpl w:val="F8C2B91C"/>
    <w:lvl w:ilvl="0" w:tplc="F5BCBB2C">
      <w:start w:val="1"/>
      <w:numFmt w:val="decimal"/>
      <w:lvlText w:val="%1."/>
      <w:lvlJc w:val="left"/>
      <w:pPr>
        <w:ind w:left="720" w:hanging="360"/>
      </w:pPr>
      <w:rPr>
        <w:rFonts w:ascii="Arial" w:hAnsi="Arial" w:hint="default"/>
        <w:b w:val="0"/>
        <w:bCs/>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15:restartNumberingAfterBreak="0">
    <w:nsid w:val="4ED3462C"/>
    <w:multiLevelType w:val="multilevel"/>
    <w:tmpl w:val="BE3A29BA"/>
    <w:lvl w:ilvl="0">
      <w:start w:val="10"/>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FAC3775"/>
    <w:multiLevelType w:val="hybridMultilevel"/>
    <w:tmpl w:val="A1F24934"/>
    <w:lvl w:ilvl="0" w:tplc="29FC1010">
      <w:start w:val="4"/>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0191C64"/>
    <w:multiLevelType w:val="hybridMultilevel"/>
    <w:tmpl w:val="95E265F6"/>
    <w:lvl w:ilvl="0" w:tplc="2A5EE53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51FE325F"/>
    <w:multiLevelType w:val="hybridMultilevel"/>
    <w:tmpl w:val="29EEFDAA"/>
    <w:lvl w:ilvl="0" w:tplc="39FA77B8">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528038DA"/>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530B2161"/>
    <w:multiLevelType w:val="hybridMultilevel"/>
    <w:tmpl w:val="9668C050"/>
    <w:lvl w:ilvl="0" w:tplc="806C0D62">
      <w:start w:val="1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3E964F7"/>
    <w:multiLevelType w:val="hybridMultilevel"/>
    <w:tmpl w:val="647436DC"/>
    <w:lvl w:ilvl="0" w:tplc="FFFFFFFF">
      <w:start w:val="1"/>
      <w:numFmt w:val="decimal"/>
      <w:lvlText w:val="%1."/>
      <w:lvlJc w:val="left"/>
      <w:pPr>
        <w:ind w:left="360" w:hanging="360"/>
      </w:pPr>
      <w:rPr>
        <w:rFonts w:ascii="Arial" w:hAnsi="Arial" w:hint="default"/>
        <w:b w:val="0"/>
        <w:i w:val="0"/>
        <w:color w:val="auto"/>
        <w:sz w:val="20"/>
        <w:szCs w:val="24"/>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541E4670"/>
    <w:multiLevelType w:val="multilevel"/>
    <w:tmpl w:val="50B45A7A"/>
    <w:lvl w:ilvl="0">
      <w:start w:val="42"/>
      <w:numFmt w:val="decimal"/>
      <w:lvlText w:val="%1."/>
      <w:lvlJc w:val="left"/>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15:restartNumberingAfterBreak="0">
    <w:nsid w:val="5434259E"/>
    <w:multiLevelType w:val="multilevel"/>
    <w:tmpl w:val="AF34CE2C"/>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54BC053D"/>
    <w:multiLevelType w:val="singleLevel"/>
    <w:tmpl w:val="DF58E94E"/>
    <w:lvl w:ilvl="0">
      <w:start w:val="1"/>
      <w:numFmt w:val="decimal"/>
      <w:lvlText w:val="%1."/>
      <w:lvlJc w:val="left"/>
      <w:pPr>
        <w:tabs>
          <w:tab w:val="num" w:pos="360"/>
        </w:tabs>
        <w:ind w:left="360" w:hanging="360"/>
      </w:pPr>
      <w:rPr>
        <w:rFonts w:hint="default"/>
        <w:b w:val="0"/>
      </w:rPr>
    </w:lvl>
  </w:abstractNum>
  <w:abstractNum w:abstractNumId="136" w15:restartNumberingAfterBreak="0">
    <w:nsid w:val="564026A6"/>
    <w:multiLevelType w:val="hybridMultilevel"/>
    <w:tmpl w:val="D24ADE0E"/>
    <w:lvl w:ilvl="0" w:tplc="4E1E4CD0">
      <w:start w:val="1"/>
      <w:numFmt w:val="lowerLetter"/>
      <w:lvlText w:val="%1."/>
      <w:lvlJc w:val="left"/>
      <w:pPr>
        <w:ind w:left="720" w:hanging="360"/>
      </w:pPr>
      <w:rPr>
        <w:b w:val="0"/>
      </w:rPr>
    </w:lvl>
    <w:lvl w:ilvl="1" w:tplc="B246A29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56C62473"/>
    <w:multiLevelType w:val="hybridMultilevel"/>
    <w:tmpl w:val="FD94C756"/>
    <w:lvl w:ilvl="0" w:tplc="9A984A2A">
      <w:start w:val="1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6F24A40"/>
    <w:multiLevelType w:val="hybridMultilevel"/>
    <w:tmpl w:val="D6C03E8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5B5A4AF2"/>
    <w:multiLevelType w:val="hybridMultilevel"/>
    <w:tmpl w:val="52EECA3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BBA3441"/>
    <w:multiLevelType w:val="hybridMultilevel"/>
    <w:tmpl w:val="C20CC66A"/>
    <w:lvl w:ilvl="0" w:tplc="194E29B0">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BF061FA"/>
    <w:multiLevelType w:val="hybridMultilevel"/>
    <w:tmpl w:val="A2307D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2" w15:restartNumberingAfterBreak="0">
    <w:nsid w:val="5C014C20"/>
    <w:multiLevelType w:val="hybridMultilevel"/>
    <w:tmpl w:val="53A6699E"/>
    <w:lvl w:ilvl="0" w:tplc="D662E55C">
      <w:start w:val="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E483295"/>
    <w:multiLevelType w:val="multilevel"/>
    <w:tmpl w:val="A5DA1270"/>
    <w:lvl w:ilvl="0">
      <w:start w:val="1"/>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4" w15:restartNumberingAfterBreak="0">
    <w:nsid w:val="5E662C0D"/>
    <w:multiLevelType w:val="hybridMultilevel"/>
    <w:tmpl w:val="5C8CE5A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6" w15:restartNumberingAfterBreak="0">
    <w:nsid w:val="5FBA1D2B"/>
    <w:multiLevelType w:val="hybridMultilevel"/>
    <w:tmpl w:val="5F606342"/>
    <w:lvl w:ilvl="0" w:tplc="F154C5D2">
      <w:start w:val="3"/>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FBA2232"/>
    <w:multiLevelType w:val="hybridMultilevel"/>
    <w:tmpl w:val="FF9E0E9C"/>
    <w:lvl w:ilvl="0" w:tplc="F60833DA">
      <w:start w:val="1"/>
      <w:numFmt w:val="decimal"/>
      <w:lvlText w:val="%1."/>
      <w:lvlJc w:val="left"/>
      <w:pPr>
        <w:tabs>
          <w:tab w:val="num" w:pos="360"/>
        </w:tabs>
        <w:ind w:left="360" w:hanging="360"/>
      </w:pPr>
      <w:rPr>
        <w:rFonts w:ascii="Arial" w:hAnsi="Arial" w:cs="Times New Roman" w:hint="default"/>
        <w:b w:val="0"/>
        <w:i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8" w15:restartNumberingAfterBreak="0">
    <w:nsid w:val="61164A4D"/>
    <w:multiLevelType w:val="hybridMultilevel"/>
    <w:tmpl w:val="5300B65C"/>
    <w:lvl w:ilvl="0" w:tplc="D0A0FF04">
      <w:start w:val="6"/>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1E963C8"/>
    <w:multiLevelType w:val="hybridMultilevel"/>
    <w:tmpl w:val="14E6356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296733D"/>
    <w:multiLevelType w:val="hybridMultilevel"/>
    <w:tmpl w:val="48C2A35E"/>
    <w:lvl w:ilvl="0" w:tplc="CF928B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2982026"/>
    <w:multiLevelType w:val="hybridMultilevel"/>
    <w:tmpl w:val="AB0EE1E8"/>
    <w:lvl w:ilvl="0" w:tplc="05A610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3" w15:restartNumberingAfterBreak="0">
    <w:nsid w:val="63515BC2"/>
    <w:multiLevelType w:val="hybridMultilevel"/>
    <w:tmpl w:val="F6FCE978"/>
    <w:lvl w:ilvl="0" w:tplc="83165906">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360211D"/>
    <w:multiLevelType w:val="hybridMultilevel"/>
    <w:tmpl w:val="B22CD9FE"/>
    <w:lvl w:ilvl="0" w:tplc="FFFFFFFF">
      <w:start w:val="1"/>
      <w:numFmt w:val="decimal"/>
      <w:lvlText w:val="%1."/>
      <w:lvlJc w:val="left"/>
      <w:pPr>
        <w:tabs>
          <w:tab w:val="num" w:pos="360"/>
        </w:tabs>
        <w:ind w:left="360" w:hanging="360"/>
      </w:pPr>
      <w:rPr>
        <w:rFonts w:ascii="Arial" w:hAnsi="Arial"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5" w15:restartNumberingAfterBreak="0">
    <w:nsid w:val="6380726B"/>
    <w:multiLevelType w:val="hybridMultilevel"/>
    <w:tmpl w:val="43A6B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50E0D5F"/>
    <w:multiLevelType w:val="multilevel"/>
    <w:tmpl w:val="50B45A7A"/>
    <w:lvl w:ilvl="0">
      <w:start w:val="42"/>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7" w15:restartNumberingAfterBreak="0">
    <w:nsid w:val="671317AE"/>
    <w:multiLevelType w:val="hybridMultilevel"/>
    <w:tmpl w:val="E8F80D1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0" w15:restartNumberingAfterBreak="0">
    <w:nsid w:val="695D6860"/>
    <w:multiLevelType w:val="hybridMultilevel"/>
    <w:tmpl w:val="060A21B8"/>
    <w:lvl w:ilvl="0" w:tplc="B718CB38">
      <w:start w:val="3"/>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0854D6"/>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2"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6BC52218"/>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4" w15:restartNumberingAfterBreak="0">
    <w:nsid w:val="6C607D00"/>
    <w:multiLevelType w:val="hybridMultilevel"/>
    <w:tmpl w:val="CA3C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D302B11"/>
    <w:multiLevelType w:val="hybridMultilevel"/>
    <w:tmpl w:val="E3B4FBC0"/>
    <w:lvl w:ilvl="0" w:tplc="866C7E16">
      <w:start w:val="1"/>
      <w:numFmt w:val="decimal"/>
      <w:lvlText w:val="%1."/>
      <w:lvlJc w:val="left"/>
      <w:pPr>
        <w:ind w:left="36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6" w15:restartNumberingAfterBreak="0">
    <w:nsid w:val="6D6D2CE2"/>
    <w:multiLevelType w:val="hybridMultilevel"/>
    <w:tmpl w:val="4E1CF8F2"/>
    <w:lvl w:ilvl="0" w:tplc="8C2AA09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6DDB4690"/>
    <w:multiLevelType w:val="hybridMultilevel"/>
    <w:tmpl w:val="609CAC0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6DEE1BF5"/>
    <w:multiLevelType w:val="hybridMultilevel"/>
    <w:tmpl w:val="52EECA3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6E630EA9"/>
    <w:multiLevelType w:val="hybridMultilevel"/>
    <w:tmpl w:val="8C540D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70F1267F"/>
    <w:multiLevelType w:val="hybridMultilevel"/>
    <w:tmpl w:val="E8F80D1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726B55AB"/>
    <w:multiLevelType w:val="hybridMultilevel"/>
    <w:tmpl w:val="71287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72CE0FA3"/>
    <w:multiLevelType w:val="hybridMultilevel"/>
    <w:tmpl w:val="95E265F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2E21CA5"/>
    <w:multiLevelType w:val="hybridMultilevel"/>
    <w:tmpl w:val="27D2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2FE4F57"/>
    <w:multiLevelType w:val="hybridMultilevel"/>
    <w:tmpl w:val="71262E08"/>
    <w:lvl w:ilvl="0" w:tplc="FFFFFFFF">
      <w:start w:val="4"/>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8" w15:restartNumberingAfterBreak="0">
    <w:nsid w:val="76FC660B"/>
    <w:multiLevelType w:val="hybridMultilevel"/>
    <w:tmpl w:val="DD5818EE"/>
    <w:lvl w:ilvl="0" w:tplc="81CE2F96">
      <w:start w:val="4"/>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89A09BC"/>
    <w:multiLevelType w:val="hybridMultilevel"/>
    <w:tmpl w:val="479EF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9296041"/>
    <w:multiLevelType w:val="hybridMultilevel"/>
    <w:tmpl w:val="5C8CE5A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4" w15:restartNumberingAfterBreak="0">
    <w:nsid w:val="7C28614D"/>
    <w:multiLevelType w:val="hybridMultilevel"/>
    <w:tmpl w:val="A4FA94E4"/>
    <w:lvl w:ilvl="0" w:tplc="FFFFFFFF">
      <w:start w:val="1"/>
      <w:numFmt w:val="decimal"/>
      <w:lvlText w:val="%1."/>
      <w:lvlJc w:val="left"/>
      <w:pPr>
        <w:tabs>
          <w:tab w:val="num" w:pos="360"/>
        </w:tabs>
        <w:ind w:left="360" w:hanging="360"/>
      </w:pPr>
      <w:rPr>
        <w:rFonts w:ascii="Arial" w:hAnsi="Arial"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5" w15:restartNumberingAfterBreak="0">
    <w:nsid w:val="7C686362"/>
    <w:multiLevelType w:val="hybridMultilevel"/>
    <w:tmpl w:val="5C8CE5A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7CD54228"/>
    <w:multiLevelType w:val="hybridMultilevel"/>
    <w:tmpl w:val="3C481D26"/>
    <w:lvl w:ilvl="0" w:tplc="FFFFFFFF">
      <w:start w:val="1"/>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F331B05"/>
    <w:multiLevelType w:val="multilevel"/>
    <w:tmpl w:val="C37CE712"/>
    <w:lvl w:ilvl="0">
      <w:start w:val="1"/>
      <w:numFmt w:val="lowerLetter"/>
      <w:lvlText w:val="%1."/>
      <w:lvlJc w:val="left"/>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9" w15:restartNumberingAfterBreak="0">
    <w:nsid w:val="7FFA5B9A"/>
    <w:multiLevelType w:val="multilevel"/>
    <w:tmpl w:val="8DD81578"/>
    <w:lvl w:ilvl="0">
      <w:start w:val="47"/>
      <w:numFmt w:val="decimal"/>
      <w:lvlText w:val="%1."/>
      <w:lvlJc w:val="left"/>
      <w:pPr>
        <w:ind w:left="0" w:firstLine="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19410532">
    <w:abstractNumId w:val="13"/>
  </w:num>
  <w:num w:numId="2" w16cid:durableId="687753314">
    <w:abstractNumId w:val="181"/>
  </w:num>
  <w:num w:numId="3" w16cid:durableId="2057657286">
    <w:abstractNumId w:val="45"/>
  </w:num>
  <w:num w:numId="4" w16cid:durableId="216868031">
    <w:abstractNumId w:val="127"/>
  </w:num>
  <w:num w:numId="5" w16cid:durableId="1396322395">
    <w:abstractNumId w:val="7"/>
  </w:num>
  <w:num w:numId="6" w16cid:durableId="93864492">
    <w:abstractNumId w:val="183"/>
  </w:num>
  <w:num w:numId="7" w16cid:durableId="1469131118">
    <w:abstractNumId w:val="120"/>
  </w:num>
  <w:num w:numId="8" w16cid:durableId="1729572225">
    <w:abstractNumId w:val="159"/>
  </w:num>
  <w:num w:numId="9" w16cid:durableId="1654750292">
    <w:abstractNumId w:val="41"/>
  </w:num>
  <w:num w:numId="10" w16cid:durableId="1669627077">
    <w:abstractNumId w:val="93"/>
  </w:num>
  <w:num w:numId="11" w16cid:durableId="419184563">
    <w:abstractNumId w:val="129"/>
  </w:num>
  <w:num w:numId="12" w16cid:durableId="1078021755">
    <w:abstractNumId w:val="177"/>
  </w:num>
  <w:num w:numId="13" w16cid:durableId="324169089">
    <w:abstractNumId w:val="158"/>
  </w:num>
  <w:num w:numId="14" w16cid:durableId="494348065">
    <w:abstractNumId w:val="33"/>
  </w:num>
  <w:num w:numId="15" w16cid:durableId="722749985">
    <w:abstractNumId w:val="182"/>
  </w:num>
  <w:num w:numId="16" w16cid:durableId="733742546">
    <w:abstractNumId w:val="171"/>
  </w:num>
  <w:num w:numId="17" w16cid:durableId="186674621">
    <w:abstractNumId w:val="66"/>
  </w:num>
  <w:num w:numId="18" w16cid:durableId="356917">
    <w:abstractNumId w:val="152"/>
  </w:num>
  <w:num w:numId="19" w16cid:durableId="740174015">
    <w:abstractNumId w:val="145"/>
  </w:num>
  <w:num w:numId="20" w16cid:durableId="1657951083">
    <w:abstractNumId w:val="36"/>
  </w:num>
  <w:num w:numId="21" w16cid:durableId="1605722092">
    <w:abstractNumId w:val="84"/>
  </w:num>
  <w:num w:numId="22" w16cid:durableId="661662207">
    <w:abstractNumId w:val="96"/>
  </w:num>
  <w:num w:numId="23" w16cid:durableId="769663303">
    <w:abstractNumId w:val="0"/>
  </w:num>
  <w:num w:numId="24" w16cid:durableId="118844463">
    <w:abstractNumId w:val="126"/>
  </w:num>
  <w:num w:numId="25" w16cid:durableId="1127428163">
    <w:abstractNumId w:val="109"/>
  </w:num>
  <w:num w:numId="26" w16cid:durableId="1002926197">
    <w:abstractNumId w:val="162"/>
  </w:num>
  <w:num w:numId="27" w16cid:durableId="1680305614">
    <w:abstractNumId w:val="99"/>
  </w:num>
  <w:num w:numId="28" w16cid:durableId="457651002">
    <w:abstractNumId w:val="116"/>
  </w:num>
  <w:num w:numId="29" w16cid:durableId="1967814697">
    <w:abstractNumId w:val="187"/>
  </w:num>
  <w:num w:numId="30" w16cid:durableId="412820774">
    <w:abstractNumId w:val="104"/>
  </w:num>
  <w:num w:numId="31" w16cid:durableId="260341110">
    <w:abstractNumId w:val="53"/>
  </w:num>
  <w:num w:numId="32" w16cid:durableId="1801919377">
    <w:abstractNumId w:val="47"/>
  </w:num>
  <w:num w:numId="33" w16cid:durableId="1400053971">
    <w:abstractNumId w:val="117"/>
  </w:num>
  <w:num w:numId="34" w16cid:durableId="1734499214">
    <w:abstractNumId w:val="125"/>
  </w:num>
  <w:num w:numId="35" w16cid:durableId="998580202">
    <w:abstractNumId w:val="54"/>
  </w:num>
  <w:num w:numId="36" w16cid:durableId="635647290">
    <w:abstractNumId w:val="4"/>
  </w:num>
  <w:num w:numId="37" w16cid:durableId="817842157">
    <w:abstractNumId w:val="107"/>
  </w:num>
  <w:num w:numId="38" w16cid:durableId="206645781">
    <w:abstractNumId w:val="106"/>
  </w:num>
  <w:num w:numId="39" w16cid:durableId="162598461">
    <w:abstractNumId w:val="63"/>
  </w:num>
  <w:num w:numId="40" w16cid:durableId="480191828">
    <w:abstractNumId w:val="46"/>
  </w:num>
  <w:num w:numId="41" w16cid:durableId="43068104">
    <w:abstractNumId w:val="6"/>
  </w:num>
  <w:num w:numId="42" w16cid:durableId="1459105607">
    <w:abstractNumId w:val="141"/>
  </w:num>
  <w:num w:numId="43" w16cid:durableId="647704792">
    <w:abstractNumId w:val="151"/>
  </w:num>
  <w:num w:numId="44" w16cid:durableId="176970314">
    <w:abstractNumId w:val="42"/>
  </w:num>
  <w:num w:numId="45" w16cid:durableId="992562917">
    <w:abstractNumId w:val="105"/>
  </w:num>
  <w:num w:numId="46" w16cid:durableId="1004092549">
    <w:abstractNumId w:val="25"/>
  </w:num>
  <w:num w:numId="47" w16cid:durableId="1363433543">
    <w:abstractNumId w:val="102"/>
  </w:num>
  <w:num w:numId="48" w16cid:durableId="449513693">
    <w:abstractNumId w:val="185"/>
  </w:num>
  <w:num w:numId="49" w16cid:durableId="2013609090">
    <w:abstractNumId w:val="62"/>
  </w:num>
  <w:num w:numId="50" w16cid:durableId="940379851">
    <w:abstractNumId w:val="67"/>
  </w:num>
  <w:num w:numId="51" w16cid:durableId="490021260">
    <w:abstractNumId w:val="3"/>
  </w:num>
  <w:num w:numId="52" w16cid:durableId="439616736">
    <w:abstractNumId w:val="27"/>
  </w:num>
  <w:num w:numId="53" w16cid:durableId="1644848711">
    <w:abstractNumId w:val="37"/>
  </w:num>
  <w:num w:numId="54" w16cid:durableId="1102186739">
    <w:abstractNumId w:val="17"/>
  </w:num>
  <w:num w:numId="55" w16cid:durableId="325671009">
    <w:abstractNumId w:val="100"/>
  </w:num>
  <w:num w:numId="56" w16cid:durableId="2073119229">
    <w:abstractNumId w:val="70"/>
  </w:num>
  <w:num w:numId="57" w16cid:durableId="2041856086">
    <w:abstractNumId w:val="19"/>
  </w:num>
  <w:num w:numId="58" w16cid:durableId="293800962">
    <w:abstractNumId w:val="175"/>
  </w:num>
  <w:num w:numId="59" w16cid:durableId="1082408285">
    <w:abstractNumId w:val="157"/>
  </w:num>
  <w:num w:numId="60" w16cid:durableId="826478558">
    <w:abstractNumId w:val="12"/>
  </w:num>
  <w:num w:numId="61" w16cid:durableId="1758479994">
    <w:abstractNumId w:val="188"/>
  </w:num>
  <w:num w:numId="62" w16cid:durableId="676080684">
    <w:abstractNumId w:val="179"/>
  </w:num>
  <w:num w:numId="63" w16cid:durableId="745688092">
    <w:abstractNumId w:val="23"/>
  </w:num>
  <w:num w:numId="64" w16cid:durableId="631330299">
    <w:abstractNumId w:val="108"/>
  </w:num>
  <w:num w:numId="65" w16cid:durableId="1554079481">
    <w:abstractNumId w:val="144"/>
  </w:num>
  <w:num w:numId="66" w16cid:durableId="838035122">
    <w:abstractNumId w:val="90"/>
  </w:num>
  <w:num w:numId="67" w16cid:durableId="369427703">
    <w:abstractNumId w:val="143"/>
  </w:num>
  <w:num w:numId="68" w16cid:durableId="1317840">
    <w:abstractNumId w:val="58"/>
  </w:num>
  <w:num w:numId="69" w16cid:durableId="1462966962">
    <w:abstractNumId w:val="128"/>
  </w:num>
  <w:num w:numId="70" w16cid:durableId="226503032">
    <w:abstractNumId w:val="180"/>
  </w:num>
  <w:num w:numId="71" w16cid:durableId="2010718714">
    <w:abstractNumId w:val="113"/>
  </w:num>
  <w:num w:numId="72" w16cid:durableId="1594775476">
    <w:abstractNumId w:val="170"/>
  </w:num>
  <w:num w:numId="73" w16cid:durableId="957024467">
    <w:abstractNumId w:val="61"/>
  </w:num>
  <w:num w:numId="74" w16cid:durableId="1593582174">
    <w:abstractNumId w:val="9"/>
  </w:num>
  <w:num w:numId="75" w16cid:durableId="819538413">
    <w:abstractNumId w:val="119"/>
  </w:num>
  <w:num w:numId="76" w16cid:durableId="543492650">
    <w:abstractNumId w:val="94"/>
  </w:num>
  <w:num w:numId="77" w16cid:durableId="1487282688">
    <w:abstractNumId w:val="11"/>
  </w:num>
  <w:num w:numId="78" w16cid:durableId="456727696">
    <w:abstractNumId w:val="64"/>
  </w:num>
  <w:num w:numId="79" w16cid:durableId="2059084510">
    <w:abstractNumId w:val="149"/>
  </w:num>
  <w:num w:numId="80" w16cid:durableId="1125655334">
    <w:abstractNumId w:val="43"/>
  </w:num>
  <w:num w:numId="81" w16cid:durableId="369183982">
    <w:abstractNumId w:val="29"/>
  </w:num>
  <w:num w:numId="82" w16cid:durableId="1497376432">
    <w:abstractNumId w:val="75"/>
  </w:num>
  <w:num w:numId="83" w16cid:durableId="545875160">
    <w:abstractNumId w:val="18"/>
  </w:num>
  <w:num w:numId="84" w16cid:durableId="60107959">
    <w:abstractNumId w:val="178"/>
  </w:num>
  <w:num w:numId="85" w16cid:durableId="1499535700">
    <w:abstractNumId w:val="15"/>
  </w:num>
  <w:num w:numId="86" w16cid:durableId="68844884">
    <w:abstractNumId w:val="72"/>
  </w:num>
  <w:num w:numId="87" w16cid:durableId="934284972">
    <w:abstractNumId w:val="103"/>
  </w:num>
  <w:num w:numId="88" w16cid:durableId="875315137">
    <w:abstractNumId w:val="111"/>
  </w:num>
  <w:num w:numId="89" w16cid:durableId="1216743645">
    <w:abstractNumId w:val="153"/>
  </w:num>
  <w:num w:numId="90" w16cid:durableId="1555506409">
    <w:abstractNumId w:val="50"/>
  </w:num>
  <w:num w:numId="91" w16cid:durableId="1761874430">
    <w:abstractNumId w:val="1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48727573">
    <w:abstractNumId w:val="169"/>
  </w:num>
  <w:num w:numId="93" w16cid:durableId="991985418">
    <w:abstractNumId w:val="133"/>
  </w:num>
  <w:num w:numId="94" w16cid:durableId="395319125">
    <w:abstractNumId w:val="112"/>
  </w:num>
  <w:num w:numId="95" w16cid:durableId="1340154144">
    <w:abstractNumId w:val="30"/>
  </w:num>
  <w:num w:numId="96" w16cid:durableId="279725458">
    <w:abstractNumId w:val="174"/>
  </w:num>
  <w:num w:numId="97" w16cid:durableId="1822229942">
    <w:abstractNumId w:val="40"/>
  </w:num>
  <w:num w:numId="98" w16cid:durableId="1979144090">
    <w:abstractNumId w:val="1"/>
  </w:num>
  <w:num w:numId="99" w16cid:durableId="1169253146">
    <w:abstractNumId w:val="135"/>
  </w:num>
  <w:num w:numId="100" w16cid:durableId="1770155591">
    <w:abstractNumId w:val="24"/>
  </w:num>
  <w:num w:numId="101" w16cid:durableId="795832609">
    <w:abstractNumId w:val="83"/>
  </w:num>
  <w:num w:numId="102" w16cid:durableId="831724794">
    <w:abstractNumId w:val="155"/>
  </w:num>
  <w:num w:numId="103" w16cid:durableId="300619815">
    <w:abstractNumId w:val="78"/>
  </w:num>
  <w:num w:numId="104" w16cid:durableId="1124350672">
    <w:abstractNumId w:val="14"/>
  </w:num>
  <w:num w:numId="105" w16cid:durableId="1460689190">
    <w:abstractNumId w:val="123"/>
  </w:num>
  <w:num w:numId="106" w16cid:durableId="696155520">
    <w:abstractNumId w:val="56"/>
  </w:num>
  <w:num w:numId="107" w16cid:durableId="850290917">
    <w:abstractNumId w:val="68"/>
  </w:num>
  <w:num w:numId="108" w16cid:durableId="1241603995">
    <w:abstractNumId w:val="167"/>
  </w:num>
  <w:num w:numId="109" w16cid:durableId="1481192720">
    <w:abstractNumId w:val="49"/>
  </w:num>
  <w:num w:numId="110" w16cid:durableId="534346147">
    <w:abstractNumId w:val="122"/>
  </w:num>
  <w:num w:numId="111" w16cid:durableId="1048602524">
    <w:abstractNumId w:val="114"/>
  </w:num>
  <w:num w:numId="112" w16cid:durableId="1186600497">
    <w:abstractNumId w:val="86"/>
  </w:num>
  <w:num w:numId="113" w16cid:durableId="1515924431">
    <w:abstractNumId w:val="89"/>
  </w:num>
  <w:num w:numId="114" w16cid:durableId="1491017039">
    <w:abstractNumId w:val="140"/>
  </w:num>
  <w:num w:numId="115" w16cid:durableId="377165654">
    <w:abstractNumId w:val="168"/>
  </w:num>
  <w:num w:numId="116" w16cid:durableId="2057241801">
    <w:abstractNumId w:val="95"/>
  </w:num>
  <w:num w:numId="117" w16cid:durableId="2029524996">
    <w:abstractNumId w:val="124"/>
  </w:num>
  <w:num w:numId="118" w16cid:durableId="893466674">
    <w:abstractNumId w:val="110"/>
  </w:num>
  <w:num w:numId="119" w16cid:durableId="957640936">
    <w:abstractNumId w:val="59"/>
  </w:num>
  <w:num w:numId="120" w16cid:durableId="439299109">
    <w:abstractNumId w:val="51"/>
  </w:num>
  <w:num w:numId="121" w16cid:durableId="733429305">
    <w:abstractNumId w:val="73"/>
  </w:num>
  <w:num w:numId="122" w16cid:durableId="1163667640">
    <w:abstractNumId w:val="92"/>
  </w:num>
  <w:num w:numId="123" w16cid:durableId="1540624111">
    <w:abstractNumId w:val="139"/>
  </w:num>
  <w:num w:numId="124" w16cid:durableId="156305947">
    <w:abstractNumId w:val="134"/>
  </w:num>
  <w:num w:numId="125" w16cid:durableId="956839683">
    <w:abstractNumId w:val="121"/>
  </w:num>
  <w:num w:numId="126" w16cid:durableId="1922828698">
    <w:abstractNumId w:val="10"/>
  </w:num>
  <w:num w:numId="127" w16cid:durableId="313532266">
    <w:abstractNumId w:val="77"/>
  </w:num>
  <w:num w:numId="128" w16cid:durableId="1356730672">
    <w:abstractNumId w:val="147"/>
  </w:num>
  <w:num w:numId="129" w16cid:durableId="916670118">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131045567">
    <w:abstractNumId w:val="150"/>
  </w:num>
  <w:num w:numId="131" w16cid:durableId="2064600390">
    <w:abstractNumId w:val="5"/>
  </w:num>
  <w:num w:numId="132" w16cid:durableId="2137527760">
    <w:abstractNumId w:val="39"/>
  </w:num>
  <w:num w:numId="133" w16cid:durableId="210308342">
    <w:abstractNumId w:val="154"/>
  </w:num>
  <w:num w:numId="134" w16cid:durableId="1935822289">
    <w:abstractNumId w:val="172"/>
  </w:num>
  <w:num w:numId="135" w16cid:durableId="1613635983">
    <w:abstractNumId w:val="138"/>
  </w:num>
  <w:num w:numId="136" w16cid:durableId="1115444236">
    <w:abstractNumId w:val="82"/>
  </w:num>
  <w:num w:numId="137" w16cid:durableId="1072236156">
    <w:abstractNumId w:val="16"/>
  </w:num>
  <w:num w:numId="138" w16cid:durableId="442725428">
    <w:abstractNumId w:val="57"/>
  </w:num>
  <w:num w:numId="139" w16cid:durableId="1625237390">
    <w:abstractNumId w:val="71"/>
  </w:num>
  <w:num w:numId="140" w16cid:durableId="1360735314">
    <w:abstractNumId w:val="85"/>
  </w:num>
  <w:num w:numId="141" w16cid:durableId="1472864875">
    <w:abstractNumId w:val="141"/>
  </w:num>
  <w:num w:numId="142" w16cid:durableId="1389381910">
    <w:abstractNumId w:val="164"/>
  </w:num>
  <w:num w:numId="143" w16cid:durableId="1658730425">
    <w:abstractNumId w:val="173"/>
  </w:num>
  <w:num w:numId="144" w16cid:durableId="1488325583">
    <w:abstractNumId w:val="28"/>
  </w:num>
  <w:num w:numId="145" w16cid:durableId="1199244497">
    <w:abstractNumId w:val="55"/>
  </w:num>
  <w:num w:numId="146" w16cid:durableId="83770312">
    <w:abstractNumId w:val="81"/>
  </w:num>
  <w:num w:numId="147" w16cid:durableId="541283295">
    <w:abstractNumId w:val="186"/>
  </w:num>
  <w:num w:numId="148" w16cid:durableId="969553180">
    <w:abstractNumId w:val="142"/>
  </w:num>
  <w:num w:numId="149" w16cid:durableId="1388334620">
    <w:abstractNumId w:val="44"/>
  </w:num>
  <w:num w:numId="150" w16cid:durableId="1818499508">
    <w:abstractNumId w:val="160"/>
  </w:num>
  <w:num w:numId="151" w16cid:durableId="1642153801">
    <w:abstractNumId w:val="176"/>
  </w:num>
  <w:num w:numId="152" w16cid:durableId="1478843857">
    <w:abstractNumId w:val="69"/>
  </w:num>
  <w:num w:numId="153" w16cid:durableId="2029213769">
    <w:abstractNumId w:val="118"/>
  </w:num>
  <w:num w:numId="154" w16cid:durableId="189608469">
    <w:abstractNumId w:val="20"/>
  </w:num>
  <w:num w:numId="155" w16cid:durableId="1897400237">
    <w:abstractNumId w:val="60"/>
  </w:num>
  <w:num w:numId="156" w16cid:durableId="1814638323">
    <w:abstractNumId w:val="35"/>
  </w:num>
  <w:num w:numId="157" w16cid:durableId="853113139">
    <w:abstractNumId w:val="184"/>
  </w:num>
  <w:num w:numId="158" w16cid:durableId="1919289465">
    <w:abstractNumId w:val="146"/>
  </w:num>
  <w:num w:numId="159" w16cid:durableId="351224736">
    <w:abstractNumId w:val="131"/>
  </w:num>
  <w:num w:numId="160" w16cid:durableId="654459166">
    <w:abstractNumId w:val="148"/>
  </w:num>
  <w:num w:numId="161" w16cid:durableId="1936546379">
    <w:abstractNumId w:val="137"/>
  </w:num>
  <w:num w:numId="162" w16cid:durableId="79760178">
    <w:abstractNumId w:val="31"/>
  </w:num>
  <w:num w:numId="163" w16cid:durableId="1218858322">
    <w:abstractNumId w:val="189"/>
  </w:num>
  <w:num w:numId="164" w16cid:durableId="2040465707">
    <w:abstractNumId w:val="32"/>
  </w:num>
  <w:num w:numId="165" w16cid:durableId="805396233">
    <w:abstractNumId w:val="76"/>
  </w:num>
  <w:num w:numId="166" w16cid:durableId="1347294398">
    <w:abstractNumId w:val="161"/>
  </w:num>
  <w:num w:numId="167" w16cid:durableId="654575869">
    <w:abstractNumId w:val="163"/>
  </w:num>
  <w:num w:numId="168" w16cid:durableId="315963422">
    <w:abstractNumId w:val="48"/>
  </w:num>
  <w:num w:numId="169" w16cid:durableId="781996890">
    <w:abstractNumId w:val="101"/>
  </w:num>
  <w:num w:numId="170" w16cid:durableId="1468931657">
    <w:abstractNumId w:val="88"/>
  </w:num>
  <w:num w:numId="171" w16cid:durableId="320815644">
    <w:abstractNumId w:val="130"/>
  </w:num>
  <w:num w:numId="172" w16cid:durableId="290600299">
    <w:abstractNumId w:val="98"/>
  </w:num>
  <w:num w:numId="173" w16cid:durableId="2108043024">
    <w:abstractNumId w:val="52"/>
  </w:num>
  <w:num w:numId="174" w16cid:durableId="1070930177">
    <w:abstractNumId w:val="97"/>
  </w:num>
  <w:num w:numId="175" w16cid:durableId="1118992480">
    <w:abstractNumId w:val="115"/>
  </w:num>
  <w:num w:numId="176" w16cid:durableId="746612480">
    <w:abstractNumId w:val="26"/>
  </w:num>
  <w:num w:numId="177" w16cid:durableId="985858394">
    <w:abstractNumId w:val="65"/>
  </w:num>
  <w:num w:numId="178" w16cid:durableId="567230082">
    <w:abstractNumId w:val="87"/>
  </w:num>
  <w:num w:numId="179" w16cid:durableId="532888809">
    <w:abstractNumId w:val="38"/>
  </w:num>
  <w:num w:numId="180" w16cid:durableId="258105050">
    <w:abstractNumId w:val="156"/>
  </w:num>
  <w:num w:numId="181" w16cid:durableId="1357270248">
    <w:abstractNumId w:val="79"/>
  </w:num>
  <w:num w:numId="182" w16cid:durableId="166597056">
    <w:abstractNumId w:val="8"/>
  </w:num>
  <w:num w:numId="183" w16cid:durableId="234360987">
    <w:abstractNumId w:val="74"/>
  </w:num>
  <w:num w:numId="184" w16cid:durableId="1668628767">
    <w:abstractNumId w:val="21"/>
  </w:num>
  <w:num w:numId="185" w16cid:durableId="74745593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12696883">
    <w:abstractNumId w:val="34"/>
  </w:num>
  <w:num w:numId="187" w16cid:durableId="1650477373">
    <w:abstractNumId w:val="166"/>
  </w:num>
  <w:num w:numId="188" w16cid:durableId="1741322282">
    <w:abstractNumId w:val="80"/>
  </w:num>
  <w:num w:numId="189" w16cid:durableId="1408453478">
    <w:abstractNumId w:val="91"/>
  </w:num>
  <w:num w:numId="190" w16cid:durableId="1590504956">
    <w:abstractNumId w:val="22"/>
  </w:num>
  <w:num w:numId="191" w16cid:durableId="1395272922">
    <w:abstractNumId w:val="132"/>
  </w:num>
  <w:num w:numId="192" w16cid:durableId="404032801">
    <w:abstractNumId w:val="2"/>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iWLESLjTvH+b9KD0adIbiyU1pi6qvDjWeUK6TYj3Oxpq0H76oPcI+UgDTu6U54+m2A2Ia/9NGB5NPDAH4G7YqA==" w:salt="gbnspeXXFXeCA2u4vwtUx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6F"/>
    <w:rsid w:val="000000B9"/>
    <w:rsid w:val="0000481D"/>
    <w:rsid w:val="000067DD"/>
    <w:rsid w:val="00006871"/>
    <w:rsid w:val="000069B5"/>
    <w:rsid w:val="00006A4E"/>
    <w:rsid w:val="00006F92"/>
    <w:rsid w:val="00007CE6"/>
    <w:rsid w:val="00010332"/>
    <w:rsid w:val="000112F8"/>
    <w:rsid w:val="00012E33"/>
    <w:rsid w:val="00014082"/>
    <w:rsid w:val="00017E74"/>
    <w:rsid w:val="00021E1F"/>
    <w:rsid w:val="00021F93"/>
    <w:rsid w:val="00024091"/>
    <w:rsid w:val="000243E8"/>
    <w:rsid w:val="00025A80"/>
    <w:rsid w:val="0002792B"/>
    <w:rsid w:val="000317CC"/>
    <w:rsid w:val="00031D54"/>
    <w:rsid w:val="00033D1D"/>
    <w:rsid w:val="000363C9"/>
    <w:rsid w:val="000363E8"/>
    <w:rsid w:val="000369CC"/>
    <w:rsid w:val="00037FD9"/>
    <w:rsid w:val="00040921"/>
    <w:rsid w:val="0004136F"/>
    <w:rsid w:val="0004217B"/>
    <w:rsid w:val="00044CCA"/>
    <w:rsid w:val="00045EBF"/>
    <w:rsid w:val="000507AD"/>
    <w:rsid w:val="000509C6"/>
    <w:rsid w:val="00051F89"/>
    <w:rsid w:val="000534FF"/>
    <w:rsid w:val="00054BBF"/>
    <w:rsid w:val="00055028"/>
    <w:rsid w:val="0005736F"/>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831"/>
    <w:rsid w:val="00070ECD"/>
    <w:rsid w:val="00071E9D"/>
    <w:rsid w:val="00073D09"/>
    <w:rsid w:val="00073F6D"/>
    <w:rsid w:val="00074308"/>
    <w:rsid w:val="00074687"/>
    <w:rsid w:val="00075EF4"/>
    <w:rsid w:val="00081762"/>
    <w:rsid w:val="000822B4"/>
    <w:rsid w:val="00083866"/>
    <w:rsid w:val="0008483F"/>
    <w:rsid w:val="000862E3"/>
    <w:rsid w:val="00086D5F"/>
    <w:rsid w:val="00087FDF"/>
    <w:rsid w:val="000902EF"/>
    <w:rsid w:val="00090A25"/>
    <w:rsid w:val="00091444"/>
    <w:rsid w:val="00091F01"/>
    <w:rsid w:val="00092B8A"/>
    <w:rsid w:val="000944A9"/>
    <w:rsid w:val="00094571"/>
    <w:rsid w:val="000948B0"/>
    <w:rsid w:val="00095B77"/>
    <w:rsid w:val="00096F29"/>
    <w:rsid w:val="000972F1"/>
    <w:rsid w:val="000A016A"/>
    <w:rsid w:val="000A0751"/>
    <w:rsid w:val="000A1D9E"/>
    <w:rsid w:val="000A26FD"/>
    <w:rsid w:val="000A3C74"/>
    <w:rsid w:val="000A43CE"/>
    <w:rsid w:val="000A4E41"/>
    <w:rsid w:val="000A51F8"/>
    <w:rsid w:val="000B041B"/>
    <w:rsid w:val="000B3177"/>
    <w:rsid w:val="000B3A18"/>
    <w:rsid w:val="000B3F7B"/>
    <w:rsid w:val="000B43C0"/>
    <w:rsid w:val="000B59E4"/>
    <w:rsid w:val="000B5B9C"/>
    <w:rsid w:val="000B692A"/>
    <w:rsid w:val="000B6ACC"/>
    <w:rsid w:val="000B75E7"/>
    <w:rsid w:val="000C03A7"/>
    <w:rsid w:val="000C1DDB"/>
    <w:rsid w:val="000C30AC"/>
    <w:rsid w:val="000C3C52"/>
    <w:rsid w:val="000C3CAC"/>
    <w:rsid w:val="000C3F1E"/>
    <w:rsid w:val="000C414F"/>
    <w:rsid w:val="000C550F"/>
    <w:rsid w:val="000C7FC8"/>
    <w:rsid w:val="000D24F8"/>
    <w:rsid w:val="000D27AE"/>
    <w:rsid w:val="000D3201"/>
    <w:rsid w:val="000D33DD"/>
    <w:rsid w:val="000D3EDB"/>
    <w:rsid w:val="000D4320"/>
    <w:rsid w:val="000D434B"/>
    <w:rsid w:val="000D49F1"/>
    <w:rsid w:val="000D5749"/>
    <w:rsid w:val="000D5F06"/>
    <w:rsid w:val="000D6073"/>
    <w:rsid w:val="000D6560"/>
    <w:rsid w:val="000D7DC3"/>
    <w:rsid w:val="000E0860"/>
    <w:rsid w:val="000E192A"/>
    <w:rsid w:val="000E2596"/>
    <w:rsid w:val="000E4153"/>
    <w:rsid w:val="000E4E06"/>
    <w:rsid w:val="000E588F"/>
    <w:rsid w:val="000E64FC"/>
    <w:rsid w:val="000E6FEF"/>
    <w:rsid w:val="000E756D"/>
    <w:rsid w:val="000F036D"/>
    <w:rsid w:val="000F14DA"/>
    <w:rsid w:val="000F1BF8"/>
    <w:rsid w:val="000F23D6"/>
    <w:rsid w:val="000F2439"/>
    <w:rsid w:val="000F256D"/>
    <w:rsid w:val="000F3188"/>
    <w:rsid w:val="000F32FF"/>
    <w:rsid w:val="000F479C"/>
    <w:rsid w:val="000F4B60"/>
    <w:rsid w:val="000F6217"/>
    <w:rsid w:val="000F67EE"/>
    <w:rsid w:val="000F776D"/>
    <w:rsid w:val="000F77B9"/>
    <w:rsid w:val="0010097A"/>
    <w:rsid w:val="00101186"/>
    <w:rsid w:val="00103446"/>
    <w:rsid w:val="0010367F"/>
    <w:rsid w:val="001041B1"/>
    <w:rsid w:val="001043FF"/>
    <w:rsid w:val="00104849"/>
    <w:rsid w:val="00104AA7"/>
    <w:rsid w:val="00105176"/>
    <w:rsid w:val="001055B3"/>
    <w:rsid w:val="00107D12"/>
    <w:rsid w:val="00110283"/>
    <w:rsid w:val="00111402"/>
    <w:rsid w:val="00112782"/>
    <w:rsid w:val="00112815"/>
    <w:rsid w:val="00112B81"/>
    <w:rsid w:val="00112CA0"/>
    <w:rsid w:val="001138EB"/>
    <w:rsid w:val="00114073"/>
    <w:rsid w:val="00114C6F"/>
    <w:rsid w:val="001152DA"/>
    <w:rsid w:val="00115E4E"/>
    <w:rsid w:val="00116158"/>
    <w:rsid w:val="00117B9D"/>
    <w:rsid w:val="00117BC4"/>
    <w:rsid w:val="00117BC6"/>
    <w:rsid w:val="0012240D"/>
    <w:rsid w:val="00123D71"/>
    <w:rsid w:val="00124801"/>
    <w:rsid w:val="0012743F"/>
    <w:rsid w:val="00127459"/>
    <w:rsid w:val="0013346B"/>
    <w:rsid w:val="00133F34"/>
    <w:rsid w:val="001374E9"/>
    <w:rsid w:val="001375CA"/>
    <w:rsid w:val="0014097C"/>
    <w:rsid w:val="00141A83"/>
    <w:rsid w:val="001422DC"/>
    <w:rsid w:val="00143E55"/>
    <w:rsid w:val="0014500E"/>
    <w:rsid w:val="00145150"/>
    <w:rsid w:val="00146AA5"/>
    <w:rsid w:val="00151027"/>
    <w:rsid w:val="001515E9"/>
    <w:rsid w:val="00152BC7"/>
    <w:rsid w:val="00152C77"/>
    <w:rsid w:val="00152E55"/>
    <w:rsid w:val="00153FA5"/>
    <w:rsid w:val="00154BE3"/>
    <w:rsid w:val="00155410"/>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5E50"/>
    <w:rsid w:val="001761C5"/>
    <w:rsid w:val="001769F5"/>
    <w:rsid w:val="00177D27"/>
    <w:rsid w:val="00180C7F"/>
    <w:rsid w:val="0018372C"/>
    <w:rsid w:val="001838ED"/>
    <w:rsid w:val="00186EBC"/>
    <w:rsid w:val="001873A7"/>
    <w:rsid w:val="001877F3"/>
    <w:rsid w:val="00190ABB"/>
    <w:rsid w:val="00196614"/>
    <w:rsid w:val="00197182"/>
    <w:rsid w:val="001973B2"/>
    <w:rsid w:val="001A1D50"/>
    <w:rsid w:val="001A30DB"/>
    <w:rsid w:val="001A3AAD"/>
    <w:rsid w:val="001A4270"/>
    <w:rsid w:val="001A4513"/>
    <w:rsid w:val="001A6C24"/>
    <w:rsid w:val="001A6ECE"/>
    <w:rsid w:val="001A702B"/>
    <w:rsid w:val="001B2916"/>
    <w:rsid w:val="001B383F"/>
    <w:rsid w:val="001B3DC0"/>
    <w:rsid w:val="001B53FC"/>
    <w:rsid w:val="001B5ACB"/>
    <w:rsid w:val="001B5E34"/>
    <w:rsid w:val="001C185A"/>
    <w:rsid w:val="001C3773"/>
    <w:rsid w:val="001C3EEA"/>
    <w:rsid w:val="001C5405"/>
    <w:rsid w:val="001C5F43"/>
    <w:rsid w:val="001C614B"/>
    <w:rsid w:val="001C6DB8"/>
    <w:rsid w:val="001C6DD2"/>
    <w:rsid w:val="001C7AB8"/>
    <w:rsid w:val="001D1866"/>
    <w:rsid w:val="001D288F"/>
    <w:rsid w:val="001D38F4"/>
    <w:rsid w:val="001D4151"/>
    <w:rsid w:val="001D4191"/>
    <w:rsid w:val="001D440B"/>
    <w:rsid w:val="001D464A"/>
    <w:rsid w:val="001D58B9"/>
    <w:rsid w:val="001D5F97"/>
    <w:rsid w:val="001D6893"/>
    <w:rsid w:val="001D769F"/>
    <w:rsid w:val="001E0D21"/>
    <w:rsid w:val="001E1249"/>
    <w:rsid w:val="001E1B5E"/>
    <w:rsid w:val="001E2AF2"/>
    <w:rsid w:val="001E5069"/>
    <w:rsid w:val="001E714D"/>
    <w:rsid w:val="001F02BE"/>
    <w:rsid w:val="001F15C6"/>
    <w:rsid w:val="001F25A4"/>
    <w:rsid w:val="001F2F2C"/>
    <w:rsid w:val="001F3E8E"/>
    <w:rsid w:val="001F45F1"/>
    <w:rsid w:val="001F649E"/>
    <w:rsid w:val="001F6F24"/>
    <w:rsid w:val="001F7DDD"/>
    <w:rsid w:val="00201DE4"/>
    <w:rsid w:val="0020461F"/>
    <w:rsid w:val="00206BB0"/>
    <w:rsid w:val="00216128"/>
    <w:rsid w:val="00217B11"/>
    <w:rsid w:val="0022115A"/>
    <w:rsid w:val="00221386"/>
    <w:rsid w:val="0022171F"/>
    <w:rsid w:val="002229D7"/>
    <w:rsid w:val="00226013"/>
    <w:rsid w:val="002266D2"/>
    <w:rsid w:val="00230346"/>
    <w:rsid w:val="00231889"/>
    <w:rsid w:val="00232A18"/>
    <w:rsid w:val="002332C3"/>
    <w:rsid w:val="00233961"/>
    <w:rsid w:val="00233E61"/>
    <w:rsid w:val="00234667"/>
    <w:rsid w:val="0023479A"/>
    <w:rsid w:val="00235B98"/>
    <w:rsid w:val="002373B3"/>
    <w:rsid w:val="002413B2"/>
    <w:rsid w:val="00241B5D"/>
    <w:rsid w:val="00241DAB"/>
    <w:rsid w:val="002425DC"/>
    <w:rsid w:val="002437F3"/>
    <w:rsid w:val="00244FD5"/>
    <w:rsid w:val="002465A7"/>
    <w:rsid w:val="002475F2"/>
    <w:rsid w:val="00251830"/>
    <w:rsid w:val="00252EB9"/>
    <w:rsid w:val="00254B38"/>
    <w:rsid w:val="00254B48"/>
    <w:rsid w:val="00255675"/>
    <w:rsid w:val="0025601A"/>
    <w:rsid w:val="00256C88"/>
    <w:rsid w:val="002574ED"/>
    <w:rsid w:val="0026033F"/>
    <w:rsid w:val="00262BE2"/>
    <w:rsid w:val="0026301D"/>
    <w:rsid w:val="002635B0"/>
    <w:rsid w:val="00263960"/>
    <w:rsid w:val="00263B16"/>
    <w:rsid w:val="00266EA4"/>
    <w:rsid w:val="00267C45"/>
    <w:rsid w:val="00270B7C"/>
    <w:rsid w:val="00272560"/>
    <w:rsid w:val="002745AE"/>
    <w:rsid w:val="00274C5B"/>
    <w:rsid w:val="0027572B"/>
    <w:rsid w:val="00276651"/>
    <w:rsid w:val="00276E80"/>
    <w:rsid w:val="00277397"/>
    <w:rsid w:val="00277551"/>
    <w:rsid w:val="002779A5"/>
    <w:rsid w:val="002806DC"/>
    <w:rsid w:val="0028234D"/>
    <w:rsid w:val="00285F21"/>
    <w:rsid w:val="00287702"/>
    <w:rsid w:val="0028786D"/>
    <w:rsid w:val="00287FE1"/>
    <w:rsid w:val="002916F7"/>
    <w:rsid w:val="002917CF"/>
    <w:rsid w:val="00294AED"/>
    <w:rsid w:val="00294BEB"/>
    <w:rsid w:val="002974B8"/>
    <w:rsid w:val="00297DB0"/>
    <w:rsid w:val="002A4D24"/>
    <w:rsid w:val="002A4E09"/>
    <w:rsid w:val="002A503B"/>
    <w:rsid w:val="002A7FFD"/>
    <w:rsid w:val="002B110B"/>
    <w:rsid w:val="002B1AA8"/>
    <w:rsid w:val="002B2132"/>
    <w:rsid w:val="002B29E9"/>
    <w:rsid w:val="002B5603"/>
    <w:rsid w:val="002B5A0D"/>
    <w:rsid w:val="002B5ED5"/>
    <w:rsid w:val="002B5F18"/>
    <w:rsid w:val="002B790A"/>
    <w:rsid w:val="002B7D5B"/>
    <w:rsid w:val="002C152E"/>
    <w:rsid w:val="002C529B"/>
    <w:rsid w:val="002C5BFA"/>
    <w:rsid w:val="002C7910"/>
    <w:rsid w:val="002C7CC5"/>
    <w:rsid w:val="002D2971"/>
    <w:rsid w:val="002D3BFA"/>
    <w:rsid w:val="002D51A0"/>
    <w:rsid w:val="002D6F00"/>
    <w:rsid w:val="002D6FB7"/>
    <w:rsid w:val="002D710E"/>
    <w:rsid w:val="002E10A6"/>
    <w:rsid w:val="002E35E9"/>
    <w:rsid w:val="002E3875"/>
    <w:rsid w:val="002E4DE5"/>
    <w:rsid w:val="002E6A36"/>
    <w:rsid w:val="002E6E40"/>
    <w:rsid w:val="002E6E9A"/>
    <w:rsid w:val="002E7208"/>
    <w:rsid w:val="002F1A73"/>
    <w:rsid w:val="002F2615"/>
    <w:rsid w:val="002F307C"/>
    <w:rsid w:val="002F4C64"/>
    <w:rsid w:val="002F4C9E"/>
    <w:rsid w:val="00300047"/>
    <w:rsid w:val="0030089A"/>
    <w:rsid w:val="003033E1"/>
    <w:rsid w:val="003035A1"/>
    <w:rsid w:val="00304085"/>
    <w:rsid w:val="003042E2"/>
    <w:rsid w:val="00304770"/>
    <w:rsid w:val="00304852"/>
    <w:rsid w:val="003051A1"/>
    <w:rsid w:val="003052C8"/>
    <w:rsid w:val="0030591B"/>
    <w:rsid w:val="003113BF"/>
    <w:rsid w:val="00312B16"/>
    <w:rsid w:val="003163DA"/>
    <w:rsid w:val="0031787E"/>
    <w:rsid w:val="0032188A"/>
    <w:rsid w:val="00322F56"/>
    <w:rsid w:val="00324B98"/>
    <w:rsid w:val="00325135"/>
    <w:rsid w:val="003255D2"/>
    <w:rsid w:val="00327430"/>
    <w:rsid w:val="0033042D"/>
    <w:rsid w:val="00330626"/>
    <w:rsid w:val="003316BA"/>
    <w:rsid w:val="00336588"/>
    <w:rsid w:val="00336ADE"/>
    <w:rsid w:val="003373CE"/>
    <w:rsid w:val="00337A45"/>
    <w:rsid w:val="00337ACE"/>
    <w:rsid w:val="003412FB"/>
    <w:rsid w:val="00341A05"/>
    <w:rsid w:val="003425FD"/>
    <w:rsid w:val="003428F7"/>
    <w:rsid w:val="00344576"/>
    <w:rsid w:val="0034744B"/>
    <w:rsid w:val="0035266C"/>
    <w:rsid w:val="00352CC0"/>
    <w:rsid w:val="00352EE6"/>
    <w:rsid w:val="00353B30"/>
    <w:rsid w:val="0035455C"/>
    <w:rsid w:val="00354B88"/>
    <w:rsid w:val="003557AC"/>
    <w:rsid w:val="0036069D"/>
    <w:rsid w:val="003613B8"/>
    <w:rsid w:val="003625C7"/>
    <w:rsid w:val="00362D91"/>
    <w:rsid w:val="003633AD"/>
    <w:rsid w:val="003647B9"/>
    <w:rsid w:val="0036635D"/>
    <w:rsid w:val="00370A17"/>
    <w:rsid w:val="00371AEB"/>
    <w:rsid w:val="00372BC4"/>
    <w:rsid w:val="00372E7C"/>
    <w:rsid w:val="00374A95"/>
    <w:rsid w:val="00375222"/>
    <w:rsid w:val="003757DF"/>
    <w:rsid w:val="00375AE2"/>
    <w:rsid w:val="003772E3"/>
    <w:rsid w:val="0038082B"/>
    <w:rsid w:val="00381B06"/>
    <w:rsid w:val="00382004"/>
    <w:rsid w:val="00384E08"/>
    <w:rsid w:val="00385F1E"/>
    <w:rsid w:val="00385FF4"/>
    <w:rsid w:val="003860DF"/>
    <w:rsid w:val="0038675B"/>
    <w:rsid w:val="0039080E"/>
    <w:rsid w:val="003922C1"/>
    <w:rsid w:val="00392956"/>
    <w:rsid w:val="00393A6F"/>
    <w:rsid w:val="00395AB3"/>
    <w:rsid w:val="00395F98"/>
    <w:rsid w:val="00396734"/>
    <w:rsid w:val="003968B8"/>
    <w:rsid w:val="0039738C"/>
    <w:rsid w:val="003A0E4B"/>
    <w:rsid w:val="003A28DA"/>
    <w:rsid w:val="003A327D"/>
    <w:rsid w:val="003A4268"/>
    <w:rsid w:val="003A52A1"/>
    <w:rsid w:val="003A625A"/>
    <w:rsid w:val="003A6802"/>
    <w:rsid w:val="003B1CC9"/>
    <w:rsid w:val="003B3AB8"/>
    <w:rsid w:val="003B4A42"/>
    <w:rsid w:val="003B5C33"/>
    <w:rsid w:val="003C19DE"/>
    <w:rsid w:val="003C2679"/>
    <w:rsid w:val="003C3C3D"/>
    <w:rsid w:val="003C4678"/>
    <w:rsid w:val="003C4CCE"/>
    <w:rsid w:val="003C506E"/>
    <w:rsid w:val="003C6E52"/>
    <w:rsid w:val="003C71D8"/>
    <w:rsid w:val="003D1052"/>
    <w:rsid w:val="003D12CF"/>
    <w:rsid w:val="003D1761"/>
    <w:rsid w:val="003D35F5"/>
    <w:rsid w:val="003D3E97"/>
    <w:rsid w:val="003D4984"/>
    <w:rsid w:val="003D6E3F"/>
    <w:rsid w:val="003D753E"/>
    <w:rsid w:val="003E2836"/>
    <w:rsid w:val="003E4A18"/>
    <w:rsid w:val="003E5FCF"/>
    <w:rsid w:val="003F2BFC"/>
    <w:rsid w:val="003F4905"/>
    <w:rsid w:val="003F5BE8"/>
    <w:rsid w:val="003F624A"/>
    <w:rsid w:val="00402227"/>
    <w:rsid w:val="00402F46"/>
    <w:rsid w:val="004032B7"/>
    <w:rsid w:val="004037A2"/>
    <w:rsid w:val="00405462"/>
    <w:rsid w:val="00405824"/>
    <w:rsid w:val="00405CB3"/>
    <w:rsid w:val="00407EFE"/>
    <w:rsid w:val="0041064E"/>
    <w:rsid w:val="00410BC8"/>
    <w:rsid w:val="0041161D"/>
    <w:rsid w:val="00412B32"/>
    <w:rsid w:val="004132A7"/>
    <w:rsid w:val="00415A04"/>
    <w:rsid w:val="00415C8A"/>
    <w:rsid w:val="00416304"/>
    <w:rsid w:val="00416B9E"/>
    <w:rsid w:val="00420094"/>
    <w:rsid w:val="0042170F"/>
    <w:rsid w:val="00421A37"/>
    <w:rsid w:val="00423177"/>
    <w:rsid w:val="004249DD"/>
    <w:rsid w:val="00425031"/>
    <w:rsid w:val="004255EC"/>
    <w:rsid w:val="00426242"/>
    <w:rsid w:val="00427891"/>
    <w:rsid w:val="00427E19"/>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24E0"/>
    <w:rsid w:val="004544ED"/>
    <w:rsid w:val="004568E6"/>
    <w:rsid w:val="00456F47"/>
    <w:rsid w:val="004614AC"/>
    <w:rsid w:val="00461D22"/>
    <w:rsid w:val="00461E40"/>
    <w:rsid w:val="00462A82"/>
    <w:rsid w:val="00463719"/>
    <w:rsid w:val="004649EF"/>
    <w:rsid w:val="004651D3"/>
    <w:rsid w:val="00466618"/>
    <w:rsid w:val="00466873"/>
    <w:rsid w:val="00474174"/>
    <w:rsid w:val="004747E9"/>
    <w:rsid w:val="00477689"/>
    <w:rsid w:val="004825B1"/>
    <w:rsid w:val="0048424D"/>
    <w:rsid w:val="004855EA"/>
    <w:rsid w:val="00486140"/>
    <w:rsid w:val="004869AC"/>
    <w:rsid w:val="004875CB"/>
    <w:rsid w:val="00493BB2"/>
    <w:rsid w:val="00493E52"/>
    <w:rsid w:val="004945C4"/>
    <w:rsid w:val="00494D15"/>
    <w:rsid w:val="00496316"/>
    <w:rsid w:val="00497AB3"/>
    <w:rsid w:val="004A23B7"/>
    <w:rsid w:val="004A2E0F"/>
    <w:rsid w:val="004A3CA8"/>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FB0"/>
    <w:rsid w:val="004D2084"/>
    <w:rsid w:val="004D2569"/>
    <w:rsid w:val="004D269A"/>
    <w:rsid w:val="004D3D79"/>
    <w:rsid w:val="004D4425"/>
    <w:rsid w:val="004D5E2D"/>
    <w:rsid w:val="004D609A"/>
    <w:rsid w:val="004D62ED"/>
    <w:rsid w:val="004D7E0E"/>
    <w:rsid w:val="004E101B"/>
    <w:rsid w:val="004E2DF9"/>
    <w:rsid w:val="004E384B"/>
    <w:rsid w:val="004E4451"/>
    <w:rsid w:val="004F09CF"/>
    <w:rsid w:val="004F0E04"/>
    <w:rsid w:val="004F111B"/>
    <w:rsid w:val="004F1860"/>
    <w:rsid w:val="004F47B3"/>
    <w:rsid w:val="004F5DF2"/>
    <w:rsid w:val="004F6B23"/>
    <w:rsid w:val="004F6E10"/>
    <w:rsid w:val="004F77DB"/>
    <w:rsid w:val="0050200E"/>
    <w:rsid w:val="005032BF"/>
    <w:rsid w:val="005035AE"/>
    <w:rsid w:val="00504297"/>
    <w:rsid w:val="0050707C"/>
    <w:rsid w:val="005114C5"/>
    <w:rsid w:val="00511F6F"/>
    <w:rsid w:val="0051355E"/>
    <w:rsid w:val="00514F56"/>
    <w:rsid w:val="005161BF"/>
    <w:rsid w:val="00516B00"/>
    <w:rsid w:val="00517D38"/>
    <w:rsid w:val="00517F80"/>
    <w:rsid w:val="005207F9"/>
    <w:rsid w:val="0052082F"/>
    <w:rsid w:val="00520B16"/>
    <w:rsid w:val="00523B02"/>
    <w:rsid w:val="005242A5"/>
    <w:rsid w:val="005249D0"/>
    <w:rsid w:val="0052583B"/>
    <w:rsid w:val="00525C0F"/>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2992"/>
    <w:rsid w:val="00543087"/>
    <w:rsid w:val="00545309"/>
    <w:rsid w:val="00545B2D"/>
    <w:rsid w:val="00545CF1"/>
    <w:rsid w:val="0054654A"/>
    <w:rsid w:val="0054791D"/>
    <w:rsid w:val="00547FB4"/>
    <w:rsid w:val="00552DA6"/>
    <w:rsid w:val="005537F2"/>
    <w:rsid w:val="00553DDF"/>
    <w:rsid w:val="005557AD"/>
    <w:rsid w:val="005561AA"/>
    <w:rsid w:val="005562A9"/>
    <w:rsid w:val="005638CA"/>
    <w:rsid w:val="00563986"/>
    <w:rsid w:val="00565415"/>
    <w:rsid w:val="00566057"/>
    <w:rsid w:val="005664AC"/>
    <w:rsid w:val="0056657C"/>
    <w:rsid w:val="00567BBE"/>
    <w:rsid w:val="00570FD5"/>
    <w:rsid w:val="0057321C"/>
    <w:rsid w:val="00573DEA"/>
    <w:rsid w:val="005757E5"/>
    <w:rsid w:val="00576AAA"/>
    <w:rsid w:val="00577783"/>
    <w:rsid w:val="00580207"/>
    <w:rsid w:val="00583532"/>
    <w:rsid w:val="00583A5D"/>
    <w:rsid w:val="0058429B"/>
    <w:rsid w:val="00584CF8"/>
    <w:rsid w:val="005870F3"/>
    <w:rsid w:val="0059309B"/>
    <w:rsid w:val="005949B0"/>
    <w:rsid w:val="005963EC"/>
    <w:rsid w:val="00597563"/>
    <w:rsid w:val="005A1436"/>
    <w:rsid w:val="005A2F5C"/>
    <w:rsid w:val="005A310E"/>
    <w:rsid w:val="005A402E"/>
    <w:rsid w:val="005A494F"/>
    <w:rsid w:val="005A53BF"/>
    <w:rsid w:val="005A6329"/>
    <w:rsid w:val="005A7899"/>
    <w:rsid w:val="005B0750"/>
    <w:rsid w:val="005B1526"/>
    <w:rsid w:val="005B1DED"/>
    <w:rsid w:val="005B2191"/>
    <w:rsid w:val="005B2E64"/>
    <w:rsid w:val="005B508D"/>
    <w:rsid w:val="005B60CF"/>
    <w:rsid w:val="005B67C7"/>
    <w:rsid w:val="005B7DF9"/>
    <w:rsid w:val="005C0193"/>
    <w:rsid w:val="005C07D8"/>
    <w:rsid w:val="005C0924"/>
    <w:rsid w:val="005C1928"/>
    <w:rsid w:val="005C5D89"/>
    <w:rsid w:val="005C6844"/>
    <w:rsid w:val="005C6E7E"/>
    <w:rsid w:val="005D1D39"/>
    <w:rsid w:val="005D236B"/>
    <w:rsid w:val="005D2B82"/>
    <w:rsid w:val="005D41CA"/>
    <w:rsid w:val="005D48FB"/>
    <w:rsid w:val="005D5EDA"/>
    <w:rsid w:val="005D5FBE"/>
    <w:rsid w:val="005E0EE9"/>
    <w:rsid w:val="005E2E5E"/>
    <w:rsid w:val="005E3E6D"/>
    <w:rsid w:val="005E40D0"/>
    <w:rsid w:val="005E429A"/>
    <w:rsid w:val="005E44B3"/>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3962"/>
    <w:rsid w:val="00613D19"/>
    <w:rsid w:val="006148BA"/>
    <w:rsid w:val="00614F3E"/>
    <w:rsid w:val="00615810"/>
    <w:rsid w:val="00616027"/>
    <w:rsid w:val="006173A1"/>
    <w:rsid w:val="006176FC"/>
    <w:rsid w:val="00620183"/>
    <w:rsid w:val="0062119B"/>
    <w:rsid w:val="006216D3"/>
    <w:rsid w:val="0062282D"/>
    <w:rsid w:val="00622A8F"/>
    <w:rsid w:val="006231CC"/>
    <w:rsid w:val="006239A2"/>
    <w:rsid w:val="00624B73"/>
    <w:rsid w:val="00624C4A"/>
    <w:rsid w:val="0063015F"/>
    <w:rsid w:val="0063184B"/>
    <w:rsid w:val="006320E4"/>
    <w:rsid w:val="00632741"/>
    <w:rsid w:val="00633CFE"/>
    <w:rsid w:val="0063453B"/>
    <w:rsid w:val="0063484A"/>
    <w:rsid w:val="00635FFD"/>
    <w:rsid w:val="0063764A"/>
    <w:rsid w:val="006377A6"/>
    <w:rsid w:val="006409E6"/>
    <w:rsid w:val="0064210C"/>
    <w:rsid w:val="0064283E"/>
    <w:rsid w:val="00642C98"/>
    <w:rsid w:val="00644DF8"/>
    <w:rsid w:val="00646B80"/>
    <w:rsid w:val="00646EB0"/>
    <w:rsid w:val="00647579"/>
    <w:rsid w:val="00650A8F"/>
    <w:rsid w:val="00650DBA"/>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766E1"/>
    <w:rsid w:val="00680067"/>
    <w:rsid w:val="00680676"/>
    <w:rsid w:val="0068205D"/>
    <w:rsid w:val="0068362D"/>
    <w:rsid w:val="00684018"/>
    <w:rsid w:val="006874EB"/>
    <w:rsid w:val="00690C5A"/>
    <w:rsid w:val="00690F0D"/>
    <w:rsid w:val="00691891"/>
    <w:rsid w:val="00693960"/>
    <w:rsid w:val="00694226"/>
    <w:rsid w:val="00695513"/>
    <w:rsid w:val="0069709D"/>
    <w:rsid w:val="0069786C"/>
    <w:rsid w:val="006A089D"/>
    <w:rsid w:val="006A2E76"/>
    <w:rsid w:val="006A321E"/>
    <w:rsid w:val="006A342B"/>
    <w:rsid w:val="006A4D4F"/>
    <w:rsid w:val="006A5183"/>
    <w:rsid w:val="006A58D2"/>
    <w:rsid w:val="006A5920"/>
    <w:rsid w:val="006A66DA"/>
    <w:rsid w:val="006B07F7"/>
    <w:rsid w:val="006B0A08"/>
    <w:rsid w:val="006B2072"/>
    <w:rsid w:val="006B20AC"/>
    <w:rsid w:val="006B36F4"/>
    <w:rsid w:val="006B4E48"/>
    <w:rsid w:val="006B55A1"/>
    <w:rsid w:val="006B5620"/>
    <w:rsid w:val="006B6A43"/>
    <w:rsid w:val="006B6FBE"/>
    <w:rsid w:val="006C01BA"/>
    <w:rsid w:val="006C1497"/>
    <w:rsid w:val="006C1682"/>
    <w:rsid w:val="006C17DA"/>
    <w:rsid w:val="006C185F"/>
    <w:rsid w:val="006C1E75"/>
    <w:rsid w:val="006C3489"/>
    <w:rsid w:val="006C3B67"/>
    <w:rsid w:val="006C3B80"/>
    <w:rsid w:val="006C5810"/>
    <w:rsid w:val="006C59C3"/>
    <w:rsid w:val="006D2A71"/>
    <w:rsid w:val="006D2B73"/>
    <w:rsid w:val="006D2EFC"/>
    <w:rsid w:val="006D36C8"/>
    <w:rsid w:val="006D3CE2"/>
    <w:rsid w:val="006D4ED5"/>
    <w:rsid w:val="006D6436"/>
    <w:rsid w:val="006D6F24"/>
    <w:rsid w:val="006D7B66"/>
    <w:rsid w:val="006D7F8F"/>
    <w:rsid w:val="006E30A7"/>
    <w:rsid w:val="006E3639"/>
    <w:rsid w:val="006E3F82"/>
    <w:rsid w:val="006E53B4"/>
    <w:rsid w:val="006E6BAB"/>
    <w:rsid w:val="006E7645"/>
    <w:rsid w:val="006E7E8E"/>
    <w:rsid w:val="006F0E96"/>
    <w:rsid w:val="006F13A0"/>
    <w:rsid w:val="006F1CF6"/>
    <w:rsid w:val="006F1EAC"/>
    <w:rsid w:val="006F2C46"/>
    <w:rsid w:val="006F37A6"/>
    <w:rsid w:val="006F4A84"/>
    <w:rsid w:val="006F555B"/>
    <w:rsid w:val="006F5D35"/>
    <w:rsid w:val="006F7D79"/>
    <w:rsid w:val="007014BE"/>
    <w:rsid w:val="007017D5"/>
    <w:rsid w:val="00704653"/>
    <w:rsid w:val="00705C70"/>
    <w:rsid w:val="00707254"/>
    <w:rsid w:val="007116A1"/>
    <w:rsid w:val="00712C92"/>
    <w:rsid w:val="0071368C"/>
    <w:rsid w:val="0071499D"/>
    <w:rsid w:val="007149DE"/>
    <w:rsid w:val="007151C4"/>
    <w:rsid w:val="00715C10"/>
    <w:rsid w:val="00717AB6"/>
    <w:rsid w:val="00720265"/>
    <w:rsid w:val="007235AE"/>
    <w:rsid w:val="00723774"/>
    <w:rsid w:val="00723C92"/>
    <w:rsid w:val="00724BA5"/>
    <w:rsid w:val="00730A50"/>
    <w:rsid w:val="00731927"/>
    <w:rsid w:val="00734D35"/>
    <w:rsid w:val="007366EB"/>
    <w:rsid w:val="00736BDB"/>
    <w:rsid w:val="00736D46"/>
    <w:rsid w:val="00737183"/>
    <w:rsid w:val="0073763E"/>
    <w:rsid w:val="00737C1A"/>
    <w:rsid w:val="00740FB3"/>
    <w:rsid w:val="00744901"/>
    <w:rsid w:val="00745526"/>
    <w:rsid w:val="00745818"/>
    <w:rsid w:val="00745AAA"/>
    <w:rsid w:val="00745BAE"/>
    <w:rsid w:val="007462AC"/>
    <w:rsid w:val="007463E7"/>
    <w:rsid w:val="00746953"/>
    <w:rsid w:val="00746B3F"/>
    <w:rsid w:val="007473D6"/>
    <w:rsid w:val="00750161"/>
    <w:rsid w:val="00750754"/>
    <w:rsid w:val="00752D7A"/>
    <w:rsid w:val="0075323B"/>
    <w:rsid w:val="0075368E"/>
    <w:rsid w:val="007542B3"/>
    <w:rsid w:val="007544B0"/>
    <w:rsid w:val="0075518C"/>
    <w:rsid w:val="00765F1A"/>
    <w:rsid w:val="00766B07"/>
    <w:rsid w:val="007701F8"/>
    <w:rsid w:val="00770D74"/>
    <w:rsid w:val="007713F1"/>
    <w:rsid w:val="007718C6"/>
    <w:rsid w:val="007721E9"/>
    <w:rsid w:val="007743F0"/>
    <w:rsid w:val="00774B98"/>
    <w:rsid w:val="00775BB9"/>
    <w:rsid w:val="00776115"/>
    <w:rsid w:val="00780A23"/>
    <w:rsid w:val="00783703"/>
    <w:rsid w:val="00784B66"/>
    <w:rsid w:val="00784CFD"/>
    <w:rsid w:val="00785E06"/>
    <w:rsid w:val="00785EAC"/>
    <w:rsid w:val="00786553"/>
    <w:rsid w:val="00786C09"/>
    <w:rsid w:val="00787890"/>
    <w:rsid w:val="00791C7D"/>
    <w:rsid w:val="00792E97"/>
    <w:rsid w:val="0079344B"/>
    <w:rsid w:val="00794966"/>
    <w:rsid w:val="00795A9E"/>
    <w:rsid w:val="00796280"/>
    <w:rsid w:val="00797823"/>
    <w:rsid w:val="00797C10"/>
    <w:rsid w:val="007A01B9"/>
    <w:rsid w:val="007A059E"/>
    <w:rsid w:val="007A0989"/>
    <w:rsid w:val="007A0BBC"/>
    <w:rsid w:val="007A10CC"/>
    <w:rsid w:val="007A14E5"/>
    <w:rsid w:val="007A32B1"/>
    <w:rsid w:val="007A45F5"/>
    <w:rsid w:val="007A6BAB"/>
    <w:rsid w:val="007A7419"/>
    <w:rsid w:val="007B116E"/>
    <w:rsid w:val="007B50A9"/>
    <w:rsid w:val="007B7BB2"/>
    <w:rsid w:val="007C452F"/>
    <w:rsid w:val="007C57A5"/>
    <w:rsid w:val="007C618C"/>
    <w:rsid w:val="007C6659"/>
    <w:rsid w:val="007C7621"/>
    <w:rsid w:val="007C7A90"/>
    <w:rsid w:val="007D1729"/>
    <w:rsid w:val="007D348A"/>
    <w:rsid w:val="007D3703"/>
    <w:rsid w:val="007D4237"/>
    <w:rsid w:val="007D4796"/>
    <w:rsid w:val="007D48E4"/>
    <w:rsid w:val="007D6731"/>
    <w:rsid w:val="007E0212"/>
    <w:rsid w:val="007E091E"/>
    <w:rsid w:val="007E0EE4"/>
    <w:rsid w:val="007E1BBD"/>
    <w:rsid w:val="007E322F"/>
    <w:rsid w:val="007E32BB"/>
    <w:rsid w:val="007E4030"/>
    <w:rsid w:val="007E490C"/>
    <w:rsid w:val="007F1C65"/>
    <w:rsid w:val="007F320C"/>
    <w:rsid w:val="007F3965"/>
    <w:rsid w:val="007F3CE7"/>
    <w:rsid w:val="007F7347"/>
    <w:rsid w:val="00800706"/>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16C26"/>
    <w:rsid w:val="00822412"/>
    <w:rsid w:val="00822D05"/>
    <w:rsid w:val="0082405D"/>
    <w:rsid w:val="008248B0"/>
    <w:rsid w:val="00825172"/>
    <w:rsid w:val="008256F1"/>
    <w:rsid w:val="00825766"/>
    <w:rsid w:val="00826594"/>
    <w:rsid w:val="008268C5"/>
    <w:rsid w:val="00826D08"/>
    <w:rsid w:val="00826D17"/>
    <w:rsid w:val="00826DFA"/>
    <w:rsid w:val="008275DC"/>
    <w:rsid w:val="00830D12"/>
    <w:rsid w:val="00831D57"/>
    <w:rsid w:val="00832208"/>
    <w:rsid w:val="00833182"/>
    <w:rsid w:val="00833269"/>
    <w:rsid w:val="008337D5"/>
    <w:rsid w:val="00833994"/>
    <w:rsid w:val="008364E5"/>
    <w:rsid w:val="008366AE"/>
    <w:rsid w:val="00837FCC"/>
    <w:rsid w:val="00841EFB"/>
    <w:rsid w:val="008427BE"/>
    <w:rsid w:val="00843A5B"/>
    <w:rsid w:val="00845441"/>
    <w:rsid w:val="008467C5"/>
    <w:rsid w:val="00846CC3"/>
    <w:rsid w:val="00846D8E"/>
    <w:rsid w:val="008471EF"/>
    <w:rsid w:val="008476F1"/>
    <w:rsid w:val="0085124C"/>
    <w:rsid w:val="008526A1"/>
    <w:rsid w:val="00852C2A"/>
    <w:rsid w:val="00853010"/>
    <w:rsid w:val="00854153"/>
    <w:rsid w:val="008544F3"/>
    <w:rsid w:val="00854B47"/>
    <w:rsid w:val="00855EA0"/>
    <w:rsid w:val="0085653E"/>
    <w:rsid w:val="00857C26"/>
    <w:rsid w:val="0086007E"/>
    <w:rsid w:val="00860299"/>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261"/>
    <w:rsid w:val="008834C5"/>
    <w:rsid w:val="00883E9A"/>
    <w:rsid w:val="00885DE4"/>
    <w:rsid w:val="00885E17"/>
    <w:rsid w:val="00887AAA"/>
    <w:rsid w:val="00887B89"/>
    <w:rsid w:val="00887CD2"/>
    <w:rsid w:val="00890F4A"/>
    <w:rsid w:val="00893522"/>
    <w:rsid w:val="00893890"/>
    <w:rsid w:val="00893BE8"/>
    <w:rsid w:val="008954A4"/>
    <w:rsid w:val="00896557"/>
    <w:rsid w:val="008968B6"/>
    <w:rsid w:val="0089691E"/>
    <w:rsid w:val="008969FD"/>
    <w:rsid w:val="00896DC6"/>
    <w:rsid w:val="00897669"/>
    <w:rsid w:val="008978A0"/>
    <w:rsid w:val="00897D42"/>
    <w:rsid w:val="00897D84"/>
    <w:rsid w:val="008A0582"/>
    <w:rsid w:val="008A31E3"/>
    <w:rsid w:val="008A6361"/>
    <w:rsid w:val="008B472F"/>
    <w:rsid w:val="008B4F6A"/>
    <w:rsid w:val="008C1140"/>
    <w:rsid w:val="008C114E"/>
    <w:rsid w:val="008C3247"/>
    <w:rsid w:val="008C57D2"/>
    <w:rsid w:val="008C6880"/>
    <w:rsid w:val="008C728D"/>
    <w:rsid w:val="008D0525"/>
    <w:rsid w:val="008D145E"/>
    <w:rsid w:val="008D1C1B"/>
    <w:rsid w:val="008D6E4D"/>
    <w:rsid w:val="008E0110"/>
    <w:rsid w:val="008E0B66"/>
    <w:rsid w:val="008E1254"/>
    <w:rsid w:val="008E13FC"/>
    <w:rsid w:val="008E1ED5"/>
    <w:rsid w:val="008E2DCE"/>
    <w:rsid w:val="008E2F3D"/>
    <w:rsid w:val="008E5144"/>
    <w:rsid w:val="008E62BE"/>
    <w:rsid w:val="008E64C9"/>
    <w:rsid w:val="008E6C5B"/>
    <w:rsid w:val="008F1E54"/>
    <w:rsid w:val="008F20E9"/>
    <w:rsid w:val="008F24B5"/>
    <w:rsid w:val="008F2768"/>
    <w:rsid w:val="008F345A"/>
    <w:rsid w:val="008F575D"/>
    <w:rsid w:val="008F6D06"/>
    <w:rsid w:val="00900191"/>
    <w:rsid w:val="009017A2"/>
    <w:rsid w:val="00903257"/>
    <w:rsid w:val="00903829"/>
    <w:rsid w:val="00904CDA"/>
    <w:rsid w:val="00906093"/>
    <w:rsid w:val="009069B9"/>
    <w:rsid w:val="00906ACF"/>
    <w:rsid w:val="00906EB9"/>
    <w:rsid w:val="00911146"/>
    <w:rsid w:val="00912780"/>
    <w:rsid w:val="00914F6A"/>
    <w:rsid w:val="009172B1"/>
    <w:rsid w:val="009174E7"/>
    <w:rsid w:val="00921372"/>
    <w:rsid w:val="009222BA"/>
    <w:rsid w:val="009233B2"/>
    <w:rsid w:val="00926547"/>
    <w:rsid w:val="00927270"/>
    <w:rsid w:val="00930C1A"/>
    <w:rsid w:val="009311A9"/>
    <w:rsid w:val="00932561"/>
    <w:rsid w:val="0093448E"/>
    <w:rsid w:val="0093478B"/>
    <w:rsid w:val="00934EA9"/>
    <w:rsid w:val="00935D3E"/>
    <w:rsid w:val="00936739"/>
    <w:rsid w:val="00937179"/>
    <w:rsid w:val="0094194F"/>
    <w:rsid w:val="00944836"/>
    <w:rsid w:val="009448E0"/>
    <w:rsid w:val="0094514E"/>
    <w:rsid w:val="00946B73"/>
    <w:rsid w:val="00946E9F"/>
    <w:rsid w:val="00950BE4"/>
    <w:rsid w:val="00950F65"/>
    <w:rsid w:val="009539C8"/>
    <w:rsid w:val="00955616"/>
    <w:rsid w:val="00955A3F"/>
    <w:rsid w:val="00956139"/>
    <w:rsid w:val="009602B7"/>
    <w:rsid w:val="00960BD7"/>
    <w:rsid w:val="009613AF"/>
    <w:rsid w:val="00961A2F"/>
    <w:rsid w:val="0096213B"/>
    <w:rsid w:val="009628BB"/>
    <w:rsid w:val="0096474C"/>
    <w:rsid w:val="009650A5"/>
    <w:rsid w:val="009668B9"/>
    <w:rsid w:val="00967CFC"/>
    <w:rsid w:val="0097076F"/>
    <w:rsid w:val="00972C29"/>
    <w:rsid w:val="00974763"/>
    <w:rsid w:val="00975C07"/>
    <w:rsid w:val="0097673C"/>
    <w:rsid w:val="00977DC9"/>
    <w:rsid w:val="00977FBE"/>
    <w:rsid w:val="00982C4B"/>
    <w:rsid w:val="0098346A"/>
    <w:rsid w:val="009839AC"/>
    <w:rsid w:val="00984DE6"/>
    <w:rsid w:val="00987CB3"/>
    <w:rsid w:val="009902AF"/>
    <w:rsid w:val="00991194"/>
    <w:rsid w:val="00994CA1"/>
    <w:rsid w:val="00995605"/>
    <w:rsid w:val="00995B89"/>
    <w:rsid w:val="00995CA2"/>
    <w:rsid w:val="00997D5B"/>
    <w:rsid w:val="009A0A07"/>
    <w:rsid w:val="009A1E0F"/>
    <w:rsid w:val="009A2C08"/>
    <w:rsid w:val="009A52C4"/>
    <w:rsid w:val="009A6426"/>
    <w:rsid w:val="009A79D6"/>
    <w:rsid w:val="009A7AE4"/>
    <w:rsid w:val="009A7EAC"/>
    <w:rsid w:val="009B0F4B"/>
    <w:rsid w:val="009B1BD1"/>
    <w:rsid w:val="009B213B"/>
    <w:rsid w:val="009B2FEE"/>
    <w:rsid w:val="009B6A76"/>
    <w:rsid w:val="009B70A7"/>
    <w:rsid w:val="009B716E"/>
    <w:rsid w:val="009C023E"/>
    <w:rsid w:val="009C37B0"/>
    <w:rsid w:val="009C3AF4"/>
    <w:rsid w:val="009D2AF0"/>
    <w:rsid w:val="009D2D4F"/>
    <w:rsid w:val="009D4360"/>
    <w:rsid w:val="009D4DA4"/>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9F648F"/>
    <w:rsid w:val="00A00686"/>
    <w:rsid w:val="00A0106D"/>
    <w:rsid w:val="00A018D7"/>
    <w:rsid w:val="00A02310"/>
    <w:rsid w:val="00A038CE"/>
    <w:rsid w:val="00A0408D"/>
    <w:rsid w:val="00A06F99"/>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9CF"/>
    <w:rsid w:val="00A34B51"/>
    <w:rsid w:val="00A34CC4"/>
    <w:rsid w:val="00A36763"/>
    <w:rsid w:val="00A40B9A"/>
    <w:rsid w:val="00A429DA"/>
    <w:rsid w:val="00A42A4F"/>
    <w:rsid w:val="00A45BBE"/>
    <w:rsid w:val="00A46896"/>
    <w:rsid w:val="00A476FA"/>
    <w:rsid w:val="00A50466"/>
    <w:rsid w:val="00A50ADF"/>
    <w:rsid w:val="00A5102C"/>
    <w:rsid w:val="00A51A3C"/>
    <w:rsid w:val="00A51EE7"/>
    <w:rsid w:val="00A53F9D"/>
    <w:rsid w:val="00A556BB"/>
    <w:rsid w:val="00A56F2D"/>
    <w:rsid w:val="00A604C7"/>
    <w:rsid w:val="00A6070B"/>
    <w:rsid w:val="00A63E80"/>
    <w:rsid w:val="00A6410F"/>
    <w:rsid w:val="00A64D68"/>
    <w:rsid w:val="00A6511F"/>
    <w:rsid w:val="00A6626E"/>
    <w:rsid w:val="00A66611"/>
    <w:rsid w:val="00A66AB3"/>
    <w:rsid w:val="00A6737D"/>
    <w:rsid w:val="00A675AC"/>
    <w:rsid w:val="00A6765B"/>
    <w:rsid w:val="00A70DB8"/>
    <w:rsid w:val="00A73399"/>
    <w:rsid w:val="00A746E5"/>
    <w:rsid w:val="00A748B4"/>
    <w:rsid w:val="00A7577C"/>
    <w:rsid w:val="00A775C6"/>
    <w:rsid w:val="00A80977"/>
    <w:rsid w:val="00A80E43"/>
    <w:rsid w:val="00A80EA0"/>
    <w:rsid w:val="00A81C61"/>
    <w:rsid w:val="00A822CA"/>
    <w:rsid w:val="00A839CE"/>
    <w:rsid w:val="00A86D8D"/>
    <w:rsid w:val="00A87318"/>
    <w:rsid w:val="00A87516"/>
    <w:rsid w:val="00A90AC3"/>
    <w:rsid w:val="00A92320"/>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62D2"/>
    <w:rsid w:val="00AA7C0D"/>
    <w:rsid w:val="00AA7FBB"/>
    <w:rsid w:val="00AB10F1"/>
    <w:rsid w:val="00AB2375"/>
    <w:rsid w:val="00AB38C9"/>
    <w:rsid w:val="00AB7179"/>
    <w:rsid w:val="00AB71EF"/>
    <w:rsid w:val="00AB77AC"/>
    <w:rsid w:val="00AC29BE"/>
    <w:rsid w:val="00AC3DCD"/>
    <w:rsid w:val="00AC5663"/>
    <w:rsid w:val="00AC614D"/>
    <w:rsid w:val="00AC6A86"/>
    <w:rsid w:val="00AC7EA8"/>
    <w:rsid w:val="00AD01DF"/>
    <w:rsid w:val="00AD07B0"/>
    <w:rsid w:val="00AD0FCB"/>
    <w:rsid w:val="00AD1E74"/>
    <w:rsid w:val="00AD2315"/>
    <w:rsid w:val="00AD441E"/>
    <w:rsid w:val="00AD4678"/>
    <w:rsid w:val="00AD4BEB"/>
    <w:rsid w:val="00AD6BAC"/>
    <w:rsid w:val="00AE0C42"/>
    <w:rsid w:val="00AE1187"/>
    <w:rsid w:val="00AE1D84"/>
    <w:rsid w:val="00AE2FA7"/>
    <w:rsid w:val="00AE62E4"/>
    <w:rsid w:val="00AE63D6"/>
    <w:rsid w:val="00AE6B01"/>
    <w:rsid w:val="00AF2521"/>
    <w:rsid w:val="00AF27E4"/>
    <w:rsid w:val="00AF2B40"/>
    <w:rsid w:val="00AF328D"/>
    <w:rsid w:val="00AF47D1"/>
    <w:rsid w:val="00AF4CF3"/>
    <w:rsid w:val="00AF4E21"/>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17766"/>
    <w:rsid w:val="00B21423"/>
    <w:rsid w:val="00B22EFC"/>
    <w:rsid w:val="00B23F60"/>
    <w:rsid w:val="00B25C52"/>
    <w:rsid w:val="00B26FD5"/>
    <w:rsid w:val="00B304AB"/>
    <w:rsid w:val="00B309D7"/>
    <w:rsid w:val="00B33DF5"/>
    <w:rsid w:val="00B34266"/>
    <w:rsid w:val="00B3469D"/>
    <w:rsid w:val="00B348FA"/>
    <w:rsid w:val="00B35075"/>
    <w:rsid w:val="00B36729"/>
    <w:rsid w:val="00B3696C"/>
    <w:rsid w:val="00B369B8"/>
    <w:rsid w:val="00B37A7D"/>
    <w:rsid w:val="00B37FF3"/>
    <w:rsid w:val="00B40355"/>
    <w:rsid w:val="00B4254F"/>
    <w:rsid w:val="00B4303B"/>
    <w:rsid w:val="00B4545F"/>
    <w:rsid w:val="00B45B5B"/>
    <w:rsid w:val="00B45D76"/>
    <w:rsid w:val="00B461CD"/>
    <w:rsid w:val="00B4709B"/>
    <w:rsid w:val="00B509E8"/>
    <w:rsid w:val="00B50D4E"/>
    <w:rsid w:val="00B50E32"/>
    <w:rsid w:val="00B51058"/>
    <w:rsid w:val="00B519F9"/>
    <w:rsid w:val="00B52DB2"/>
    <w:rsid w:val="00B5447F"/>
    <w:rsid w:val="00B55DC9"/>
    <w:rsid w:val="00B56335"/>
    <w:rsid w:val="00B60FAD"/>
    <w:rsid w:val="00B62108"/>
    <w:rsid w:val="00B639B1"/>
    <w:rsid w:val="00B64027"/>
    <w:rsid w:val="00B646F4"/>
    <w:rsid w:val="00B672B6"/>
    <w:rsid w:val="00B702F8"/>
    <w:rsid w:val="00B71C24"/>
    <w:rsid w:val="00B730C5"/>
    <w:rsid w:val="00B73E47"/>
    <w:rsid w:val="00B7494A"/>
    <w:rsid w:val="00B7523C"/>
    <w:rsid w:val="00B7613C"/>
    <w:rsid w:val="00B77C68"/>
    <w:rsid w:val="00B82221"/>
    <w:rsid w:val="00B82A0B"/>
    <w:rsid w:val="00B83D81"/>
    <w:rsid w:val="00B8547B"/>
    <w:rsid w:val="00B85BEA"/>
    <w:rsid w:val="00B86A07"/>
    <w:rsid w:val="00B90185"/>
    <w:rsid w:val="00B9050D"/>
    <w:rsid w:val="00B90E8C"/>
    <w:rsid w:val="00B920D2"/>
    <w:rsid w:val="00B93043"/>
    <w:rsid w:val="00B93ED9"/>
    <w:rsid w:val="00B9432A"/>
    <w:rsid w:val="00B965F5"/>
    <w:rsid w:val="00B96E36"/>
    <w:rsid w:val="00BA0289"/>
    <w:rsid w:val="00BA16B6"/>
    <w:rsid w:val="00BA17B3"/>
    <w:rsid w:val="00BA1DF8"/>
    <w:rsid w:val="00BA33DA"/>
    <w:rsid w:val="00BA3BFF"/>
    <w:rsid w:val="00BA48CA"/>
    <w:rsid w:val="00BA4B7D"/>
    <w:rsid w:val="00BA5268"/>
    <w:rsid w:val="00BA5CC0"/>
    <w:rsid w:val="00BA695C"/>
    <w:rsid w:val="00BB022D"/>
    <w:rsid w:val="00BB103F"/>
    <w:rsid w:val="00BB13D1"/>
    <w:rsid w:val="00BB23E6"/>
    <w:rsid w:val="00BB36FE"/>
    <w:rsid w:val="00BB49FE"/>
    <w:rsid w:val="00BB6058"/>
    <w:rsid w:val="00BB7C9E"/>
    <w:rsid w:val="00BC0C54"/>
    <w:rsid w:val="00BC107D"/>
    <w:rsid w:val="00BC400F"/>
    <w:rsid w:val="00BC48B8"/>
    <w:rsid w:val="00BC48DF"/>
    <w:rsid w:val="00BD04A1"/>
    <w:rsid w:val="00BD272A"/>
    <w:rsid w:val="00BD6AF5"/>
    <w:rsid w:val="00BD6C4A"/>
    <w:rsid w:val="00BD6F22"/>
    <w:rsid w:val="00BE0766"/>
    <w:rsid w:val="00BE31B7"/>
    <w:rsid w:val="00BE42B9"/>
    <w:rsid w:val="00BE4C4F"/>
    <w:rsid w:val="00BE535F"/>
    <w:rsid w:val="00BF0749"/>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146"/>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46B"/>
    <w:rsid w:val="00C74DAA"/>
    <w:rsid w:val="00C74DEC"/>
    <w:rsid w:val="00C75654"/>
    <w:rsid w:val="00C75F47"/>
    <w:rsid w:val="00C76003"/>
    <w:rsid w:val="00C7684F"/>
    <w:rsid w:val="00C7692A"/>
    <w:rsid w:val="00C77296"/>
    <w:rsid w:val="00C82718"/>
    <w:rsid w:val="00C8324B"/>
    <w:rsid w:val="00C83483"/>
    <w:rsid w:val="00C83624"/>
    <w:rsid w:val="00C87922"/>
    <w:rsid w:val="00C87FD7"/>
    <w:rsid w:val="00C9042B"/>
    <w:rsid w:val="00C90601"/>
    <w:rsid w:val="00C919AF"/>
    <w:rsid w:val="00C951DB"/>
    <w:rsid w:val="00C95816"/>
    <w:rsid w:val="00C96CDF"/>
    <w:rsid w:val="00CA231F"/>
    <w:rsid w:val="00CA3179"/>
    <w:rsid w:val="00CA5D65"/>
    <w:rsid w:val="00CA6307"/>
    <w:rsid w:val="00CA665E"/>
    <w:rsid w:val="00CB06AA"/>
    <w:rsid w:val="00CB0E42"/>
    <w:rsid w:val="00CB2632"/>
    <w:rsid w:val="00CB7260"/>
    <w:rsid w:val="00CC02A3"/>
    <w:rsid w:val="00CC0536"/>
    <w:rsid w:val="00CC13E5"/>
    <w:rsid w:val="00CC42E0"/>
    <w:rsid w:val="00CC57F2"/>
    <w:rsid w:val="00CC5C04"/>
    <w:rsid w:val="00CC6BC5"/>
    <w:rsid w:val="00CC7DBD"/>
    <w:rsid w:val="00CD068F"/>
    <w:rsid w:val="00CD2497"/>
    <w:rsid w:val="00CD3ACE"/>
    <w:rsid w:val="00CD551B"/>
    <w:rsid w:val="00CD7571"/>
    <w:rsid w:val="00CD7846"/>
    <w:rsid w:val="00CD7EA8"/>
    <w:rsid w:val="00CE05A8"/>
    <w:rsid w:val="00CE0FF1"/>
    <w:rsid w:val="00CE1923"/>
    <w:rsid w:val="00CE1925"/>
    <w:rsid w:val="00CE2DDF"/>
    <w:rsid w:val="00CE40E3"/>
    <w:rsid w:val="00CE44D8"/>
    <w:rsid w:val="00CE453A"/>
    <w:rsid w:val="00CE4628"/>
    <w:rsid w:val="00CE4F2C"/>
    <w:rsid w:val="00CE5C49"/>
    <w:rsid w:val="00CF08A1"/>
    <w:rsid w:val="00CF1A5E"/>
    <w:rsid w:val="00CF3C14"/>
    <w:rsid w:val="00CF443E"/>
    <w:rsid w:val="00CF54FF"/>
    <w:rsid w:val="00CF6A73"/>
    <w:rsid w:val="00CF6FF0"/>
    <w:rsid w:val="00CF7A04"/>
    <w:rsid w:val="00D0036F"/>
    <w:rsid w:val="00D00B1A"/>
    <w:rsid w:val="00D0206D"/>
    <w:rsid w:val="00D05BF0"/>
    <w:rsid w:val="00D06DA9"/>
    <w:rsid w:val="00D10803"/>
    <w:rsid w:val="00D13A34"/>
    <w:rsid w:val="00D140CE"/>
    <w:rsid w:val="00D14A3C"/>
    <w:rsid w:val="00D160DB"/>
    <w:rsid w:val="00D16CA9"/>
    <w:rsid w:val="00D249E4"/>
    <w:rsid w:val="00D251E7"/>
    <w:rsid w:val="00D27EAA"/>
    <w:rsid w:val="00D30C2B"/>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0D58"/>
    <w:rsid w:val="00D62872"/>
    <w:rsid w:val="00D64FFC"/>
    <w:rsid w:val="00D6512F"/>
    <w:rsid w:val="00D702C7"/>
    <w:rsid w:val="00D706EC"/>
    <w:rsid w:val="00D72D77"/>
    <w:rsid w:val="00D747AB"/>
    <w:rsid w:val="00D74BA6"/>
    <w:rsid w:val="00D74BBE"/>
    <w:rsid w:val="00D7654D"/>
    <w:rsid w:val="00D765AA"/>
    <w:rsid w:val="00D80937"/>
    <w:rsid w:val="00D82604"/>
    <w:rsid w:val="00D8429D"/>
    <w:rsid w:val="00D85426"/>
    <w:rsid w:val="00D8564A"/>
    <w:rsid w:val="00D86B5E"/>
    <w:rsid w:val="00D91B0D"/>
    <w:rsid w:val="00D92592"/>
    <w:rsid w:val="00D935B1"/>
    <w:rsid w:val="00D93691"/>
    <w:rsid w:val="00D93901"/>
    <w:rsid w:val="00D93AAD"/>
    <w:rsid w:val="00D9587F"/>
    <w:rsid w:val="00D96F22"/>
    <w:rsid w:val="00D97218"/>
    <w:rsid w:val="00D97437"/>
    <w:rsid w:val="00DA20DA"/>
    <w:rsid w:val="00DA5A94"/>
    <w:rsid w:val="00DA6C16"/>
    <w:rsid w:val="00DB1513"/>
    <w:rsid w:val="00DB2019"/>
    <w:rsid w:val="00DB2A79"/>
    <w:rsid w:val="00DB34A2"/>
    <w:rsid w:val="00DB3605"/>
    <w:rsid w:val="00DB4BB4"/>
    <w:rsid w:val="00DB5EB0"/>
    <w:rsid w:val="00DC0165"/>
    <w:rsid w:val="00DC22AE"/>
    <w:rsid w:val="00DC3A29"/>
    <w:rsid w:val="00DC3CDB"/>
    <w:rsid w:val="00DC44C7"/>
    <w:rsid w:val="00DC4BD2"/>
    <w:rsid w:val="00DC5758"/>
    <w:rsid w:val="00DC5A2B"/>
    <w:rsid w:val="00DD09C1"/>
    <w:rsid w:val="00DD1A8A"/>
    <w:rsid w:val="00DD1B48"/>
    <w:rsid w:val="00DD3183"/>
    <w:rsid w:val="00DD3E9B"/>
    <w:rsid w:val="00DD4C73"/>
    <w:rsid w:val="00DE0229"/>
    <w:rsid w:val="00DE02EC"/>
    <w:rsid w:val="00DE144B"/>
    <w:rsid w:val="00DE2792"/>
    <w:rsid w:val="00DE297F"/>
    <w:rsid w:val="00DE3E0D"/>
    <w:rsid w:val="00DE5A5B"/>
    <w:rsid w:val="00DE62B0"/>
    <w:rsid w:val="00DE65DB"/>
    <w:rsid w:val="00DF0078"/>
    <w:rsid w:val="00DF0348"/>
    <w:rsid w:val="00DF42B7"/>
    <w:rsid w:val="00DF47A8"/>
    <w:rsid w:val="00DF5FD6"/>
    <w:rsid w:val="00DF65F0"/>
    <w:rsid w:val="00DF6609"/>
    <w:rsid w:val="00DF699A"/>
    <w:rsid w:val="00DF71E4"/>
    <w:rsid w:val="00DF7564"/>
    <w:rsid w:val="00E023A3"/>
    <w:rsid w:val="00E03236"/>
    <w:rsid w:val="00E06027"/>
    <w:rsid w:val="00E06733"/>
    <w:rsid w:val="00E07623"/>
    <w:rsid w:val="00E10E00"/>
    <w:rsid w:val="00E12C93"/>
    <w:rsid w:val="00E12DE3"/>
    <w:rsid w:val="00E12F2B"/>
    <w:rsid w:val="00E14632"/>
    <w:rsid w:val="00E15152"/>
    <w:rsid w:val="00E154FB"/>
    <w:rsid w:val="00E1572D"/>
    <w:rsid w:val="00E16194"/>
    <w:rsid w:val="00E174A2"/>
    <w:rsid w:val="00E20681"/>
    <w:rsid w:val="00E2336F"/>
    <w:rsid w:val="00E24CD5"/>
    <w:rsid w:val="00E268A1"/>
    <w:rsid w:val="00E270A3"/>
    <w:rsid w:val="00E27FD2"/>
    <w:rsid w:val="00E31F00"/>
    <w:rsid w:val="00E33412"/>
    <w:rsid w:val="00E3386C"/>
    <w:rsid w:val="00E342EC"/>
    <w:rsid w:val="00E35C09"/>
    <w:rsid w:val="00E414B8"/>
    <w:rsid w:val="00E4393D"/>
    <w:rsid w:val="00E451F6"/>
    <w:rsid w:val="00E45E0A"/>
    <w:rsid w:val="00E4605F"/>
    <w:rsid w:val="00E52727"/>
    <w:rsid w:val="00E52AB7"/>
    <w:rsid w:val="00E53654"/>
    <w:rsid w:val="00E55356"/>
    <w:rsid w:val="00E57258"/>
    <w:rsid w:val="00E61A10"/>
    <w:rsid w:val="00E64BE3"/>
    <w:rsid w:val="00E652C3"/>
    <w:rsid w:val="00E6685E"/>
    <w:rsid w:val="00E716C1"/>
    <w:rsid w:val="00E71DBD"/>
    <w:rsid w:val="00E7223C"/>
    <w:rsid w:val="00E735E6"/>
    <w:rsid w:val="00E76EA1"/>
    <w:rsid w:val="00E77875"/>
    <w:rsid w:val="00E8021E"/>
    <w:rsid w:val="00E8104C"/>
    <w:rsid w:val="00E82C55"/>
    <w:rsid w:val="00E854AF"/>
    <w:rsid w:val="00E86D67"/>
    <w:rsid w:val="00E86E27"/>
    <w:rsid w:val="00E86F72"/>
    <w:rsid w:val="00E87138"/>
    <w:rsid w:val="00E8750C"/>
    <w:rsid w:val="00E908E1"/>
    <w:rsid w:val="00E91170"/>
    <w:rsid w:val="00E91673"/>
    <w:rsid w:val="00E93710"/>
    <w:rsid w:val="00E9403E"/>
    <w:rsid w:val="00E96293"/>
    <w:rsid w:val="00E96657"/>
    <w:rsid w:val="00E9713D"/>
    <w:rsid w:val="00E977B6"/>
    <w:rsid w:val="00EA119B"/>
    <w:rsid w:val="00EA2214"/>
    <w:rsid w:val="00EA3673"/>
    <w:rsid w:val="00EA5104"/>
    <w:rsid w:val="00EA65AF"/>
    <w:rsid w:val="00EB07C5"/>
    <w:rsid w:val="00EB0DF3"/>
    <w:rsid w:val="00EB1238"/>
    <w:rsid w:val="00EB2721"/>
    <w:rsid w:val="00EB4D10"/>
    <w:rsid w:val="00EB528C"/>
    <w:rsid w:val="00EB5A10"/>
    <w:rsid w:val="00EB5D1D"/>
    <w:rsid w:val="00EB71BA"/>
    <w:rsid w:val="00EC07BA"/>
    <w:rsid w:val="00EC0D12"/>
    <w:rsid w:val="00EC0DF3"/>
    <w:rsid w:val="00EC0E43"/>
    <w:rsid w:val="00EC13EB"/>
    <w:rsid w:val="00EC1F72"/>
    <w:rsid w:val="00EC2AC8"/>
    <w:rsid w:val="00EC33D6"/>
    <w:rsid w:val="00EC5C6F"/>
    <w:rsid w:val="00EC6F89"/>
    <w:rsid w:val="00EC707E"/>
    <w:rsid w:val="00EC78AB"/>
    <w:rsid w:val="00ED0849"/>
    <w:rsid w:val="00ED0AFD"/>
    <w:rsid w:val="00ED23B5"/>
    <w:rsid w:val="00ED3803"/>
    <w:rsid w:val="00ED3A23"/>
    <w:rsid w:val="00ED42E5"/>
    <w:rsid w:val="00ED4D9A"/>
    <w:rsid w:val="00ED4DC6"/>
    <w:rsid w:val="00ED551C"/>
    <w:rsid w:val="00ED5563"/>
    <w:rsid w:val="00ED5DFA"/>
    <w:rsid w:val="00ED6C9F"/>
    <w:rsid w:val="00ED74CC"/>
    <w:rsid w:val="00ED7FCD"/>
    <w:rsid w:val="00EE02F9"/>
    <w:rsid w:val="00EE0611"/>
    <w:rsid w:val="00EE0A91"/>
    <w:rsid w:val="00EE2588"/>
    <w:rsid w:val="00EE57C0"/>
    <w:rsid w:val="00EE596F"/>
    <w:rsid w:val="00EE5F4E"/>
    <w:rsid w:val="00EE6065"/>
    <w:rsid w:val="00EE62DF"/>
    <w:rsid w:val="00EE6970"/>
    <w:rsid w:val="00EE7B45"/>
    <w:rsid w:val="00EF1674"/>
    <w:rsid w:val="00EF394B"/>
    <w:rsid w:val="00EF3E6B"/>
    <w:rsid w:val="00EF4242"/>
    <w:rsid w:val="00F00341"/>
    <w:rsid w:val="00F00CCC"/>
    <w:rsid w:val="00F0333C"/>
    <w:rsid w:val="00F04327"/>
    <w:rsid w:val="00F049D4"/>
    <w:rsid w:val="00F04B01"/>
    <w:rsid w:val="00F056D0"/>
    <w:rsid w:val="00F1304F"/>
    <w:rsid w:val="00F15F33"/>
    <w:rsid w:val="00F15FC2"/>
    <w:rsid w:val="00F164F1"/>
    <w:rsid w:val="00F16767"/>
    <w:rsid w:val="00F16F5D"/>
    <w:rsid w:val="00F20DFE"/>
    <w:rsid w:val="00F20EDE"/>
    <w:rsid w:val="00F21983"/>
    <w:rsid w:val="00F22F77"/>
    <w:rsid w:val="00F23328"/>
    <w:rsid w:val="00F24287"/>
    <w:rsid w:val="00F25782"/>
    <w:rsid w:val="00F259E4"/>
    <w:rsid w:val="00F2791C"/>
    <w:rsid w:val="00F30EB9"/>
    <w:rsid w:val="00F324EE"/>
    <w:rsid w:val="00F32C4B"/>
    <w:rsid w:val="00F333A9"/>
    <w:rsid w:val="00F33B33"/>
    <w:rsid w:val="00F34503"/>
    <w:rsid w:val="00F35ADC"/>
    <w:rsid w:val="00F35BF3"/>
    <w:rsid w:val="00F41BF3"/>
    <w:rsid w:val="00F428FA"/>
    <w:rsid w:val="00F4313D"/>
    <w:rsid w:val="00F466A0"/>
    <w:rsid w:val="00F466CC"/>
    <w:rsid w:val="00F52E53"/>
    <w:rsid w:val="00F557DA"/>
    <w:rsid w:val="00F571C8"/>
    <w:rsid w:val="00F6033B"/>
    <w:rsid w:val="00F60FAF"/>
    <w:rsid w:val="00F62984"/>
    <w:rsid w:val="00F62E0D"/>
    <w:rsid w:val="00F6312B"/>
    <w:rsid w:val="00F63BA2"/>
    <w:rsid w:val="00F63FF0"/>
    <w:rsid w:val="00F647A0"/>
    <w:rsid w:val="00F654D2"/>
    <w:rsid w:val="00F66296"/>
    <w:rsid w:val="00F6731B"/>
    <w:rsid w:val="00F6747E"/>
    <w:rsid w:val="00F67D46"/>
    <w:rsid w:val="00F70F98"/>
    <w:rsid w:val="00F711C8"/>
    <w:rsid w:val="00F717B2"/>
    <w:rsid w:val="00F71803"/>
    <w:rsid w:val="00F71970"/>
    <w:rsid w:val="00F72694"/>
    <w:rsid w:val="00F73D71"/>
    <w:rsid w:val="00F757CE"/>
    <w:rsid w:val="00F76625"/>
    <w:rsid w:val="00F76F98"/>
    <w:rsid w:val="00F81230"/>
    <w:rsid w:val="00F83E1A"/>
    <w:rsid w:val="00F85D4F"/>
    <w:rsid w:val="00F861F5"/>
    <w:rsid w:val="00F867B6"/>
    <w:rsid w:val="00F86884"/>
    <w:rsid w:val="00F91150"/>
    <w:rsid w:val="00F92F76"/>
    <w:rsid w:val="00F954AB"/>
    <w:rsid w:val="00F978DA"/>
    <w:rsid w:val="00FA0205"/>
    <w:rsid w:val="00FA25C4"/>
    <w:rsid w:val="00FA4CA0"/>
    <w:rsid w:val="00FB4DB7"/>
    <w:rsid w:val="00FB52DF"/>
    <w:rsid w:val="00FB53C0"/>
    <w:rsid w:val="00FB59FD"/>
    <w:rsid w:val="00FB6540"/>
    <w:rsid w:val="00FB6B54"/>
    <w:rsid w:val="00FB6E78"/>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0C"/>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45908"/>
  <w15:chartTrackingRefBased/>
  <w15:docId w15:val="{C81B35DA-6A63-4239-B23A-DF802FE6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DE2792"/>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CommentTextChar">
    <w:name w:val="Comment Text Char"/>
    <w:link w:val="CommentText"/>
    <w:rsid w:val="007A45F5"/>
    <w:rPr>
      <w:rFonts w:ascii="Arial" w:hAnsi="Arial"/>
    </w:rPr>
  </w:style>
  <w:style w:type="character" w:customStyle="1" w:styleId="ListParagraphChar">
    <w:name w:val="List Paragraph Char"/>
    <w:link w:val="ListParagraph"/>
    <w:uiPriority w:val="34"/>
    <w:rsid w:val="0026301D"/>
    <w:rPr>
      <w:rFonts w:ascii="Arial" w:hAnsi="Arial"/>
      <w:sz w:val="22"/>
    </w:rPr>
  </w:style>
  <w:style w:type="paragraph" w:styleId="NormalWeb">
    <w:name w:val="Normal (Web)"/>
    <w:basedOn w:val="Normal"/>
    <w:uiPriority w:val="99"/>
    <w:unhideWhenUsed/>
    <w:rsid w:val="00AD6BAC"/>
    <w:pPr>
      <w:spacing w:before="100" w:beforeAutospacing="1" w:after="100" w:afterAutospacing="1"/>
      <w:ind w:firstLine="480"/>
    </w:pPr>
    <w:rPr>
      <w:rFonts w:ascii="Times New Roman" w:hAnsi="Times New Roman"/>
      <w:sz w:val="24"/>
      <w:szCs w:val="24"/>
    </w:rPr>
  </w:style>
  <w:style w:type="paragraph" w:customStyle="1" w:styleId="Default">
    <w:name w:val="Default"/>
    <w:rsid w:val="0054791D"/>
    <w:pPr>
      <w:autoSpaceDE w:val="0"/>
      <w:autoSpaceDN w:val="0"/>
      <w:adjustRightInd w:val="0"/>
    </w:pPr>
    <w:rPr>
      <w:rFonts w:ascii="Arial" w:eastAsia="Calibri" w:hAnsi="Arial" w:cs="Arial"/>
      <w:color w:val="000000"/>
      <w:sz w:val="24"/>
      <w:szCs w:val="24"/>
    </w:rPr>
  </w:style>
  <w:style w:type="paragraph" w:styleId="BodyText">
    <w:name w:val="Body Text"/>
    <w:basedOn w:val="Normal"/>
    <w:link w:val="BodyTextChar"/>
    <w:rsid w:val="00CC42E0"/>
    <w:pPr>
      <w:spacing w:after="120"/>
    </w:pPr>
  </w:style>
  <w:style w:type="character" w:customStyle="1" w:styleId="BodyTextChar">
    <w:name w:val="Body Text Char"/>
    <w:link w:val="BodyText"/>
    <w:rsid w:val="00CC42E0"/>
    <w:rPr>
      <w:rFonts w:ascii="Arial" w:hAnsi="Arial"/>
      <w:sz w:val="22"/>
    </w:rPr>
  </w:style>
  <w:style w:type="paragraph" w:styleId="PlainText">
    <w:name w:val="Plain Text"/>
    <w:basedOn w:val="Normal"/>
    <w:link w:val="PlainTextChar"/>
    <w:uiPriority w:val="99"/>
    <w:rsid w:val="002A7FFD"/>
    <w:rPr>
      <w:rFonts w:ascii="Courier New" w:hAnsi="Courier New"/>
      <w:sz w:val="20"/>
      <w:lang w:val="x-none" w:eastAsia="x-none"/>
    </w:rPr>
  </w:style>
  <w:style w:type="character" w:customStyle="1" w:styleId="PlainTextChar">
    <w:name w:val="Plain Text Char"/>
    <w:link w:val="PlainText"/>
    <w:uiPriority w:val="99"/>
    <w:rsid w:val="002A7FFD"/>
    <w:rPr>
      <w:rFonts w:ascii="Courier New" w:hAnsi="Courier New"/>
      <w:lang w:val="x-none" w:eastAsia="x-none"/>
    </w:rPr>
  </w:style>
  <w:style w:type="paragraph" w:styleId="Revision">
    <w:name w:val="Revision"/>
    <w:hidden/>
    <w:uiPriority w:val="99"/>
    <w:semiHidden/>
    <w:rsid w:val="00051F89"/>
    <w:rPr>
      <w:rFonts w:ascii="Arial" w:hAnsi="Arial"/>
      <w:sz w:val="22"/>
    </w:rPr>
  </w:style>
  <w:style w:type="character" w:styleId="UnresolvedMention">
    <w:name w:val="Unresolved Mention"/>
    <w:basedOn w:val="DefaultParagraphFont"/>
    <w:uiPriority w:val="99"/>
    <w:semiHidden/>
    <w:unhideWhenUsed/>
    <w:rsid w:val="00B62108"/>
    <w:rPr>
      <w:color w:val="605E5C"/>
      <w:shd w:val="clear" w:color="auto" w:fill="E1DFDD"/>
    </w:rPr>
  </w:style>
  <w:style w:type="paragraph" w:customStyle="1" w:styleId="indent-2">
    <w:name w:val="indent-2"/>
    <w:basedOn w:val="Normal"/>
    <w:rsid w:val="002B110B"/>
    <w:pPr>
      <w:spacing w:before="100" w:beforeAutospacing="1" w:after="100" w:afterAutospacing="1"/>
    </w:pPr>
    <w:rPr>
      <w:rFonts w:ascii="Times New Roman" w:hAnsi="Times New Roman"/>
      <w:sz w:val="24"/>
      <w:szCs w:val="24"/>
    </w:rPr>
  </w:style>
  <w:style w:type="paragraph" w:customStyle="1" w:styleId="indent-3">
    <w:name w:val="indent-3"/>
    <w:basedOn w:val="Normal"/>
    <w:rsid w:val="002B110B"/>
    <w:pPr>
      <w:spacing w:before="100" w:beforeAutospacing="1" w:after="100" w:afterAutospacing="1"/>
    </w:pPr>
    <w:rPr>
      <w:rFonts w:ascii="Times New Roman" w:hAnsi="Times New Roman"/>
      <w:sz w:val="24"/>
      <w:szCs w:val="24"/>
    </w:rPr>
  </w:style>
  <w:style w:type="character" w:customStyle="1" w:styleId="paragraph-hierarchy">
    <w:name w:val="paragraph-hierarchy"/>
    <w:basedOn w:val="DefaultParagraphFont"/>
    <w:rsid w:val="002B110B"/>
  </w:style>
  <w:style w:type="character" w:customStyle="1" w:styleId="paren">
    <w:name w:val="paren"/>
    <w:basedOn w:val="DefaultParagraphFont"/>
    <w:rsid w:val="002B1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8506">
      <w:bodyDiv w:val="1"/>
      <w:marLeft w:val="0"/>
      <w:marRight w:val="0"/>
      <w:marTop w:val="0"/>
      <w:marBottom w:val="0"/>
      <w:divBdr>
        <w:top w:val="none" w:sz="0" w:space="0" w:color="auto"/>
        <w:left w:val="none" w:sz="0" w:space="0" w:color="auto"/>
        <w:bottom w:val="none" w:sz="0" w:space="0" w:color="auto"/>
        <w:right w:val="none" w:sz="0" w:space="0" w:color="auto"/>
      </w:divBdr>
    </w:div>
    <w:div w:id="159853638">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42995617">
      <w:bodyDiv w:val="1"/>
      <w:marLeft w:val="0"/>
      <w:marRight w:val="0"/>
      <w:marTop w:val="0"/>
      <w:marBottom w:val="0"/>
      <w:divBdr>
        <w:top w:val="none" w:sz="0" w:space="0" w:color="auto"/>
        <w:left w:val="none" w:sz="0" w:space="0" w:color="auto"/>
        <w:bottom w:val="none" w:sz="0" w:space="0" w:color="auto"/>
        <w:right w:val="none" w:sz="0" w:space="0" w:color="auto"/>
      </w:divBdr>
      <w:divsChild>
        <w:div w:id="846216615">
          <w:marLeft w:val="0"/>
          <w:marRight w:val="0"/>
          <w:marTop w:val="0"/>
          <w:marBottom w:val="0"/>
          <w:divBdr>
            <w:top w:val="none" w:sz="0" w:space="0" w:color="auto"/>
            <w:left w:val="none" w:sz="0" w:space="0" w:color="auto"/>
            <w:bottom w:val="none" w:sz="0" w:space="0" w:color="auto"/>
            <w:right w:val="none" w:sz="0" w:space="0" w:color="auto"/>
          </w:divBdr>
        </w:div>
        <w:div w:id="1546023722">
          <w:marLeft w:val="0"/>
          <w:marRight w:val="0"/>
          <w:marTop w:val="0"/>
          <w:marBottom w:val="0"/>
          <w:divBdr>
            <w:top w:val="none" w:sz="0" w:space="0" w:color="auto"/>
            <w:left w:val="none" w:sz="0" w:space="0" w:color="auto"/>
            <w:bottom w:val="none" w:sz="0" w:space="0" w:color="auto"/>
            <w:right w:val="none" w:sz="0" w:space="0" w:color="auto"/>
          </w:divBdr>
        </w:div>
      </w:divsChild>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026102990">
      <w:bodyDiv w:val="1"/>
      <w:marLeft w:val="0"/>
      <w:marRight w:val="0"/>
      <w:marTop w:val="0"/>
      <w:marBottom w:val="0"/>
      <w:divBdr>
        <w:top w:val="none" w:sz="0" w:space="0" w:color="auto"/>
        <w:left w:val="none" w:sz="0" w:space="0" w:color="auto"/>
        <w:bottom w:val="none" w:sz="0" w:space="0" w:color="auto"/>
        <w:right w:val="none" w:sz="0" w:space="0" w:color="auto"/>
      </w:divBdr>
    </w:div>
    <w:div w:id="1121262915">
      <w:bodyDiv w:val="1"/>
      <w:marLeft w:val="0"/>
      <w:marRight w:val="0"/>
      <w:marTop w:val="0"/>
      <w:marBottom w:val="0"/>
      <w:divBdr>
        <w:top w:val="none" w:sz="0" w:space="0" w:color="auto"/>
        <w:left w:val="none" w:sz="0" w:space="0" w:color="auto"/>
        <w:bottom w:val="none" w:sz="0" w:space="0" w:color="auto"/>
        <w:right w:val="none" w:sz="0" w:space="0" w:color="auto"/>
      </w:divBdr>
    </w:div>
    <w:div w:id="1437948057">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36960754">
      <w:bodyDiv w:val="1"/>
      <w:marLeft w:val="0"/>
      <w:marRight w:val="0"/>
      <w:marTop w:val="0"/>
      <w:marBottom w:val="0"/>
      <w:divBdr>
        <w:top w:val="none" w:sz="0" w:space="0" w:color="auto"/>
        <w:left w:val="none" w:sz="0" w:space="0" w:color="auto"/>
        <w:bottom w:val="none" w:sz="0" w:space="0" w:color="auto"/>
        <w:right w:val="none" w:sz="0" w:space="0" w:color="auto"/>
      </w:divBdr>
    </w:div>
    <w:div w:id="1626158022">
      <w:bodyDiv w:val="1"/>
      <w:marLeft w:val="0"/>
      <w:marRight w:val="0"/>
      <w:marTop w:val="0"/>
      <w:marBottom w:val="0"/>
      <w:divBdr>
        <w:top w:val="none" w:sz="0" w:space="0" w:color="auto"/>
        <w:left w:val="none" w:sz="0" w:space="0" w:color="auto"/>
        <w:bottom w:val="none" w:sz="0" w:space="0" w:color="auto"/>
        <w:right w:val="none" w:sz="0" w:space="0" w:color="auto"/>
      </w:divBdr>
    </w:div>
    <w:div w:id="20965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0965-03C5-444F-A156-B4522B87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151</Pages>
  <Words>61617</Words>
  <Characters>339424</Characters>
  <Application>Microsoft Office Word</Application>
  <DocSecurity>0</DocSecurity>
  <Lines>2828</Lines>
  <Paragraphs>800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400241</CharactersWithSpaces>
  <SharedDoc>false</SharedDoc>
  <HyperlinkBase>484014</HyperlinkBase>
  <HLinks>
    <vt:vector size="222" baseType="variant">
      <vt:variant>
        <vt:i4>5636108</vt:i4>
      </vt:variant>
      <vt:variant>
        <vt:i4>228</vt:i4>
      </vt:variant>
      <vt:variant>
        <vt:i4>0</vt:i4>
      </vt:variant>
      <vt:variant>
        <vt:i4>5</vt:i4>
      </vt:variant>
      <vt:variant>
        <vt:lpwstr>http://www.cyberregs.com/cgi-exe/cpage.dll?pg=x&amp;rp=/pseudo.htm&amp;sid=2015071512504358358&amp;aph=0&amp;cid=dowc&amp;uid=rhc0064&amp;clrA=307ee9&amp;clrV=307ee9&amp;clrX=307ee9&amp;aph=0&amp;qy=&amp;hlc=00FF00&amp;srchm=0&amp;ref=/indx/cfr/40cfr/CFR_40_63_-_5_ZZZZ.htm&amp;pseudo=UN1%2C%2CCFR%2CCFR_40_60_-_5_JJJJ%2C%2C</vt:lpwstr>
      </vt:variant>
      <vt:variant>
        <vt:lpwstr/>
      </vt:variant>
      <vt:variant>
        <vt:i4>5636108</vt:i4>
      </vt:variant>
      <vt:variant>
        <vt:i4>225</vt:i4>
      </vt:variant>
      <vt:variant>
        <vt:i4>0</vt:i4>
      </vt:variant>
      <vt:variant>
        <vt:i4>5</vt:i4>
      </vt:variant>
      <vt:variant>
        <vt:lpwstr>http://www.cyberregs.com/cgi-exe/cpage.dll?pg=x&amp;rp=/pseudo.htm&amp;sid=2015071512504358358&amp;aph=0&amp;cid=dowc&amp;uid=rhc0064&amp;clrA=307ee9&amp;clrV=307ee9&amp;clrX=307ee9&amp;aph=0&amp;qy=&amp;hlc=00FF00&amp;srchm=0&amp;ref=/indx/cfr/40cfr/CFR_40_63_-_5_ZZZZ.htm&amp;pseudo=UN1%2C%2CCFR%2CCFR_40_60_-_5_IIII%2C%2C</vt:lpwstr>
      </vt:variant>
      <vt:variant>
        <vt:lpwstr/>
      </vt:variant>
      <vt:variant>
        <vt:i4>2424874</vt:i4>
      </vt:variant>
      <vt:variant>
        <vt:i4>222</vt:i4>
      </vt:variant>
      <vt:variant>
        <vt:i4>0</vt:i4>
      </vt:variant>
      <vt:variant>
        <vt:i4>5</vt:i4>
      </vt:variant>
      <vt:variant>
        <vt:lpwstr>http://www.epa.gov/cdx</vt:lpwstr>
      </vt:variant>
      <vt:variant>
        <vt:lpwstr/>
      </vt:variant>
      <vt:variant>
        <vt:i4>1572914</vt:i4>
      </vt:variant>
      <vt:variant>
        <vt:i4>215</vt:i4>
      </vt:variant>
      <vt:variant>
        <vt:i4>0</vt:i4>
      </vt:variant>
      <vt:variant>
        <vt:i4>5</vt:i4>
      </vt:variant>
      <vt:variant>
        <vt:lpwstr/>
      </vt:variant>
      <vt:variant>
        <vt:lpwstr>_Toc522874210</vt:lpwstr>
      </vt:variant>
      <vt:variant>
        <vt:i4>1638450</vt:i4>
      </vt:variant>
      <vt:variant>
        <vt:i4>209</vt:i4>
      </vt:variant>
      <vt:variant>
        <vt:i4>0</vt:i4>
      </vt:variant>
      <vt:variant>
        <vt:i4>5</vt:i4>
      </vt:variant>
      <vt:variant>
        <vt:lpwstr/>
      </vt:variant>
      <vt:variant>
        <vt:lpwstr>_Toc522874209</vt:lpwstr>
      </vt:variant>
      <vt:variant>
        <vt:i4>1638450</vt:i4>
      </vt:variant>
      <vt:variant>
        <vt:i4>203</vt:i4>
      </vt:variant>
      <vt:variant>
        <vt:i4>0</vt:i4>
      </vt:variant>
      <vt:variant>
        <vt:i4>5</vt:i4>
      </vt:variant>
      <vt:variant>
        <vt:lpwstr/>
      </vt:variant>
      <vt:variant>
        <vt:lpwstr>_Toc522874208</vt:lpwstr>
      </vt:variant>
      <vt:variant>
        <vt:i4>1638450</vt:i4>
      </vt:variant>
      <vt:variant>
        <vt:i4>197</vt:i4>
      </vt:variant>
      <vt:variant>
        <vt:i4>0</vt:i4>
      </vt:variant>
      <vt:variant>
        <vt:i4>5</vt:i4>
      </vt:variant>
      <vt:variant>
        <vt:lpwstr/>
      </vt:variant>
      <vt:variant>
        <vt:lpwstr>_Toc522874207</vt:lpwstr>
      </vt:variant>
      <vt:variant>
        <vt:i4>1638450</vt:i4>
      </vt:variant>
      <vt:variant>
        <vt:i4>191</vt:i4>
      </vt:variant>
      <vt:variant>
        <vt:i4>0</vt:i4>
      </vt:variant>
      <vt:variant>
        <vt:i4>5</vt:i4>
      </vt:variant>
      <vt:variant>
        <vt:lpwstr/>
      </vt:variant>
      <vt:variant>
        <vt:lpwstr>_Toc522874206</vt:lpwstr>
      </vt:variant>
      <vt:variant>
        <vt:i4>1638450</vt:i4>
      </vt:variant>
      <vt:variant>
        <vt:i4>185</vt:i4>
      </vt:variant>
      <vt:variant>
        <vt:i4>0</vt:i4>
      </vt:variant>
      <vt:variant>
        <vt:i4>5</vt:i4>
      </vt:variant>
      <vt:variant>
        <vt:lpwstr/>
      </vt:variant>
      <vt:variant>
        <vt:lpwstr>_Toc522874205</vt:lpwstr>
      </vt:variant>
      <vt:variant>
        <vt:i4>1638450</vt:i4>
      </vt:variant>
      <vt:variant>
        <vt:i4>179</vt:i4>
      </vt:variant>
      <vt:variant>
        <vt:i4>0</vt:i4>
      </vt:variant>
      <vt:variant>
        <vt:i4>5</vt:i4>
      </vt:variant>
      <vt:variant>
        <vt:lpwstr/>
      </vt:variant>
      <vt:variant>
        <vt:lpwstr>_Toc522874204</vt:lpwstr>
      </vt:variant>
      <vt:variant>
        <vt:i4>1638450</vt:i4>
      </vt:variant>
      <vt:variant>
        <vt:i4>173</vt:i4>
      </vt:variant>
      <vt:variant>
        <vt:i4>0</vt:i4>
      </vt:variant>
      <vt:variant>
        <vt:i4>5</vt:i4>
      </vt:variant>
      <vt:variant>
        <vt:lpwstr/>
      </vt:variant>
      <vt:variant>
        <vt:lpwstr>_Toc522874203</vt:lpwstr>
      </vt:variant>
      <vt:variant>
        <vt:i4>1638450</vt:i4>
      </vt:variant>
      <vt:variant>
        <vt:i4>167</vt:i4>
      </vt:variant>
      <vt:variant>
        <vt:i4>0</vt:i4>
      </vt:variant>
      <vt:variant>
        <vt:i4>5</vt:i4>
      </vt:variant>
      <vt:variant>
        <vt:lpwstr/>
      </vt:variant>
      <vt:variant>
        <vt:lpwstr>_Toc522874202</vt:lpwstr>
      </vt:variant>
      <vt:variant>
        <vt:i4>1638450</vt:i4>
      </vt:variant>
      <vt:variant>
        <vt:i4>161</vt:i4>
      </vt:variant>
      <vt:variant>
        <vt:i4>0</vt:i4>
      </vt:variant>
      <vt:variant>
        <vt:i4>5</vt:i4>
      </vt:variant>
      <vt:variant>
        <vt:lpwstr/>
      </vt:variant>
      <vt:variant>
        <vt:lpwstr>_Toc522874201</vt:lpwstr>
      </vt:variant>
      <vt:variant>
        <vt:i4>1638450</vt:i4>
      </vt:variant>
      <vt:variant>
        <vt:i4>155</vt:i4>
      </vt:variant>
      <vt:variant>
        <vt:i4>0</vt:i4>
      </vt:variant>
      <vt:variant>
        <vt:i4>5</vt:i4>
      </vt:variant>
      <vt:variant>
        <vt:lpwstr/>
      </vt:variant>
      <vt:variant>
        <vt:lpwstr>_Toc522874200</vt:lpwstr>
      </vt:variant>
      <vt:variant>
        <vt:i4>1048625</vt:i4>
      </vt:variant>
      <vt:variant>
        <vt:i4>149</vt:i4>
      </vt:variant>
      <vt:variant>
        <vt:i4>0</vt:i4>
      </vt:variant>
      <vt:variant>
        <vt:i4>5</vt:i4>
      </vt:variant>
      <vt:variant>
        <vt:lpwstr/>
      </vt:variant>
      <vt:variant>
        <vt:lpwstr>_Toc522874199</vt:lpwstr>
      </vt:variant>
      <vt:variant>
        <vt:i4>1048625</vt:i4>
      </vt:variant>
      <vt:variant>
        <vt:i4>143</vt:i4>
      </vt:variant>
      <vt:variant>
        <vt:i4>0</vt:i4>
      </vt:variant>
      <vt:variant>
        <vt:i4>5</vt:i4>
      </vt:variant>
      <vt:variant>
        <vt:lpwstr/>
      </vt:variant>
      <vt:variant>
        <vt:lpwstr>_Toc522874198</vt:lpwstr>
      </vt:variant>
      <vt:variant>
        <vt:i4>1048625</vt:i4>
      </vt:variant>
      <vt:variant>
        <vt:i4>137</vt:i4>
      </vt:variant>
      <vt:variant>
        <vt:i4>0</vt:i4>
      </vt:variant>
      <vt:variant>
        <vt:i4>5</vt:i4>
      </vt:variant>
      <vt:variant>
        <vt:lpwstr/>
      </vt:variant>
      <vt:variant>
        <vt:lpwstr>_Toc522874197</vt:lpwstr>
      </vt:variant>
      <vt:variant>
        <vt:i4>1048625</vt:i4>
      </vt:variant>
      <vt:variant>
        <vt:i4>131</vt:i4>
      </vt:variant>
      <vt:variant>
        <vt:i4>0</vt:i4>
      </vt:variant>
      <vt:variant>
        <vt:i4>5</vt:i4>
      </vt:variant>
      <vt:variant>
        <vt:lpwstr/>
      </vt:variant>
      <vt:variant>
        <vt:lpwstr>_Toc522874196</vt:lpwstr>
      </vt:variant>
      <vt:variant>
        <vt:i4>1048625</vt:i4>
      </vt:variant>
      <vt:variant>
        <vt:i4>125</vt:i4>
      </vt:variant>
      <vt:variant>
        <vt:i4>0</vt:i4>
      </vt:variant>
      <vt:variant>
        <vt:i4>5</vt:i4>
      </vt:variant>
      <vt:variant>
        <vt:lpwstr/>
      </vt:variant>
      <vt:variant>
        <vt:lpwstr>_Toc522874195</vt:lpwstr>
      </vt:variant>
      <vt:variant>
        <vt:i4>1048625</vt:i4>
      </vt:variant>
      <vt:variant>
        <vt:i4>119</vt:i4>
      </vt:variant>
      <vt:variant>
        <vt:i4>0</vt:i4>
      </vt:variant>
      <vt:variant>
        <vt:i4>5</vt:i4>
      </vt:variant>
      <vt:variant>
        <vt:lpwstr/>
      </vt:variant>
      <vt:variant>
        <vt:lpwstr>_Toc522874194</vt:lpwstr>
      </vt:variant>
      <vt:variant>
        <vt:i4>1048625</vt:i4>
      </vt:variant>
      <vt:variant>
        <vt:i4>113</vt:i4>
      </vt:variant>
      <vt:variant>
        <vt:i4>0</vt:i4>
      </vt:variant>
      <vt:variant>
        <vt:i4>5</vt:i4>
      </vt:variant>
      <vt:variant>
        <vt:lpwstr/>
      </vt:variant>
      <vt:variant>
        <vt:lpwstr>_Toc522874193</vt:lpwstr>
      </vt:variant>
      <vt:variant>
        <vt:i4>1048625</vt:i4>
      </vt:variant>
      <vt:variant>
        <vt:i4>107</vt:i4>
      </vt:variant>
      <vt:variant>
        <vt:i4>0</vt:i4>
      </vt:variant>
      <vt:variant>
        <vt:i4>5</vt:i4>
      </vt:variant>
      <vt:variant>
        <vt:lpwstr/>
      </vt:variant>
      <vt:variant>
        <vt:lpwstr>_Toc522874192</vt:lpwstr>
      </vt:variant>
      <vt:variant>
        <vt:i4>1048625</vt:i4>
      </vt:variant>
      <vt:variant>
        <vt:i4>101</vt:i4>
      </vt:variant>
      <vt:variant>
        <vt:i4>0</vt:i4>
      </vt:variant>
      <vt:variant>
        <vt:i4>5</vt:i4>
      </vt:variant>
      <vt:variant>
        <vt:lpwstr/>
      </vt:variant>
      <vt:variant>
        <vt:lpwstr>_Toc522874191</vt:lpwstr>
      </vt:variant>
      <vt:variant>
        <vt:i4>1048625</vt:i4>
      </vt:variant>
      <vt:variant>
        <vt:i4>95</vt:i4>
      </vt:variant>
      <vt:variant>
        <vt:i4>0</vt:i4>
      </vt:variant>
      <vt:variant>
        <vt:i4>5</vt:i4>
      </vt:variant>
      <vt:variant>
        <vt:lpwstr/>
      </vt:variant>
      <vt:variant>
        <vt:lpwstr>_Toc522874190</vt:lpwstr>
      </vt:variant>
      <vt:variant>
        <vt:i4>1114161</vt:i4>
      </vt:variant>
      <vt:variant>
        <vt:i4>89</vt:i4>
      </vt:variant>
      <vt:variant>
        <vt:i4>0</vt:i4>
      </vt:variant>
      <vt:variant>
        <vt:i4>5</vt:i4>
      </vt:variant>
      <vt:variant>
        <vt:lpwstr/>
      </vt:variant>
      <vt:variant>
        <vt:lpwstr>_Toc522874189</vt:lpwstr>
      </vt:variant>
      <vt:variant>
        <vt:i4>1114161</vt:i4>
      </vt:variant>
      <vt:variant>
        <vt:i4>83</vt:i4>
      </vt:variant>
      <vt:variant>
        <vt:i4>0</vt:i4>
      </vt:variant>
      <vt:variant>
        <vt:i4>5</vt:i4>
      </vt:variant>
      <vt:variant>
        <vt:lpwstr/>
      </vt:variant>
      <vt:variant>
        <vt:lpwstr>_Toc522874188</vt:lpwstr>
      </vt:variant>
      <vt:variant>
        <vt:i4>1114161</vt:i4>
      </vt:variant>
      <vt:variant>
        <vt:i4>77</vt:i4>
      </vt:variant>
      <vt:variant>
        <vt:i4>0</vt:i4>
      </vt:variant>
      <vt:variant>
        <vt:i4>5</vt:i4>
      </vt:variant>
      <vt:variant>
        <vt:lpwstr/>
      </vt:variant>
      <vt:variant>
        <vt:lpwstr>_Toc522874187</vt:lpwstr>
      </vt:variant>
      <vt:variant>
        <vt:i4>1114161</vt:i4>
      </vt:variant>
      <vt:variant>
        <vt:i4>71</vt:i4>
      </vt:variant>
      <vt:variant>
        <vt:i4>0</vt:i4>
      </vt:variant>
      <vt:variant>
        <vt:i4>5</vt:i4>
      </vt:variant>
      <vt:variant>
        <vt:lpwstr/>
      </vt:variant>
      <vt:variant>
        <vt:lpwstr>_Toc522874186</vt:lpwstr>
      </vt:variant>
      <vt:variant>
        <vt:i4>1114161</vt:i4>
      </vt:variant>
      <vt:variant>
        <vt:i4>65</vt:i4>
      </vt:variant>
      <vt:variant>
        <vt:i4>0</vt:i4>
      </vt:variant>
      <vt:variant>
        <vt:i4>5</vt:i4>
      </vt:variant>
      <vt:variant>
        <vt:lpwstr/>
      </vt:variant>
      <vt:variant>
        <vt:lpwstr>_Toc522874185</vt:lpwstr>
      </vt:variant>
      <vt:variant>
        <vt:i4>1114161</vt:i4>
      </vt:variant>
      <vt:variant>
        <vt:i4>59</vt:i4>
      </vt:variant>
      <vt:variant>
        <vt:i4>0</vt:i4>
      </vt:variant>
      <vt:variant>
        <vt:i4>5</vt:i4>
      </vt:variant>
      <vt:variant>
        <vt:lpwstr/>
      </vt:variant>
      <vt:variant>
        <vt:lpwstr>_Toc522874184</vt:lpwstr>
      </vt:variant>
      <vt:variant>
        <vt:i4>1114161</vt:i4>
      </vt:variant>
      <vt:variant>
        <vt:i4>53</vt:i4>
      </vt:variant>
      <vt:variant>
        <vt:i4>0</vt:i4>
      </vt:variant>
      <vt:variant>
        <vt:i4>5</vt:i4>
      </vt:variant>
      <vt:variant>
        <vt:lpwstr/>
      </vt:variant>
      <vt:variant>
        <vt:lpwstr>_Toc522874183</vt:lpwstr>
      </vt:variant>
      <vt:variant>
        <vt:i4>1114161</vt:i4>
      </vt:variant>
      <vt:variant>
        <vt:i4>47</vt:i4>
      </vt:variant>
      <vt:variant>
        <vt:i4>0</vt:i4>
      </vt:variant>
      <vt:variant>
        <vt:i4>5</vt:i4>
      </vt:variant>
      <vt:variant>
        <vt:lpwstr/>
      </vt:variant>
      <vt:variant>
        <vt:lpwstr>_Toc522874182</vt:lpwstr>
      </vt:variant>
      <vt:variant>
        <vt:i4>1114161</vt:i4>
      </vt:variant>
      <vt:variant>
        <vt:i4>41</vt:i4>
      </vt:variant>
      <vt:variant>
        <vt:i4>0</vt:i4>
      </vt:variant>
      <vt:variant>
        <vt:i4>5</vt:i4>
      </vt:variant>
      <vt:variant>
        <vt:lpwstr/>
      </vt:variant>
      <vt:variant>
        <vt:lpwstr>_Toc522874181</vt:lpwstr>
      </vt:variant>
      <vt:variant>
        <vt:i4>1114161</vt:i4>
      </vt:variant>
      <vt:variant>
        <vt:i4>35</vt:i4>
      </vt:variant>
      <vt:variant>
        <vt:i4>0</vt:i4>
      </vt:variant>
      <vt:variant>
        <vt:i4>5</vt:i4>
      </vt:variant>
      <vt:variant>
        <vt:lpwstr/>
      </vt:variant>
      <vt:variant>
        <vt:lpwstr>_Toc522874180</vt:lpwstr>
      </vt:variant>
      <vt:variant>
        <vt:i4>1966129</vt:i4>
      </vt:variant>
      <vt:variant>
        <vt:i4>29</vt:i4>
      </vt:variant>
      <vt:variant>
        <vt:i4>0</vt:i4>
      </vt:variant>
      <vt:variant>
        <vt:i4>5</vt:i4>
      </vt:variant>
      <vt:variant>
        <vt:lpwstr/>
      </vt:variant>
      <vt:variant>
        <vt:lpwstr>_Toc522874179</vt:lpwstr>
      </vt:variant>
      <vt:variant>
        <vt:i4>1966129</vt:i4>
      </vt:variant>
      <vt:variant>
        <vt:i4>23</vt:i4>
      </vt:variant>
      <vt:variant>
        <vt:i4>0</vt:i4>
      </vt:variant>
      <vt:variant>
        <vt:i4>5</vt:i4>
      </vt:variant>
      <vt:variant>
        <vt:lpwstr/>
      </vt:variant>
      <vt:variant>
        <vt:lpwstr>_Toc522874178</vt:lpwstr>
      </vt:variant>
      <vt:variant>
        <vt:i4>1966129</vt:i4>
      </vt:variant>
      <vt:variant>
        <vt:i4>17</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Irwin, Andrea (EGLE)</dc:creator>
  <cp:keywords>AQD-AIR-ROP-TITLE V, Template Shell</cp:keywords>
  <dc:description/>
  <cp:lastModifiedBy>Orent, Kelly (EGLE)</cp:lastModifiedBy>
  <cp:revision>6</cp:revision>
  <cp:lastPrinted>2022-06-08T15:14:00Z</cp:lastPrinted>
  <dcterms:created xsi:type="dcterms:W3CDTF">2023-11-03T14:04:00Z</dcterms:created>
  <dcterms:modified xsi:type="dcterms:W3CDTF">2023-11-06T15:21:00Z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a7f1c0-ceb4-4153-a747-857e00e0fbb7_Enabled">
    <vt:lpwstr>true</vt:lpwstr>
  </property>
  <property fmtid="{D5CDD505-2E9C-101B-9397-08002B2CF9AE}" pid="3" name="MSIP_Label_aca7f1c0-ceb4-4153-a747-857e00e0fbb7_SetDate">
    <vt:lpwstr>2022-04-25T11:55:40Z</vt:lpwstr>
  </property>
  <property fmtid="{D5CDD505-2E9C-101B-9397-08002B2CF9AE}" pid="4" name="MSIP_Label_aca7f1c0-ceb4-4153-a747-857e00e0fbb7_Method">
    <vt:lpwstr>Privileged</vt:lpwstr>
  </property>
  <property fmtid="{D5CDD505-2E9C-101B-9397-08002B2CF9AE}" pid="5" name="MSIP_Label_aca7f1c0-ceb4-4153-a747-857e00e0fbb7_Name">
    <vt:lpwstr>Unrestricted</vt:lpwstr>
  </property>
  <property fmtid="{D5CDD505-2E9C-101B-9397-08002B2CF9AE}" pid="6" name="MSIP_Label_aca7f1c0-ceb4-4153-a747-857e00e0fbb7_SiteId">
    <vt:lpwstr>3e20ecb2-9cb0-4df1-ad7b-914e31dcdda4</vt:lpwstr>
  </property>
  <property fmtid="{D5CDD505-2E9C-101B-9397-08002B2CF9AE}" pid="7" name="MSIP_Label_aca7f1c0-ceb4-4153-a747-857e00e0fbb7_ActionId">
    <vt:lpwstr>09efe733-9fd2-48d5-a8fb-9f705410e94c</vt:lpwstr>
  </property>
  <property fmtid="{D5CDD505-2E9C-101B-9397-08002B2CF9AE}" pid="8" name="MSIP_Label_aca7f1c0-ceb4-4153-a747-857e00e0fbb7_ContentBits">
    <vt:lpwstr>0</vt:lpwstr>
  </property>
  <property fmtid="{D5CDD505-2E9C-101B-9397-08002B2CF9AE}" pid="9" name="MSIP_Label_2f46dfe0-534f-4c95-815c-5b1af86b9823_Enabled">
    <vt:lpwstr>true</vt:lpwstr>
  </property>
  <property fmtid="{D5CDD505-2E9C-101B-9397-08002B2CF9AE}" pid="10" name="MSIP_Label_2f46dfe0-534f-4c95-815c-5b1af86b9823_SetDate">
    <vt:lpwstr>2023-09-14T18:08:00Z</vt:lpwstr>
  </property>
  <property fmtid="{D5CDD505-2E9C-101B-9397-08002B2CF9AE}" pid="11" name="MSIP_Label_2f46dfe0-534f-4c95-815c-5b1af86b9823_Method">
    <vt:lpwstr>Privileged</vt:lpwstr>
  </property>
  <property fmtid="{D5CDD505-2E9C-101B-9397-08002B2CF9AE}" pid="12" name="MSIP_Label_2f46dfe0-534f-4c95-815c-5b1af86b9823_Name">
    <vt:lpwstr>2f46dfe0-534f-4c95-815c-5b1af86b9823</vt:lpwstr>
  </property>
  <property fmtid="{D5CDD505-2E9C-101B-9397-08002B2CF9AE}" pid="13" name="MSIP_Label_2f46dfe0-534f-4c95-815c-5b1af86b9823_SiteId">
    <vt:lpwstr>d5fb7087-3777-42ad-966a-892ef47225d1</vt:lpwstr>
  </property>
  <property fmtid="{D5CDD505-2E9C-101B-9397-08002B2CF9AE}" pid="14" name="MSIP_Label_2f46dfe0-534f-4c95-815c-5b1af86b9823_ActionId">
    <vt:lpwstr>fa341501-0bf5-4877-bac0-9331379ce272</vt:lpwstr>
  </property>
  <property fmtid="{D5CDD505-2E9C-101B-9397-08002B2CF9AE}" pid="15" name="MSIP_Label_2f46dfe0-534f-4c95-815c-5b1af86b9823_ContentBits">
    <vt:lpwstr>0</vt:lpwstr>
  </property>
</Properties>
</file>