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3B39E2" w14:textId="77777777" w:rsidR="006D57EE" w:rsidRDefault="006D57EE">
      <w:pPr>
        <w:pStyle w:val="Header"/>
        <w:tabs>
          <w:tab w:val="clear" w:pos="4320"/>
          <w:tab w:val="clear" w:pos="8640"/>
        </w:tabs>
        <w:rPr>
          <w:rFonts w:ascii="Arial" w:hAnsi="Arial"/>
          <w:sz w:val="18"/>
        </w:rPr>
      </w:pPr>
    </w:p>
    <w:tbl>
      <w:tblPr>
        <w:tblW w:w="0" w:type="auto"/>
        <w:tblInd w:w="18" w:type="dxa"/>
        <w:tblLayout w:type="fixed"/>
        <w:tblLook w:val="0000" w:firstRow="0" w:lastRow="0" w:firstColumn="0" w:lastColumn="0" w:noHBand="0" w:noVBand="0"/>
      </w:tblPr>
      <w:tblGrid>
        <w:gridCol w:w="2250"/>
        <w:gridCol w:w="5670"/>
        <w:gridCol w:w="2430"/>
      </w:tblGrid>
      <w:tr w:rsidR="00AA0D6E" w14:paraId="1760D57C" w14:textId="77777777" w:rsidTr="00240431">
        <w:tc>
          <w:tcPr>
            <w:tcW w:w="2250" w:type="dxa"/>
          </w:tcPr>
          <w:p w14:paraId="2D287782" w14:textId="77777777" w:rsidR="00AA0D6E" w:rsidRDefault="00AA0D6E" w:rsidP="00AA0D6E">
            <w:pPr>
              <w:jc w:val="center"/>
              <w:rPr>
                <w:rFonts w:ascii="Arial" w:hAnsi="Arial"/>
                <w:sz w:val="16"/>
              </w:rPr>
            </w:pPr>
          </w:p>
        </w:tc>
        <w:tc>
          <w:tcPr>
            <w:tcW w:w="5670" w:type="dxa"/>
          </w:tcPr>
          <w:p w14:paraId="047D78FE" w14:textId="77777777" w:rsidR="00AA0D6E" w:rsidRDefault="00AA0D6E" w:rsidP="00AA0D6E">
            <w:pPr>
              <w:ind w:left="-108" w:right="-140"/>
              <w:jc w:val="center"/>
              <w:rPr>
                <w:rFonts w:ascii="Arial" w:hAnsi="Arial"/>
              </w:rPr>
            </w:pPr>
            <w:r>
              <w:rPr>
                <w:rFonts w:ascii="Arial" w:hAnsi="Arial"/>
              </w:rPr>
              <w:t>Michigan Department of Environment, Great Lakes, and Energy</w:t>
            </w:r>
          </w:p>
          <w:p w14:paraId="5C9755AE" w14:textId="77777777" w:rsidR="00AA0D6E" w:rsidRDefault="00AA0D6E" w:rsidP="00AA0D6E">
            <w:pPr>
              <w:jc w:val="center"/>
              <w:rPr>
                <w:rFonts w:ascii="Arial" w:hAnsi="Arial"/>
                <w:sz w:val="16"/>
              </w:rPr>
            </w:pPr>
            <w:r>
              <w:rPr>
                <w:rFonts w:ascii="Arial" w:hAnsi="Arial"/>
              </w:rPr>
              <w:t>Air Quality Division</w:t>
            </w:r>
          </w:p>
        </w:tc>
        <w:tc>
          <w:tcPr>
            <w:tcW w:w="2430" w:type="dxa"/>
          </w:tcPr>
          <w:p w14:paraId="34BED0E6" w14:textId="77777777" w:rsidR="00AA0D6E" w:rsidRDefault="00AA0D6E" w:rsidP="00AA0D6E">
            <w:pPr>
              <w:jc w:val="center"/>
              <w:rPr>
                <w:rFonts w:ascii="Arial" w:hAnsi="Arial"/>
                <w:b/>
                <w:sz w:val="24"/>
              </w:rPr>
            </w:pPr>
          </w:p>
        </w:tc>
      </w:tr>
      <w:tr w:rsidR="00AA0D6E" w14:paraId="6A5BF139" w14:textId="77777777" w:rsidTr="00240431">
        <w:trPr>
          <w:cantSplit/>
          <w:trHeight w:val="146"/>
        </w:trPr>
        <w:tc>
          <w:tcPr>
            <w:tcW w:w="2250" w:type="dxa"/>
          </w:tcPr>
          <w:p w14:paraId="78EAA5EC" w14:textId="77777777" w:rsidR="00AA0D6E" w:rsidRPr="00DB5924" w:rsidRDefault="00AA0D6E" w:rsidP="00AA0D6E">
            <w:pPr>
              <w:pStyle w:val="Header"/>
              <w:jc w:val="center"/>
              <w:rPr>
                <w:rFonts w:ascii="Arial" w:hAnsi="Arial"/>
                <w:b/>
                <w:sz w:val="16"/>
              </w:rPr>
            </w:pPr>
            <w:r w:rsidRPr="00DB5924">
              <w:rPr>
                <w:rFonts w:ascii="Arial" w:hAnsi="Arial"/>
                <w:b/>
                <w:sz w:val="16"/>
              </w:rPr>
              <w:t>State Registration Number</w:t>
            </w:r>
          </w:p>
        </w:tc>
        <w:tc>
          <w:tcPr>
            <w:tcW w:w="5670" w:type="dxa"/>
          </w:tcPr>
          <w:p w14:paraId="5CEC518F" w14:textId="77777777" w:rsidR="00AA0D6E" w:rsidRDefault="00AA0D6E" w:rsidP="00AA0D6E">
            <w:pPr>
              <w:pStyle w:val="Header"/>
              <w:jc w:val="center"/>
              <w:rPr>
                <w:rFonts w:ascii="Arial" w:hAnsi="Arial"/>
                <w:b/>
                <w:sz w:val="28"/>
              </w:rPr>
            </w:pPr>
            <w:r>
              <w:rPr>
                <w:rFonts w:ascii="Arial" w:hAnsi="Arial"/>
                <w:b/>
                <w:sz w:val="28"/>
              </w:rPr>
              <w:t>RENEWABLE OPERATING PERMIT</w:t>
            </w:r>
          </w:p>
        </w:tc>
        <w:tc>
          <w:tcPr>
            <w:tcW w:w="2430" w:type="dxa"/>
          </w:tcPr>
          <w:p w14:paraId="7101BA7B" w14:textId="77777777" w:rsidR="00AA0D6E" w:rsidRPr="00DB5924" w:rsidRDefault="00AA0D6E" w:rsidP="00AA0D6E">
            <w:pPr>
              <w:jc w:val="center"/>
              <w:rPr>
                <w:rFonts w:ascii="Arial" w:hAnsi="Arial"/>
                <w:b/>
                <w:sz w:val="16"/>
              </w:rPr>
            </w:pPr>
            <w:smartTag w:uri="urn:schemas-microsoft-com:office:smarttags" w:element="address">
              <w:r w:rsidRPr="00DB5924">
                <w:rPr>
                  <w:rFonts w:ascii="Arial" w:hAnsi="Arial"/>
                  <w:b/>
                  <w:sz w:val="16"/>
                </w:rPr>
                <w:t>ROP</w:t>
              </w:r>
            </w:smartTag>
            <w:r w:rsidRPr="00DB5924">
              <w:rPr>
                <w:rFonts w:ascii="Arial" w:hAnsi="Arial"/>
                <w:b/>
                <w:sz w:val="16"/>
              </w:rPr>
              <w:t xml:space="preserve"> Number</w:t>
            </w:r>
          </w:p>
        </w:tc>
      </w:tr>
      <w:tr w:rsidR="00AA0D6E" w:rsidRPr="00275AA3" w14:paraId="6CF5294E" w14:textId="77777777" w:rsidTr="00240431">
        <w:trPr>
          <w:cantSplit/>
          <w:trHeight w:val="145"/>
        </w:trPr>
        <w:tc>
          <w:tcPr>
            <w:tcW w:w="2250" w:type="dxa"/>
          </w:tcPr>
          <w:p w14:paraId="64421150" w14:textId="1844D3FF" w:rsidR="00AA0D6E" w:rsidRPr="00275AA3" w:rsidRDefault="004D345A" w:rsidP="00AA0D6E">
            <w:pPr>
              <w:pStyle w:val="Header"/>
              <w:jc w:val="center"/>
              <w:rPr>
                <w:rFonts w:ascii="Arial" w:hAnsi="Arial"/>
                <w:sz w:val="22"/>
                <w:szCs w:val="22"/>
              </w:rPr>
            </w:pPr>
            <w:bookmarkStart w:id="0" w:name="SRN"/>
            <w:r w:rsidRPr="00275AA3">
              <w:rPr>
                <w:rFonts w:ascii="Arial" w:hAnsi="Arial"/>
                <w:sz w:val="22"/>
                <w:szCs w:val="22"/>
              </w:rPr>
              <w:t>P1028</w:t>
            </w:r>
            <w:bookmarkEnd w:id="0"/>
          </w:p>
        </w:tc>
        <w:tc>
          <w:tcPr>
            <w:tcW w:w="5670" w:type="dxa"/>
          </w:tcPr>
          <w:p w14:paraId="559F22B2" w14:textId="77777777" w:rsidR="00AA0D6E" w:rsidRPr="00275AA3" w:rsidRDefault="00AA0D6E" w:rsidP="00AA0D6E">
            <w:pPr>
              <w:jc w:val="center"/>
              <w:rPr>
                <w:rFonts w:ascii="Arial" w:hAnsi="Arial"/>
                <w:b/>
                <w:sz w:val="28"/>
                <w:szCs w:val="28"/>
              </w:rPr>
            </w:pPr>
            <w:r w:rsidRPr="00275AA3">
              <w:rPr>
                <w:rFonts w:ascii="Arial" w:hAnsi="Arial"/>
                <w:b/>
                <w:sz w:val="28"/>
                <w:szCs w:val="28"/>
              </w:rPr>
              <w:t>STAFF REPORT</w:t>
            </w:r>
          </w:p>
        </w:tc>
        <w:tc>
          <w:tcPr>
            <w:tcW w:w="2430" w:type="dxa"/>
          </w:tcPr>
          <w:p w14:paraId="5502F170" w14:textId="7E3E235F" w:rsidR="00AA0D6E" w:rsidRPr="00275AA3" w:rsidRDefault="004D345A" w:rsidP="00AA0D6E">
            <w:pPr>
              <w:pStyle w:val="Header"/>
              <w:jc w:val="center"/>
              <w:rPr>
                <w:rFonts w:ascii="Arial" w:hAnsi="Arial"/>
                <w:sz w:val="22"/>
                <w:szCs w:val="22"/>
              </w:rPr>
            </w:pPr>
            <w:bookmarkStart w:id="1" w:name="Text17"/>
            <w:r w:rsidRPr="00275AA3">
              <w:rPr>
                <w:rFonts w:ascii="Arial" w:hAnsi="Arial"/>
                <w:sz w:val="22"/>
                <w:szCs w:val="22"/>
              </w:rPr>
              <w:t>MI-ROP-P1028-</w:t>
            </w:r>
            <w:proofErr w:type="spellStart"/>
            <w:r w:rsidRPr="00275AA3">
              <w:rPr>
                <w:rFonts w:ascii="Arial" w:hAnsi="Arial"/>
                <w:sz w:val="22"/>
                <w:szCs w:val="22"/>
              </w:rPr>
              <w:t>20</w:t>
            </w:r>
            <w:bookmarkEnd w:id="1"/>
            <w:r w:rsidR="009846E4" w:rsidRPr="00275AA3">
              <w:rPr>
                <w:rFonts w:ascii="Arial" w:hAnsi="Arial"/>
                <w:sz w:val="22"/>
                <w:szCs w:val="22"/>
              </w:rPr>
              <w:t>2</w:t>
            </w:r>
            <w:r w:rsidR="009846E4" w:rsidRPr="003E0C0F">
              <w:rPr>
                <w:rFonts w:ascii="Arial" w:hAnsi="Arial"/>
                <w:sz w:val="22"/>
                <w:szCs w:val="22"/>
              </w:rPr>
              <w:t>2</w:t>
            </w:r>
            <w:r w:rsidR="005C2AE3" w:rsidRPr="003E0C0F">
              <w:rPr>
                <w:rFonts w:ascii="Arial" w:hAnsi="Arial"/>
                <w:sz w:val="22"/>
                <w:szCs w:val="22"/>
              </w:rPr>
              <w:t>d</w:t>
            </w:r>
            <w:proofErr w:type="spellEnd"/>
          </w:p>
        </w:tc>
      </w:tr>
    </w:tbl>
    <w:p w14:paraId="143E8A74" w14:textId="77777777" w:rsidR="00AF4326" w:rsidRPr="00275AA3" w:rsidRDefault="00AF4326">
      <w:pPr>
        <w:rPr>
          <w:rFonts w:ascii="Arial" w:hAnsi="Arial"/>
          <w:sz w:val="14"/>
        </w:rPr>
      </w:pPr>
    </w:p>
    <w:p w14:paraId="3E523405" w14:textId="77777777" w:rsidR="00AF4326" w:rsidRPr="00275AA3" w:rsidRDefault="00AF4326">
      <w:pPr>
        <w:jc w:val="center"/>
        <w:rPr>
          <w:rFonts w:ascii="Arial" w:hAnsi="Arial"/>
          <w:sz w:val="22"/>
        </w:rPr>
      </w:pPr>
    </w:p>
    <w:p w14:paraId="7137809F" w14:textId="37335941" w:rsidR="004B5464" w:rsidRPr="00275AA3" w:rsidRDefault="004B5464" w:rsidP="004B5464">
      <w:pPr>
        <w:jc w:val="center"/>
        <w:rPr>
          <w:rFonts w:ascii="Arial" w:hAnsi="Arial" w:cs="Arial"/>
          <w:b/>
          <w:noProof/>
          <w:sz w:val="22"/>
          <w:szCs w:val="22"/>
        </w:rPr>
      </w:pPr>
      <w:bookmarkStart w:id="2" w:name="Text40"/>
      <w:r w:rsidRPr="00275AA3">
        <w:rPr>
          <w:rFonts w:ascii="Arial" w:hAnsi="Arial" w:cs="Arial"/>
          <w:b/>
          <w:noProof/>
          <w:sz w:val="22"/>
          <w:szCs w:val="22"/>
        </w:rPr>
        <w:t>Corteva Agriscience, LLC</w:t>
      </w:r>
    </w:p>
    <w:p w14:paraId="794E553C" w14:textId="77777777" w:rsidR="004B5464" w:rsidRPr="00275AA3" w:rsidRDefault="004B5464" w:rsidP="004B5464">
      <w:pPr>
        <w:jc w:val="center"/>
        <w:rPr>
          <w:rFonts w:ascii="Arial" w:hAnsi="Arial" w:cs="Arial"/>
          <w:b/>
          <w:noProof/>
          <w:sz w:val="22"/>
          <w:szCs w:val="22"/>
        </w:rPr>
      </w:pPr>
      <w:r w:rsidRPr="00275AA3">
        <w:rPr>
          <w:rFonts w:ascii="Arial" w:hAnsi="Arial" w:cs="Arial"/>
          <w:b/>
          <w:noProof/>
          <w:sz w:val="22"/>
          <w:szCs w:val="22"/>
        </w:rPr>
        <w:t>and</w:t>
      </w:r>
    </w:p>
    <w:p w14:paraId="4D28DA34" w14:textId="7EAFBEB0" w:rsidR="004B5464" w:rsidRPr="00275AA3" w:rsidRDefault="004B5464" w:rsidP="004B5464">
      <w:pPr>
        <w:jc w:val="center"/>
        <w:rPr>
          <w:rFonts w:ascii="Arial" w:hAnsi="Arial" w:cs="Arial"/>
          <w:b/>
          <w:sz w:val="22"/>
          <w:szCs w:val="22"/>
        </w:rPr>
      </w:pPr>
      <w:r w:rsidRPr="00275AA3">
        <w:rPr>
          <w:rFonts w:ascii="Arial" w:hAnsi="Arial" w:cs="Arial"/>
          <w:b/>
          <w:noProof/>
          <w:sz w:val="22"/>
          <w:szCs w:val="22"/>
        </w:rPr>
        <w:t>Clean Harbors Industrial Services</w:t>
      </w:r>
      <w:bookmarkEnd w:id="2"/>
    </w:p>
    <w:p w14:paraId="36CF58A9" w14:textId="77777777" w:rsidR="00AF4326" w:rsidRPr="00275AA3" w:rsidRDefault="00AF4326">
      <w:pPr>
        <w:jc w:val="center"/>
        <w:rPr>
          <w:rFonts w:ascii="Arial" w:hAnsi="Arial"/>
          <w:sz w:val="22"/>
        </w:rPr>
      </w:pPr>
    </w:p>
    <w:p w14:paraId="4B891F77" w14:textId="24BCEBD3" w:rsidR="00AF4326" w:rsidRPr="00275AA3" w:rsidRDefault="009A000C">
      <w:pPr>
        <w:jc w:val="center"/>
        <w:rPr>
          <w:rFonts w:ascii="Arial" w:hAnsi="Arial"/>
          <w:sz w:val="22"/>
        </w:rPr>
      </w:pPr>
      <w:r w:rsidRPr="00275AA3">
        <w:rPr>
          <w:rFonts w:ascii="Arial" w:hAnsi="Arial"/>
          <w:sz w:val="22"/>
        </w:rPr>
        <w:t>State Registration Number (</w:t>
      </w:r>
      <w:r w:rsidR="00AF4326" w:rsidRPr="00275AA3">
        <w:rPr>
          <w:rFonts w:ascii="Arial" w:hAnsi="Arial"/>
          <w:sz w:val="22"/>
        </w:rPr>
        <w:t>SRN</w:t>
      </w:r>
      <w:r w:rsidRPr="00275AA3">
        <w:rPr>
          <w:rFonts w:ascii="Arial" w:hAnsi="Arial"/>
          <w:sz w:val="22"/>
        </w:rPr>
        <w:t>)</w:t>
      </w:r>
      <w:r w:rsidR="00AF4326" w:rsidRPr="00275AA3">
        <w:rPr>
          <w:rFonts w:ascii="Arial" w:hAnsi="Arial"/>
          <w:sz w:val="22"/>
        </w:rPr>
        <w:t xml:space="preserve">: </w:t>
      </w:r>
      <w:r w:rsidR="009846E4" w:rsidRPr="00275AA3">
        <w:rPr>
          <w:rFonts w:ascii="Arial" w:hAnsi="Arial"/>
          <w:sz w:val="22"/>
          <w:szCs w:val="22"/>
        </w:rPr>
        <w:t>P1028</w:t>
      </w:r>
    </w:p>
    <w:p w14:paraId="6688EA6D" w14:textId="77777777" w:rsidR="00AF4326" w:rsidRPr="00275AA3" w:rsidRDefault="00AF4326">
      <w:pPr>
        <w:jc w:val="center"/>
        <w:rPr>
          <w:rFonts w:ascii="Arial" w:hAnsi="Arial"/>
          <w:sz w:val="22"/>
        </w:rPr>
      </w:pPr>
    </w:p>
    <w:p w14:paraId="2D963B67" w14:textId="77777777" w:rsidR="00AF4326" w:rsidRPr="00275AA3" w:rsidRDefault="001301E9">
      <w:pPr>
        <w:jc w:val="center"/>
        <w:outlineLvl w:val="0"/>
        <w:rPr>
          <w:rFonts w:ascii="Arial" w:hAnsi="Arial"/>
          <w:sz w:val="22"/>
        </w:rPr>
      </w:pPr>
      <w:r w:rsidRPr="00275AA3">
        <w:rPr>
          <w:rFonts w:ascii="Arial" w:hAnsi="Arial"/>
          <w:sz w:val="22"/>
        </w:rPr>
        <w:t>Located</w:t>
      </w:r>
      <w:r w:rsidR="00AF4326" w:rsidRPr="00275AA3">
        <w:rPr>
          <w:rFonts w:ascii="Arial" w:hAnsi="Arial"/>
          <w:sz w:val="22"/>
        </w:rPr>
        <w:t xml:space="preserve"> at</w:t>
      </w:r>
    </w:p>
    <w:p w14:paraId="7771B628" w14:textId="77777777" w:rsidR="006240B1" w:rsidRPr="00275AA3" w:rsidRDefault="006240B1">
      <w:pPr>
        <w:jc w:val="center"/>
        <w:outlineLvl w:val="0"/>
        <w:rPr>
          <w:rFonts w:ascii="Arial" w:hAnsi="Arial"/>
          <w:sz w:val="22"/>
        </w:rPr>
      </w:pPr>
    </w:p>
    <w:p w14:paraId="60661145" w14:textId="4899A391" w:rsidR="004D345A" w:rsidRPr="00275AA3" w:rsidRDefault="00AB26F2">
      <w:pPr>
        <w:jc w:val="center"/>
        <w:rPr>
          <w:rFonts w:ascii="Arial" w:hAnsi="Arial"/>
          <w:sz w:val="22"/>
        </w:rPr>
      </w:pPr>
      <w:bookmarkStart w:id="3" w:name="Street_Address"/>
      <w:r w:rsidRPr="00275AA3">
        <w:rPr>
          <w:rFonts w:ascii="Arial" w:hAnsi="Arial"/>
          <w:sz w:val="22"/>
        </w:rPr>
        <w:t xml:space="preserve">Corteva Agriscience, LLC, </w:t>
      </w:r>
      <w:r w:rsidR="004D345A" w:rsidRPr="00275AA3">
        <w:rPr>
          <w:rFonts w:ascii="Arial" w:hAnsi="Arial"/>
          <w:sz w:val="22"/>
        </w:rPr>
        <w:t>701 Washington Street</w:t>
      </w:r>
      <w:bookmarkEnd w:id="3"/>
      <w:r w:rsidR="00AF4326" w:rsidRPr="00275AA3">
        <w:rPr>
          <w:rFonts w:ascii="Arial" w:hAnsi="Arial"/>
          <w:sz w:val="22"/>
        </w:rPr>
        <w:t xml:space="preserve">, </w:t>
      </w:r>
      <w:bookmarkStart w:id="4" w:name="City"/>
      <w:r w:rsidR="004D345A" w:rsidRPr="00275AA3">
        <w:rPr>
          <w:rFonts w:ascii="Arial" w:hAnsi="Arial"/>
          <w:sz w:val="22"/>
        </w:rPr>
        <w:t>Midland</w:t>
      </w:r>
      <w:bookmarkEnd w:id="4"/>
      <w:r w:rsidR="00AF4326" w:rsidRPr="00275AA3">
        <w:rPr>
          <w:rFonts w:ascii="Arial" w:hAnsi="Arial"/>
          <w:sz w:val="22"/>
        </w:rPr>
        <w:t xml:space="preserve">, </w:t>
      </w:r>
      <w:bookmarkStart w:id="5" w:name="Text13"/>
      <w:r w:rsidR="004D345A" w:rsidRPr="00275AA3">
        <w:rPr>
          <w:rFonts w:ascii="Arial" w:hAnsi="Arial"/>
          <w:sz w:val="22"/>
        </w:rPr>
        <w:t>Midland</w:t>
      </w:r>
      <w:bookmarkEnd w:id="5"/>
      <w:r w:rsidR="000901C4" w:rsidRPr="00275AA3">
        <w:rPr>
          <w:rFonts w:ascii="Arial" w:hAnsi="Arial"/>
          <w:sz w:val="22"/>
        </w:rPr>
        <w:t xml:space="preserve"> County</w:t>
      </w:r>
      <w:r w:rsidR="00D325DF" w:rsidRPr="00275AA3">
        <w:rPr>
          <w:rFonts w:ascii="Arial" w:hAnsi="Arial"/>
          <w:sz w:val="22"/>
        </w:rPr>
        <w:t xml:space="preserve">, </w:t>
      </w:r>
      <w:r w:rsidR="00AF4326" w:rsidRPr="00275AA3">
        <w:rPr>
          <w:rFonts w:ascii="Arial" w:hAnsi="Arial"/>
          <w:sz w:val="22"/>
        </w:rPr>
        <w:t xml:space="preserve">Michigan </w:t>
      </w:r>
      <w:bookmarkStart w:id="6" w:name="Zip"/>
      <w:r w:rsidR="004D345A" w:rsidRPr="00275AA3">
        <w:rPr>
          <w:rFonts w:ascii="Arial" w:hAnsi="Arial"/>
          <w:sz w:val="22"/>
        </w:rPr>
        <w:t>48667</w:t>
      </w:r>
    </w:p>
    <w:p w14:paraId="46B15DE8" w14:textId="77777777" w:rsidR="004D345A" w:rsidRPr="00275AA3" w:rsidRDefault="004D345A">
      <w:pPr>
        <w:jc w:val="center"/>
        <w:rPr>
          <w:rFonts w:ascii="Arial" w:hAnsi="Arial"/>
          <w:sz w:val="22"/>
        </w:rPr>
      </w:pPr>
      <w:r w:rsidRPr="00275AA3">
        <w:rPr>
          <w:rFonts w:ascii="Arial" w:hAnsi="Arial"/>
          <w:sz w:val="22"/>
        </w:rPr>
        <w:t>and</w:t>
      </w:r>
    </w:p>
    <w:p w14:paraId="1D6C5EF5" w14:textId="7CAFC075" w:rsidR="00AF4326" w:rsidRPr="00275AA3" w:rsidRDefault="00AB26F2">
      <w:pPr>
        <w:jc w:val="center"/>
        <w:rPr>
          <w:rFonts w:ascii="Arial" w:hAnsi="Arial"/>
          <w:sz w:val="22"/>
        </w:rPr>
      </w:pPr>
      <w:r w:rsidRPr="00275AA3">
        <w:rPr>
          <w:rFonts w:ascii="Arial" w:hAnsi="Arial"/>
          <w:sz w:val="22"/>
        </w:rPr>
        <w:t xml:space="preserve">Clean Harbors Industrial Services, </w:t>
      </w:r>
      <w:r w:rsidR="004D345A" w:rsidRPr="00275AA3">
        <w:rPr>
          <w:rFonts w:ascii="Arial" w:hAnsi="Arial"/>
          <w:sz w:val="22"/>
        </w:rPr>
        <w:t>Building 492, J Street, Midland, Midland County, Michigan 48642</w:t>
      </w:r>
      <w:bookmarkEnd w:id="6"/>
    </w:p>
    <w:p w14:paraId="61839007" w14:textId="77777777" w:rsidR="00AF4326" w:rsidRPr="00275AA3" w:rsidRDefault="00AF4326">
      <w:pPr>
        <w:jc w:val="center"/>
        <w:rPr>
          <w:rFonts w:ascii="Arial" w:hAnsi="Arial"/>
          <w:sz w:val="22"/>
        </w:rPr>
      </w:pPr>
    </w:p>
    <w:p w14:paraId="0F395122" w14:textId="642BC5AC" w:rsidR="00AF4326" w:rsidRPr="003E0C0F" w:rsidRDefault="00AF4326">
      <w:pPr>
        <w:ind w:left="3150"/>
        <w:rPr>
          <w:rFonts w:ascii="Arial" w:hAnsi="Arial"/>
          <w:sz w:val="22"/>
        </w:rPr>
      </w:pPr>
      <w:r w:rsidRPr="003E0C0F">
        <w:rPr>
          <w:rFonts w:ascii="Arial" w:hAnsi="Arial"/>
          <w:sz w:val="22"/>
        </w:rPr>
        <w:t>Permit Number:</w:t>
      </w:r>
      <w:r w:rsidRPr="003E0C0F">
        <w:rPr>
          <w:rFonts w:ascii="Arial" w:hAnsi="Arial"/>
          <w:sz w:val="22"/>
        </w:rPr>
        <w:tab/>
      </w:r>
      <w:r w:rsidRPr="003E0C0F">
        <w:rPr>
          <w:rFonts w:ascii="Arial" w:hAnsi="Arial"/>
          <w:sz w:val="22"/>
        </w:rPr>
        <w:tab/>
      </w:r>
      <w:bookmarkStart w:id="7" w:name="Text19"/>
      <w:r w:rsidR="00AB26F2" w:rsidRPr="003E0C0F">
        <w:rPr>
          <w:rFonts w:ascii="Arial" w:hAnsi="Arial"/>
          <w:noProof/>
          <w:sz w:val="22"/>
        </w:rPr>
        <w:t>MI-ROP-P1028-20</w:t>
      </w:r>
      <w:r w:rsidR="009846E4" w:rsidRPr="003E0C0F">
        <w:rPr>
          <w:rFonts w:ascii="Arial" w:hAnsi="Arial"/>
          <w:noProof/>
          <w:sz w:val="22"/>
        </w:rPr>
        <w:t>22</w:t>
      </w:r>
      <w:bookmarkEnd w:id="7"/>
      <w:r w:rsidR="005C2AE3" w:rsidRPr="003E0C0F">
        <w:rPr>
          <w:rFonts w:ascii="Arial" w:hAnsi="Arial"/>
          <w:noProof/>
          <w:sz w:val="22"/>
        </w:rPr>
        <w:t>d</w:t>
      </w:r>
    </w:p>
    <w:p w14:paraId="24EA511B" w14:textId="77777777" w:rsidR="00AF4326" w:rsidRPr="003E0C0F" w:rsidRDefault="00AF4326">
      <w:pPr>
        <w:ind w:left="3150"/>
        <w:rPr>
          <w:rFonts w:ascii="Arial" w:hAnsi="Arial"/>
          <w:sz w:val="22"/>
        </w:rPr>
      </w:pPr>
    </w:p>
    <w:p w14:paraId="4C3644C9" w14:textId="5FC65EAB" w:rsidR="00AF4326" w:rsidRPr="003E0C0F" w:rsidRDefault="00AF4326">
      <w:pPr>
        <w:ind w:left="3150"/>
        <w:rPr>
          <w:rFonts w:ascii="Arial" w:hAnsi="Arial"/>
          <w:sz w:val="22"/>
        </w:rPr>
      </w:pPr>
      <w:r w:rsidRPr="003E0C0F">
        <w:rPr>
          <w:rFonts w:ascii="Arial" w:hAnsi="Arial"/>
          <w:sz w:val="22"/>
        </w:rPr>
        <w:t>Staff Report Date:</w:t>
      </w:r>
      <w:r w:rsidRPr="003E0C0F">
        <w:rPr>
          <w:rFonts w:ascii="Arial" w:hAnsi="Arial"/>
          <w:sz w:val="22"/>
        </w:rPr>
        <w:tab/>
      </w:r>
      <w:r w:rsidRPr="003E0C0F">
        <w:rPr>
          <w:rFonts w:ascii="Arial" w:hAnsi="Arial"/>
          <w:sz w:val="22"/>
        </w:rPr>
        <w:tab/>
      </w:r>
      <w:r w:rsidR="00ED0E17" w:rsidRPr="003E0C0F">
        <w:rPr>
          <w:rFonts w:ascii="Arial" w:hAnsi="Arial"/>
          <w:sz w:val="22"/>
        </w:rPr>
        <w:t>June 13, 2022</w:t>
      </w:r>
    </w:p>
    <w:p w14:paraId="582AA7FA" w14:textId="777B0433" w:rsidR="002D3C74" w:rsidRPr="003E0C0F" w:rsidRDefault="002D3C74">
      <w:pPr>
        <w:ind w:left="3150"/>
        <w:rPr>
          <w:rFonts w:ascii="Arial" w:hAnsi="Arial"/>
          <w:sz w:val="22"/>
        </w:rPr>
      </w:pPr>
    </w:p>
    <w:p w14:paraId="455D0553" w14:textId="7DA19F94" w:rsidR="002D3C74" w:rsidRPr="003E0C0F" w:rsidRDefault="002D3C74">
      <w:pPr>
        <w:ind w:left="3150"/>
        <w:rPr>
          <w:rFonts w:ascii="Arial" w:hAnsi="Arial"/>
          <w:sz w:val="22"/>
        </w:rPr>
      </w:pPr>
      <w:r w:rsidRPr="003E0C0F">
        <w:rPr>
          <w:rFonts w:ascii="Arial" w:hAnsi="Arial"/>
          <w:sz w:val="22"/>
        </w:rPr>
        <w:t>Amended Date</w:t>
      </w:r>
      <w:r w:rsidR="00BC5BB7" w:rsidRPr="003E0C0F">
        <w:rPr>
          <w:rFonts w:ascii="Arial" w:hAnsi="Arial"/>
          <w:sz w:val="22"/>
        </w:rPr>
        <w:t>s</w:t>
      </w:r>
      <w:r w:rsidRPr="003E0C0F">
        <w:rPr>
          <w:rFonts w:ascii="Arial" w:hAnsi="Arial"/>
          <w:sz w:val="22"/>
        </w:rPr>
        <w:t>:</w:t>
      </w:r>
      <w:r w:rsidRPr="003E0C0F">
        <w:rPr>
          <w:rFonts w:ascii="Arial" w:hAnsi="Arial"/>
          <w:sz w:val="22"/>
        </w:rPr>
        <w:tab/>
      </w:r>
      <w:r w:rsidRPr="003E0C0F">
        <w:rPr>
          <w:rFonts w:ascii="Arial" w:hAnsi="Arial"/>
          <w:sz w:val="22"/>
        </w:rPr>
        <w:tab/>
      </w:r>
      <w:r w:rsidR="009E181B" w:rsidRPr="003E0C0F">
        <w:rPr>
          <w:rFonts w:ascii="Arial" w:hAnsi="Arial"/>
          <w:sz w:val="22"/>
        </w:rPr>
        <w:t>November 3, 2022</w:t>
      </w:r>
    </w:p>
    <w:p w14:paraId="3C73FE02" w14:textId="085FCA64" w:rsidR="00BC5BB7" w:rsidRPr="003E0C0F" w:rsidRDefault="00BC5BB7">
      <w:pPr>
        <w:ind w:left="3150"/>
        <w:rPr>
          <w:rFonts w:ascii="Arial" w:hAnsi="Arial"/>
          <w:sz w:val="22"/>
        </w:rPr>
      </w:pPr>
      <w:r w:rsidRPr="003E0C0F">
        <w:rPr>
          <w:rFonts w:ascii="Arial" w:hAnsi="Arial"/>
          <w:sz w:val="22"/>
        </w:rPr>
        <w:tab/>
      </w:r>
      <w:r w:rsidRPr="003E0C0F">
        <w:rPr>
          <w:rFonts w:ascii="Arial" w:hAnsi="Arial"/>
          <w:sz w:val="22"/>
        </w:rPr>
        <w:tab/>
      </w:r>
      <w:r w:rsidRPr="003E0C0F">
        <w:rPr>
          <w:rFonts w:ascii="Arial" w:hAnsi="Arial"/>
          <w:sz w:val="22"/>
        </w:rPr>
        <w:tab/>
      </w:r>
      <w:r w:rsidRPr="003E0C0F">
        <w:rPr>
          <w:rFonts w:ascii="Arial" w:hAnsi="Arial"/>
          <w:sz w:val="22"/>
        </w:rPr>
        <w:tab/>
      </w:r>
      <w:r w:rsidR="000D674B" w:rsidRPr="003E0C0F">
        <w:rPr>
          <w:rFonts w:ascii="Arial" w:hAnsi="Arial"/>
          <w:sz w:val="22"/>
        </w:rPr>
        <w:t>April 21, 2023</w:t>
      </w:r>
    </w:p>
    <w:p w14:paraId="5DE425E2" w14:textId="684FB60D" w:rsidR="00A05B24" w:rsidRPr="003E0C0F" w:rsidRDefault="00A05B24">
      <w:pPr>
        <w:ind w:left="3150"/>
        <w:rPr>
          <w:rFonts w:ascii="Arial" w:hAnsi="Arial"/>
          <w:sz w:val="22"/>
        </w:rPr>
      </w:pPr>
      <w:r w:rsidRPr="003E0C0F">
        <w:rPr>
          <w:rFonts w:ascii="Arial" w:hAnsi="Arial"/>
          <w:sz w:val="22"/>
        </w:rPr>
        <w:tab/>
      </w:r>
      <w:r w:rsidRPr="003E0C0F">
        <w:rPr>
          <w:rFonts w:ascii="Arial" w:hAnsi="Arial"/>
          <w:sz w:val="22"/>
        </w:rPr>
        <w:tab/>
      </w:r>
      <w:r w:rsidRPr="003E0C0F">
        <w:rPr>
          <w:rFonts w:ascii="Arial" w:hAnsi="Arial"/>
          <w:sz w:val="22"/>
        </w:rPr>
        <w:tab/>
      </w:r>
      <w:r w:rsidRPr="003E0C0F">
        <w:rPr>
          <w:rFonts w:ascii="Arial" w:hAnsi="Arial"/>
          <w:sz w:val="22"/>
        </w:rPr>
        <w:tab/>
      </w:r>
      <w:r w:rsidR="00451F7F" w:rsidRPr="003E0C0F">
        <w:rPr>
          <w:rFonts w:ascii="Arial" w:hAnsi="Arial"/>
          <w:sz w:val="22"/>
        </w:rPr>
        <w:t>June 5, 2023</w:t>
      </w:r>
    </w:p>
    <w:p w14:paraId="3BEEC2C5" w14:textId="2ADF0766" w:rsidR="009157B0" w:rsidRPr="003E0C0F" w:rsidRDefault="005C2AE3" w:rsidP="009157B0">
      <w:pPr>
        <w:ind w:left="3150"/>
        <w:rPr>
          <w:rFonts w:ascii="Arial" w:hAnsi="Arial"/>
          <w:sz w:val="22"/>
        </w:rPr>
      </w:pPr>
      <w:r w:rsidRPr="003E0C0F">
        <w:rPr>
          <w:rFonts w:ascii="Arial" w:hAnsi="Arial"/>
          <w:sz w:val="22"/>
        </w:rPr>
        <w:tab/>
      </w:r>
      <w:r w:rsidRPr="003E0C0F">
        <w:rPr>
          <w:rFonts w:ascii="Arial" w:hAnsi="Arial"/>
          <w:sz w:val="22"/>
        </w:rPr>
        <w:tab/>
      </w:r>
      <w:r w:rsidRPr="003E0C0F">
        <w:rPr>
          <w:rFonts w:ascii="Arial" w:hAnsi="Arial"/>
          <w:sz w:val="22"/>
        </w:rPr>
        <w:tab/>
      </w:r>
      <w:r w:rsidRPr="003E0C0F">
        <w:rPr>
          <w:rFonts w:ascii="Arial" w:hAnsi="Arial"/>
          <w:sz w:val="22"/>
        </w:rPr>
        <w:tab/>
      </w:r>
      <w:r w:rsidR="009157B0" w:rsidRPr="003E0C0F">
        <w:rPr>
          <w:rFonts w:ascii="Arial" w:hAnsi="Arial"/>
          <w:sz w:val="22"/>
        </w:rPr>
        <w:t>September 14, 2023</w:t>
      </w:r>
    </w:p>
    <w:p w14:paraId="58F9B3E7" w14:textId="77777777" w:rsidR="00DB5924" w:rsidRPr="00275AA3" w:rsidRDefault="00DB5924">
      <w:pPr>
        <w:pStyle w:val="BodyText"/>
      </w:pPr>
    </w:p>
    <w:p w14:paraId="7E77796F" w14:textId="77777777" w:rsidR="00644884" w:rsidRPr="0034656B" w:rsidRDefault="00644884" w:rsidP="00DB5924">
      <w:pPr>
        <w:jc w:val="both"/>
        <w:rPr>
          <w:rFonts w:ascii="Arial" w:hAnsi="Arial"/>
          <w:sz w:val="22"/>
        </w:rPr>
      </w:pPr>
    </w:p>
    <w:p w14:paraId="487A9355" w14:textId="77777777" w:rsidR="00644884" w:rsidRPr="0034656B" w:rsidRDefault="00644884" w:rsidP="00DB5924">
      <w:pPr>
        <w:jc w:val="both"/>
        <w:rPr>
          <w:rFonts w:ascii="Arial" w:hAnsi="Arial"/>
          <w:sz w:val="22"/>
        </w:rPr>
      </w:pPr>
    </w:p>
    <w:p w14:paraId="2172EF09" w14:textId="77777777" w:rsidR="00644884" w:rsidRDefault="00644884" w:rsidP="00DB5924">
      <w:pPr>
        <w:jc w:val="both"/>
        <w:rPr>
          <w:rFonts w:ascii="Arial" w:hAnsi="Arial"/>
          <w:sz w:val="22"/>
        </w:rPr>
      </w:pPr>
    </w:p>
    <w:p w14:paraId="5148E6DD" w14:textId="77777777" w:rsidR="00AF4326" w:rsidRDefault="00DB5924" w:rsidP="00DB5924">
      <w:pPr>
        <w:jc w:val="both"/>
        <w:rPr>
          <w:rFonts w:ascii="Arial" w:hAnsi="Arial"/>
          <w:sz w:val="22"/>
        </w:rPr>
      </w:pPr>
      <w:r w:rsidRPr="00DB5924">
        <w:rPr>
          <w:rFonts w:ascii="Arial" w:hAnsi="Arial"/>
          <w:sz w:val="22"/>
        </w:rPr>
        <w:t>This Staff Report is published in accordance with Sections 5506 and 5511 of Part 55, Air Pollution Control, of the Natural Resources and Environmental Protection Act, 1994 PA 451, as amended</w:t>
      </w:r>
      <w:r w:rsidR="00DB7D71">
        <w:rPr>
          <w:rFonts w:ascii="Arial" w:hAnsi="Arial"/>
          <w:sz w:val="22"/>
        </w:rPr>
        <w:t xml:space="preserve"> (Act 451)</w:t>
      </w:r>
      <w:r w:rsidRPr="00DB5924">
        <w:rPr>
          <w:rFonts w:ascii="Arial" w:hAnsi="Arial"/>
          <w:sz w:val="22"/>
        </w:rPr>
        <w:t>.  Specifically</w:t>
      </w:r>
      <w:r w:rsidR="00C67104">
        <w:rPr>
          <w:rFonts w:ascii="Arial" w:hAnsi="Arial"/>
          <w:sz w:val="22"/>
        </w:rPr>
        <w:t xml:space="preserve">, Rule 214(1) </w:t>
      </w:r>
      <w:r w:rsidR="009A58E1">
        <w:rPr>
          <w:rFonts w:ascii="Arial" w:hAnsi="Arial"/>
          <w:sz w:val="22"/>
        </w:rPr>
        <w:t xml:space="preserve">of the administrative rules promulgated under </w:t>
      </w:r>
      <w:r w:rsidR="00DA1E6B">
        <w:rPr>
          <w:rFonts w:ascii="Arial" w:hAnsi="Arial"/>
          <w:sz w:val="22"/>
        </w:rPr>
        <w:t>Act</w:t>
      </w:r>
      <w:r w:rsidR="009A58E1">
        <w:rPr>
          <w:rFonts w:ascii="Arial" w:hAnsi="Arial"/>
          <w:sz w:val="22"/>
        </w:rPr>
        <w:t xml:space="preserve"> 451</w:t>
      </w:r>
      <w:r w:rsidR="00DA1E6B">
        <w:rPr>
          <w:rFonts w:ascii="Arial" w:hAnsi="Arial"/>
          <w:sz w:val="22"/>
        </w:rPr>
        <w:t>,</w:t>
      </w:r>
      <w:r w:rsidR="009A58E1">
        <w:rPr>
          <w:rFonts w:ascii="Arial" w:hAnsi="Arial"/>
          <w:sz w:val="22"/>
        </w:rPr>
        <w:t xml:space="preserve"> </w:t>
      </w:r>
      <w:r w:rsidR="00C67104">
        <w:rPr>
          <w:rFonts w:ascii="Arial" w:hAnsi="Arial"/>
          <w:sz w:val="22"/>
        </w:rPr>
        <w:t xml:space="preserve">requires that the </w:t>
      </w:r>
      <w:r w:rsidR="00DB7D71">
        <w:rPr>
          <w:rFonts w:ascii="Arial" w:hAnsi="Arial"/>
          <w:sz w:val="22"/>
        </w:rPr>
        <w:t xml:space="preserve">Michigan </w:t>
      </w:r>
      <w:r w:rsidRPr="00DB5924">
        <w:rPr>
          <w:rFonts w:ascii="Arial" w:hAnsi="Arial"/>
          <w:sz w:val="22"/>
        </w:rPr>
        <w:t>Department of Environment</w:t>
      </w:r>
      <w:r w:rsidR="00251166">
        <w:rPr>
          <w:rFonts w:ascii="Arial" w:hAnsi="Arial"/>
          <w:sz w:val="22"/>
        </w:rPr>
        <w:t>, Great Lakes</w:t>
      </w:r>
      <w:r w:rsidR="00C6488B">
        <w:rPr>
          <w:rFonts w:ascii="Arial" w:hAnsi="Arial"/>
          <w:sz w:val="22"/>
        </w:rPr>
        <w:t>,</w:t>
      </w:r>
      <w:r w:rsidR="00251166">
        <w:rPr>
          <w:rFonts w:ascii="Arial" w:hAnsi="Arial"/>
          <w:sz w:val="22"/>
        </w:rPr>
        <w:t xml:space="preserve"> and Energy</w:t>
      </w:r>
      <w:r w:rsidR="00135426">
        <w:rPr>
          <w:rFonts w:ascii="Arial" w:hAnsi="Arial"/>
          <w:sz w:val="22"/>
        </w:rPr>
        <w:t xml:space="preserve"> </w:t>
      </w:r>
      <w:r w:rsidRPr="00DB5924">
        <w:rPr>
          <w:rFonts w:ascii="Arial" w:hAnsi="Arial"/>
          <w:sz w:val="22"/>
        </w:rPr>
        <w:t>(</w:t>
      </w:r>
      <w:r w:rsidR="00AF5CDE">
        <w:rPr>
          <w:rFonts w:ascii="Arial" w:hAnsi="Arial"/>
          <w:sz w:val="22"/>
        </w:rPr>
        <w:t>E</w:t>
      </w:r>
      <w:r w:rsidR="00251166">
        <w:rPr>
          <w:rFonts w:ascii="Arial" w:hAnsi="Arial"/>
          <w:sz w:val="22"/>
        </w:rPr>
        <w:t>GLE</w:t>
      </w:r>
      <w:r w:rsidRPr="00DB5924">
        <w:rPr>
          <w:rFonts w:ascii="Arial" w:hAnsi="Arial"/>
          <w:sz w:val="22"/>
        </w:rPr>
        <w:t>), Air Quality Division (AQD), prepare a report that sets forth the factual basis for the terms and conditions of the Renewable Operating Permit (</w:t>
      </w:r>
      <w:smartTag w:uri="urn:schemas-microsoft-com:office:smarttags" w:element="address">
        <w:r w:rsidRPr="00DB5924">
          <w:rPr>
            <w:rFonts w:ascii="Arial" w:hAnsi="Arial"/>
            <w:sz w:val="22"/>
          </w:rPr>
          <w:t>ROP</w:t>
        </w:r>
      </w:smartTag>
      <w:r w:rsidRPr="00DB5924">
        <w:rPr>
          <w:rFonts w:ascii="Arial" w:hAnsi="Arial"/>
          <w:sz w:val="22"/>
        </w:rPr>
        <w:t xml:space="preserve">).  </w:t>
      </w:r>
    </w:p>
    <w:p w14:paraId="74CD87C5" w14:textId="77777777" w:rsidR="00AF4326" w:rsidRDefault="00AF4326">
      <w:pPr>
        <w:rPr>
          <w:rFonts w:ascii="Arial" w:hAnsi="Arial"/>
          <w:sz w:val="22"/>
        </w:rPr>
      </w:pPr>
    </w:p>
    <w:p w14:paraId="0BDE8875" w14:textId="77777777" w:rsidR="00AF4326" w:rsidRDefault="00AF4326">
      <w:pPr>
        <w:rPr>
          <w:rFonts w:ascii="Arial" w:hAnsi="Arial"/>
          <w:sz w:val="22"/>
        </w:rPr>
      </w:pPr>
    </w:p>
    <w:p w14:paraId="73259597" w14:textId="77777777" w:rsidR="00AF4326" w:rsidRDefault="00AF4326">
      <w:pPr>
        <w:rPr>
          <w:rFonts w:ascii="Arial" w:hAnsi="Arial"/>
          <w:sz w:val="22"/>
        </w:rPr>
      </w:pPr>
    </w:p>
    <w:p w14:paraId="03E8BEB1" w14:textId="77777777" w:rsidR="00AF4326" w:rsidRDefault="00AF4326">
      <w:pPr>
        <w:rPr>
          <w:rFonts w:ascii="Arial" w:hAnsi="Arial"/>
          <w:sz w:val="22"/>
        </w:rPr>
      </w:pPr>
    </w:p>
    <w:p w14:paraId="12E83118" w14:textId="77777777" w:rsidR="00AF4326" w:rsidRDefault="00AF4326">
      <w:pPr>
        <w:rPr>
          <w:rFonts w:ascii="Arial" w:hAnsi="Arial"/>
          <w:sz w:val="22"/>
        </w:rPr>
      </w:pPr>
    </w:p>
    <w:p w14:paraId="70B0204F" w14:textId="77777777" w:rsidR="00AF4326" w:rsidRDefault="00AF4326">
      <w:pPr>
        <w:rPr>
          <w:rFonts w:ascii="Arial" w:hAnsi="Arial"/>
          <w:sz w:val="22"/>
        </w:rPr>
      </w:pPr>
    </w:p>
    <w:p w14:paraId="2FD4788D" w14:textId="77777777" w:rsidR="00DB5924" w:rsidRDefault="00DB5924">
      <w:pPr>
        <w:rPr>
          <w:rFonts w:ascii="Arial" w:hAnsi="Arial"/>
          <w:sz w:val="22"/>
        </w:rPr>
      </w:pPr>
    </w:p>
    <w:p w14:paraId="05218AD3" w14:textId="77777777" w:rsidR="00DB5924" w:rsidRDefault="00DB5924">
      <w:pPr>
        <w:rPr>
          <w:rFonts w:ascii="Arial" w:hAnsi="Arial"/>
          <w:sz w:val="22"/>
        </w:rPr>
      </w:pPr>
    </w:p>
    <w:p w14:paraId="72D76CB5" w14:textId="77777777" w:rsidR="00DB5924" w:rsidRDefault="00DB5924">
      <w:pPr>
        <w:rPr>
          <w:rFonts w:ascii="Arial" w:hAnsi="Arial"/>
          <w:sz w:val="22"/>
        </w:rPr>
      </w:pPr>
    </w:p>
    <w:p w14:paraId="4D725477" w14:textId="77777777" w:rsidR="00DB5924" w:rsidRDefault="00DB5924">
      <w:pPr>
        <w:rPr>
          <w:rFonts w:ascii="Arial" w:hAnsi="Arial"/>
          <w:sz w:val="22"/>
        </w:rPr>
      </w:pPr>
    </w:p>
    <w:p w14:paraId="361F24AF" w14:textId="77777777" w:rsidR="00DB5924" w:rsidRDefault="00DB5924">
      <w:pPr>
        <w:rPr>
          <w:rFonts w:ascii="Arial" w:hAnsi="Arial"/>
          <w:sz w:val="22"/>
        </w:rPr>
      </w:pPr>
    </w:p>
    <w:p w14:paraId="63CF240A" w14:textId="77777777" w:rsidR="00DB5924" w:rsidRDefault="00DB5924">
      <w:pPr>
        <w:rPr>
          <w:rFonts w:ascii="Arial" w:hAnsi="Arial"/>
          <w:sz w:val="22"/>
        </w:rPr>
      </w:pPr>
    </w:p>
    <w:p w14:paraId="1CA68500" w14:textId="77777777" w:rsidR="00DB5924" w:rsidRDefault="00DB5924">
      <w:pPr>
        <w:rPr>
          <w:rFonts w:ascii="Arial" w:hAnsi="Arial"/>
          <w:sz w:val="22"/>
        </w:rPr>
      </w:pPr>
    </w:p>
    <w:p w14:paraId="5F27877F" w14:textId="77777777" w:rsidR="00AF4326" w:rsidRDefault="00AF4326">
      <w:pPr>
        <w:rPr>
          <w:rFonts w:ascii="Arial" w:hAnsi="Arial"/>
          <w:sz w:val="22"/>
        </w:rPr>
      </w:pPr>
    </w:p>
    <w:p w14:paraId="0A85FA64" w14:textId="77777777" w:rsidR="00644884" w:rsidRDefault="00644884">
      <w:pPr>
        <w:rPr>
          <w:rFonts w:ascii="Arial" w:hAnsi="Arial"/>
          <w:sz w:val="22"/>
        </w:rPr>
      </w:pPr>
    </w:p>
    <w:p w14:paraId="50E38D58" w14:textId="77777777" w:rsidR="00AF4326" w:rsidRDefault="00644884" w:rsidP="00644884">
      <w:pPr>
        <w:rPr>
          <w:rFonts w:ascii="Arial" w:hAnsi="Arial"/>
          <w:sz w:val="22"/>
        </w:rPr>
      </w:pPr>
      <w:r>
        <w:rPr>
          <w:rFonts w:ascii="Arial" w:hAnsi="Arial"/>
          <w:sz w:val="22"/>
        </w:rPr>
        <w:br w:type="page"/>
      </w:r>
    </w:p>
    <w:p w14:paraId="44B23997" w14:textId="77777777" w:rsidR="00AF4326" w:rsidRDefault="00AF4326">
      <w:pPr>
        <w:jc w:val="center"/>
        <w:outlineLvl w:val="0"/>
        <w:rPr>
          <w:rFonts w:ascii="Arial" w:hAnsi="Arial"/>
          <w:b/>
          <w:sz w:val="22"/>
        </w:rPr>
      </w:pPr>
      <w:r>
        <w:rPr>
          <w:rFonts w:ascii="Arial" w:hAnsi="Arial"/>
          <w:b/>
          <w:sz w:val="22"/>
        </w:rPr>
        <w:lastRenderedPageBreak/>
        <w:t>TABLE OF CONTENTS</w:t>
      </w:r>
    </w:p>
    <w:p w14:paraId="29E6D274" w14:textId="02D6E28B" w:rsidR="003E0C0F" w:rsidRDefault="00AF4326">
      <w:pPr>
        <w:pStyle w:val="TOC1"/>
        <w:tabs>
          <w:tab w:val="right" w:pos="10214"/>
        </w:tabs>
        <w:rPr>
          <w:rFonts w:asciiTheme="minorHAnsi" w:eastAsiaTheme="minorEastAsia" w:hAnsiTheme="minorHAnsi" w:cstheme="minorBidi"/>
          <w:b w:val="0"/>
          <w:noProof/>
          <w:kern w:val="2"/>
          <w:szCs w:val="22"/>
          <w14:ligatures w14:val="standardContextual"/>
        </w:rPr>
      </w:pPr>
      <w:r>
        <w:rPr>
          <w:b w:val="0"/>
        </w:rPr>
        <w:fldChar w:fldCharType="begin"/>
      </w:r>
      <w:r>
        <w:rPr>
          <w:b w:val="0"/>
        </w:rPr>
        <w:instrText xml:space="preserve"> TOC \o "1-8" </w:instrText>
      </w:r>
      <w:r>
        <w:rPr>
          <w:b w:val="0"/>
        </w:rPr>
        <w:fldChar w:fldCharType="separate"/>
      </w:r>
      <w:r w:rsidR="003E0C0F">
        <w:rPr>
          <w:noProof/>
        </w:rPr>
        <w:t>JUNE 13, 2022 - STAFF REPORT</w:t>
      </w:r>
      <w:r w:rsidR="003E0C0F">
        <w:rPr>
          <w:noProof/>
        </w:rPr>
        <w:tab/>
      </w:r>
      <w:r w:rsidR="003E0C0F">
        <w:rPr>
          <w:noProof/>
        </w:rPr>
        <w:fldChar w:fldCharType="begin"/>
      </w:r>
      <w:r w:rsidR="003E0C0F">
        <w:rPr>
          <w:noProof/>
        </w:rPr>
        <w:instrText xml:space="preserve"> PAGEREF _Toc145591546 \h </w:instrText>
      </w:r>
      <w:r w:rsidR="003E0C0F">
        <w:rPr>
          <w:noProof/>
        </w:rPr>
      </w:r>
      <w:r w:rsidR="003E0C0F">
        <w:rPr>
          <w:noProof/>
        </w:rPr>
        <w:fldChar w:fldCharType="separate"/>
      </w:r>
      <w:r w:rsidR="003E0C0F">
        <w:rPr>
          <w:noProof/>
        </w:rPr>
        <w:t>3</w:t>
      </w:r>
      <w:r w:rsidR="003E0C0F">
        <w:rPr>
          <w:noProof/>
        </w:rPr>
        <w:fldChar w:fldCharType="end"/>
      </w:r>
    </w:p>
    <w:p w14:paraId="172464CA" w14:textId="6CE26D7F" w:rsidR="003E0C0F" w:rsidRDefault="003E0C0F">
      <w:pPr>
        <w:pStyle w:val="TOC1"/>
        <w:tabs>
          <w:tab w:val="right" w:pos="10214"/>
        </w:tabs>
        <w:rPr>
          <w:rFonts w:asciiTheme="minorHAnsi" w:eastAsiaTheme="minorEastAsia" w:hAnsiTheme="minorHAnsi" w:cstheme="minorBidi"/>
          <w:b w:val="0"/>
          <w:noProof/>
          <w:kern w:val="2"/>
          <w:szCs w:val="22"/>
          <w14:ligatures w14:val="standardContextual"/>
        </w:rPr>
      </w:pPr>
      <w:r>
        <w:rPr>
          <w:noProof/>
        </w:rPr>
        <w:t>JULY 26, 2022 - STAFF REPORT ADDENDUM</w:t>
      </w:r>
      <w:r>
        <w:rPr>
          <w:noProof/>
        </w:rPr>
        <w:tab/>
      </w:r>
      <w:r>
        <w:rPr>
          <w:noProof/>
        </w:rPr>
        <w:fldChar w:fldCharType="begin"/>
      </w:r>
      <w:r>
        <w:rPr>
          <w:noProof/>
        </w:rPr>
        <w:instrText xml:space="preserve"> PAGEREF _Toc145591547 \h </w:instrText>
      </w:r>
      <w:r>
        <w:rPr>
          <w:noProof/>
        </w:rPr>
      </w:r>
      <w:r>
        <w:rPr>
          <w:noProof/>
        </w:rPr>
        <w:fldChar w:fldCharType="separate"/>
      </w:r>
      <w:r>
        <w:rPr>
          <w:noProof/>
        </w:rPr>
        <w:t>14</w:t>
      </w:r>
      <w:r>
        <w:rPr>
          <w:noProof/>
        </w:rPr>
        <w:fldChar w:fldCharType="end"/>
      </w:r>
    </w:p>
    <w:p w14:paraId="6A3B5925" w14:textId="3C2E85F5" w:rsidR="003E0C0F" w:rsidRDefault="003E0C0F">
      <w:pPr>
        <w:pStyle w:val="TOC1"/>
        <w:tabs>
          <w:tab w:val="right" w:pos="10214"/>
        </w:tabs>
        <w:rPr>
          <w:rFonts w:asciiTheme="minorHAnsi" w:eastAsiaTheme="minorEastAsia" w:hAnsiTheme="minorHAnsi" w:cstheme="minorBidi"/>
          <w:b w:val="0"/>
          <w:noProof/>
          <w:kern w:val="2"/>
          <w:szCs w:val="22"/>
          <w14:ligatures w14:val="standardContextual"/>
        </w:rPr>
      </w:pPr>
      <w:r w:rsidRPr="005646E8">
        <w:rPr>
          <w:rFonts w:cs="Arial"/>
          <w:noProof/>
        </w:rPr>
        <w:t>NOVEMBER 3, 2022</w:t>
      </w:r>
      <w:r>
        <w:rPr>
          <w:noProof/>
        </w:rPr>
        <w:t xml:space="preserve"> - STAFF REPORT FOR RULE 216(2) MINOR MODIFICATION</w:t>
      </w:r>
      <w:r>
        <w:rPr>
          <w:noProof/>
        </w:rPr>
        <w:tab/>
      </w:r>
      <w:r>
        <w:rPr>
          <w:noProof/>
        </w:rPr>
        <w:fldChar w:fldCharType="begin"/>
      </w:r>
      <w:r>
        <w:rPr>
          <w:noProof/>
        </w:rPr>
        <w:instrText xml:space="preserve"> PAGEREF _Toc145591548 \h </w:instrText>
      </w:r>
      <w:r>
        <w:rPr>
          <w:noProof/>
        </w:rPr>
      </w:r>
      <w:r>
        <w:rPr>
          <w:noProof/>
        </w:rPr>
        <w:fldChar w:fldCharType="separate"/>
      </w:r>
      <w:r>
        <w:rPr>
          <w:noProof/>
        </w:rPr>
        <w:t>15</w:t>
      </w:r>
      <w:r>
        <w:rPr>
          <w:noProof/>
        </w:rPr>
        <w:fldChar w:fldCharType="end"/>
      </w:r>
    </w:p>
    <w:p w14:paraId="01D7D063" w14:textId="257036F5" w:rsidR="003E0C0F" w:rsidRDefault="003E0C0F">
      <w:pPr>
        <w:pStyle w:val="TOC1"/>
        <w:tabs>
          <w:tab w:val="right" w:pos="10214"/>
        </w:tabs>
        <w:rPr>
          <w:rFonts w:asciiTheme="minorHAnsi" w:eastAsiaTheme="minorEastAsia" w:hAnsiTheme="minorHAnsi" w:cstheme="minorBidi"/>
          <w:b w:val="0"/>
          <w:noProof/>
          <w:kern w:val="2"/>
          <w:szCs w:val="22"/>
          <w14:ligatures w14:val="standardContextual"/>
        </w:rPr>
      </w:pPr>
      <w:r>
        <w:rPr>
          <w:noProof/>
        </w:rPr>
        <w:t>APRIL 21, 2023 - STAFF REPORT FOR RULE 216(1)(a)(i)-(iv) ADMINISTRATIVE AMENDMENT</w:t>
      </w:r>
      <w:r>
        <w:rPr>
          <w:noProof/>
        </w:rPr>
        <w:tab/>
      </w:r>
      <w:r>
        <w:rPr>
          <w:noProof/>
        </w:rPr>
        <w:fldChar w:fldCharType="begin"/>
      </w:r>
      <w:r>
        <w:rPr>
          <w:noProof/>
        </w:rPr>
        <w:instrText xml:space="preserve"> PAGEREF _Toc145591549 \h </w:instrText>
      </w:r>
      <w:r>
        <w:rPr>
          <w:noProof/>
        </w:rPr>
      </w:r>
      <w:r>
        <w:rPr>
          <w:noProof/>
        </w:rPr>
        <w:fldChar w:fldCharType="separate"/>
      </w:r>
      <w:r>
        <w:rPr>
          <w:noProof/>
        </w:rPr>
        <w:t>17</w:t>
      </w:r>
      <w:r>
        <w:rPr>
          <w:noProof/>
        </w:rPr>
        <w:fldChar w:fldCharType="end"/>
      </w:r>
    </w:p>
    <w:p w14:paraId="4F6227AD" w14:textId="0DFD64EC" w:rsidR="003E0C0F" w:rsidRDefault="003E0C0F">
      <w:pPr>
        <w:pStyle w:val="TOC1"/>
        <w:tabs>
          <w:tab w:val="right" w:pos="10214"/>
        </w:tabs>
        <w:rPr>
          <w:rFonts w:asciiTheme="minorHAnsi" w:eastAsiaTheme="minorEastAsia" w:hAnsiTheme="minorHAnsi" w:cstheme="minorBidi"/>
          <w:b w:val="0"/>
          <w:noProof/>
          <w:kern w:val="2"/>
          <w:szCs w:val="22"/>
          <w14:ligatures w14:val="standardContextual"/>
        </w:rPr>
      </w:pPr>
      <w:r w:rsidRPr="005646E8">
        <w:rPr>
          <w:rFonts w:cs="Arial"/>
          <w:noProof/>
        </w:rPr>
        <w:t>JUNE 5, 2023</w:t>
      </w:r>
      <w:r>
        <w:rPr>
          <w:noProof/>
        </w:rPr>
        <w:t xml:space="preserve"> - STAFF REPORT FOR RULE 216(2) MINOR MODIFICATION</w:t>
      </w:r>
      <w:r>
        <w:rPr>
          <w:noProof/>
        </w:rPr>
        <w:tab/>
      </w:r>
      <w:r>
        <w:rPr>
          <w:noProof/>
        </w:rPr>
        <w:fldChar w:fldCharType="begin"/>
      </w:r>
      <w:r>
        <w:rPr>
          <w:noProof/>
        </w:rPr>
        <w:instrText xml:space="preserve"> PAGEREF _Toc145591550 \h </w:instrText>
      </w:r>
      <w:r>
        <w:rPr>
          <w:noProof/>
        </w:rPr>
      </w:r>
      <w:r>
        <w:rPr>
          <w:noProof/>
        </w:rPr>
        <w:fldChar w:fldCharType="separate"/>
      </w:r>
      <w:r>
        <w:rPr>
          <w:noProof/>
        </w:rPr>
        <w:t>19</w:t>
      </w:r>
      <w:r>
        <w:rPr>
          <w:noProof/>
        </w:rPr>
        <w:fldChar w:fldCharType="end"/>
      </w:r>
    </w:p>
    <w:p w14:paraId="0398FD28" w14:textId="6DB1877E" w:rsidR="003E0C0F" w:rsidRDefault="003E0C0F">
      <w:pPr>
        <w:pStyle w:val="TOC1"/>
        <w:tabs>
          <w:tab w:val="right" w:pos="10214"/>
        </w:tabs>
        <w:rPr>
          <w:rFonts w:asciiTheme="minorHAnsi" w:eastAsiaTheme="minorEastAsia" w:hAnsiTheme="minorHAnsi" w:cstheme="minorBidi"/>
          <w:b w:val="0"/>
          <w:noProof/>
          <w:kern w:val="2"/>
          <w:szCs w:val="22"/>
          <w14:ligatures w14:val="standardContextual"/>
        </w:rPr>
      </w:pPr>
      <w:r w:rsidRPr="005646E8">
        <w:rPr>
          <w:rFonts w:cs="Arial"/>
          <w:noProof/>
        </w:rPr>
        <w:t>SEPTEMBER 14, 2023</w:t>
      </w:r>
      <w:r>
        <w:rPr>
          <w:noProof/>
        </w:rPr>
        <w:t xml:space="preserve"> - STAFF REPORT FOR RULE 216(2) MINOR MODIFICATION</w:t>
      </w:r>
      <w:r>
        <w:rPr>
          <w:noProof/>
        </w:rPr>
        <w:tab/>
      </w:r>
      <w:r>
        <w:rPr>
          <w:noProof/>
        </w:rPr>
        <w:fldChar w:fldCharType="begin"/>
      </w:r>
      <w:r>
        <w:rPr>
          <w:noProof/>
        </w:rPr>
        <w:instrText xml:space="preserve"> PAGEREF _Toc145591551 \h </w:instrText>
      </w:r>
      <w:r>
        <w:rPr>
          <w:noProof/>
        </w:rPr>
      </w:r>
      <w:r>
        <w:rPr>
          <w:noProof/>
        </w:rPr>
        <w:fldChar w:fldCharType="separate"/>
      </w:r>
      <w:r>
        <w:rPr>
          <w:noProof/>
        </w:rPr>
        <w:t>21</w:t>
      </w:r>
      <w:r>
        <w:rPr>
          <w:noProof/>
        </w:rPr>
        <w:fldChar w:fldCharType="end"/>
      </w:r>
    </w:p>
    <w:p w14:paraId="48B9F3D9" w14:textId="1F34A1D4" w:rsidR="004577DE" w:rsidRDefault="00AF4326" w:rsidP="00EE5339">
      <w:pPr>
        <w:pStyle w:val="Header"/>
        <w:tabs>
          <w:tab w:val="clear" w:pos="4320"/>
          <w:tab w:val="clear" w:pos="8640"/>
        </w:tabs>
        <w:rPr>
          <w:rFonts w:ascii="Arial" w:hAnsi="Arial"/>
          <w:sz w:val="22"/>
        </w:rPr>
      </w:pPr>
      <w:r>
        <w:rPr>
          <w:rFonts w:ascii="Arial" w:hAnsi="Arial"/>
          <w:b/>
          <w:sz w:val="22"/>
        </w:rPr>
        <w:fldChar w:fldCharType="end"/>
      </w:r>
      <w:r>
        <w:rPr>
          <w:rFonts w:ascii="Arial" w:hAnsi="Arial"/>
          <w:sz w:val="22"/>
        </w:rPr>
        <w:br w:type="page"/>
      </w:r>
    </w:p>
    <w:tbl>
      <w:tblPr>
        <w:tblW w:w="10564" w:type="dxa"/>
        <w:tblInd w:w="108" w:type="dxa"/>
        <w:tblLayout w:type="fixed"/>
        <w:tblLook w:val="0000" w:firstRow="0" w:lastRow="0" w:firstColumn="0" w:lastColumn="0" w:noHBand="0" w:noVBand="0"/>
      </w:tblPr>
      <w:tblGrid>
        <w:gridCol w:w="2250"/>
        <w:gridCol w:w="5940"/>
        <w:gridCol w:w="2374"/>
      </w:tblGrid>
      <w:tr w:rsidR="004577DE" w14:paraId="7D2573D7" w14:textId="77777777" w:rsidTr="004577DE">
        <w:tc>
          <w:tcPr>
            <w:tcW w:w="2250" w:type="dxa"/>
          </w:tcPr>
          <w:p w14:paraId="20CCB8B4" w14:textId="77777777" w:rsidR="004577DE" w:rsidRDefault="004577DE" w:rsidP="004577DE">
            <w:pPr>
              <w:ind w:right="252"/>
              <w:jc w:val="center"/>
              <w:rPr>
                <w:rFonts w:ascii="Arial" w:hAnsi="Arial"/>
                <w:sz w:val="16"/>
              </w:rPr>
            </w:pPr>
          </w:p>
        </w:tc>
        <w:tc>
          <w:tcPr>
            <w:tcW w:w="5940" w:type="dxa"/>
          </w:tcPr>
          <w:p w14:paraId="68D6A84E" w14:textId="77777777" w:rsidR="004577DE" w:rsidRDefault="004577DE" w:rsidP="00C65371">
            <w:pPr>
              <w:ind w:left="-292" w:right="-54"/>
              <w:jc w:val="center"/>
              <w:rPr>
                <w:rFonts w:ascii="Arial" w:hAnsi="Arial"/>
              </w:rPr>
            </w:pPr>
            <w:r>
              <w:rPr>
                <w:rFonts w:ascii="Arial" w:hAnsi="Arial"/>
              </w:rPr>
              <w:t>Michigan Department of Environment, Great Lakes, and Energy</w:t>
            </w:r>
          </w:p>
          <w:p w14:paraId="0E03AD27" w14:textId="77777777" w:rsidR="004577DE" w:rsidRDefault="004577DE" w:rsidP="00C65371">
            <w:pPr>
              <w:jc w:val="center"/>
              <w:rPr>
                <w:rFonts w:ascii="Arial" w:hAnsi="Arial"/>
                <w:sz w:val="16"/>
              </w:rPr>
            </w:pPr>
            <w:r>
              <w:rPr>
                <w:rFonts w:ascii="Arial" w:hAnsi="Arial"/>
              </w:rPr>
              <w:t>Air Quality Division</w:t>
            </w:r>
          </w:p>
        </w:tc>
        <w:tc>
          <w:tcPr>
            <w:tcW w:w="2374" w:type="dxa"/>
          </w:tcPr>
          <w:p w14:paraId="3E166B76" w14:textId="77777777" w:rsidR="004577DE" w:rsidRDefault="004577DE" w:rsidP="00C65371">
            <w:pPr>
              <w:ind w:left="-73"/>
              <w:jc w:val="center"/>
              <w:rPr>
                <w:rFonts w:ascii="Arial" w:hAnsi="Arial"/>
                <w:sz w:val="16"/>
              </w:rPr>
            </w:pPr>
          </w:p>
        </w:tc>
      </w:tr>
      <w:tr w:rsidR="004577DE" w:rsidRPr="00DB5924" w14:paraId="5380163E" w14:textId="77777777" w:rsidTr="004577DE">
        <w:trPr>
          <w:cantSplit/>
          <w:trHeight w:val="333"/>
        </w:trPr>
        <w:tc>
          <w:tcPr>
            <w:tcW w:w="2250" w:type="dxa"/>
          </w:tcPr>
          <w:p w14:paraId="20DA077A" w14:textId="77777777" w:rsidR="004577DE" w:rsidRDefault="004577DE" w:rsidP="00C65371">
            <w:pPr>
              <w:pStyle w:val="Header"/>
              <w:jc w:val="center"/>
              <w:rPr>
                <w:rFonts w:ascii="Arial" w:hAnsi="Arial"/>
                <w:b/>
                <w:sz w:val="16"/>
              </w:rPr>
            </w:pPr>
            <w:r>
              <w:rPr>
                <w:rFonts w:ascii="Arial" w:hAnsi="Arial"/>
                <w:b/>
                <w:sz w:val="16"/>
              </w:rPr>
              <w:t>State Registration Number</w:t>
            </w:r>
          </w:p>
        </w:tc>
        <w:tc>
          <w:tcPr>
            <w:tcW w:w="5940" w:type="dxa"/>
          </w:tcPr>
          <w:p w14:paraId="675D9D46" w14:textId="77777777" w:rsidR="004577DE" w:rsidRDefault="004577DE" w:rsidP="00C65371">
            <w:pPr>
              <w:jc w:val="center"/>
              <w:rPr>
                <w:rFonts w:ascii="Arial" w:hAnsi="Arial"/>
                <w:b/>
                <w:sz w:val="28"/>
              </w:rPr>
            </w:pPr>
            <w:r>
              <w:rPr>
                <w:rFonts w:ascii="Arial" w:hAnsi="Arial"/>
                <w:b/>
                <w:sz w:val="28"/>
              </w:rPr>
              <w:t>RENEWABLE OPERATING PERMIT</w:t>
            </w:r>
          </w:p>
        </w:tc>
        <w:tc>
          <w:tcPr>
            <w:tcW w:w="2374" w:type="dxa"/>
          </w:tcPr>
          <w:p w14:paraId="0D676AFD" w14:textId="77777777" w:rsidR="004577DE" w:rsidRPr="00DB5924" w:rsidRDefault="004577DE" w:rsidP="00C65371">
            <w:pPr>
              <w:jc w:val="center"/>
              <w:rPr>
                <w:rFonts w:ascii="Arial" w:hAnsi="Arial"/>
                <w:b/>
                <w:sz w:val="16"/>
              </w:rPr>
            </w:pPr>
            <w:smartTag w:uri="urn:schemas-microsoft-com:office:smarttags" w:element="address">
              <w:r w:rsidRPr="00DB5924">
                <w:rPr>
                  <w:rFonts w:ascii="Arial" w:hAnsi="Arial"/>
                  <w:b/>
                  <w:sz w:val="16"/>
                </w:rPr>
                <w:t>ROP</w:t>
              </w:r>
            </w:smartTag>
            <w:r w:rsidRPr="00DB5924">
              <w:rPr>
                <w:rFonts w:ascii="Arial" w:hAnsi="Arial"/>
                <w:b/>
                <w:sz w:val="16"/>
              </w:rPr>
              <w:t xml:space="preserve"> Number</w:t>
            </w:r>
          </w:p>
        </w:tc>
      </w:tr>
      <w:tr w:rsidR="004577DE" w:rsidRPr="00910FEA" w14:paraId="15CB0061" w14:textId="77777777" w:rsidTr="004577DE">
        <w:trPr>
          <w:cantSplit/>
          <w:trHeight w:val="428"/>
        </w:trPr>
        <w:tc>
          <w:tcPr>
            <w:tcW w:w="2250" w:type="dxa"/>
            <w:tcBorders>
              <w:bottom w:val="nil"/>
            </w:tcBorders>
          </w:tcPr>
          <w:p w14:paraId="73E23A69" w14:textId="22803727" w:rsidR="004577DE" w:rsidRPr="00910FEA" w:rsidRDefault="00AB26F2" w:rsidP="00C65371">
            <w:pPr>
              <w:pStyle w:val="Header"/>
              <w:jc w:val="center"/>
              <w:rPr>
                <w:rFonts w:ascii="Arial" w:hAnsi="Arial"/>
                <w:sz w:val="22"/>
                <w:szCs w:val="22"/>
              </w:rPr>
            </w:pPr>
            <w:r>
              <w:rPr>
                <w:rFonts w:ascii="Arial" w:hAnsi="Arial"/>
                <w:sz w:val="22"/>
                <w:szCs w:val="22"/>
              </w:rPr>
              <w:t>P1028</w:t>
            </w:r>
          </w:p>
        </w:tc>
        <w:tc>
          <w:tcPr>
            <w:tcW w:w="5940" w:type="dxa"/>
            <w:tcBorders>
              <w:bottom w:val="nil"/>
            </w:tcBorders>
          </w:tcPr>
          <w:p w14:paraId="48E7D1F1" w14:textId="4E0F7A29" w:rsidR="004577DE" w:rsidRPr="0057400E" w:rsidRDefault="00ED0E17" w:rsidP="00C65371">
            <w:pPr>
              <w:pStyle w:val="Heading1"/>
              <w:spacing w:before="120"/>
              <w:rPr>
                <w:sz w:val="22"/>
                <w:szCs w:val="22"/>
              </w:rPr>
            </w:pPr>
            <w:bookmarkStart w:id="8" w:name="_Toc183429900"/>
            <w:bookmarkStart w:id="9" w:name="_Toc183430200"/>
            <w:bookmarkStart w:id="10" w:name="_Toc323287074"/>
            <w:bookmarkStart w:id="11" w:name="_Toc69376577"/>
            <w:bookmarkStart w:id="12" w:name="_Toc145591546"/>
            <w:r>
              <w:rPr>
                <w:sz w:val="22"/>
                <w:szCs w:val="22"/>
              </w:rPr>
              <w:t>JUNE 13, 2022</w:t>
            </w:r>
            <w:r w:rsidR="004577DE" w:rsidRPr="00983014">
              <w:rPr>
                <w:sz w:val="22"/>
                <w:szCs w:val="22"/>
              </w:rPr>
              <w:t xml:space="preserve"> </w:t>
            </w:r>
            <w:r w:rsidR="004577DE">
              <w:rPr>
                <w:sz w:val="22"/>
                <w:szCs w:val="22"/>
              </w:rPr>
              <w:t>- S</w:t>
            </w:r>
            <w:r w:rsidR="004577DE" w:rsidRPr="0057400E">
              <w:rPr>
                <w:sz w:val="22"/>
                <w:szCs w:val="22"/>
              </w:rPr>
              <w:t>TAFF REPORT</w:t>
            </w:r>
            <w:bookmarkEnd w:id="8"/>
            <w:bookmarkEnd w:id="9"/>
            <w:bookmarkEnd w:id="10"/>
            <w:bookmarkEnd w:id="11"/>
            <w:bookmarkEnd w:id="12"/>
          </w:p>
        </w:tc>
        <w:tc>
          <w:tcPr>
            <w:tcW w:w="2374" w:type="dxa"/>
            <w:tcBorders>
              <w:bottom w:val="nil"/>
            </w:tcBorders>
          </w:tcPr>
          <w:p w14:paraId="006DF7E0" w14:textId="1686C6C9" w:rsidR="004577DE" w:rsidRPr="000B1705" w:rsidRDefault="00AB26F2" w:rsidP="000B1705">
            <w:pPr>
              <w:pStyle w:val="Header"/>
              <w:jc w:val="center"/>
              <w:rPr>
                <w:rFonts w:ascii="Arial" w:hAnsi="Arial"/>
                <w:sz w:val="22"/>
                <w:szCs w:val="22"/>
              </w:rPr>
            </w:pPr>
            <w:r>
              <w:rPr>
                <w:rFonts w:ascii="Arial" w:hAnsi="Arial"/>
                <w:sz w:val="22"/>
                <w:szCs w:val="22"/>
              </w:rPr>
              <w:t>MI</w:t>
            </w:r>
            <w:r w:rsidR="001B566F">
              <w:rPr>
                <w:rFonts w:ascii="Arial" w:hAnsi="Arial"/>
                <w:sz w:val="22"/>
                <w:szCs w:val="22"/>
              </w:rPr>
              <w:t>-</w:t>
            </w:r>
            <w:r>
              <w:rPr>
                <w:rFonts w:ascii="Arial" w:hAnsi="Arial"/>
                <w:sz w:val="22"/>
                <w:szCs w:val="22"/>
              </w:rPr>
              <w:t>ROP-</w:t>
            </w:r>
            <w:r w:rsidR="000B1705">
              <w:rPr>
                <w:rFonts w:ascii="Arial" w:hAnsi="Arial"/>
                <w:sz w:val="22"/>
                <w:szCs w:val="22"/>
              </w:rPr>
              <w:t>P</w:t>
            </w:r>
            <w:r>
              <w:rPr>
                <w:rFonts w:ascii="Arial" w:hAnsi="Arial"/>
                <w:sz w:val="22"/>
                <w:szCs w:val="22"/>
              </w:rPr>
              <w:t>1028-20</w:t>
            </w:r>
            <w:r w:rsidR="009846E4">
              <w:rPr>
                <w:rFonts w:ascii="Arial" w:hAnsi="Arial"/>
                <w:sz w:val="22"/>
                <w:szCs w:val="22"/>
              </w:rPr>
              <w:t>22</w:t>
            </w:r>
          </w:p>
        </w:tc>
      </w:tr>
    </w:tbl>
    <w:p w14:paraId="27DA3EF7" w14:textId="77777777" w:rsidR="0024506D" w:rsidRDefault="0024506D" w:rsidP="00EE5339">
      <w:pPr>
        <w:pStyle w:val="Header"/>
        <w:tabs>
          <w:tab w:val="clear" w:pos="4320"/>
          <w:tab w:val="clear" w:pos="8640"/>
        </w:tabs>
        <w:rPr>
          <w:rFonts w:ascii="Arial" w:hAnsi="Arial"/>
          <w:sz w:val="22"/>
        </w:rPr>
      </w:pPr>
    </w:p>
    <w:p w14:paraId="7AAE51C5" w14:textId="77777777" w:rsidR="00AF4326" w:rsidRPr="00CB60BD" w:rsidRDefault="00AF4326" w:rsidP="00EE5339">
      <w:pPr>
        <w:pStyle w:val="Header"/>
        <w:tabs>
          <w:tab w:val="clear" w:pos="4320"/>
          <w:tab w:val="clear" w:pos="8640"/>
        </w:tabs>
        <w:rPr>
          <w:rFonts w:ascii="Arial" w:hAnsi="Arial"/>
          <w:sz w:val="22"/>
        </w:rPr>
      </w:pPr>
    </w:p>
    <w:p w14:paraId="0C83F86E" w14:textId="77777777" w:rsidR="00AF4326" w:rsidRPr="00290754" w:rsidRDefault="00AF4326">
      <w:pPr>
        <w:rPr>
          <w:rFonts w:ascii="Arial" w:hAnsi="Arial" w:cs="Arial"/>
          <w:b/>
          <w:sz w:val="22"/>
          <w:szCs w:val="22"/>
          <w:u w:val="single"/>
        </w:rPr>
      </w:pPr>
      <w:bookmarkStart w:id="13" w:name="_Toc480946816"/>
      <w:bookmarkStart w:id="14" w:name="_Toc482691111"/>
      <w:r w:rsidRPr="00290754">
        <w:rPr>
          <w:rFonts w:ascii="Arial" w:hAnsi="Arial" w:cs="Arial"/>
          <w:b/>
          <w:sz w:val="22"/>
          <w:szCs w:val="22"/>
          <w:u w:val="single"/>
        </w:rPr>
        <w:t>Purpose</w:t>
      </w:r>
      <w:bookmarkEnd w:id="13"/>
      <w:bookmarkEnd w:id="14"/>
    </w:p>
    <w:p w14:paraId="3DDE4796" w14:textId="77777777" w:rsidR="00AF4326" w:rsidRPr="00290754" w:rsidRDefault="00AF4326">
      <w:pPr>
        <w:jc w:val="both"/>
        <w:rPr>
          <w:rFonts w:ascii="Arial" w:hAnsi="Arial" w:cs="Arial"/>
          <w:sz w:val="22"/>
          <w:szCs w:val="22"/>
        </w:rPr>
      </w:pPr>
    </w:p>
    <w:p w14:paraId="136D251B"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Major stationary sources of air pollutants, and some non-major sources, are required to obtain and operate in compliance with a</w:t>
      </w:r>
      <w:r w:rsidR="0002430E">
        <w:rPr>
          <w:rFonts w:ascii="Arial" w:hAnsi="Arial" w:cs="Arial"/>
          <w:sz w:val="22"/>
          <w:szCs w:val="22"/>
        </w:rPr>
        <w:t>n</w:t>
      </w:r>
      <w:r w:rsidRPr="00290754">
        <w:rPr>
          <w:rFonts w:ascii="Arial" w:hAnsi="Arial" w:cs="Arial"/>
          <w:sz w:val="22"/>
          <w:szCs w:val="22"/>
        </w:rPr>
        <w:t xml:space="preserve"> </w:t>
      </w:r>
      <w:smartTag w:uri="urn:schemas-microsoft-com:office:smarttags" w:element="address">
        <w:r w:rsidRPr="00290754">
          <w:rPr>
            <w:rFonts w:ascii="Arial" w:hAnsi="Arial" w:cs="Arial"/>
            <w:sz w:val="22"/>
            <w:szCs w:val="22"/>
          </w:rPr>
          <w:t>RO</w:t>
        </w:r>
        <w:r w:rsidR="0009079D">
          <w:rPr>
            <w:rFonts w:ascii="Arial" w:hAnsi="Arial" w:cs="Arial"/>
            <w:sz w:val="22"/>
            <w:szCs w:val="22"/>
          </w:rPr>
          <w:t>P</w:t>
        </w:r>
      </w:smartTag>
      <w:r w:rsidRPr="00290754">
        <w:rPr>
          <w:rFonts w:ascii="Arial" w:hAnsi="Arial" w:cs="Arial"/>
          <w:sz w:val="22"/>
          <w:szCs w:val="22"/>
        </w:rPr>
        <w:t xml:space="preserve"> pursuant to Title V of the federal Clean Air Act</w:t>
      </w:r>
      <w:r w:rsidR="00DA1E6B">
        <w:rPr>
          <w:rFonts w:ascii="Arial" w:hAnsi="Arial" w:cs="Arial"/>
          <w:sz w:val="22"/>
          <w:szCs w:val="22"/>
        </w:rPr>
        <w:t>;</w:t>
      </w:r>
      <w:r w:rsidRPr="00290754">
        <w:rPr>
          <w:rFonts w:ascii="Arial" w:hAnsi="Arial" w:cs="Arial"/>
          <w:sz w:val="22"/>
          <w:szCs w:val="22"/>
        </w:rPr>
        <w:t xml:space="preserve"> and Michigan’s Administrative Rules for </w:t>
      </w:r>
      <w:r w:rsidR="0002430E">
        <w:rPr>
          <w:rFonts w:ascii="Arial" w:hAnsi="Arial" w:cs="Arial"/>
          <w:sz w:val="22"/>
          <w:szCs w:val="22"/>
        </w:rPr>
        <w:t>A</w:t>
      </w:r>
      <w:r w:rsidRPr="00290754">
        <w:rPr>
          <w:rFonts w:ascii="Arial" w:hAnsi="Arial" w:cs="Arial"/>
          <w:sz w:val="22"/>
          <w:szCs w:val="22"/>
        </w:rPr>
        <w:t xml:space="preserve">ir </w:t>
      </w:r>
      <w:r w:rsidR="0002430E">
        <w:rPr>
          <w:rFonts w:ascii="Arial" w:hAnsi="Arial" w:cs="Arial"/>
          <w:sz w:val="22"/>
          <w:szCs w:val="22"/>
        </w:rPr>
        <w:t>P</w:t>
      </w:r>
      <w:r w:rsidRPr="00290754">
        <w:rPr>
          <w:rFonts w:ascii="Arial" w:hAnsi="Arial" w:cs="Arial"/>
          <w:sz w:val="22"/>
          <w:szCs w:val="22"/>
        </w:rPr>
        <w:t xml:space="preserve">ollution </w:t>
      </w:r>
      <w:r w:rsidR="0002430E">
        <w:rPr>
          <w:rFonts w:ascii="Arial" w:hAnsi="Arial" w:cs="Arial"/>
          <w:sz w:val="22"/>
          <w:szCs w:val="22"/>
        </w:rPr>
        <w:t>C</w:t>
      </w:r>
      <w:r w:rsidRPr="00290754">
        <w:rPr>
          <w:rFonts w:ascii="Arial" w:hAnsi="Arial" w:cs="Arial"/>
          <w:sz w:val="22"/>
          <w:szCs w:val="22"/>
        </w:rPr>
        <w:t xml:space="preserve">ontrol </w:t>
      </w:r>
      <w:r w:rsidR="00621F23">
        <w:rPr>
          <w:rFonts w:ascii="Arial" w:hAnsi="Arial" w:cs="Arial"/>
          <w:sz w:val="22"/>
          <w:szCs w:val="22"/>
        </w:rPr>
        <w:t>promulgated under</w:t>
      </w:r>
      <w:r w:rsidRPr="00290754">
        <w:rPr>
          <w:rFonts w:ascii="Arial" w:hAnsi="Arial" w:cs="Arial"/>
          <w:sz w:val="22"/>
          <w:szCs w:val="22"/>
        </w:rPr>
        <w:t xml:space="preserve"> Section 5506(1) of </w:t>
      </w:r>
      <w:r w:rsidR="00DB7D71">
        <w:rPr>
          <w:rFonts w:ascii="Arial" w:hAnsi="Arial" w:cs="Arial"/>
          <w:sz w:val="22"/>
          <w:szCs w:val="22"/>
        </w:rPr>
        <w:t>Act 451</w:t>
      </w:r>
      <w:r w:rsidRPr="00290754">
        <w:rPr>
          <w:rFonts w:ascii="Arial" w:hAnsi="Arial" w:cs="Arial"/>
          <w:sz w:val="22"/>
          <w:szCs w:val="22"/>
        </w:rPr>
        <w:t xml:space="preserve">.  Sources subject to the </w:t>
      </w:r>
      <w:smartTag w:uri="urn:schemas-microsoft-com:office:smarttags" w:element="address">
        <w:r w:rsidRPr="00290754">
          <w:rPr>
            <w:rFonts w:ascii="Arial" w:hAnsi="Arial" w:cs="Arial"/>
            <w:sz w:val="22"/>
            <w:szCs w:val="22"/>
          </w:rPr>
          <w:t>ROP</w:t>
        </w:r>
      </w:smartTag>
      <w:r w:rsidRPr="00290754">
        <w:rPr>
          <w:rFonts w:ascii="Arial" w:hAnsi="Arial" w:cs="Arial"/>
          <w:sz w:val="22"/>
          <w:szCs w:val="22"/>
        </w:rPr>
        <w:t xml:space="preserve"> program are defined by criteria in Rule 211(1).  The </w:t>
      </w:r>
      <w:smartTag w:uri="urn:schemas-microsoft-com:office:smarttags" w:element="address">
        <w:r w:rsidRPr="00290754">
          <w:rPr>
            <w:rFonts w:ascii="Arial" w:hAnsi="Arial" w:cs="Arial"/>
            <w:sz w:val="22"/>
            <w:szCs w:val="22"/>
          </w:rPr>
          <w:t>ROP</w:t>
        </w:r>
      </w:smartTag>
      <w:r w:rsidRPr="00290754">
        <w:rPr>
          <w:rFonts w:ascii="Arial" w:hAnsi="Arial" w:cs="Arial"/>
          <w:sz w:val="22"/>
          <w:szCs w:val="22"/>
        </w:rPr>
        <w:t xml:space="preserve"> is intended to simplify and clarify a stationary source’s applicable requirements and compliance with them by consolidating all state and federal air quality requirements into one document.</w:t>
      </w:r>
    </w:p>
    <w:p w14:paraId="5D352797" w14:textId="77777777" w:rsidR="00DB5924" w:rsidRPr="00290754" w:rsidRDefault="00DB5924" w:rsidP="00167B85">
      <w:pPr>
        <w:jc w:val="both"/>
        <w:rPr>
          <w:rFonts w:ascii="Arial" w:hAnsi="Arial" w:cs="Arial"/>
          <w:sz w:val="22"/>
          <w:szCs w:val="22"/>
        </w:rPr>
      </w:pPr>
    </w:p>
    <w:p w14:paraId="5B3CC131" w14:textId="77777777" w:rsidR="00AF4326" w:rsidRPr="00290754" w:rsidRDefault="00DB5924" w:rsidP="00167B85">
      <w:pPr>
        <w:jc w:val="both"/>
        <w:rPr>
          <w:rFonts w:ascii="Arial" w:hAnsi="Arial" w:cs="Arial"/>
          <w:sz w:val="22"/>
          <w:szCs w:val="22"/>
        </w:rPr>
      </w:pPr>
      <w:r w:rsidRPr="00290754">
        <w:rPr>
          <w:rFonts w:ascii="Arial" w:hAnsi="Arial" w:cs="Arial"/>
          <w:sz w:val="22"/>
          <w:szCs w:val="22"/>
        </w:rPr>
        <w:t xml:space="preserve">This </w:t>
      </w:r>
      <w:r w:rsidR="0002430E">
        <w:rPr>
          <w:rFonts w:ascii="Arial" w:hAnsi="Arial" w:cs="Arial"/>
          <w:sz w:val="22"/>
          <w:szCs w:val="22"/>
        </w:rPr>
        <w:t>Staff R</w:t>
      </w:r>
      <w:r w:rsidRPr="00290754">
        <w:rPr>
          <w:rFonts w:ascii="Arial" w:hAnsi="Arial" w:cs="Arial"/>
          <w:sz w:val="22"/>
          <w:szCs w:val="22"/>
        </w:rPr>
        <w:t xml:space="preserve">eport, as required by Rule 214(1), sets forth the applicable requirements and factual basis for the draft </w:t>
      </w:r>
      <w:r w:rsidR="0002430E">
        <w:rPr>
          <w:rFonts w:ascii="Arial" w:hAnsi="Arial" w:cs="Arial"/>
          <w:sz w:val="22"/>
          <w:szCs w:val="22"/>
        </w:rPr>
        <w:t>ROP</w:t>
      </w:r>
      <w:r w:rsidRPr="00290754">
        <w:rPr>
          <w:rFonts w:ascii="Arial" w:hAnsi="Arial" w:cs="Arial"/>
          <w:sz w:val="22"/>
          <w:szCs w:val="22"/>
        </w:rPr>
        <w:t xml:space="preserve"> terms and conditions including citations of the underlying applicable requirements, an explanation of any equivalent requirements included in the draft </w:t>
      </w:r>
      <w:r w:rsidR="0002430E">
        <w:rPr>
          <w:rFonts w:ascii="Arial" w:hAnsi="Arial" w:cs="Arial"/>
          <w:sz w:val="22"/>
          <w:szCs w:val="22"/>
        </w:rPr>
        <w:t>ROP</w:t>
      </w:r>
      <w:r w:rsidRPr="00290754">
        <w:rPr>
          <w:rFonts w:ascii="Arial" w:hAnsi="Arial" w:cs="Arial"/>
          <w:sz w:val="22"/>
          <w:szCs w:val="22"/>
        </w:rPr>
        <w:t xml:space="preserve"> pursuant to Rule 212(5), and any determination made pursuant to Rule 213(6)(a)(ii) regarding requirements that are not applicable to the stationary source.</w:t>
      </w:r>
    </w:p>
    <w:p w14:paraId="44CC5FE0" w14:textId="77777777" w:rsidR="00DB5924" w:rsidRPr="00290754" w:rsidRDefault="00DB5924" w:rsidP="00DB5924">
      <w:pPr>
        <w:rPr>
          <w:rFonts w:ascii="Arial" w:hAnsi="Arial" w:cs="Arial"/>
          <w:sz w:val="22"/>
          <w:szCs w:val="22"/>
        </w:rPr>
      </w:pPr>
    </w:p>
    <w:p w14:paraId="6F86DD81" w14:textId="77777777" w:rsidR="00AF4326" w:rsidRPr="00290754" w:rsidRDefault="00AF4326">
      <w:pPr>
        <w:rPr>
          <w:rFonts w:ascii="Arial" w:hAnsi="Arial" w:cs="Arial"/>
          <w:b/>
          <w:sz w:val="22"/>
          <w:szCs w:val="22"/>
          <w:u w:val="single"/>
        </w:rPr>
      </w:pPr>
      <w:bookmarkStart w:id="15" w:name="_Toc480946817"/>
      <w:bookmarkStart w:id="16" w:name="_Toc482691112"/>
      <w:r w:rsidRPr="00290754">
        <w:rPr>
          <w:rFonts w:ascii="Arial" w:hAnsi="Arial" w:cs="Arial"/>
          <w:b/>
          <w:sz w:val="22"/>
          <w:szCs w:val="22"/>
          <w:u w:val="single"/>
        </w:rPr>
        <w:t>General Information</w:t>
      </w:r>
      <w:bookmarkEnd w:id="15"/>
      <w:bookmarkEnd w:id="16"/>
    </w:p>
    <w:p w14:paraId="23EC827E" w14:textId="77777777" w:rsidR="00AF4326" w:rsidRPr="00290754" w:rsidRDefault="00AF4326">
      <w:pPr>
        <w:rPr>
          <w:rFonts w:ascii="Arial" w:hAnsi="Arial" w:cs="Arial"/>
          <w:sz w:val="22"/>
          <w:szCs w:val="22"/>
        </w:rPr>
      </w:pPr>
    </w:p>
    <w:tbl>
      <w:tblPr>
        <w:tblW w:w="10301" w:type="dxa"/>
        <w:tblInd w:w="6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081"/>
        <w:gridCol w:w="5220"/>
      </w:tblGrid>
      <w:tr w:rsidR="00AF4326" w:rsidRPr="00290754" w14:paraId="05382B1C" w14:textId="77777777" w:rsidTr="00ED0E17">
        <w:tc>
          <w:tcPr>
            <w:tcW w:w="5081" w:type="dxa"/>
          </w:tcPr>
          <w:p w14:paraId="4356F384" w14:textId="77777777" w:rsidR="00AF4326" w:rsidRPr="00290754" w:rsidRDefault="00AF4326">
            <w:pPr>
              <w:rPr>
                <w:rFonts w:ascii="Arial" w:hAnsi="Arial" w:cs="Arial"/>
                <w:sz w:val="22"/>
                <w:szCs w:val="22"/>
              </w:rPr>
            </w:pPr>
            <w:r w:rsidRPr="00290754">
              <w:rPr>
                <w:rFonts w:ascii="Arial" w:hAnsi="Arial" w:cs="Arial"/>
                <w:sz w:val="22"/>
                <w:szCs w:val="22"/>
              </w:rPr>
              <w:t>Stationary Source Mailing Address:</w:t>
            </w:r>
          </w:p>
        </w:tc>
        <w:tc>
          <w:tcPr>
            <w:tcW w:w="5220" w:type="dxa"/>
          </w:tcPr>
          <w:p w14:paraId="79C8DD53" w14:textId="1A5111E7" w:rsidR="00AB26F2" w:rsidRDefault="00AB26F2">
            <w:pPr>
              <w:rPr>
                <w:rFonts w:ascii="Arial" w:hAnsi="Arial" w:cs="Arial"/>
                <w:sz w:val="22"/>
                <w:szCs w:val="22"/>
              </w:rPr>
            </w:pPr>
            <w:bookmarkStart w:id="17" w:name="Source_Name_Mailing"/>
            <w:r>
              <w:rPr>
                <w:rFonts w:ascii="Arial" w:hAnsi="Arial" w:cs="Arial"/>
                <w:sz w:val="22"/>
                <w:szCs w:val="22"/>
              </w:rPr>
              <w:t>Section 1:</w:t>
            </w:r>
          </w:p>
          <w:p w14:paraId="29DFB935" w14:textId="77777777" w:rsidR="00AB26F2" w:rsidRDefault="00AB26F2" w:rsidP="00AB26F2">
            <w:pPr>
              <w:rPr>
                <w:rFonts w:ascii="Arial" w:hAnsi="Arial" w:cs="Arial"/>
                <w:sz w:val="22"/>
                <w:szCs w:val="22"/>
              </w:rPr>
            </w:pPr>
            <w:r w:rsidRPr="00AB26F2">
              <w:rPr>
                <w:rFonts w:ascii="Arial" w:hAnsi="Arial" w:cs="Arial"/>
                <w:sz w:val="22"/>
                <w:szCs w:val="22"/>
              </w:rPr>
              <w:t>Corteva Agriscience, LLC</w:t>
            </w:r>
          </w:p>
          <w:p w14:paraId="06D0EA11" w14:textId="77777777" w:rsidR="00AB26F2" w:rsidRDefault="00AB26F2" w:rsidP="00AB26F2">
            <w:pPr>
              <w:rPr>
                <w:rFonts w:ascii="Arial" w:hAnsi="Arial" w:cs="Arial"/>
                <w:sz w:val="22"/>
                <w:szCs w:val="22"/>
              </w:rPr>
            </w:pPr>
            <w:r w:rsidRPr="00AB26F2">
              <w:rPr>
                <w:rFonts w:ascii="Arial" w:hAnsi="Arial" w:cs="Arial"/>
                <w:sz w:val="22"/>
                <w:szCs w:val="22"/>
              </w:rPr>
              <w:t>701 Washington Street</w:t>
            </w:r>
          </w:p>
          <w:p w14:paraId="17B0506A" w14:textId="77777777" w:rsidR="00AB26F2" w:rsidRDefault="00AB26F2" w:rsidP="00AB26F2">
            <w:pPr>
              <w:rPr>
                <w:rFonts w:ascii="Arial" w:hAnsi="Arial" w:cs="Arial"/>
                <w:sz w:val="22"/>
                <w:szCs w:val="22"/>
              </w:rPr>
            </w:pPr>
            <w:r w:rsidRPr="00AB26F2">
              <w:rPr>
                <w:rFonts w:ascii="Arial" w:hAnsi="Arial" w:cs="Arial"/>
                <w:sz w:val="22"/>
                <w:szCs w:val="22"/>
              </w:rPr>
              <w:t>Midland, Michigan 48667</w:t>
            </w:r>
          </w:p>
          <w:p w14:paraId="6209BBDC" w14:textId="77777777" w:rsidR="00AB26F2" w:rsidRPr="00AB26F2" w:rsidRDefault="00AB26F2" w:rsidP="00AB26F2">
            <w:pPr>
              <w:rPr>
                <w:rFonts w:ascii="Arial" w:hAnsi="Arial" w:cs="Arial"/>
                <w:sz w:val="22"/>
                <w:szCs w:val="22"/>
              </w:rPr>
            </w:pPr>
          </w:p>
          <w:p w14:paraId="2A78E075" w14:textId="77777777" w:rsidR="00AB26F2" w:rsidRDefault="00AB26F2" w:rsidP="00AB26F2">
            <w:pPr>
              <w:rPr>
                <w:rFonts w:ascii="Arial" w:hAnsi="Arial" w:cs="Arial"/>
                <w:sz w:val="22"/>
                <w:szCs w:val="22"/>
              </w:rPr>
            </w:pPr>
            <w:r>
              <w:rPr>
                <w:rFonts w:ascii="Arial" w:hAnsi="Arial" w:cs="Arial"/>
                <w:sz w:val="22"/>
                <w:szCs w:val="22"/>
              </w:rPr>
              <w:t>Section 2:</w:t>
            </w:r>
          </w:p>
          <w:p w14:paraId="7A47B3CE" w14:textId="77777777" w:rsidR="00AB26F2" w:rsidRDefault="00AB26F2" w:rsidP="00AB26F2">
            <w:pPr>
              <w:rPr>
                <w:rFonts w:ascii="Arial" w:hAnsi="Arial" w:cs="Arial"/>
                <w:sz w:val="22"/>
                <w:szCs w:val="22"/>
              </w:rPr>
            </w:pPr>
            <w:r w:rsidRPr="00AB26F2">
              <w:rPr>
                <w:rFonts w:ascii="Arial" w:hAnsi="Arial" w:cs="Arial"/>
                <w:sz w:val="22"/>
                <w:szCs w:val="22"/>
              </w:rPr>
              <w:t>Clean Harbors Industrial Services</w:t>
            </w:r>
          </w:p>
          <w:p w14:paraId="2BC9D4BB" w14:textId="7A012E10" w:rsidR="001159B4" w:rsidRDefault="00AB26F2" w:rsidP="00AB26F2">
            <w:pPr>
              <w:rPr>
                <w:rFonts w:ascii="Arial" w:hAnsi="Arial" w:cs="Arial"/>
                <w:sz w:val="22"/>
                <w:szCs w:val="22"/>
              </w:rPr>
            </w:pPr>
            <w:r>
              <w:rPr>
                <w:rFonts w:ascii="Arial" w:hAnsi="Arial" w:cs="Arial"/>
                <w:sz w:val="22"/>
                <w:szCs w:val="22"/>
              </w:rPr>
              <w:t>Safety-Kleen Systems, Inc.</w:t>
            </w:r>
            <w:bookmarkEnd w:id="17"/>
          </w:p>
          <w:p w14:paraId="78F2DD2D" w14:textId="0F42353D" w:rsidR="001159B4" w:rsidRDefault="00AB26F2">
            <w:pPr>
              <w:rPr>
                <w:rFonts w:ascii="Arial" w:hAnsi="Arial" w:cs="Arial"/>
                <w:sz w:val="22"/>
                <w:szCs w:val="22"/>
              </w:rPr>
            </w:pPr>
            <w:bookmarkStart w:id="18" w:name="street_mailing"/>
            <w:r>
              <w:rPr>
                <w:rFonts w:ascii="Arial" w:hAnsi="Arial" w:cs="Arial"/>
                <w:sz w:val="22"/>
                <w:szCs w:val="22"/>
              </w:rPr>
              <w:t>4704 NE 22</w:t>
            </w:r>
            <w:r w:rsidRPr="00AB26F2">
              <w:rPr>
                <w:rFonts w:ascii="Arial" w:hAnsi="Arial" w:cs="Arial"/>
                <w:sz w:val="22"/>
                <w:szCs w:val="22"/>
                <w:vertAlign w:val="superscript"/>
              </w:rPr>
              <w:t>nd</w:t>
            </w:r>
            <w:r>
              <w:rPr>
                <w:rFonts w:ascii="Arial" w:hAnsi="Arial" w:cs="Arial"/>
                <w:sz w:val="22"/>
                <w:szCs w:val="22"/>
              </w:rPr>
              <w:t xml:space="preserve"> Street</w:t>
            </w:r>
            <w:bookmarkEnd w:id="18"/>
          </w:p>
          <w:p w14:paraId="181BFFFC" w14:textId="447C86B4" w:rsidR="00AF4326" w:rsidRPr="00290754" w:rsidRDefault="00AB26F2">
            <w:pPr>
              <w:rPr>
                <w:rFonts w:ascii="Arial" w:hAnsi="Arial" w:cs="Arial"/>
                <w:sz w:val="22"/>
                <w:szCs w:val="22"/>
              </w:rPr>
            </w:pPr>
            <w:bookmarkStart w:id="19" w:name="city_mailing"/>
            <w:r>
              <w:rPr>
                <w:rFonts w:ascii="Arial" w:hAnsi="Arial" w:cs="Arial"/>
                <w:sz w:val="22"/>
                <w:szCs w:val="22"/>
              </w:rPr>
              <w:t>Des Moines</w:t>
            </w:r>
            <w:bookmarkEnd w:id="19"/>
            <w:r w:rsidR="00AF4326" w:rsidRPr="00290754">
              <w:rPr>
                <w:rFonts w:ascii="Arial" w:hAnsi="Arial" w:cs="Arial"/>
                <w:sz w:val="22"/>
                <w:szCs w:val="22"/>
              </w:rPr>
              <w:t xml:space="preserve">, </w:t>
            </w:r>
            <w:r w:rsidR="003C3F68">
              <w:rPr>
                <w:rFonts w:ascii="Arial" w:hAnsi="Arial" w:cs="Arial"/>
                <w:sz w:val="22"/>
                <w:szCs w:val="22"/>
              </w:rPr>
              <w:t>Iowa</w:t>
            </w:r>
            <w:r w:rsidR="001159B4">
              <w:rPr>
                <w:rFonts w:ascii="Arial" w:hAnsi="Arial" w:cs="Arial"/>
                <w:sz w:val="22"/>
                <w:szCs w:val="22"/>
              </w:rPr>
              <w:t xml:space="preserve"> </w:t>
            </w:r>
            <w:bookmarkStart w:id="20" w:name="zipcode_mailing"/>
            <w:r>
              <w:rPr>
                <w:rFonts w:ascii="Arial" w:hAnsi="Arial" w:cs="Arial"/>
                <w:sz w:val="22"/>
                <w:szCs w:val="22"/>
              </w:rPr>
              <w:t>50313</w:t>
            </w:r>
            <w:bookmarkEnd w:id="20"/>
            <w:r w:rsidR="00AF4326" w:rsidRPr="00290754">
              <w:rPr>
                <w:rFonts w:ascii="Arial" w:hAnsi="Arial" w:cs="Arial"/>
                <w:sz w:val="22"/>
                <w:szCs w:val="22"/>
              </w:rPr>
              <w:t xml:space="preserve"> </w:t>
            </w:r>
          </w:p>
        </w:tc>
      </w:tr>
      <w:tr w:rsidR="00AF4326" w:rsidRPr="00290754" w14:paraId="6F83DBF2" w14:textId="77777777" w:rsidTr="00ED0E17">
        <w:trPr>
          <w:trHeight w:val="273"/>
        </w:trPr>
        <w:tc>
          <w:tcPr>
            <w:tcW w:w="5081" w:type="dxa"/>
          </w:tcPr>
          <w:p w14:paraId="56DA8C5D" w14:textId="77777777" w:rsidR="00AF4326" w:rsidRPr="00290754" w:rsidRDefault="00AF4326">
            <w:pPr>
              <w:rPr>
                <w:rFonts w:ascii="Arial" w:hAnsi="Arial" w:cs="Arial"/>
                <w:sz w:val="22"/>
                <w:szCs w:val="22"/>
              </w:rPr>
            </w:pPr>
            <w:r w:rsidRPr="00290754">
              <w:rPr>
                <w:rFonts w:ascii="Arial" w:hAnsi="Arial" w:cs="Arial"/>
                <w:sz w:val="22"/>
                <w:szCs w:val="22"/>
              </w:rPr>
              <w:t>Source Registration Number (</w:t>
            </w:r>
            <w:smartTag w:uri="urn:schemas-microsoft-com:office:smarttags" w:element="address">
              <w:r w:rsidRPr="00290754">
                <w:rPr>
                  <w:rFonts w:ascii="Arial" w:hAnsi="Arial" w:cs="Arial"/>
                  <w:sz w:val="22"/>
                  <w:szCs w:val="22"/>
                </w:rPr>
                <w:t>SRN</w:t>
              </w:r>
            </w:smartTag>
            <w:r w:rsidRPr="00290754">
              <w:rPr>
                <w:rFonts w:ascii="Arial" w:hAnsi="Arial" w:cs="Arial"/>
                <w:sz w:val="22"/>
                <w:szCs w:val="22"/>
              </w:rPr>
              <w:t>):</w:t>
            </w:r>
          </w:p>
        </w:tc>
        <w:tc>
          <w:tcPr>
            <w:tcW w:w="5220" w:type="dxa"/>
          </w:tcPr>
          <w:p w14:paraId="1947B8A9" w14:textId="209079FA" w:rsidR="00AF4326" w:rsidRPr="00290754" w:rsidRDefault="00AB26F2">
            <w:pPr>
              <w:rPr>
                <w:rFonts w:ascii="Arial" w:hAnsi="Arial" w:cs="Arial"/>
                <w:sz w:val="22"/>
                <w:szCs w:val="22"/>
              </w:rPr>
            </w:pPr>
            <w:bookmarkStart w:id="21" w:name="Text15"/>
            <w:r>
              <w:rPr>
                <w:rFonts w:ascii="Arial" w:hAnsi="Arial" w:cs="Arial"/>
                <w:noProof/>
                <w:sz w:val="22"/>
                <w:szCs w:val="22"/>
              </w:rPr>
              <w:t>P1028</w:t>
            </w:r>
            <w:bookmarkEnd w:id="21"/>
          </w:p>
        </w:tc>
      </w:tr>
      <w:tr w:rsidR="00AF4326" w:rsidRPr="00290754" w14:paraId="310B319B" w14:textId="77777777" w:rsidTr="00ED0E17">
        <w:tc>
          <w:tcPr>
            <w:tcW w:w="5081" w:type="dxa"/>
          </w:tcPr>
          <w:p w14:paraId="3099C7BB" w14:textId="77777777" w:rsidR="00AF4326" w:rsidRPr="00290754" w:rsidRDefault="00C94DBD">
            <w:pPr>
              <w:rPr>
                <w:rFonts w:ascii="Arial" w:hAnsi="Arial" w:cs="Arial"/>
                <w:sz w:val="22"/>
                <w:szCs w:val="22"/>
              </w:rPr>
            </w:pPr>
            <w:r>
              <w:rPr>
                <w:rFonts w:ascii="Arial" w:hAnsi="Arial" w:cs="Arial"/>
                <w:sz w:val="22"/>
                <w:szCs w:val="22"/>
              </w:rPr>
              <w:t>North American Industry Classification System</w:t>
            </w:r>
            <w:r w:rsidR="003B36CE">
              <w:rPr>
                <w:rFonts w:ascii="Arial" w:hAnsi="Arial" w:cs="Arial"/>
                <w:sz w:val="22"/>
                <w:szCs w:val="22"/>
              </w:rPr>
              <w:t xml:space="preserve"> (NAICS) Code</w:t>
            </w:r>
            <w:r w:rsidR="00AF4326" w:rsidRPr="00290754">
              <w:rPr>
                <w:rFonts w:ascii="Arial" w:hAnsi="Arial" w:cs="Arial"/>
                <w:sz w:val="22"/>
                <w:szCs w:val="22"/>
              </w:rPr>
              <w:t>:</w:t>
            </w:r>
          </w:p>
        </w:tc>
        <w:tc>
          <w:tcPr>
            <w:tcW w:w="5220" w:type="dxa"/>
          </w:tcPr>
          <w:p w14:paraId="16900B4E" w14:textId="759B5246" w:rsidR="00AB26F2" w:rsidRDefault="00AB26F2">
            <w:pPr>
              <w:rPr>
                <w:rFonts w:ascii="Arial" w:hAnsi="Arial" w:cs="Arial"/>
                <w:sz w:val="22"/>
                <w:szCs w:val="22"/>
              </w:rPr>
            </w:pPr>
            <w:bookmarkStart w:id="22" w:name="SIC"/>
            <w:r>
              <w:rPr>
                <w:rFonts w:ascii="Arial" w:hAnsi="Arial" w:cs="Arial"/>
                <w:sz w:val="22"/>
                <w:szCs w:val="22"/>
              </w:rPr>
              <w:t>Section 1:</w:t>
            </w:r>
          </w:p>
          <w:p w14:paraId="2F0E75EB" w14:textId="77777777" w:rsidR="00AB26F2" w:rsidRDefault="00AB26F2">
            <w:pPr>
              <w:rPr>
                <w:rFonts w:ascii="Arial" w:hAnsi="Arial" w:cs="Arial"/>
                <w:sz w:val="22"/>
                <w:szCs w:val="22"/>
              </w:rPr>
            </w:pPr>
            <w:r>
              <w:rPr>
                <w:rFonts w:ascii="Arial" w:hAnsi="Arial" w:cs="Arial"/>
                <w:sz w:val="22"/>
                <w:szCs w:val="22"/>
              </w:rPr>
              <w:t>325199</w:t>
            </w:r>
          </w:p>
          <w:p w14:paraId="58CE9641" w14:textId="77777777" w:rsidR="00AB26F2" w:rsidRDefault="00AB26F2">
            <w:pPr>
              <w:rPr>
                <w:rFonts w:ascii="Arial" w:hAnsi="Arial" w:cs="Arial"/>
                <w:sz w:val="22"/>
                <w:szCs w:val="22"/>
              </w:rPr>
            </w:pPr>
          </w:p>
          <w:p w14:paraId="08672C4F" w14:textId="77777777" w:rsidR="00AB26F2" w:rsidRDefault="00AB26F2">
            <w:pPr>
              <w:rPr>
                <w:rFonts w:ascii="Arial" w:hAnsi="Arial" w:cs="Arial"/>
                <w:sz w:val="22"/>
                <w:szCs w:val="22"/>
              </w:rPr>
            </w:pPr>
            <w:r>
              <w:rPr>
                <w:rFonts w:ascii="Arial" w:hAnsi="Arial" w:cs="Arial"/>
                <w:sz w:val="22"/>
                <w:szCs w:val="22"/>
              </w:rPr>
              <w:t>Section 2:</w:t>
            </w:r>
          </w:p>
          <w:p w14:paraId="791B8D5D" w14:textId="18E71EF5" w:rsidR="00AF4326" w:rsidRPr="00290754" w:rsidRDefault="00AB26F2">
            <w:pPr>
              <w:rPr>
                <w:rFonts w:ascii="Arial" w:hAnsi="Arial" w:cs="Arial"/>
                <w:sz w:val="22"/>
                <w:szCs w:val="22"/>
              </w:rPr>
            </w:pPr>
            <w:r>
              <w:rPr>
                <w:rFonts w:ascii="Arial" w:hAnsi="Arial" w:cs="Arial"/>
                <w:sz w:val="22"/>
                <w:szCs w:val="22"/>
              </w:rPr>
              <w:t>562211</w:t>
            </w:r>
            <w:bookmarkEnd w:id="22"/>
          </w:p>
        </w:tc>
      </w:tr>
      <w:tr w:rsidR="00AF4326" w:rsidRPr="00290754" w14:paraId="7FC68BA3" w14:textId="77777777" w:rsidTr="00ED0E17">
        <w:tc>
          <w:tcPr>
            <w:tcW w:w="5081" w:type="dxa"/>
          </w:tcPr>
          <w:p w14:paraId="157AD4DD" w14:textId="77777777" w:rsidR="00AF4326" w:rsidRPr="00290754" w:rsidRDefault="00AF4326">
            <w:pPr>
              <w:rPr>
                <w:rFonts w:ascii="Arial" w:hAnsi="Arial" w:cs="Arial"/>
                <w:sz w:val="22"/>
                <w:szCs w:val="22"/>
              </w:rPr>
            </w:pPr>
            <w:r w:rsidRPr="00290754">
              <w:rPr>
                <w:rFonts w:ascii="Arial" w:hAnsi="Arial" w:cs="Arial"/>
                <w:sz w:val="22"/>
                <w:szCs w:val="22"/>
              </w:rPr>
              <w:t>Number of Stationary Source Sections:</w:t>
            </w:r>
          </w:p>
        </w:tc>
        <w:tc>
          <w:tcPr>
            <w:tcW w:w="5220" w:type="dxa"/>
          </w:tcPr>
          <w:p w14:paraId="2444D5B0" w14:textId="1E896B53" w:rsidR="00AF4326" w:rsidRPr="00290754" w:rsidRDefault="00B04717">
            <w:pPr>
              <w:rPr>
                <w:rFonts w:ascii="Arial" w:hAnsi="Arial" w:cs="Arial"/>
                <w:sz w:val="22"/>
                <w:szCs w:val="22"/>
              </w:rPr>
            </w:pPr>
            <w:bookmarkStart w:id="23" w:name="Number_of_Sections"/>
            <w:r>
              <w:rPr>
                <w:rFonts w:ascii="Arial" w:hAnsi="Arial" w:cs="Arial"/>
                <w:sz w:val="22"/>
                <w:szCs w:val="22"/>
              </w:rPr>
              <w:t>2</w:t>
            </w:r>
            <w:bookmarkEnd w:id="23"/>
          </w:p>
        </w:tc>
      </w:tr>
      <w:tr w:rsidR="00647809" w:rsidRPr="00290754" w14:paraId="49C7709A" w14:textId="77777777" w:rsidTr="00ED0E17">
        <w:tc>
          <w:tcPr>
            <w:tcW w:w="5081" w:type="dxa"/>
          </w:tcPr>
          <w:p w14:paraId="7EE7F016" w14:textId="77777777" w:rsidR="00647809" w:rsidRPr="00290754" w:rsidRDefault="00647809">
            <w:pPr>
              <w:rPr>
                <w:rFonts w:ascii="Arial" w:hAnsi="Arial" w:cs="Arial"/>
                <w:sz w:val="22"/>
                <w:szCs w:val="22"/>
              </w:rPr>
            </w:pPr>
            <w:r>
              <w:rPr>
                <w:rFonts w:ascii="Arial" w:hAnsi="Arial" w:cs="Arial"/>
                <w:sz w:val="22"/>
                <w:szCs w:val="22"/>
              </w:rPr>
              <w:t>Is Application for a Renewal or Initial Issuance?</w:t>
            </w:r>
          </w:p>
        </w:tc>
        <w:tc>
          <w:tcPr>
            <w:tcW w:w="5220" w:type="dxa"/>
          </w:tcPr>
          <w:p w14:paraId="22F27035" w14:textId="77777777" w:rsidR="00647809" w:rsidRDefault="00B04717">
            <w:pPr>
              <w:rPr>
                <w:rFonts w:ascii="Arial" w:hAnsi="Arial" w:cs="Arial"/>
                <w:sz w:val="22"/>
                <w:szCs w:val="22"/>
              </w:rPr>
            </w:pPr>
            <w:r>
              <w:rPr>
                <w:rFonts w:ascii="Arial" w:hAnsi="Arial" w:cs="Arial"/>
                <w:sz w:val="22"/>
                <w:szCs w:val="22"/>
              </w:rPr>
              <w:t>Significant Modification</w:t>
            </w:r>
          </w:p>
        </w:tc>
      </w:tr>
      <w:tr w:rsidR="00AF4326" w:rsidRPr="00290754" w14:paraId="664986AF" w14:textId="77777777" w:rsidTr="00ED0E17">
        <w:tc>
          <w:tcPr>
            <w:tcW w:w="5081" w:type="dxa"/>
          </w:tcPr>
          <w:p w14:paraId="0337AB80" w14:textId="77777777" w:rsidR="00AF4326" w:rsidRPr="00290754" w:rsidRDefault="00AF4326">
            <w:pPr>
              <w:rPr>
                <w:rFonts w:ascii="Arial" w:hAnsi="Arial" w:cs="Arial"/>
                <w:sz w:val="22"/>
                <w:szCs w:val="22"/>
              </w:rPr>
            </w:pPr>
            <w:r w:rsidRPr="00290754">
              <w:rPr>
                <w:rFonts w:ascii="Arial" w:hAnsi="Arial" w:cs="Arial"/>
                <w:sz w:val="22"/>
                <w:szCs w:val="22"/>
              </w:rPr>
              <w:t>Application Number:</w:t>
            </w:r>
          </w:p>
        </w:tc>
        <w:tc>
          <w:tcPr>
            <w:tcW w:w="5220" w:type="dxa"/>
          </w:tcPr>
          <w:p w14:paraId="09BB0207" w14:textId="1767C30E" w:rsidR="00AF4326" w:rsidRPr="00290754" w:rsidRDefault="00B04717">
            <w:pPr>
              <w:rPr>
                <w:rFonts w:ascii="Arial" w:hAnsi="Arial" w:cs="Arial"/>
                <w:sz w:val="22"/>
                <w:szCs w:val="22"/>
              </w:rPr>
            </w:pPr>
            <w:bookmarkStart w:id="24" w:name="Application_number"/>
            <w:r>
              <w:rPr>
                <w:rFonts w:ascii="Arial" w:hAnsi="Arial" w:cs="Arial"/>
                <w:sz w:val="22"/>
                <w:szCs w:val="22"/>
              </w:rPr>
              <w:t>201900086</w:t>
            </w:r>
            <w:bookmarkEnd w:id="24"/>
          </w:p>
        </w:tc>
      </w:tr>
      <w:tr w:rsidR="00AF4326" w:rsidRPr="00290754" w14:paraId="16D16122" w14:textId="77777777" w:rsidTr="00ED0E17">
        <w:tc>
          <w:tcPr>
            <w:tcW w:w="5081" w:type="dxa"/>
          </w:tcPr>
          <w:p w14:paraId="2DC0C4A1" w14:textId="77777777" w:rsidR="00AF4326" w:rsidRPr="00290754" w:rsidRDefault="00AF4326">
            <w:pPr>
              <w:rPr>
                <w:rFonts w:ascii="Arial" w:hAnsi="Arial" w:cs="Arial"/>
                <w:sz w:val="22"/>
                <w:szCs w:val="22"/>
              </w:rPr>
            </w:pPr>
            <w:r w:rsidRPr="00290754">
              <w:rPr>
                <w:rFonts w:ascii="Arial" w:hAnsi="Arial" w:cs="Arial"/>
                <w:sz w:val="22"/>
                <w:szCs w:val="22"/>
              </w:rPr>
              <w:t>Responsible Official:</w:t>
            </w:r>
          </w:p>
        </w:tc>
        <w:tc>
          <w:tcPr>
            <w:tcW w:w="5220" w:type="dxa"/>
          </w:tcPr>
          <w:p w14:paraId="57440F9B" w14:textId="09B2EF37" w:rsidR="00B04717" w:rsidRDefault="00B04717">
            <w:pPr>
              <w:rPr>
                <w:rFonts w:ascii="Arial" w:hAnsi="Arial" w:cs="Arial"/>
                <w:sz w:val="22"/>
                <w:szCs w:val="22"/>
              </w:rPr>
            </w:pPr>
            <w:bookmarkStart w:id="25" w:name="Responsible_Official"/>
            <w:r>
              <w:rPr>
                <w:rFonts w:ascii="Arial" w:hAnsi="Arial" w:cs="Arial"/>
                <w:sz w:val="22"/>
                <w:szCs w:val="22"/>
              </w:rPr>
              <w:t>Section 1:</w:t>
            </w:r>
          </w:p>
          <w:p w14:paraId="69179335" w14:textId="23D6FCF4" w:rsidR="00AF4326" w:rsidRPr="00290754" w:rsidRDefault="00B04717">
            <w:pPr>
              <w:rPr>
                <w:rFonts w:ascii="Arial" w:hAnsi="Arial" w:cs="Arial"/>
                <w:sz w:val="22"/>
                <w:szCs w:val="22"/>
              </w:rPr>
            </w:pPr>
            <w:r>
              <w:rPr>
                <w:rFonts w:ascii="Arial" w:hAnsi="Arial" w:cs="Arial"/>
                <w:sz w:val="22"/>
                <w:szCs w:val="22"/>
              </w:rPr>
              <w:t>Kayla Peacock</w:t>
            </w:r>
            <w:bookmarkEnd w:id="25"/>
            <w:r w:rsidR="00CF37B7">
              <w:rPr>
                <w:rFonts w:ascii="Arial" w:hAnsi="Arial" w:cs="Arial"/>
                <w:sz w:val="22"/>
                <w:szCs w:val="22"/>
              </w:rPr>
              <w:t xml:space="preserve">, </w:t>
            </w:r>
            <w:bookmarkStart w:id="26" w:name="RO_Title"/>
            <w:r>
              <w:rPr>
                <w:rFonts w:ascii="Arial" w:hAnsi="Arial" w:cs="Arial"/>
                <w:sz w:val="22"/>
                <w:szCs w:val="22"/>
              </w:rPr>
              <w:t>Mi</w:t>
            </w:r>
            <w:r w:rsidR="00F33290">
              <w:rPr>
                <w:rFonts w:ascii="Arial" w:hAnsi="Arial" w:cs="Arial"/>
                <w:sz w:val="22"/>
                <w:szCs w:val="22"/>
              </w:rPr>
              <w:t>c</w:t>
            </w:r>
            <w:r>
              <w:rPr>
                <w:rFonts w:ascii="Arial" w:hAnsi="Arial" w:cs="Arial"/>
                <w:sz w:val="22"/>
                <w:szCs w:val="22"/>
              </w:rPr>
              <w:t>higan Hub Responsible Care Leader</w:t>
            </w:r>
            <w:bookmarkEnd w:id="26"/>
          </w:p>
          <w:p w14:paraId="487759A8" w14:textId="7DC0FE37" w:rsidR="00B04717" w:rsidRDefault="0096179D">
            <w:pPr>
              <w:rPr>
                <w:rFonts w:ascii="Arial" w:hAnsi="Arial" w:cs="Arial"/>
                <w:sz w:val="22"/>
                <w:szCs w:val="22"/>
              </w:rPr>
            </w:pPr>
            <w:bookmarkStart w:id="27" w:name="RO_Telephone"/>
            <w:r>
              <w:rPr>
                <w:rFonts w:ascii="Arial" w:hAnsi="Arial" w:cs="Arial"/>
                <w:sz w:val="22"/>
                <w:szCs w:val="22"/>
              </w:rPr>
              <w:t xml:space="preserve"> </w:t>
            </w:r>
          </w:p>
          <w:p w14:paraId="25B7501C" w14:textId="77777777" w:rsidR="00B04717" w:rsidRDefault="00B04717">
            <w:pPr>
              <w:rPr>
                <w:rFonts w:ascii="Arial" w:hAnsi="Arial" w:cs="Arial"/>
                <w:sz w:val="22"/>
                <w:szCs w:val="22"/>
              </w:rPr>
            </w:pPr>
            <w:r>
              <w:rPr>
                <w:rFonts w:ascii="Arial" w:hAnsi="Arial" w:cs="Arial"/>
                <w:sz w:val="22"/>
                <w:szCs w:val="22"/>
              </w:rPr>
              <w:t>Section 2:</w:t>
            </w:r>
          </w:p>
          <w:p w14:paraId="0488FFFE" w14:textId="5CCB491E" w:rsidR="00AF4326" w:rsidRPr="00290754" w:rsidRDefault="00B04717">
            <w:pPr>
              <w:rPr>
                <w:rFonts w:ascii="Arial" w:hAnsi="Arial" w:cs="Arial"/>
                <w:sz w:val="22"/>
                <w:szCs w:val="22"/>
              </w:rPr>
            </w:pPr>
            <w:r>
              <w:rPr>
                <w:rFonts w:ascii="Arial" w:hAnsi="Arial" w:cs="Arial"/>
                <w:sz w:val="22"/>
                <w:szCs w:val="22"/>
              </w:rPr>
              <w:t>Mori Sorenson, Vice President Environmental Compliance</w:t>
            </w:r>
            <w:bookmarkEnd w:id="27"/>
          </w:p>
        </w:tc>
      </w:tr>
      <w:tr w:rsidR="00AF4326" w:rsidRPr="00290754" w14:paraId="48871897" w14:textId="77777777" w:rsidTr="00ED0E17">
        <w:tc>
          <w:tcPr>
            <w:tcW w:w="5081" w:type="dxa"/>
          </w:tcPr>
          <w:p w14:paraId="79880F1E" w14:textId="77777777" w:rsidR="00AF4326" w:rsidRPr="00290754" w:rsidRDefault="00AF4326">
            <w:pPr>
              <w:rPr>
                <w:rFonts w:ascii="Arial" w:hAnsi="Arial" w:cs="Arial"/>
                <w:sz w:val="22"/>
                <w:szCs w:val="22"/>
              </w:rPr>
            </w:pPr>
            <w:r w:rsidRPr="00290754">
              <w:rPr>
                <w:rFonts w:ascii="Arial" w:hAnsi="Arial" w:cs="Arial"/>
                <w:sz w:val="22"/>
                <w:szCs w:val="22"/>
              </w:rPr>
              <w:t>AQD Contact:</w:t>
            </w:r>
          </w:p>
        </w:tc>
        <w:tc>
          <w:tcPr>
            <w:tcW w:w="5220" w:type="dxa"/>
          </w:tcPr>
          <w:p w14:paraId="73B8F3D2" w14:textId="64C20097" w:rsidR="00AF4326" w:rsidRPr="00290754" w:rsidRDefault="00B04717">
            <w:pPr>
              <w:rPr>
                <w:rFonts w:ascii="Arial" w:hAnsi="Arial" w:cs="Arial"/>
                <w:sz w:val="22"/>
                <w:szCs w:val="22"/>
              </w:rPr>
            </w:pPr>
            <w:bookmarkStart w:id="28" w:name="AQD_Staff_Name"/>
            <w:r>
              <w:rPr>
                <w:rFonts w:ascii="Arial" w:hAnsi="Arial" w:cs="Arial"/>
                <w:sz w:val="22"/>
                <w:szCs w:val="22"/>
              </w:rPr>
              <w:t>Kathy Brewer</w:t>
            </w:r>
            <w:bookmarkEnd w:id="28"/>
            <w:r w:rsidR="00AF4326" w:rsidRPr="00290754">
              <w:rPr>
                <w:rFonts w:ascii="Arial" w:hAnsi="Arial" w:cs="Arial"/>
                <w:sz w:val="22"/>
                <w:szCs w:val="22"/>
              </w:rPr>
              <w:t xml:space="preserve">, </w:t>
            </w:r>
            <w:r w:rsidR="0096179D">
              <w:rPr>
                <w:rFonts w:ascii="Arial" w:hAnsi="Arial" w:cs="Arial"/>
                <w:sz w:val="22"/>
                <w:szCs w:val="22"/>
              </w:rPr>
              <w:t>Senior Environmental Quality Analyst</w:t>
            </w:r>
          </w:p>
          <w:p w14:paraId="196EBE4C" w14:textId="1DE549FA" w:rsidR="00AF4326" w:rsidRPr="00290754" w:rsidRDefault="00B04717">
            <w:pPr>
              <w:rPr>
                <w:rFonts w:ascii="Arial" w:hAnsi="Arial" w:cs="Arial"/>
                <w:sz w:val="22"/>
                <w:szCs w:val="22"/>
              </w:rPr>
            </w:pPr>
            <w:bookmarkStart w:id="29" w:name="AQD_Staff_Telephone"/>
            <w:r>
              <w:rPr>
                <w:rFonts w:ascii="Arial" w:hAnsi="Arial" w:cs="Arial"/>
                <w:sz w:val="22"/>
                <w:szCs w:val="22"/>
              </w:rPr>
              <w:t>989-439-2100</w:t>
            </w:r>
            <w:bookmarkEnd w:id="29"/>
          </w:p>
        </w:tc>
      </w:tr>
      <w:tr w:rsidR="00AF4326" w:rsidRPr="00290754" w14:paraId="0AC930DF" w14:textId="77777777" w:rsidTr="00ED0E17">
        <w:tc>
          <w:tcPr>
            <w:tcW w:w="5081" w:type="dxa"/>
          </w:tcPr>
          <w:p w14:paraId="01C72E6D" w14:textId="77777777" w:rsidR="00AF4326" w:rsidRPr="00290754" w:rsidRDefault="00AF4326" w:rsidP="0002430E">
            <w:pPr>
              <w:rPr>
                <w:rFonts w:ascii="Arial" w:hAnsi="Arial" w:cs="Arial"/>
                <w:sz w:val="22"/>
                <w:szCs w:val="22"/>
              </w:rPr>
            </w:pPr>
            <w:r w:rsidRPr="00290754">
              <w:rPr>
                <w:rFonts w:ascii="Arial" w:hAnsi="Arial" w:cs="Arial"/>
                <w:sz w:val="22"/>
                <w:szCs w:val="22"/>
              </w:rPr>
              <w:lastRenderedPageBreak/>
              <w:t xml:space="preserve">Date Application </w:t>
            </w:r>
            <w:r w:rsidR="00C95903">
              <w:rPr>
                <w:rFonts w:ascii="Arial" w:hAnsi="Arial" w:cs="Arial"/>
                <w:sz w:val="22"/>
                <w:szCs w:val="22"/>
              </w:rPr>
              <w:t>Receiv</w:t>
            </w:r>
            <w:r w:rsidRPr="00290754">
              <w:rPr>
                <w:rFonts w:ascii="Arial" w:hAnsi="Arial" w:cs="Arial"/>
                <w:sz w:val="22"/>
                <w:szCs w:val="22"/>
              </w:rPr>
              <w:t>ed:</w:t>
            </w:r>
          </w:p>
        </w:tc>
        <w:tc>
          <w:tcPr>
            <w:tcW w:w="5220" w:type="dxa"/>
          </w:tcPr>
          <w:p w14:paraId="514CCFB5" w14:textId="7F9C1C13" w:rsidR="00AF4326" w:rsidRPr="00290754" w:rsidRDefault="0096179D">
            <w:pPr>
              <w:rPr>
                <w:rFonts w:ascii="Arial" w:hAnsi="Arial" w:cs="Arial"/>
                <w:sz w:val="22"/>
                <w:szCs w:val="22"/>
              </w:rPr>
            </w:pPr>
            <w:bookmarkStart w:id="30" w:name="Initial_Submit_Date"/>
            <w:r>
              <w:rPr>
                <w:rFonts w:ascii="Arial" w:hAnsi="Arial" w:cs="Arial"/>
                <w:noProof/>
                <w:sz w:val="22"/>
                <w:szCs w:val="22"/>
              </w:rPr>
              <w:t xml:space="preserve">     </w:t>
            </w:r>
            <w:bookmarkEnd w:id="30"/>
          </w:p>
        </w:tc>
      </w:tr>
      <w:tr w:rsidR="00AF4326" w:rsidRPr="00290754" w14:paraId="12A8B290" w14:textId="77777777" w:rsidTr="00ED0E17">
        <w:trPr>
          <w:trHeight w:val="165"/>
        </w:trPr>
        <w:tc>
          <w:tcPr>
            <w:tcW w:w="5081" w:type="dxa"/>
          </w:tcPr>
          <w:p w14:paraId="63648485" w14:textId="77777777" w:rsidR="00AF4326" w:rsidRPr="00290754" w:rsidRDefault="00AF4326">
            <w:pPr>
              <w:rPr>
                <w:rFonts w:ascii="Arial" w:hAnsi="Arial" w:cs="Arial"/>
                <w:sz w:val="22"/>
                <w:szCs w:val="22"/>
              </w:rPr>
            </w:pPr>
            <w:r w:rsidRPr="00290754">
              <w:rPr>
                <w:rFonts w:ascii="Arial" w:hAnsi="Arial" w:cs="Arial"/>
                <w:sz w:val="22"/>
                <w:szCs w:val="22"/>
              </w:rPr>
              <w:t>Date Application Was Administratively Complete:</w:t>
            </w:r>
          </w:p>
        </w:tc>
        <w:tc>
          <w:tcPr>
            <w:tcW w:w="5220" w:type="dxa"/>
          </w:tcPr>
          <w:p w14:paraId="223CD449" w14:textId="0236F307" w:rsidR="00AF4326" w:rsidRPr="00290754" w:rsidRDefault="0096179D">
            <w:pPr>
              <w:rPr>
                <w:rFonts w:ascii="Arial" w:hAnsi="Arial" w:cs="Arial"/>
                <w:sz w:val="22"/>
                <w:szCs w:val="22"/>
              </w:rPr>
            </w:pPr>
            <w:bookmarkStart w:id="31" w:name="AdminCompletedate"/>
            <w:r>
              <w:rPr>
                <w:rFonts w:ascii="Arial" w:hAnsi="Arial" w:cs="Arial"/>
                <w:noProof/>
                <w:sz w:val="22"/>
                <w:szCs w:val="22"/>
              </w:rPr>
              <w:t xml:space="preserve">     </w:t>
            </w:r>
            <w:bookmarkEnd w:id="31"/>
          </w:p>
        </w:tc>
      </w:tr>
      <w:tr w:rsidR="00AF4326" w:rsidRPr="00290754" w14:paraId="32ECE852" w14:textId="77777777" w:rsidTr="00ED0E17">
        <w:trPr>
          <w:trHeight w:val="165"/>
        </w:trPr>
        <w:tc>
          <w:tcPr>
            <w:tcW w:w="5081" w:type="dxa"/>
          </w:tcPr>
          <w:p w14:paraId="6CD70112" w14:textId="77777777" w:rsidR="00AF4326" w:rsidRPr="00290754" w:rsidRDefault="00AF4326">
            <w:pPr>
              <w:rPr>
                <w:rFonts w:ascii="Arial" w:hAnsi="Arial" w:cs="Arial"/>
                <w:sz w:val="22"/>
                <w:szCs w:val="22"/>
              </w:rPr>
            </w:pPr>
            <w:r w:rsidRPr="00290754">
              <w:rPr>
                <w:rFonts w:ascii="Arial" w:hAnsi="Arial" w:cs="Arial"/>
                <w:sz w:val="22"/>
                <w:szCs w:val="22"/>
              </w:rPr>
              <w:t xml:space="preserve">Is Application Shield </w:t>
            </w:r>
            <w:r w:rsidR="000135AB">
              <w:rPr>
                <w:rFonts w:ascii="Arial" w:hAnsi="Arial" w:cs="Arial"/>
                <w:sz w:val="22"/>
                <w:szCs w:val="22"/>
              </w:rPr>
              <w:t>i</w:t>
            </w:r>
            <w:r w:rsidRPr="00290754">
              <w:rPr>
                <w:rFonts w:ascii="Arial" w:hAnsi="Arial" w:cs="Arial"/>
                <w:sz w:val="22"/>
                <w:szCs w:val="22"/>
              </w:rPr>
              <w:t>n Effect</w:t>
            </w:r>
            <w:r w:rsidR="00345D9F" w:rsidRPr="00290754">
              <w:rPr>
                <w:rFonts w:ascii="Arial" w:hAnsi="Arial" w:cs="Arial"/>
                <w:sz w:val="22"/>
                <w:szCs w:val="22"/>
              </w:rPr>
              <w:t>?</w:t>
            </w:r>
          </w:p>
        </w:tc>
        <w:tc>
          <w:tcPr>
            <w:tcW w:w="5220" w:type="dxa"/>
          </w:tcPr>
          <w:p w14:paraId="0F5109AD" w14:textId="77777777" w:rsidR="00AF4326" w:rsidRPr="00290754" w:rsidRDefault="00B04717">
            <w:pPr>
              <w:rPr>
                <w:rFonts w:ascii="Arial" w:hAnsi="Arial" w:cs="Arial"/>
                <w:sz w:val="22"/>
                <w:szCs w:val="22"/>
              </w:rPr>
            </w:pPr>
            <w:r>
              <w:rPr>
                <w:rFonts w:ascii="Arial" w:hAnsi="Arial" w:cs="Arial"/>
                <w:sz w:val="22"/>
                <w:szCs w:val="22"/>
              </w:rPr>
              <w:t>NA</w:t>
            </w:r>
          </w:p>
        </w:tc>
      </w:tr>
      <w:tr w:rsidR="00AF4326" w:rsidRPr="00290754" w14:paraId="534C1655" w14:textId="77777777" w:rsidTr="00ED0E17">
        <w:trPr>
          <w:trHeight w:val="165"/>
        </w:trPr>
        <w:tc>
          <w:tcPr>
            <w:tcW w:w="5081" w:type="dxa"/>
          </w:tcPr>
          <w:p w14:paraId="45996DA7" w14:textId="77777777" w:rsidR="00AF4326" w:rsidRPr="00290754" w:rsidRDefault="00AF4326">
            <w:pPr>
              <w:rPr>
                <w:rFonts w:ascii="Arial" w:hAnsi="Arial" w:cs="Arial"/>
                <w:sz w:val="22"/>
                <w:szCs w:val="22"/>
              </w:rPr>
            </w:pPr>
            <w:r w:rsidRPr="00290754">
              <w:rPr>
                <w:rFonts w:ascii="Arial" w:hAnsi="Arial" w:cs="Arial"/>
                <w:sz w:val="22"/>
                <w:szCs w:val="22"/>
              </w:rPr>
              <w:t>Date Public Comment Begins:</w:t>
            </w:r>
          </w:p>
        </w:tc>
        <w:tc>
          <w:tcPr>
            <w:tcW w:w="5220" w:type="dxa"/>
          </w:tcPr>
          <w:p w14:paraId="2A106DAC" w14:textId="0AD514EC" w:rsidR="00AF4326" w:rsidRPr="00290754" w:rsidRDefault="00ED0E17">
            <w:pPr>
              <w:rPr>
                <w:rFonts w:ascii="Arial" w:hAnsi="Arial" w:cs="Arial"/>
                <w:sz w:val="22"/>
                <w:szCs w:val="22"/>
              </w:rPr>
            </w:pPr>
            <w:r>
              <w:rPr>
                <w:rFonts w:ascii="Arial" w:hAnsi="Arial" w:cs="Arial"/>
                <w:sz w:val="22"/>
                <w:szCs w:val="22"/>
              </w:rPr>
              <w:t>June 13, 2022</w:t>
            </w:r>
          </w:p>
        </w:tc>
      </w:tr>
      <w:tr w:rsidR="00AF4326" w:rsidRPr="00290754" w14:paraId="22A5E388" w14:textId="77777777" w:rsidTr="00ED0E17">
        <w:tc>
          <w:tcPr>
            <w:tcW w:w="5081" w:type="dxa"/>
          </w:tcPr>
          <w:p w14:paraId="29019339" w14:textId="77777777" w:rsidR="00AF4326" w:rsidRPr="00290754" w:rsidRDefault="00AF4326">
            <w:pPr>
              <w:rPr>
                <w:rFonts w:ascii="Arial" w:hAnsi="Arial" w:cs="Arial"/>
                <w:sz w:val="22"/>
                <w:szCs w:val="22"/>
              </w:rPr>
            </w:pPr>
            <w:r w:rsidRPr="00290754">
              <w:rPr>
                <w:rFonts w:ascii="Arial" w:hAnsi="Arial" w:cs="Arial"/>
                <w:sz w:val="22"/>
                <w:szCs w:val="22"/>
              </w:rPr>
              <w:t>Deadline for Public Comment:</w:t>
            </w:r>
          </w:p>
        </w:tc>
        <w:tc>
          <w:tcPr>
            <w:tcW w:w="5220" w:type="dxa"/>
          </w:tcPr>
          <w:p w14:paraId="3C79AB1A" w14:textId="01CFFC34" w:rsidR="00AF4326" w:rsidRPr="00290754" w:rsidRDefault="00ED0E17">
            <w:pPr>
              <w:rPr>
                <w:rFonts w:ascii="Arial" w:hAnsi="Arial" w:cs="Arial"/>
                <w:sz w:val="22"/>
                <w:szCs w:val="22"/>
              </w:rPr>
            </w:pPr>
            <w:r>
              <w:rPr>
                <w:rFonts w:ascii="Arial" w:hAnsi="Arial" w:cs="Arial"/>
                <w:sz w:val="22"/>
                <w:szCs w:val="22"/>
              </w:rPr>
              <w:t>July 13, 2022</w:t>
            </w:r>
          </w:p>
        </w:tc>
      </w:tr>
    </w:tbl>
    <w:p w14:paraId="51169F23" w14:textId="77777777" w:rsidR="00AF4326" w:rsidRPr="00CB60BD" w:rsidRDefault="00AF4326">
      <w:pPr>
        <w:rPr>
          <w:rFonts w:ascii="Arial" w:hAnsi="Arial" w:cs="Arial"/>
          <w:sz w:val="22"/>
          <w:szCs w:val="22"/>
        </w:rPr>
      </w:pPr>
    </w:p>
    <w:p w14:paraId="6BE3ED89" w14:textId="77777777" w:rsidR="00AF4326" w:rsidRPr="00004DF9" w:rsidRDefault="00AF4326">
      <w:pPr>
        <w:rPr>
          <w:rFonts w:ascii="Arial" w:hAnsi="Arial" w:cs="Arial"/>
          <w:b/>
          <w:sz w:val="22"/>
          <w:szCs w:val="22"/>
          <w:u w:val="single"/>
        </w:rPr>
      </w:pPr>
      <w:bookmarkStart w:id="32" w:name="_Toc480946818"/>
      <w:bookmarkStart w:id="33" w:name="_Toc482691113"/>
      <w:r w:rsidRPr="00290754">
        <w:rPr>
          <w:rFonts w:ascii="Arial" w:hAnsi="Arial" w:cs="Arial"/>
          <w:b/>
          <w:sz w:val="22"/>
          <w:szCs w:val="22"/>
          <w:u w:val="single"/>
        </w:rPr>
        <w:br w:type="page"/>
      </w:r>
      <w:r w:rsidRPr="00004DF9">
        <w:rPr>
          <w:rFonts w:ascii="Arial" w:hAnsi="Arial" w:cs="Arial"/>
          <w:b/>
          <w:sz w:val="22"/>
          <w:szCs w:val="22"/>
          <w:u w:val="single"/>
        </w:rPr>
        <w:lastRenderedPageBreak/>
        <w:t>Source Description</w:t>
      </w:r>
      <w:bookmarkEnd w:id="32"/>
      <w:bookmarkEnd w:id="33"/>
    </w:p>
    <w:p w14:paraId="221C8939" w14:textId="77777777" w:rsidR="00AF4326" w:rsidRPr="00004DF9" w:rsidRDefault="00AF4326">
      <w:pPr>
        <w:rPr>
          <w:rFonts w:ascii="Arial" w:hAnsi="Arial" w:cs="Arial"/>
          <w:sz w:val="22"/>
          <w:szCs w:val="22"/>
        </w:rPr>
      </w:pPr>
    </w:p>
    <w:p w14:paraId="3BC90B47" w14:textId="75743F2A" w:rsidR="00B04717" w:rsidRPr="00004DF9" w:rsidRDefault="003639A5" w:rsidP="00B04717">
      <w:pPr>
        <w:jc w:val="both"/>
        <w:rPr>
          <w:rFonts w:ascii="Arial" w:hAnsi="Arial" w:cs="Arial"/>
          <w:sz w:val="22"/>
          <w:szCs w:val="22"/>
        </w:rPr>
      </w:pPr>
      <w:r w:rsidRPr="00004DF9">
        <w:rPr>
          <w:rFonts w:ascii="Arial" w:hAnsi="Arial" w:cs="Arial"/>
          <w:sz w:val="22"/>
          <w:szCs w:val="22"/>
        </w:rPr>
        <w:t xml:space="preserve">Section 1 of the ROP covers </w:t>
      </w:r>
      <w:bookmarkStart w:id="34" w:name="Source_Description"/>
      <w:r w:rsidR="00B04717" w:rsidRPr="00004DF9">
        <w:rPr>
          <w:rFonts w:ascii="Arial" w:hAnsi="Arial" w:cs="Arial"/>
          <w:sz w:val="22"/>
          <w:szCs w:val="22"/>
        </w:rPr>
        <w:t>Corteva Agrisciences, LLC (Corteva).</w:t>
      </w:r>
      <w:r w:rsidR="00ED0E17">
        <w:rPr>
          <w:rFonts w:ascii="Arial" w:hAnsi="Arial" w:cs="Arial"/>
          <w:sz w:val="22"/>
          <w:szCs w:val="22"/>
        </w:rPr>
        <w:t xml:space="preserve"> </w:t>
      </w:r>
      <w:r w:rsidR="00B04717" w:rsidRPr="00004DF9">
        <w:rPr>
          <w:rFonts w:ascii="Arial" w:hAnsi="Arial" w:cs="Arial"/>
          <w:sz w:val="22"/>
          <w:szCs w:val="22"/>
        </w:rPr>
        <w:t xml:space="preserve"> Corteva is a chemical manufacturer located at 701 Washington Street in Midland, Michigan.  The facility is located in an industrial area surrounded by other chemical manufacturers.  Commercial businesses are approximately 1/3 mile north of the facility and the closest residential areas are approximately 1/2 mile north, northwest</w:t>
      </w:r>
      <w:r w:rsidRPr="00004DF9">
        <w:rPr>
          <w:rFonts w:ascii="Arial" w:hAnsi="Arial" w:cs="Arial"/>
          <w:sz w:val="22"/>
          <w:szCs w:val="22"/>
        </w:rPr>
        <w:t>,</w:t>
      </w:r>
      <w:r w:rsidR="00B04717" w:rsidRPr="00004DF9">
        <w:rPr>
          <w:rFonts w:ascii="Arial" w:hAnsi="Arial" w:cs="Arial"/>
          <w:sz w:val="22"/>
          <w:szCs w:val="22"/>
        </w:rPr>
        <w:t xml:space="preserve"> and northeast of the facility.  The Tittabawassee River is located approximately </w:t>
      </w:r>
      <w:r w:rsidRPr="00004DF9">
        <w:rPr>
          <w:rFonts w:ascii="Arial" w:hAnsi="Arial" w:cs="Arial"/>
          <w:sz w:val="22"/>
          <w:szCs w:val="22"/>
        </w:rPr>
        <w:t>one</w:t>
      </w:r>
      <w:r w:rsidR="00B04717" w:rsidRPr="00004DF9">
        <w:rPr>
          <w:rFonts w:ascii="Arial" w:hAnsi="Arial" w:cs="Arial"/>
          <w:sz w:val="22"/>
          <w:szCs w:val="22"/>
        </w:rPr>
        <w:t xml:space="preserve"> mile west of the facility.  Corteva manufactures chemical products using a variety of process equipment including:  reactors, distillation/fractionation columns, separators, storage tanks/silos, condensers, thermal heat recovery and oxidation units, scrubbers, etc.  Corteva maintains and operates Research and development facilities, storage tank farms, office building, and ancillary equipment such as boilers.  </w:t>
      </w:r>
    </w:p>
    <w:p w14:paraId="2AC265C8" w14:textId="77777777" w:rsidR="00B04717" w:rsidRPr="00004DF9" w:rsidRDefault="00B04717" w:rsidP="00B04717">
      <w:pPr>
        <w:rPr>
          <w:rFonts w:ascii="Arial" w:hAnsi="Arial" w:cs="Arial"/>
          <w:sz w:val="22"/>
          <w:szCs w:val="22"/>
        </w:rPr>
      </w:pPr>
    </w:p>
    <w:p w14:paraId="7EC76BF7" w14:textId="77777777" w:rsidR="00B04717" w:rsidRPr="00004DF9" w:rsidRDefault="00B04717" w:rsidP="00B04717">
      <w:pPr>
        <w:rPr>
          <w:rFonts w:ascii="Arial" w:hAnsi="Arial" w:cs="Arial"/>
          <w:sz w:val="22"/>
          <w:szCs w:val="22"/>
        </w:rPr>
      </w:pPr>
      <w:r w:rsidRPr="00004DF9">
        <w:rPr>
          <w:rFonts w:ascii="Arial" w:hAnsi="Arial" w:cs="Arial"/>
          <w:sz w:val="22"/>
          <w:szCs w:val="22"/>
        </w:rPr>
        <w:t xml:space="preserve">Section 2 of the ROP covers Clean </w:t>
      </w:r>
      <w:r w:rsidR="003639A5" w:rsidRPr="00004DF9">
        <w:rPr>
          <w:rFonts w:ascii="Arial" w:hAnsi="Arial" w:cs="Arial"/>
          <w:sz w:val="22"/>
          <w:szCs w:val="22"/>
        </w:rPr>
        <w:t>H</w:t>
      </w:r>
      <w:r w:rsidRPr="00004DF9">
        <w:rPr>
          <w:rFonts w:ascii="Arial" w:hAnsi="Arial" w:cs="Arial"/>
          <w:sz w:val="22"/>
          <w:szCs w:val="22"/>
        </w:rPr>
        <w:t xml:space="preserve">arbors Industrial Services (Clean Harbors) who own and operate a storage tank cleaning facility permitted to service Corteva and other Dow </w:t>
      </w:r>
      <w:proofErr w:type="spellStart"/>
      <w:r w:rsidRPr="00004DF9">
        <w:rPr>
          <w:rFonts w:ascii="Arial" w:hAnsi="Arial" w:cs="Arial"/>
          <w:sz w:val="22"/>
          <w:szCs w:val="22"/>
        </w:rPr>
        <w:t>iPark</w:t>
      </w:r>
      <w:proofErr w:type="spellEnd"/>
      <w:r w:rsidRPr="00004DF9">
        <w:rPr>
          <w:rFonts w:ascii="Arial" w:hAnsi="Arial" w:cs="Arial"/>
          <w:sz w:val="22"/>
          <w:szCs w:val="22"/>
        </w:rPr>
        <w:t xml:space="preserve"> manufacturers.  </w:t>
      </w:r>
    </w:p>
    <w:p w14:paraId="4385D96B" w14:textId="77777777" w:rsidR="00B04717" w:rsidRPr="00004DF9" w:rsidRDefault="00B04717" w:rsidP="00B04717">
      <w:pPr>
        <w:rPr>
          <w:rFonts w:ascii="Arial" w:hAnsi="Arial" w:cs="Arial"/>
          <w:sz w:val="22"/>
          <w:szCs w:val="22"/>
        </w:rPr>
      </w:pPr>
    </w:p>
    <w:p w14:paraId="00F2ACED" w14:textId="2D05C2AC" w:rsidR="00B04717" w:rsidRPr="00004DF9" w:rsidRDefault="00B04717" w:rsidP="00B04717">
      <w:pPr>
        <w:jc w:val="both"/>
        <w:rPr>
          <w:rFonts w:ascii="Arial" w:hAnsi="Arial" w:cs="Arial"/>
          <w:sz w:val="22"/>
          <w:szCs w:val="22"/>
        </w:rPr>
      </w:pPr>
      <w:r w:rsidRPr="00004DF9">
        <w:rPr>
          <w:rFonts w:ascii="Arial" w:hAnsi="Arial" w:cs="Arial"/>
          <w:sz w:val="22"/>
          <w:szCs w:val="22"/>
        </w:rPr>
        <w:t xml:space="preserve">Corteva and Clean Harbors are located at a single Stationary Source with </w:t>
      </w:r>
      <w:r w:rsidR="003639A5" w:rsidRPr="00004DF9">
        <w:rPr>
          <w:rFonts w:ascii="Arial" w:hAnsi="Arial" w:cs="Arial"/>
          <w:sz w:val="22"/>
          <w:szCs w:val="22"/>
        </w:rPr>
        <w:t>T</w:t>
      </w:r>
      <w:r w:rsidRPr="00004DF9">
        <w:rPr>
          <w:rFonts w:ascii="Arial" w:hAnsi="Arial" w:cs="Arial"/>
          <w:sz w:val="22"/>
          <w:szCs w:val="22"/>
        </w:rPr>
        <w:t>he Dow Chemical Company</w:t>
      </w:r>
      <w:r w:rsidR="00C61176" w:rsidRPr="00004DF9">
        <w:rPr>
          <w:rFonts w:ascii="Arial" w:hAnsi="Arial" w:cs="Arial"/>
          <w:sz w:val="22"/>
          <w:szCs w:val="22"/>
        </w:rPr>
        <w:t xml:space="preserve"> (Dow</w:t>
      </w:r>
      <w:r w:rsidR="0044422C">
        <w:rPr>
          <w:rFonts w:ascii="Arial" w:hAnsi="Arial" w:cs="Arial"/>
          <w:sz w:val="22"/>
          <w:szCs w:val="22"/>
        </w:rPr>
        <w:t xml:space="preserve"> Chemical</w:t>
      </w:r>
      <w:r w:rsidR="00C61176" w:rsidRPr="00004DF9">
        <w:rPr>
          <w:rFonts w:ascii="Arial" w:hAnsi="Arial" w:cs="Arial"/>
          <w:sz w:val="22"/>
          <w:szCs w:val="22"/>
        </w:rPr>
        <w:t>)</w:t>
      </w:r>
      <w:r w:rsidRPr="00004DF9">
        <w:rPr>
          <w:rFonts w:ascii="Arial" w:hAnsi="Arial" w:cs="Arial"/>
          <w:sz w:val="22"/>
          <w:szCs w:val="22"/>
        </w:rPr>
        <w:t xml:space="preserve"> (SRN</w:t>
      </w:r>
      <w:r w:rsidR="00C61176" w:rsidRPr="00004DF9">
        <w:rPr>
          <w:rFonts w:ascii="Arial" w:hAnsi="Arial" w:cs="Arial"/>
          <w:sz w:val="22"/>
          <w:szCs w:val="22"/>
        </w:rPr>
        <w:t>:</w:t>
      </w:r>
      <w:r w:rsidRPr="00004DF9">
        <w:rPr>
          <w:rFonts w:ascii="Arial" w:hAnsi="Arial" w:cs="Arial"/>
          <w:sz w:val="22"/>
          <w:szCs w:val="22"/>
        </w:rPr>
        <w:t xml:space="preserve"> </w:t>
      </w:r>
      <w:proofErr w:type="spellStart"/>
      <w:r w:rsidRPr="00004DF9">
        <w:rPr>
          <w:rFonts w:ascii="Arial" w:hAnsi="Arial" w:cs="Arial"/>
          <w:sz w:val="22"/>
          <w:szCs w:val="22"/>
        </w:rPr>
        <w:t>A4033</w:t>
      </w:r>
      <w:proofErr w:type="spellEnd"/>
      <w:r w:rsidRPr="00004DF9">
        <w:rPr>
          <w:rFonts w:ascii="Arial" w:hAnsi="Arial" w:cs="Arial"/>
          <w:sz w:val="22"/>
          <w:szCs w:val="22"/>
        </w:rPr>
        <w:t xml:space="preserve">), Dow Silicones </w:t>
      </w:r>
      <w:r w:rsidR="003639A5" w:rsidRPr="00004DF9">
        <w:rPr>
          <w:rFonts w:ascii="Arial" w:hAnsi="Arial" w:cs="Arial"/>
          <w:sz w:val="22"/>
          <w:szCs w:val="22"/>
        </w:rPr>
        <w:t xml:space="preserve">Corporation </w:t>
      </w:r>
      <w:r w:rsidR="00C61176" w:rsidRPr="00004DF9">
        <w:rPr>
          <w:rFonts w:ascii="Arial" w:hAnsi="Arial" w:cs="Arial"/>
          <w:sz w:val="22"/>
          <w:szCs w:val="22"/>
        </w:rPr>
        <w:t xml:space="preserve">(Dow Silicones) </w:t>
      </w:r>
      <w:r w:rsidRPr="00004DF9">
        <w:rPr>
          <w:rFonts w:ascii="Arial" w:hAnsi="Arial" w:cs="Arial"/>
          <w:sz w:val="22"/>
          <w:szCs w:val="22"/>
        </w:rPr>
        <w:t xml:space="preserve">(SRN: </w:t>
      </w:r>
      <w:proofErr w:type="spellStart"/>
      <w:r w:rsidRPr="00004DF9">
        <w:rPr>
          <w:rFonts w:ascii="Arial" w:hAnsi="Arial" w:cs="Arial"/>
          <w:sz w:val="22"/>
          <w:szCs w:val="22"/>
        </w:rPr>
        <w:t>A4043</w:t>
      </w:r>
      <w:proofErr w:type="spellEnd"/>
      <w:r w:rsidRPr="00004DF9">
        <w:rPr>
          <w:rFonts w:ascii="Arial" w:hAnsi="Arial" w:cs="Arial"/>
          <w:sz w:val="22"/>
          <w:szCs w:val="22"/>
        </w:rPr>
        <w:t>), DDP Specialty Electronic Materials US, Inc.</w:t>
      </w:r>
      <w:r w:rsidR="00C61176" w:rsidRPr="00004DF9">
        <w:rPr>
          <w:rFonts w:ascii="Arial" w:hAnsi="Arial" w:cs="Arial"/>
          <w:sz w:val="22"/>
          <w:szCs w:val="22"/>
        </w:rPr>
        <w:t xml:space="preserve"> (DDP)</w:t>
      </w:r>
      <w:r w:rsidRPr="00004DF9">
        <w:rPr>
          <w:rFonts w:ascii="Arial" w:hAnsi="Arial" w:cs="Arial"/>
          <w:sz w:val="22"/>
          <w:szCs w:val="22"/>
        </w:rPr>
        <w:t xml:space="preserve"> (SRN: </w:t>
      </w:r>
      <w:proofErr w:type="spellStart"/>
      <w:r w:rsidRPr="00004DF9">
        <w:rPr>
          <w:rFonts w:ascii="Arial" w:hAnsi="Arial" w:cs="Arial"/>
          <w:sz w:val="22"/>
          <w:szCs w:val="22"/>
        </w:rPr>
        <w:t>P1027</w:t>
      </w:r>
      <w:proofErr w:type="spellEnd"/>
      <w:r w:rsidRPr="00004DF9">
        <w:rPr>
          <w:rFonts w:ascii="Arial" w:hAnsi="Arial" w:cs="Arial"/>
          <w:sz w:val="22"/>
          <w:szCs w:val="22"/>
        </w:rPr>
        <w:t xml:space="preserve">), Nutrition &amp; Biosciences USA 1, LLC </w:t>
      </w:r>
      <w:r w:rsidR="00C61176" w:rsidRPr="00004DF9">
        <w:rPr>
          <w:rFonts w:ascii="Arial" w:hAnsi="Arial" w:cs="Arial"/>
          <w:sz w:val="22"/>
          <w:szCs w:val="22"/>
        </w:rPr>
        <w:t>(</w:t>
      </w:r>
      <w:proofErr w:type="spellStart"/>
      <w:r w:rsidR="00C61176" w:rsidRPr="00004DF9">
        <w:rPr>
          <w:rFonts w:ascii="Arial" w:hAnsi="Arial" w:cs="Arial"/>
          <w:sz w:val="22"/>
          <w:szCs w:val="22"/>
        </w:rPr>
        <w:t>N&amp;B</w:t>
      </w:r>
      <w:proofErr w:type="spellEnd"/>
      <w:r w:rsidR="00C61176" w:rsidRPr="00004DF9">
        <w:rPr>
          <w:rFonts w:ascii="Arial" w:hAnsi="Arial" w:cs="Arial"/>
          <w:sz w:val="22"/>
          <w:szCs w:val="22"/>
        </w:rPr>
        <w:t xml:space="preserve">) </w:t>
      </w:r>
      <w:r w:rsidR="00C61176" w:rsidRPr="00004DF9">
        <w:rPr>
          <w:rFonts w:ascii="Arial" w:hAnsi="Arial" w:cs="Arial"/>
          <w:sz w:val="22"/>
          <w:szCs w:val="22"/>
        </w:rPr>
        <w:br/>
      </w:r>
      <w:r w:rsidRPr="00004DF9">
        <w:rPr>
          <w:rFonts w:ascii="Arial" w:hAnsi="Arial" w:cs="Arial"/>
          <w:sz w:val="22"/>
          <w:szCs w:val="22"/>
        </w:rPr>
        <w:t>(SRN</w:t>
      </w:r>
      <w:r w:rsidR="00C61176" w:rsidRPr="00004DF9">
        <w:rPr>
          <w:rFonts w:ascii="Arial" w:hAnsi="Arial" w:cs="Arial"/>
          <w:sz w:val="22"/>
          <w:szCs w:val="22"/>
        </w:rPr>
        <w:t>:</w:t>
      </w:r>
      <w:r w:rsidRPr="00004DF9">
        <w:rPr>
          <w:rFonts w:ascii="Arial" w:hAnsi="Arial" w:cs="Arial"/>
          <w:sz w:val="22"/>
          <w:szCs w:val="22"/>
        </w:rPr>
        <w:t xml:space="preserve"> </w:t>
      </w:r>
      <w:proofErr w:type="spellStart"/>
      <w:r w:rsidRPr="00004DF9">
        <w:rPr>
          <w:rFonts w:ascii="Arial" w:hAnsi="Arial" w:cs="Arial"/>
          <w:sz w:val="22"/>
          <w:szCs w:val="22"/>
        </w:rPr>
        <w:t>P1027</w:t>
      </w:r>
      <w:proofErr w:type="spellEnd"/>
      <w:r w:rsidRPr="00004DF9">
        <w:rPr>
          <w:rFonts w:ascii="Arial" w:hAnsi="Arial" w:cs="Arial"/>
          <w:sz w:val="22"/>
          <w:szCs w:val="22"/>
        </w:rPr>
        <w:t xml:space="preserve">), and </w:t>
      </w:r>
      <w:proofErr w:type="spellStart"/>
      <w:r w:rsidRPr="00004DF9">
        <w:rPr>
          <w:rFonts w:ascii="Arial" w:hAnsi="Arial" w:cs="Arial"/>
          <w:sz w:val="22"/>
          <w:szCs w:val="22"/>
        </w:rPr>
        <w:t>Trinseo</w:t>
      </w:r>
      <w:proofErr w:type="spellEnd"/>
      <w:r w:rsidRPr="00004DF9">
        <w:rPr>
          <w:rFonts w:ascii="Arial" w:hAnsi="Arial" w:cs="Arial"/>
          <w:sz w:val="22"/>
          <w:szCs w:val="22"/>
        </w:rPr>
        <w:t xml:space="preserve"> LLC </w:t>
      </w:r>
      <w:r w:rsidR="00C61176" w:rsidRPr="00004DF9">
        <w:rPr>
          <w:rFonts w:ascii="Arial" w:hAnsi="Arial" w:cs="Arial"/>
          <w:sz w:val="22"/>
          <w:szCs w:val="22"/>
        </w:rPr>
        <w:t>(</w:t>
      </w:r>
      <w:proofErr w:type="spellStart"/>
      <w:r w:rsidR="00C61176" w:rsidRPr="00004DF9">
        <w:rPr>
          <w:rFonts w:ascii="Arial" w:hAnsi="Arial" w:cs="Arial"/>
          <w:sz w:val="22"/>
          <w:szCs w:val="22"/>
        </w:rPr>
        <w:t>Trinseo</w:t>
      </w:r>
      <w:proofErr w:type="spellEnd"/>
      <w:r w:rsidR="00C61176" w:rsidRPr="00004DF9">
        <w:rPr>
          <w:rFonts w:ascii="Arial" w:hAnsi="Arial" w:cs="Arial"/>
          <w:sz w:val="22"/>
          <w:szCs w:val="22"/>
        </w:rPr>
        <w:t xml:space="preserve">) </w:t>
      </w:r>
      <w:r w:rsidRPr="00004DF9">
        <w:rPr>
          <w:rFonts w:ascii="Arial" w:hAnsi="Arial" w:cs="Arial"/>
          <w:sz w:val="22"/>
          <w:szCs w:val="22"/>
        </w:rPr>
        <w:t xml:space="preserve">(SRN: </w:t>
      </w:r>
      <w:proofErr w:type="spellStart"/>
      <w:r w:rsidRPr="00004DF9">
        <w:rPr>
          <w:rFonts w:ascii="Arial" w:hAnsi="Arial" w:cs="Arial"/>
          <w:sz w:val="22"/>
          <w:szCs w:val="22"/>
        </w:rPr>
        <w:t>P1025</w:t>
      </w:r>
      <w:proofErr w:type="spellEnd"/>
      <w:r w:rsidRPr="00004DF9">
        <w:rPr>
          <w:rFonts w:ascii="Arial" w:hAnsi="Arial" w:cs="Arial"/>
          <w:sz w:val="22"/>
          <w:szCs w:val="22"/>
        </w:rPr>
        <w:t>)</w:t>
      </w:r>
      <w:r w:rsidR="00C61176" w:rsidRPr="00004DF9">
        <w:rPr>
          <w:rFonts w:ascii="Arial" w:hAnsi="Arial" w:cs="Arial"/>
          <w:sz w:val="22"/>
          <w:szCs w:val="22"/>
        </w:rPr>
        <w:t>.</w:t>
      </w:r>
    </w:p>
    <w:p w14:paraId="78E0A569" w14:textId="77777777" w:rsidR="00B04717" w:rsidRPr="00004DF9" w:rsidRDefault="00B04717" w:rsidP="00B04717">
      <w:pPr>
        <w:jc w:val="both"/>
        <w:rPr>
          <w:rFonts w:ascii="Arial" w:hAnsi="Arial" w:cs="Arial"/>
          <w:sz w:val="22"/>
          <w:szCs w:val="22"/>
        </w:rPr>
      </w:pPr>
    </w:p>
    <w:p w14:paraId="5D369884" w14:textId="77777777" w:rsidR="00B04717" w:rsidRPr="00004DF9" w:rsidRDefault="00B04717" w:rsidP="00B04717">
      <w:pPr>
        <w:jc w:val="both"/>
        <w:rPr>
          <w:rFonts w:ascii="Arial" w:hAnsi="Arial" w:cs="Arial"/>
          <w:sz w:val="22"/>
          <w:szCs w:val="22"/>
        </w:rPr>
      </w:pPr>
      <w:r w:rsidRPr="00004DF9">
        <w:rPr>
          <w:rFonts w:ascii="Arial" w:hAnsi="Arial" w:cs="Arial"/>
          <w:sz w:val="22"/>
          <w:szCs w:val="22"/>
        </w:rPr>
        <w:t xml:space="preserve">In 2016, Dow Silicones Corporation became a wholly owned subsidiary of The Dow Chemical Company.  On April 1, 2019, The Dow Chemical Company, underwent a restructuring and split off its assets to form an industrial park with SK Saran Americas, LLC, Dow AgroSciences, LLC, </w:t>
      </w:r>
      <w:proofErr w:type="spellStart"/>
      <w:r w:rsidRPr="00004DF9">
        <w:rPr>
          <w:rFonts w:ascii="Arial" w:hAnsi="Arial" w:cs="Arial"/>
          <w:sz w:val="22"/>
          <w:szCs w:val="22"/>
        </w:rPr>
        <w:t>Trinseo</w:t>
      </w:r>
      <w:proofErr w:type="spellEnd"/>
      <w:r w:rsidRPr="00004DF9">
        <w:rPr>
          <w:rFonts w:ascii="Arial" w:hAnsi="Arial" w:cs="Arial"/>
          <w:sz w:val="22"/>
          <w:szCs w:val="22"/>
        </w:rPr>
        <w:t xml:space="preserve"> LLC, and DDP Specialty Electronic Materials US, Inc.  SK Saran Americas, LLC ceased operations at the site in 2020.  Nutrition &amp; Biosciences USA 1, LLC has acquired and begun operating some assets formerly owned by DDP Specialty Electronic Materials</w:t>
      </w:r>
      <w:r w:rsidR="00C61176" w:rsidRPr="00004DF9">
        <w:rPr>
          <w:rFonts w:ascii="Arial" w:hAnsi="Arial" w:cs="Arial"/>
          <w:sz w:val="22"/>
          <w:szCs w:val="22"/>
        </w:rPr>
        <w:t xml:space="preserve"> US, Inc</w:t>
      </w:r>
      <w:r w:rsidRPr="00004DF9">
        <w:rPr>
          <w:rFonts w:ascii="Arial" w:hAnsi="Arial" w:cs="Arial"/>
          <w:sz w:val="22"/>
          <w:szCs w:val="22"/>
        </w:rPr>
        <w:t xml:space="preserve">. </w:t>
      </w:r>
    </w:p>
    <w:p w14:paraId="1285F093" w14:textId="77777777" w:rsidR="00B04717" w:rsidRPr="00004DF9" w:rsidRDefault="00B04717" w:rsidP="00B04717">
      <w:pPr>
        <w:jc w:val="both"/>
        <w:rPr>
          <w:rFonts w:ascii="Arial" w:hAnsi="Arial" w:cs="Arial"/>
          <w:sz w:val="22"/>
          <w:szCs w:val="22"/>
        </w:rPr>
      </w:pPr>
    </w:p>
    <w:p w14:paraId="376AEB1B" w14:textId="77777777" w:rsidR="00B04717" w:rsidRPr="00004DF9" w:rsidRDefault="000F72A5" w:rsidP="00B04717">
      <w:pPr>
        <w:jc w:val="both"/>
        <w:rPr>
          <w:rFonts w:ascii="Arial" w:hAnsi="Arial" w:cs="Arial"/>
          <w:sz w:val="22"/>
          <w:szCs w:val="22"/>
        </w:rPr>
      </w:pPr>
      <w:r w:rsidRPr="00004DF9">
        <w:rPr>
          <w:rFonts w:ascii="Arial" w:hAnsi="Arial" w:cs="Arial"/>
          <w:sz w:val="22"/>
          <w:szCs w:val="22"/>
        </w:rPr>
        <w:t>Dow</w:t>
      </w:r>
      <w:r w:rsidR="00B04717" w:rsidRPr="00004DF9">
        <w:rPr>
          <w:rFonts w:ascii="Arial" w:hAnsi="Arial" w:cs="Arial"/>
          <w:sz w:val="22"/>
          <w:szCs w:val="22"/>
        </w:rPr>
        <w:t xml:space="preserve"> </w:t>
      </w:r>
      <w:r w:rsidR="009317FC" w:rsidRPr="00004DF9">
        <w:rPr>
          <w:rFonts w:ascii="Arial" w:hAnsi="Arial" w:cs="Arial"/>
          <w:sz w:val="22"/>
          <w:szCs w:val="22"/>
        </w:rPr>
        <w:t xml:space="preserve">Chemical </w:t>
      </w:r>
      <w:r w:rsidR="00B04717" w:rsidRPr="00004DF9">
        <w:rPr>
          <w:rFonts w:ascii="Arial" w:hAnsi="Arial" w:cs="Arial"/>
          <w:sz w:val="22"/>
          <w:szCs w:val="22"/>
        </w:rPr>
        <w:t>is considered the landlord of the industrial park or stationary source whereas the other facilities are considered tenants that will own and operate their assets.  They are one stationary source pursuant to the Clean Air Act.</w:t>
      </w:r>
      <w:r w:rsidR="00C61176" w:rsidRPr="00004DF9">
        <w:rPr>
          <w:rFonts w:ascii="Arial" w:hAnsi="Arial" w:cs="Arial"/>
          <w:sz w:val="22"/>
          <w:szCs w:val="22"/>
        </w:rPr>
        <w:t xml:space="preserve"> </w:t>
      </w:r>
      <w:r w:rsidR="00B04717" w:rsidRPr="00004DF9">
        <w:rPr>
          <w:rFonts w:ascii="Arial" w:hAnsi="Arial" w:cs="Arial"/>
          <w:sz w:val="22"/>
          <w:szCs w:val="22"/>
        </w:rPr>
        <w:t xml:space="preserve"> Dow</w:t>
      </w:r>
      <w:r w:rsidR="009317FC" w:rsidRPr="00004DF9">
        <w:rPr>
          <w:rFonts w:ascii="Arial" w:hAnsi="Arial" w:cs="Arial"/>
          <w:sz w:val="22"/>
          <w:szCs w:val="22"/>
        </w:rPr>
        <w:t xml:space="preserve"> Chemical</w:t>
      </w:r>
      <w:r w:rsidR="00B04717" w:rsidRPr="00004DF9">
        <w:rPr>
          <w:rFonts w:ascii="Arial" w:hAnsi="Arial" w:cs="Arial"/>
          <w:sz w:val="22"/>
          <w:szCs w:val="22"/>
        </w:rPr>
        <w:t xml:space="preserve"> owns the land and has lease agreements, product supply agreements, licensing agreements, business service agreements, technical service agreements, site service agreements, and other agreements with the facilities that give Dow </w:t>
      </w:r>
      <w:r w:rsidR="009317FC" w:rsidRPr="00004DF9">
        <w:rPr>
          <w:rFonts w:ascii="Arial" w:hAnsi="Arial" w:cs="Arial"/>
          <w:sz w:val="22"/>
          <w:szCs w:val="22"/>
        </w:rPr>
        <w:t xml:space="preserve">Chemical </w:t>
      </w:r>
      <w:r w:rsidR="00B04717" w:rsidRPr="00004DF9">
        <w:rPr>
          <w:rFonts w:ascii="Arial" w:hAnsi="Arial" w:cs="Arial"/>
          <w:sz w:val="22"/>
          <w:szCs w:val="22"/>
        </w:rPr>
        <w:t xml:space="preserve">common control.   </w:t>
      </w:r>
    </w:p>
    <w:p w14:paraId="1BCA2B06" w14:textId="77777777" w:rsidR="00B04717" w:rsidRPr="00004DF9" w:rsidRDefault="00B04717" w:rsidP="00B04717">
      <w:pPr>
        <w:jc w:val="both"/>
        <w:rPr>
          <w:rFonts w:ascii="Arial" w:hAnsi="Arial" w:cs="Arial"/>
          <w:sz w:val="22"/>
          <w:szCs w:val="22"/>
        </w:rPr>
      </w:pPr>
    </w:p>
    <w:p w14:paraId="35E15235" w14:textId="77777777" w:rsidR="00B04717" w:rsidRPr="00004DF9" w:rsidRDefault="00B04717" w:rsidP="00B04717">
      <w:pPr>
        <w:jc w:val="both"/>
        <w:rPr>
          <w:rFonts w:ascii="Arial" w:hAnsi="Arial" w:cs="Arial"/>
          <w:sz w:val="22"/>
          <w:szCs w:val="22"/>
        </w:rPr>
      </w:pPr>
      <w:r w:rsidRPr="00004DF9">
        <w:rPr>
          <w:rFonts w:ascii="Arial" w:hAnsi="Arial" w:cs="Arial"/>
          <w:sz w:val="22"/>
          <w:szCs w:val="22"/>
        </w:rPr>
        <w:t xml:space="preserve">Dow Chemical requested that each facility acquire its own Part 70, Title V, renewable operating permit (ROP).  The Department of Environment, Great Lakes, and Energy (EGLE), Air Quality Division (AQD), had the facilities submit individual ROP Significant Modification applications to enable each facility to acquire its own ROP.  In the Source-Wide Requirements section of each facility’s ROP, language has been added to indicate that all the facilities are one stationary source, and specific federal requirements or standards that apply to the entire stationary source have also been included.  </w:t>
      </w:r>
    </w:p>
    <w:p w14:paraId="201B8A9B" w14:textId="77777777" w:rsidR="00B04717" w:rsidRPr="00004DF9" w:rsidRDefault="00B04717" w:rsidP="00B04717">
      <w:pPr>
        <w:jc w:val="both"/>
        <w:rPr>
          <w:rFonts w:ascii="Arial" w:hAnsi="Arial" w:cs="Arial"/>
          <w:sz w:val="22"/>
          <w:szCs w:val="22"/>
        </w:rPr>
      </w:pPr>
    </w:p>
    <w:p w14:paraId="5BA11D7F" w14:textId="77777777" w:rsidR="00B04717" w:rsidRPr="00004DF9" w:rsidRDefault="00B04717" w:rsidP="00B04717">
      <w:pPr>
        <w:jc w:val="both"/>
        <w:rPr>
          <w:rFonts w:ascii="Arial" w:hAnsi="Arial" w:cs="Arial"/>
          <w:sz w:val="22"/>
          <w:szCs w:val="22"/>
        </w:rPr>
      </w:pPr>
      <w:r w:rsidRPr="00004DF9">
        <w:rPr>
          <w:rFonts w:ascii="Arial" w:hAnsi="Arial" w:cs="Arial"/>
          <w:sz w:val="22"/>
          <w:szCs w:val="22"/>
        </w:rPr>
        <w:t xml:space="preserve">Currently some emissions unit owned by one company can vent process exhaust to a control device owned by another company.  Language has been included in the ROP that requires the generator of the emissions to acquire and the owner of the control device to provide adequate monitoring and records to demonstrate compliance with conditions in the ROP.  </w:t>
      </w:r>
    </w:p>
    <w:p w14:paraId="4EF56C06" w14:textId="77777777" w:rsidR="00B04717" w:rsidRPr="00004DF9" w:rsidRDefault="00B04717" w:rsidP="00B04717">
      <w:pPr>
        <w:jc w:val="both"/>
        <w:rPr>
          <w:rFonts w:ascii="Arial" w:hAnsi="Arial" w:cs="Arial"/>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7"/>
        <w:gridCol w:w="2549"/>
        <w:gridCol w:w="2553"/>
        <w:gridCol w:w="2550"/>
      </w:tblGrid>
      <w:tr w:rsidR="00B04717" w:rsidRPr="00004DF9" w14:paraId="56A33F24" w14:textId="77777777" w:rsidTr="00004DF9">
        <w:tc>
          <w:tcPr>
            <w:tcW w:w="2567" w:type="dxa"/>
            <w:shd w:val="clear" w:color="auto" w:fill="auto"/>
          </w:tcPr>
          <w:p w14:paraId="383E08AF" w14:textId="77777777" w:rsidR="00B04717" w:rsidRPr="00004DF9" w:rsidRDefault="00C61176" w:rsidP="001B566F">
            <w:pPr>
              <w:jc w:val="center"/>
              <w:rPr>
                <w:rFonts w:ascii="Arial" w:eastAsia="Calibri" w:hAnsi="Arial" w:cs="Arial"/>
                <w:sz w:val="22"/>
                <w:szCs w:val="22"/>
              </w:rPr>
            </w:pPr>
            <w:r w:rsidRPr="00004DF9">
              <w:rPr>
                <w:rFonts w:ascii="Arial" w:eastAsia="Calibri" w:hAnsi="Arial" w:cs="Arial"/>
                <w:b/>
                <w:bCs/>
                <w:sz w:val="22"/>
                <w:szCs w:val="22"/>
              </w:rPr>
              <w:t>Control Device</w:t>
            </w:r>
          </w:p>
        </w:tc>
        <w:tc>
          <w:tcPr>
            <w:tcW w:w="2549" w:type="dxa"/>
            <w:shd w:val="clear" w:color="auto" w:fill="auto"/>
          </w:tcPr>
          <w:p w14:paraId="3EDFE7A2" w14:textId="417E6F2C" w:rsidR="00B04717" w:rsidRPr="00004DF9" w:rsidRDefault="00C61176" w:rsidP="001B566F">
            <w:pPr>
              <w:jc w:val="center"/>
              <w:rPr>
                <w:rFonts w:ascii="Arial" w:eastAsia="Calibri" w:hAnsi="Arial" w:cs="Arial"/>
                <w:b/>
                <w:bCs/>
                <w:sz w:val="22"/>
                <w:szCs w:val="22"/>
              </w:rPr>
            </w:pPr>
            <w:r w:rsidRPr="00004DF9">
              <w:rPr>
                <w:rFonts w:ascii="Arial" w:eastAsia="Calibri" w:hAnsi="Arial" w:cs="Arial"/>
                <w:b/>
                <w:bCs/>
                <w:sz w:val="22"/>
                <w:szCs w:val="22"/>
              </w:rPr>
              <w:t xml:space="preserve">Current </w:t>
            </w:r>
            <w:r w:rsidR="001B566F">
              <w:rPr>
                <w:rFonts w:ascii="Arial" w:eastAsia="Calibri" w:hAnsi="Arial" w:cs="Arial"/>
                <w:b/>
                <w:bCs/>
                <w:sz w:val="22"/>
                <w:szCs w:val="22"/>
              </w:rPr>
              <w:t xml:space="preserve">Control Device </w:t>
            </w:r>
            <w:r w:rsidRPr="00004DF9">
              <w:rPr>
                <w:rFonts w:ascii="Arial" w:eastAsia="Calibri" w:hAnsi="Arial" w:cs="Arial"/>
                <w:b/>
                <w:bCs/>
                <w:sz w:val="22"/>
                <w:szCs w:val="22"/>
              </w:rPr>
              <w:t>Owner</w:t>
            </w:r>
          </w:p>
        </w:tc>
        <w:tc>
          <w:tcPr>
            <w:tcW w:w="2553" w:type="dxa"/>
            <w:shd w:val="clear" w:color="auto" w:fill="auto"/>
          </w:tcPr>
          <w:p w14:paraId="2EC60553" w14:textId="77777777" w:rsidR="00B04717" w:rsidRPr="00004DF9" w:rsidRDefault="00C61176" w:rsidP="001B566F">
            <w:pPr>
              <w:jc w:val="center"/>
              <w:rPr>
                <w:rFonts w:ascii="Arial" w:eastAsia="Calibri" w:hAnsi="Arial" w:cs="Arial"/>
                <w:b/>
                <w:bCs/>
                <w:sz w:val="22"/>
                <w:szCs w:val="22"/>
              </w:rPr>
            </w:pPr>
            <w:r w:rsidRPr="00004DF9">
              <w:rPr>
                <w:rFonts w:ascii="Arial" w:eastAsia="Calibri" w:hAnsi="Arial" w:cs="Arial"/>
                <w:b/>
                <w:bCs/>
                <w:sz w:val="22"/>
                <w:szCs w:val="22"/>
              </w:rPr>
              <w:t>Emission Unit</w:t>
            </w:r>
          </w:p>
        </w:tc>
        <w:tc>
          <w:tcPr>
            <w:tcW w:w="2550" w:type="dxa"/>
            <w:shd w:val="clear" w:color="auto" w:fill="auto"/>
          </w:tcPr>
          <w:p w14:paraId="7DC701F6" w14:textId="6B7AA880" w:rsidR="00B04717" w:rsidRPr="00004DF9" w:rsidRDefault="00C61176" w:rsidP="001B566F">
            <w:pPr>
              <w:jc w:val="center"/>
              <w:rPr>
                <w:rFonts w:ascii="Arial" w:eastAsia="Calibri" w:hAnsi="Arial" w:cs="Arial"/>
                <w:b/>
                <w:bCs/>
                <w:sz w:val="22"/>
                <w:szCs w:val="22"/>
              </w:rPr>
            </w:pPr>
            <w:r w:rsidRPr="00004DF9">
              <w:rPr>
                <w:rFonts w:ascii="Arial" w:eastAsia="Calibri" w:hAnsi="Arial" w:cs="Arial"/>
                <w:b/>
                <w:bCs/>
                <w:sz w:val="22"/>
                <w:szCs w:val="22"/>
              </w:rPr>
              <w:t>Current</w:t>
            </w:r>
            <w:r w:rsidR="001B566F">
              <w:rPr>
                <w:rFonts w:ascii="Arial" w:eastAsia="Calibri" w:hAnsi="Arial" w:cs="Arial"/>
                <w:b/>
                <w:bCs/>
                <w:sz w:val="22"/>
                <w:szCs w:val="22"/>
              </w:rPr>
              <w:t xml:space="preserve"> Emission Unit</w:t>
            </w:r>
            <w:r w:rsidRPr="00004DF9">
              <w:rPr>
                <w:rFonts w:ascii="Arial" w:eastAsia="Calibri" w:hAnsi="Arial" w:cs="Arial"/>
                <w:b/>
                <w:bCs/>
                <w:sz w:val="22"/>
                <w:szCs w:val="22"/>
              </w:rPr>
              <w:t xml:space="preserve"> Owner</w:t>
            </w:r>
          </w:p>
        </w:tc>
      </w:tr>
      <w:tr w:rsidR="00B04717" w:rsidRPr="00004DF9" w14:paraId="13165777" w14:textId="77777777" w:rsidTr="00004DF9">
        <w:tc>
          <w:tcPr>
            <w:tcW w:w="2567" w:type="dxa"/>
            <w:vMerge w:val="restart"/>
            <w:shd w:val="clear" w:color="auto" w:fill="auto"/>
          </w:tcPr>
          <w:p w14:paraId="4FBA1CD2" w14:textId="77777777" w:rsidR="00B04717" w:rsidRPr="00004DF9" w:rsidRDefault="00B04717" w:rsidP="002A28D8">
            <w:pPr>
              <w:jc w:val="both"/>
              <w:rPr>
                <w:rFonts w:ascii="Arial" w:eastAsia="Calibri" w:hAnsi="Arial" w:cs="Arial"/>
                <w:sz w:val="22"/>
                <w:szCs w:val="22"/>
              </w:rPr>
            </w:pPr>
            <w:proofErr w:type="spellStart"/>
            <w:r w:rsidRPr="00004DF9">
              <w:rPr>
                <w:rFonts w:ascii="Arial" w:eastAsia="Calibri" w:hAnsi="Arial" w:cs="Arial"/>
                <w:sz w:val="22"/>
                <w:szCs w:val="22"/>
              </w:rPr>
              <w:t>FG954THROX</w:t>
            </w:r>
            <w:proofErr w:type="spellEnd"/>
          </w:p>
        </w:tc>
        <w:tc>
          <w:tcPr>
            <w:tcW w:w="2549" w:type="dxa"/>
            <w:vMerge w:val="restart"/>
            <w:shd w:val="clear" w:color="auto" w:fill="auto"/>
          </w:tcPr>
          <w:p w14:paraId="31F08ED7" w14:textId="77777777" w:rsidR="00B04717" w:rsidRPr="00004DF9" w:rsidRDefault="00B04717" w:rsidP="002A28D8">
            <w:pPr>
              <w:jc w:val="both"/>
              <w:rPr>
                <w:rFonts w:ascii="Arial" w:eastAsia="Calibri" w:hAnsi="Arial" w:cs="Arial"/>
                <w:sz w:val="22"/>
                <w:szCs w:val="22"/>
              </w:rPr>
            </w:pPr>
            <w:r w:rsidRPr="00004DF9">
              <w:rPr>
                <w:rFonts w:ascii="Arial" w:eastAsia="Calibri" w:hAnsi="Arial" w:cs="Arial"/>
                <w:sz w:val="22"/>
                <w:szCs w:val="22"/>
              </w:rPr>
              <w:t>Corteva (SRN P1028)</w:t>
            </w:r>
          </w:p>
        </w:tc>
        <w:tc>
          <w:tcPr>
            <w:tcW w:w="2553" w:type="dxa"/>
            <w:shd w:val="clear" w:color="auto" w:fill="auto"/>
          </w:tcPr>
          <w:p w14:paraId="74A48CD1" w14:textId="77777777" w:rsidR="00B04717" w:rsidRPr="00004DF9" w:rsidRDefault="00B04717" w:rsidP="000F72A5">
            <w:pPr>
              <w:rPr>
                <w:rFonts w:ascii="Arial" w:eastAsia="Calibri" w:hAnsi="Arial" w:cs="Arial"/>
                <w:sz w:val="22"/>
                <w:szCs w:val="22"/>
              </w:rPr>
            </w:pPr>
            <w:proofErr w:type="spellStart"/>
            <w:r w:rsidRPr="00004DF9">
              <w:rPr>
                <w:rFonts w:ascii="Arial" w:eastAsia="Calibri" w:hAnsi="Arial" w:cs="Arial"/>
                <w:sz w:val="22"/>
                <w:szCs w:val="22"/>
              </w:rPr>
              <w:t>EU01</w:t>
            </w:r>
            <w:proofErr w:type="spellEnd"/>
            <w:r w:rsidRPr="00004DF9">
              <w:rPr>
                <w:rFonts w:ascii="Arial" w:eastAsia="Calibri" w:hAnsi="Arial" w:cs="Arial"/>
                <w:sz w:val="22"/>
                <w:szCs w:val="22"/>
              </w:rPr>
              <w:t xml:space="preserve">, </w:t>
            </w:r>
            <w:proofErr w:type="spellStart"/>
            <w:r w:rsidRPr="00004DF9">
              <w:rPr>
                <w:rFonts w:ascii="Arial" w:eastAsia="Calibri" w:hAnsi="Arial" w:cs="Arial"/>
                <w:sz w:val="22"/>
                <w:szCs w:val="22"/>
              </w:rPr>
              <w:t>EU02</w:t>
            </w:r>
            <w:proofErr w:type="spellEnd"/>
            <w:r w:rsidRPr="00004DF9">
              <w:rPr>
                <w:rFonts w:ascii="Arial" w:eastAsia="Calibri" w:hAnsi="Arial" w:cs="Arial"/>
                <w:sz w:val="22"/>
                <w:szCs w:val="22"/>
              </w:rPr>
              <w:t xml:space="preserve">, </w:t>
            </w:r>
            <w:proofErr w:type="spellStart"/>
            <w:r w:rsidRPr="00004DF9">
              <w:rPr>
                <w:rFonts w:ascii="Arial" w:eastAsia="Calibri" w:hAnsi="Arial" w:cs="Arial"/>
                <w:sz w:val="22"/>
                <w:szCs w:val="22"/>
              </w:rPr>
              <w:t>EU1028</w:t>
            </w:r>
            <w:proofErr w:type="spellEnd"/>
          </w:p>
        </w:tc>
        <w:tc>
          <w:tcPr>
            <w:tcW w:w="2550" w:type="dxa"/>
            <w:shd w:val="clear" w:color="auto" w:fill="auto"/>
          </w:tcPr>
          <w:p w14:paraId="67BB2F66" w14:textId="77777777" w:rsidR="00B04717" w:rsidRPr="00004DF9" w:rsidRDefault="00B04717" w:rsidP="000F72A5">
            <w:pPr>
              <w:rPr>
                <w:rFonts w:ascii="Arial" w:eastAsia="Calibri" w:hAnsi="Arial" w:cs="Arial"/>
                <w:sz w:val="22"/>
                <w:szCs w:val="22"/>
              </w:rPr>
            </w:pPr>
            <w:r w:rsidRPr="00004DF9">
              <w:rPr>
                <w:rFonts w:ascii="Arial" w:eastAsia="Calibri" w:hAnsi="Arial" w:cs="Arial"/>
                <w:sz w:val="22"/>
                <w:szCs w:val="22"/>
              </w:rPr>
              <w:t>Corteva (SRN P1028)</w:t>
            </w:r>
          </w:p>
        </w:tc>
      </w:tr>
      <w:tr w:rsidR="00B04717" w:rsidRPr="00004DF9" w14:paraId="521B1C2B" w14:textId="77777777" w:rsidTr="00004DF9">
        <w:tc>
          <w:tcPr>
            <w:tcW w:w="2567" w:type="dxa"/>
            <w:vMerge/>
            <w:shd w:val="clear" w:color="auto" w:fill="auto"/>
          </w:tcPr>
          <w:p w14:paraId="5B2629ED" w14:textId="77777777" w:rsidR="00B04717" w:rsidRPr="00004DF9" w:rsidRDefault="00B04717" w:rsidP="002A28D8">
            <w:pPr>
              <w:jc w:val="both"/>
              <w:rPr>
                <w:rFonts w:ascii="Arial" w:eastAsia="Calibri" w:hAnsi="Arial" w:cs="Arial"/>
                <w:sz w:val="22"/>
                <w:szCs w:val="22"/>
              </w:rPr>
            </w:pPr>
          </w:p>
        </w:tc>
        <w:tc>
          <w:tcPr>
            <w:tcW w:w="2549" w:type="dxa"/>
            <w:vMerge/>
            <w:shd w:val="clear" w:color="auto" w:fill="auto"/>
          </w:tcPr>
          <w:p w14:paraId="62233DB1" w14:textId="77777777" w:rsidR="00B04717" w:rsidRPr="00004DF9" w:rsidRDefault="00B04717" w:rsidP="002A28D8">
            <w:pPr>
              <w:jc w:val="both"/>
              <w:rPr>
                <w:rFonts w:ascii="Arial" w:eastAsia="Calibri" w:hAnsi="Arial" w:cs="Arial"/>
                <w:sz w:val="22"/>
                <w:szCs w:val="22"/>
              </w:rPr>
            </w:pPr>
          </w:p>
        </w:tc>
        <w:tc>
          <w:tcPr>
            <w:tcW w:w="2553" w:type="dxa"/>
            <w:shd w:val="clear" w:color="auto" w:fill="auto"/>
          </w:tcPr>
          <w:p w14:paraId="7D028BE9" w14:textId="77777777" w:rsidR="00B04717" w:rsidRPr="00004DF9" w:rsidRDefault="00B04717" w:rsidP="000F72A5">
            <w:pPr>
              <w:rPr>
                <w:rFonts w:ascii="Arial" w:eastAsia="Calibri" w:hAnsi="Arial" w:cs="Arial"/>
                <w:sz w:val="22"/>
                <w:szCs w:val="22"/>
              </w:rPr>
            </w:pPr>
            <w:proofErr w:type="spellStart"/>
            <w:r w:rsidRPr="00004DF9">
              <w:rPr>
                <w:rFonts w:ascii="Arial" w:eastAsia="Calibri" w:hAnsi="Arial" w:cs="Arial"/>
                <w:sz w:val="22"/>
                <w:szCs w:val="22"/>
              </w:rPr>
              <w:t>EU06HIGHPURITY</w:t>
            </w:r>
            <w:proofErr w:type="spellEnd"/>
            <w:r w:rsidRPr="00004DF9">
              <w:rPr>
                <w:rFonts w:ascii="Arial" w:eastAsia="Calibri" w:hAnsi="Arial" w:cs="Arial"/>
                <w:sz w:val="22"/>
                <w:szCs w:val="22"/>
              </w:rPr>
              <w:t xml:space="preserve">*, </w:t>
            </w:r>
            <w:proofErr w:type="spellStart"/>
            <w:r w:rsidRPr="00004DF9">
              <w:rPr>
                <w:rFonts w:ascii="Arial" w:eastAsia="Calibri" w:hAnsi="Arial" w:cs="Arial"/>
                <w:sz w:val="22"/>
                <w:szCs w:val="22"/>
              </w:rPr>
              <w:t>EU06LOWPURITY</w:t>
            </w:r>
            <w:proofErr w:type="spellEnd"/>
            <w:r w:rsidRPr="00004DF9">
              <w:rPr>
                <w:rFonts w:ascii="Arial" w:eastAsia="Calibri" w:hAnsi="Arial" w:cs="Arial"/>
                <w:sz w:val="22"/>
                <w:szCs w:val="22"/>
              </w:rPr>
              <w:t xml:space="preserve">*, </w:t>
            </w:r>
            <w:proofErr w:type="spellStart"/>
            <w:r w:rsidRPr="00004DF9">
              <w:rPr>
                <w:rFonts w:ascii="Arial" w:eastAsia="Calibri" w:hAnsi="Arial" w:cs="Arial"/>
                <w:sz w:val="22"/>
                <w:szCs w:val="22"/>
              </w:rPr>
              <w:t>EU08</w:t>
            </w:r>
            <w:proofErr w:type="spellEnd"/>
            <w:r w:rsidRPr="00004DF9">
              <w:rPr>
                <w:rFonts w:ascii="Arial" w:eastAsia="Calibri" w:hAnsi="Arial" w:cs="Arial"/>
                <w:sz w:val="22"/>
                <w:szCs w:val="22"/>
              </w:rPr>
              <w:t xml:space="preserve">+, </w:t>
            </w:r>
            <w:proofErr w:type="spellStart"/>
            <w:r w:rsidRPr="00004DF9">
              <w:rPr>
                <w:rFonts w:ascii="Arial" w:eastAsia="Calibri" w:hAnsi="Arial" w:cs="Arial"/>
                <w:sz w:val="22"/>
                <w:szCs w:val="22"/>
              </w:rPr>
              <w:t>EUB2</w:t>
            </w:r>
            <w:proofErr w:type="spellEnd"/>
            <w:r w:rsidRPr="00004DF9">
              <w:rPr>
                <w:rFonts w:ascii="Arial" w:eastAsia="Calibri" w:hAnsi="Arial" w:cs="Arial"/>
                <w:sz w:val="22"/>
                <w:szCs w:val="22"/>
              </w:rPr>
              <w:t xml:space="preserve">, </w:t>
            </w:r>
            <w:proofErr w:type="spellStart"/>
            <w:r w:rsidRPr="00004DF9">
              <w:rPr>
                <w:rFonts w:ascii="Arial" w:eastAsia="Calibri" w:hAnsi="Arial" w:cs="Arial"/>
                <w:sz w:val="22"/>
                <w:szCs w:val="22"/>
              </w:rPr>
              <w:t>EUB5</w:t>
            </w:r>
            <w:proofErr w:type="spellEnd"/>
          </w:p>
        </w:tc>
        <w:tc>
          <w:tcPr>
            <w:tcW w:w="2550" w:type="dxa"/>
            <w:shd w:val="clear" w:color="auto" w:fill="auto"/>
          </w:tcPr>
          <w:p w14:paraId="65BE56F7" w14:textId="77777777" w:rsidR="00B04717" w:rsidRPr="00004DF9" w:rsidRDefault="00B04717" w:rsidP="000F72A5">
            <w:pPr>
              <w:rPr>
                <w:rFonts w:ascii="Arial" w:eastAsia="Calibri" w:hAnsi="Arial" w:cs="Arial"/>
                <w:sz w:val="22"/>
                <w:szCs w:val="22"/>
              </w:rPr>
            </w:pPr>
            <w:r w:rsidRPr="00004DF9">
              <w:rPr>
                <w:rFonts w:ascii="Arial" w:eastAsia="Calibri" w:hAnsi="Arial" w:cs="Arial"/>
                <w:sz w:val="22"/>
                <w:szCs w:val="22"/>
              </w:rPr>
              <w:t xml:space="preserve">DDP and </w:t>
            </w:r>
            <w:proofErr w:type="spellStart"/>
            <w:r w:rsidRPr="00004DF9">
              <w:rPr>
                <w:rFonts w:ascii="Arial" w:eastAsia="Calibri" w:hAnsi="Arial" w:cs="Arial"/>
                <w:sz w:val="22"/>
                <w:szCs w:val="22"/>
              </w:rPr>
              <w:t>N&amp;B</w:t>
            </w:r>
            <w:proofErr w:type="spellEnd"/>
            <w:r w:rsidRPr="00004DF9">
              <w:rPr>
                <w:rFonts w:ascii="Arial" w:eastAsia="Calibri" w:hAnsi="Arial" w:cs="Arial"/>
                <w:sz w:val="22"/>
                <w:szCs w:val="22"/>
              </w:rPr>
              <w:t xml:space="preserve"> </w:t>
            </w:r>
            <w:r w:rsidR="000F72A5" w:rsidRPr="00004DF9">
              <w:rPr>
                <w:rFonts w:ascii="Arial" w:eastAsia="Calibri" w:hAnsi="Arial" w:cs="Arial"/>
                <w:sz w:val="22"/>
                <w:szCs w:val="22"/>
              </w:rPr>
              <w:br/>
            </w:r>
            <w:r w:rsidRPr="00004DF9">
              <w:rPr>
                <w:rFonts w:ascii="Arial" w:eastAsia="Calibri" w:hAnsi="Arial" w:cs="Arial"/>
                <w:sz w:val="22"/>
                <w:szCs w:val="22"/>
              </w:rPr>
              <w:t xml:space="preserve">(SRN </w:t>
            </w:r>
            <w:proofErr w:type="spellStart"/>
            <w:r w:rsidRPr="00004DF9">
              <w:rPr>
                <w:rFonts w:ascii="Arial" w:eastAsia="Calibri" w:hAnsi="Arial" w:cs="Arial"/>
                <w:sz w:val="22"/>
                <w:szCs w:val="22"/>
              </w:rPr>
              <w:t>P1027</w:t>
            </w:r>
            <w:proofErr w:type="spellEnd"/>
            <w:r w:rsidRPr="00004DF9">
              <w:rPr>
                <w:rFonts w:ascii="Arial" w:eastAsia="Calibri" w:hAnsi="Arial" w:cs="Arial"/>
                <w:sz w:val="22"/>
                <w:szCs w:val="22"/>
              </w:rPr>
              <w:t>)</w:t>
            </w:r>
          </w:p>
        </w:tc>
      </w:tr>
      <w:tr w:rsidR="00B04717" w:rsidRPr="00004DF9" w14:paraId="49683450" w14:textId="77777777" w:rsidTr="00004DF9">
        <w:tc>
          <w:tcPr>
            <w:tcW w:w="2567" w:type="dxa"/>
            <w:vMerge/>
            <w:shd w:val="clear" w:color="auto" w:fill="auto"/>
          </w:tcPr>
          <w:p w14:paraId="751480AC" w14:textId="77777777" w:rsidR="00B04717" w:rsidRPr="00004DF9" w:rsidRDefault="00B04717" w:rsidP="002A28D8">
            <w:pPr>
              <w:jc w:val="both"/>
              <w:rPr>
                <w:rFonts w:ascii="Arial" w:eastAsia="Calibri" w:hAnsi="Arial" w:cs="Arial"/>
                <w:sz w:val="22"/>
                <w:szCs w:val="22"/>
              </w:rPr>
            </w:pPr>
          </w:p>
        </w:tc>
        <w:tc>
          <w:tcPr>
            <w:tcW w:w="2549" w:type="dxa"/>
            <w:vMerge/>
            <w:shd w:val="clear" w:color="auto" w:fill="auto"/>
          </w:tcPr>
          <w:p w14:paraId="2E994BA2" w14:textId="77777777" w:rsidR="00B04717" w:rsidRPr="00004DF9" w:rsidRDefault="00B04717" w:rsidP="002A28D8">
            <w:pPr>
              <w:jc w:val="both"/>
              <w:rPr>
                <w:rFonts w:ascii="Arial" w:eastAsia="Calibri" w:hAnsi="Arial" w:cs="Arial"/>
                <w:sz w:val="22"/>
                <w:szCs w:val="22"/>
              </w:rPr>
            </w:pPr>
          </w:p>
        </w:tc>
        <w:tc>
          <w:tcPr>
            <w:tcW w:w="2553" w:type="dxa"/>
            <w:shd w:val="clear" w:color="auto" w:fill="auto"/>
          </w:tcPr>
          <w:p w14:paraId="49F75726" w14:textId="77777777" w:rsidR="00B04717" w:rsidRPr="00004DF9" w:rsidRDefault="00B04717" w:rsidP="002A28D8">
            <w:pPr>
              <w:jc w:val="both"/>
              <w:rPr>
                <w:rFonts w:ascii="Arial" w:eastAsia="Calibri" w:hAnsi="Arial" w:cs="Arial"/>
                <w:sz w:val="22"/>
                <w:szCs w:val="22"/>
              </w:rPr>
            </w:pPr>
            <w:proofErr w:type="spellStart"/>
            <w:r w:rsidRPr="00004DF9">
              <w:rPr>
                <w:rFonts w:ascii="Arial" w:eastAsia="Calibri" w:hAnsi="Arial" w:cs="Arial"/>
                <w:sz w:val="22"/>
                <w:szCs w:val="22"/>
              </w:rPr>
              <w:t>EU91</w:t>
            </w:r>
            <w:proofErr w:type="spellEnd"/>
          </w:p>
        </w:tc>
        <w:tc>
          <w:tcPr>
            <w:tcW w:w="2550" w:type="dxa"/>
            <w:shd w:val="clear" w:color="auto" w:fill="auto"/>
          </w:tcPr>
          <w:p w14:paraId="30D729B8" w14:textId="77777777" w:rsidR="00B04717" w:rsidRPr="00004DF9" w:rsidRDefault="00B04717" w:rsidP="000F72A5">
            <w:pPr>
              <w:rPr>
                <w:rFonts w:ascii="Arial" w:eastAsia="Calibri" w:hAnsi="Arial" w:cs="Arial"/>
                <w:sz w:val="22"/>
                <w:szCs w:val="22"/>
              </w:rPr>
            </w:pPr>
            <w:proofErr w:type="spellStart"/>
            <w:r w:rsidRPr="00004DF9">
              <w:rPr>
                <w:rFonts w:ascii="Arial" w:eastAsia="Calibri" w:hAnsi="Arial" w:cs="Arial"/>
                <w:sz w:val="22"/>
                <w:szCs w:val="22"/>
              </w:rPr>
              <w:t>Trinseo</w:t>
            </w:r>
            <w:proofErr w:type="spellEnd"/>
            <w:r w:rsidRPr="00004DF9">
              <w:rPr>
                <w:rFonts w:ascii="Arial" w:eastAsia="Calibri" w:hAnsi="Arial" w:cs="Arial"/>
                <w:sz w:val="22"/>
                <w:szCs w:val="22"/>
              </w:rPr>
              <w:t xml:space="preserve"> (SRN </w:t>
            </w:r>
            <w:proofErr w:type="spellStart"/>
            <w:r w:rsidRPr="00004DF9">
              <w:rPr>
                <w:rFonts w:ascii="Arial" w:eastAsia="Calibri" w:hAnsi="Arial" w:cs="Arial"/>
                <w:sz w:val="22"/>
                <w:szCs w:val="22"/>
              </w:rPr>
              <w:t>P1025</w:t>
            </w:r>
            <w:proofErr w:type="spellEnd"/>
            <w:r w:rsidRPr="00004DF9">
              <w:rPr>
                <w:rFonts w:ascii="Arial" w:eastAsia="Calibri" w:hAnsi="Arial" w:cs="Arial"/>
                <w:sz w:val="22"/>
                <w:szCs w:val="22"/>
              </w:rPr>
              <w:t>)</w:t>
            </w:r>
          </w:p>
        </w:tc>
      </w:tr>
      <w:tr w:rsidR="00B04717" w:rsidRPr="00004DF9" w14:paraId="0647A4B2" w14:textId="77777777" w:rsidTr="00004DF9">
        <w:tc>
          <w:tcPr>
            <w:tcW w:w="2567" w:type="dxa"/>
            <w:vMerge w:val="restart"/>
            <w:shd w:val="clear" w:color="auto" w:fill="auto"/>
          </w:tcPr>
          <w:p w14:paraId="3DABAAF1" w14:textId="77777777" w:rsidR="00B04717" w:rsidRPr="00004DF9" w:rsidRDefault="00B04717" w:rsidP="002A28D8">
            <w:pPr>
              <w:jc w:val="both"/>
              <w:rPr>
                <w:rFonts w:ascii="Arial" w:eastAsia="Calibri" w:hAnsi="Arial" w:cs="Arial"/>
                <w:sz w:val="22"/>
                <w:szCs w:val="22"/>
              </w:rPr>
            </w:pPr>
            <w:proofErr w:type="spellStart"/>
            <w:r w:rsidRPr="00004DF9">
              <w:rPr>
                <w:rFonts w:ascii="Arial" w:eastAsia="Calibri" w:hAnsi="Arial" w:cs="Arial"/>
                <w:sz w:val="22"/>
                <w:szCs w:val="22"/>
              </w:rPr>
              <w:t>FG963THROX</w:t>
            </w:r>
            <w:proofErr w:type="spellEnd"/>
          </w:p>
        </w:tc>
        <w:tc>
          <w:tcPr>
            <w:tcW w:w="2549" w:type="dxa"/>
            <w:vMerge w:val="restart"/>
            <w:shd w:val="clear" w:color="auto" w:fill="auto"/>
          </w:tcPr>
          <w:p w14:paraId="7DC9BD22" w14:textId="77777777" w:rsidR="00B04717" w:rsidRPr="00004DF9" w:rsidRDefault="00B04717" w:rsidP="002A28D8">
            <w:pPr>
              <w:jc w:val="both"/>
              <w:rPr>
                <w:rFonts w:ascii="Arial" w:eastAsia="Calibri" w:hAnsi="Arial" w:cs="Arial"/>
                <w:sz w:val="22"/>
                <w:szCs w:val="22"/>
              </w:rPr>
            </w:pPr>
            <w:r w:rsidRPr="00004DF9">
              <w:rPr>
                <w:rFonts w:ascii="Arial" w:eastAsia="Calibri" w:hAnsi="Arial" w:cs="Arial"/>
                <w:sz w:val="22"/>
                <w:szCs w:val="22"/>
              </w:rPr>
              <w:t xml:space="preserve">DDP (SRN </w:t>
            </w:r>
            <w:proofErr w:type="spellStart"/>
            <w:r w:rsidRPr="00004DF9">
              <w:rPr>
                <w:rFonts w:ascii="Arial" w:eastAsia="Calibri" w:hAnsi="Arial" w:cs="Arial"/>
                <w:sz w:val="22"/>
                <w:szCs w:val="22"/>
              </w:rPr>
              <w:t>P1027</w:t>
            </w:r>
            <w:proofErr w:type="spellEnd"/>
            <w:r w:rsidRPr="00004DF9">
              <w:rPr>
                <w:rFonts w:ascii="Arial" w:eastAsia="Calibri" w:hAnsi="Arial" w:cs="Arial"/>
                <w:sz w:val="22"/>
                <w:szCs w:val="22"/>
              </w:rPr>
              <w:t>)</w:t>
            </w:r>
          </w:p>
        </w:tc>
        <w:tc>
          <w:tcPr>
            <w:tcW w:w="2553" w:type="dxa"/>
            <w:shd w:val="clear" w:color="auto" w:fill="auto"/>
          </w:tcPr>
          <w:p w14:paraId="3F69BC89" w14:textId="77777777" w:rsidR="00B04717" w:rsidRPr="00004DF9" w:rsidRDefault="00B04717" w:rsidP="000F72A5">
            <w:pPr>
              <w:rPr>
                <w:rFonts w:ascii="Arial" w:eastAsia="Calibri" w:hAnsi="Arial" w:cs="Arial"/>
                <w:sz w:val="22"/>
                <w:szCs w:val="22"/>
              </w:rPr>
            </w:pPr>
            <w:proofErr w:type="spellStart"/>
            <w:r w:rsidRPr="00004DF9">
              <w:rPr>
                <w:rFonts w:ascii="Arial" w:eastAsia="Calibri" w:hAnsi="Arial" w:cs="Arial"/>
                <w:sz w:val="22"/>
                <w:szCs w:val="22"/>
              </w:rPr>
              <w:t>EU88</w:t>
            </w:r>
            <w:proofErr w:type="spellEnd"/>
            <w:r w:rsidRPr="00004DF9">
              <w:rPr>
                <w:rFonts w:ascii="Arial" w:eastAsia="Calibri" w:hAnsi="Arial" w:cs="Arial"/>
                <w:sz w:val="22"/>
                <w:szCs w:val="22"/>
              </w:rPr>
              <w:t xml:space="preserve">, </w:t>
            </w:r>
            <w:proofErr w:type="spellStart"/>
            <w:r w:rsidRPr="00004DF9">
              <w:rPr>
                <w:rFonts w:ascii="Arial" w:eastAsia="Calibri" w:hAnsi="Arial" w:cs="Arial"/>
                <w:sz w:val="22"/>
                <w:szCs w:val="22"/>
              </w:rPr>
              <w:t>EUANION_XCHG</w:t>
            </w:r>
            <w:proofErr w:type="spellEnd"/>
            <w:r w:rsidRPr="00004DF9">
              <w:rPr>
                <w:rFonts w:ascii="Arial" w:eastAsia="Calibri" w:hAnsi="Arial" w:cs="Arial"/>
                <w:sz w:val="22"/>
                <w:szCs w:val="22"/>
              </w:rPr>
              <w:t xml:space="preserve">, </w:t>
            </w:r>
            <w:proofErr w:type="spellStart"/>
            <w:r w:rsidRPr="00004DF9">
              <w:rPr>
                <w:rFonts w:ascii="Arial" w:eastAsia="Calibri" w:hAnsi="Arial" w:cs="Arial"/>
                <w:sz w:val="22"/>
                <w:szCs w:val="22"/>
              </w:rPr>
              <w:lastRenderedPageBreak/>
              <w:t>EURULE290</w:t>
            </w:r>
            <w:proofErr w:type="spellEnd"/>
            <w:r w:rsidRPr="00004DF9">
              <w:rPr>
                <w:rFonts w:ascii="Arial" w:eastAsia="Calibri" w:hAnsi="Arial" w:cs="Arial"/>
                <w:sz w:val="22"/>
                <w:szCs w:val="22"/>
              </w:rPr>
              <w:t xml:space="preserve">; </w:t>
            </w:r>
            <w:proofErr w:type="spellStart"/>
            <w:r w:rsidRPr="00004DF9">
              <w:rPr>
                <w:rFonts w:ascii="Arial" w:eastAsia="Calibri" w:hAnsi="Arial" w:cs="Arial"/>
                <w:sz w:val="22"/>
                <w:szCs w:val="22"/>
              </w:rPr>
              <w:t>EUB2</w:t>
            </w:r>
            <w:proofErr w:type="spellEnd"/>
            <w:r w:rsidRPr="00004DF9">
              <w:rPr>
                <w:rFonts w:ascii="Arial" w:eastAsia="Calibri" w:hAnsi="Arial" w:cs="Arial"/>
                <w:sz w:val="22"/>
                <w:szCs w:val="22"/>
              </w:rPr>
              <w:t xml:space="preserve"> (</w:t>
            </w:r>
            <w:proofErr w:type="spellStart"/>
            <w:r w:rsidRPr="00004DF9">
              <w:rPr>
                <w:rFonts w:ascii="Arial" w:eastAsia="Calibri" w:hAnsi="Arial" w:cs="Arial"/>
                <w:sz w:val="22"/>
                <w:szCs w:val="22"/>
              </w:rPr>
              <w:t>N&amp;B</w:t>
            </w:r>
            <w:proofErr w:type="spellEnd"/>
            <w:r w:rsidRPr="00004DF9">
              <w:rPr>
                <w:rFonts w:ascii="Arial" w:eastAsia="Calibri" w:hAnsi="Arial" w:cs="Arial"/>
                <w:sz w:val="22"/>
                <w:szCs w:val="22"/>
              </w:rPr>
              <w:t>)</w:t>
            </w:r>
          </w:p>
        </w:tc>
        <w:tc>
          <w:tcPr>
            <w:tcW w:w="2550" w:type="dxa"/>
            <w:shd w:val="clear" w:color="auto" w:fill="auto"/>
          </w:tcPr>
          <w:p w14:paraId="56729EEC" w14:textId="77777777" w:rsidR="00B04717" w:rsidRPr="00004DF9" w:rsidRDefault="00B04717" w:rsidP="000F72A5">
            <w:pPr>
              <w:rPr>
                <w:rFonts w:ascii="Arial" w:eastAsia="Calibri" w:hAnsi="Arial" w:cs="Arial"/>
                <w:sz w:val="22"/>
                <w:szCs w:val="22"/>
              </w:rPr>
            </w:pPr>
            <w:r w:rsidRPr="00004DF9">
              <w:rPr>
                <w:rFonts w:ascii="Arial" w:eastAsia="Calibri" w:hAnsi="Arial" w:cs="Arial"/>
                <w:sz w:val="22"/>
                <w:szCs w:val="22"/>
              </w:rPr>
              <w:lastRenderedPageBreak/>
              <w:t xml:space="preserve">DDP (SRN </w:t>
            </w:r>
            <w:proofErr w:type="spellStart"/>
            <w:r w:rsidRPr="00004DF9">
              <w:rPr>
                <w:rFonts w:ascii="Arial" w:eastAsia="Calibri" w:hAnsi="Arial" w:cs="Arial"/>
                <w:sz w:val="22"/>
                <w:szCs w:val="22"/>
              </w:rPr>
              <w:t>P1027</w:t>
            </w:r>
            <w:proofErr w:type="spellEnd"/>
            <w:r w:rsidRPr="00004DF9">
              <w:rPr>
                <w:rFonts w:ascii="Arial" w:eastAsia="Calibri" w:hAnsi="Arial" w:cs="Arial"/>
                <w:sz w:val="22"/>
                <w:szCs w:val="22"/>
              </w:rPr>
              <w:t>)</w:t>
            </w:r>
          </w:p>
        </w:tc>
      </w:tr>
      <w:tr w:rsidR="00B04717" w:rsidRPr="00004DF9" w14:paraId="10407E15" w14:textId="77777777" w:rsidTr="00004DF9">
        <w:tc>
          <w:tcPr>
            <w:tcW w:w="2567" w:type="dxa"/>
            <w:vMerge/>
            <w:shd w:val="clear" w:color="auto" w:fill="auto"/>
          </w:tcPr>
          <w:p w14:paraId="0585F5CB" w14:textId="77777777" w:rsidR="00B04717" w:rsidRPr="00004DF9" w:rsidRDefault="00B04717" w:rsidP="002A28D8">
            <w:pPr>
              <w:jc w:val="both"/>
              <w:rPr>
                <w:rFonts w:ascii="Arial" w:eastAsia="Calibri" w:hAnsi="Arial" w:cs="Arial"/>
                <w:sz w:val="22"/>
                <w:szCs w:val="22"/>
              </w:rPr>
            </w:pPr>
          </w:p>
        </w:tc>
        <w:tc>
          <w:tcPr>
            <w:tcW w:w="2549" w:type="dxa"/>
            <w:vMerge/>
            <w:shd w:val="clear" w:color="auto" w:fill="auto"/>
          </w:tcPr>
          <w:p w14:paraId="7F3317E7" w14:textId="77777777" w:rsidR="00B04717" w:rsidRPr="00004DF9" w:rsidRDefault="00B04717" w:rsidP="002A28D8">
            <w:pPr>
              <w:jc w:val="both"/>
              <w:rPr>
                <w:rFonts w:ascii="Arial" w:eastAsia="Calibri" w:hAnsi="Arial" w:cs="Arial"/>
                <w:sz w:val="22"/>
                <w:szCs w:val="22"/>
              </w:rPr>
            </w:pPr>
          </w:p>
        </w:tc>
        <w:tc>
          <w:tcPr>
            <w:tcW w:w="2553" w:type="dxa"/>
            <w:shd w:val="clear" w:color="auto" w:fill="auto"/>
          </w:tcPr>
          <w:p w14:paraId="6628EABB" w14:textId="18A6C869" w:rsidR="00B04717" w:rsidRPr="00004DF9" w:rsidRDefault="001465FA" w:rsidP="002A28D8">
            <w:pPr>
              <w:jc w:val="both"/>
              <w:rPr>
                <w:rFonts w:ascii="Arial" w:eastAsia="Calibri" w:hAnsi="Arial" w:cs="Arial"/>
                <w:sz w:val="22"/>
                <w:szCs w:val="22"/>
              </w:rPr>
            </w:pPr>
            <w:proofErr w:type="spellStart"/>
            <w:r>
              <w:rPr>
                <w:rFonts w:ascii="Arial" w:eastAsia="Calibri" w:hAnsi="Arial" w:cs="Arial"/>
                <w:sz w:val="22"/>
                <w:szCs w:val="22"/>
              </w:rPr>
              <w:t>EU03</w:t>
            </w:r>
            <w:proofErr w:type="spellEnd"/>
            <w:r>
              <w:rPr>
                <w:rFonts w:ascii="Arial" w:eastAsia="Calibri" w:hAnsi="Arial" w:cs="Arial"/>
                <w:sz w:val="22"/>
                <w:szCs w:val="22"/>
              </w:rPr>
              <w:t xml:space="preserve">, </w:t>
            </w:r>
            <w:proofErr w:type="spellStart"/>
            <w:r w:rsidR="00B04717" w:rsidRPr="00004DF9">
              <w:rPr>
                <w:rFonts w:ascii="Arial" w:eastAsia="Calibri" w:hAnsi="Arial" w:cs="Arial"/>
                <w:sz w:val="22"/>
                <w:szCs w:val="22"/>
              </w:rPr>
              <w:t>EU12b</w:t>
            </w:r>
            <w:proofErr w:type="spellEnd"/>
            <w:r>
              <w:rPr>
                <w:rFonts w:ascii="Arial" w:eastAsia="Calibri" w:hAnsi="Arial" w:cs="Arial"/>
                <w:sz w:val="22"/>
                <w:szCs w:val="22"/>
              </w:rPr>
              <w:t xml:space="preserve"> </w:t>
            </w:r>
          </w:p>
        </w:tc>
        <w:tc>
          <w:tcPr>
            <w:tcW w:w="2550" w:type="dxa"/>
            <w:shd w:val="clear" w:color="auto" w:fill="auto"/>
          </w:tcPr>
          <w:p w14:paraId="4AC204D7" w14:textId="77777777" w:rsidR="00B04717" w:rsidRPr="00004DF9" w:rsidRDefault="00B04717" w:rsidP="002A28D8">
            <w:pPr>
              <w:jc w:val="both"/>
              <w:rPr>
                <w:rFonts w:ascii="Arial" w:eastAsia="Calibri" w:hAnsi="Arial" w:cs="Arial"/>
                <w:sz w:val="22"/>
                <w:szCs w:val="22"/>
              </w:rPr>
            </w:pPr>
            <w:r w:rsidRPr="00004DF9">
              <w:rPr>
                <w:rFonts w:ascii="Arial" w:eastAsia="Calibri" w:hAnsi="Arial" w:cs="Arial"/>
                <w:sz w:val="22"/>
                <w:szCs w:val="22"/>
              </w:rPr>
              <w:t>Corteva (SRN P1028)</w:t>
            </w:r>
          </w:p>
        </w:tc>
      </w:tr>
      <w:tr w:rsidR="00B04717" w:rsidRPr="00004DF9" w14:paraId="16003D05" w14:textId="77777777" w:rsidTr="00004DF9">
        <w:tc>
          <w:tcPr>
            <w:tcW w:w="2567" w:type="dxa"/>
            <w:vMerge/>
            <w:shd w:val="clear" w:color="auto" w:fill="auto"/>
          </w:tcPr>
          <w:p w14:paraId="1531942B" w14:textId="77777777" w:rsidR="00B04717" w:rsidRPr="00004DF9" w:rsidRDefault="00B04717" w:rsidP="002A28D8">
            <w:pPr>
              <w:jc w:val="both"/>
              <w:rPr>
                <w:rFonts w:ascii="Arial" w:eastAsia="Calibri" w:hAnsi="Arial" w:cs="Arial"/>
                <w:sz w:val="22"/>
                <w:szCs w:val="22"/>
              </w:rPr>
            </w:pPr>
          </w:p>
        </w:tc>
        <w:tc>
          <w:tcPr>
            <w:tcW w:w="2549" w:type="dxa"/>
            <w:vMerge/>
            <w:shd w:val="clear" w:color="auto" w:fill="auto"/>
          </w:tcPr>
          <w:p w14:paraId="2A0DF35D" w14:textId="77777777" w:rsidR="00B04717" w:rsidRPr="00004DF9" w:rsidRDefault="00B04717" w:rsidP="002A28D8">
            <w:pPr>
              <w:jc w:val="both"/>
              <w:rPr>
                <w:rFonts w:ascii="Arial" w:eastAsia="Calibri" w:hAnsi="Arial" w:cs="Arial"/>
                <w:sz w:val="22"/>
                <w:szCs w:val="22"/>
              </w:rPr>
            </w:pPr>
          </w:p>
        </w:tc>
        <w:tc>
          <w:tcPr>
            <w:tcW w:w="2553" w:type="dxa"/>
            <w:shd w:val="clear" w:color="auto" w:fill="auto"/>
          </w:tcPr>
          <w:p w14:paraId="743E0409" w14:textId="77777777" w:rsidR="00B04717" w:rsidRPr="00004DF9" w:rsidRDefault="00B04717" w:rsidP="002A28D8">
            <w:pPr>
              <w:jc w:val="both"/>
              <w:rPr>
                <w:rFonts w:ascii="Arial" w:eastAsia="Calibri" w:hAnsi="Arial" w:cs="Arial"/>
                <w:sz w:val="22"/>
                <w:szCs w:val="22"/>
              </w:rPr>
            </w:pPr>
            <w:proofErr w:type="spellStart"/>
            <w:r w:rsidRPr="00004DF9">
              <w:rPr>
                <w:rFonts w:ascii="Arial" w:eastAsia="Calibri" w:hAnsi="Arial" w:cs="Arial"/>
                <w:sz w:val="22"/>
                <w:szCs w:val="22"/>
              </w:rPr>
              <w:t>EUB1</w:t>
            </w:r>
            <w:proofErr w:type="spellEnd"/>
          </w:p>
        </w:tc>
        <w:tc>
          <w:tcPr>
            <w:tcW w:w="2550" w:type="dxa"/>
            <w:shd w:val="clear" w:color="auto" w:fill="auto"/>
          </w:tcPr>
          <w:p w14:paraId="0A2DB187" w14:textId="77777777" w:rsidR="00B04717" w:rsidRPr="00004DF9" w:rsidRDefault="00B04717" w:rsidP="002A28D8">
            <w:pPr>
              <w:jc w:val="both"/>
              <w:rPr>
                <w:rFonts w:ascii="Arial" w:eastAsia="Calibri" w:hAnsi="Arial" w:cs="Arial"/>
                <w:sz w:val="22"/>
                <w:szCs w:val="22"/>
              </w:rPr>
            </w:pPr>
            <w:proofErr w:type="spellStart"/>
            <w:r w:rsidRPr="00004DF9">
              <w:rPr>
                <w:rFonts w:ascii="Arial" w:eastAsia="Calibri" w:hAnsi="Arial" w:cs="Arial"/>
                <w:sz w:val="22"/>
                <w:szCs w:val="22"/>
              </w:rPr>
              <w:t>Trinseo</w:t>
            </w:r>
            <w:proofErr w:type="spellEnd"/>
            <w:r w:rsidRPr="00004DF9">
              <w:rPr>
                <w:rFonts w:ascii="Arial" w:eastAsia="Calibri" w:hAnsi="Arial" w:cs="Arial"/>
                <w:sz w:val="22"/>
                <w:szCs w:val="22"/>
              </w:rPr>
              <w:t xml:space="preserve"> (SRN </w:t>
            </w:r>
            <w:proofErr w:type="spellStart"/>
            <w:r w:rsidRPr="00004DF9">
              <w:rPr>
                <w:rFonts w:ascii="Arial" w:eastAsia="Calibri" w:hAnsi="Arial" w:cs="Arial"/>
                <w:sz w:val="22"/>
                <w:szCs w:val="22"/>
              </w:rPr>
              <w:t>P1025</w:t>
            </w:r>
            <w:proofErr w:type="spellEnd"/>
            <w:r w:rsidRPr="00004DF9">
              <w:rPr>
                <w:rFonts w:ascii="Arial" w:eastAsia="Calibri" w:hAnsi="Arial" w:cs="Arial"/>
                <w:sz w:val="22"/>
                <w:szCs w:val="22"/>
              </w:rPr>
              <w:t>)</w:t>
            </w:r>
          </w:p>
        </w:tc>
      </w:tr>
      <w:tr w:rsidR="00B04717" w:rsidRPr="00004DF9" w14:paraId="48ABF556" w14:textId="77777777" w:rsidTr="00004DF9">
        <w:tc>
          <w:tcPr>
            <w:tcW w:w="2567" w:type="dxa"/>
            <w:vMerge/>
            <w:shd w:val="clear" w:color="auto" w:fill="auto"/>
          </w:tcPr>
          <w:p w14:paraId="2231AC67" w14:textId="77777777" w:rsidR="00B04717" w:rsidRPr="00004DF9" w:rsidRDefault="00B04717" w:rsidP="002A28D8">
            <w:pPr>
              <w:jc w:val="both"/>
              <w:rPr>
                <w:rFonts w:ascii="Arial" w:eastAsia="Calibri" w:hAnsi="Arial" w:cs="Arial"/>
                <w:sz w:val="22"/>
                <w:szCs w:val="22"/>
              </w:rPr>
            </w:pPr>
          </w:p>
        </w:tc>
        <w:tc>
          <w:tcPr>
            <w:tcW w:w="2549" w:type="dxa"/>
            <w:vMerge/>
            <w:shd w:val="clear" w:color="auto" w:fill="auto"/>
          </w:tcPr>
          <w:p w14:paraId="66AFBF1C" w14:textId="77777777" w:rsidR="00B04717" w:rsidRPr="00004DF9" w:rsidRDefault="00B04717" w:rsidP="002A28D8">
            <w:pPr>
              <w:jc w:val="both"/>
              <w:rPr>
                <w:rFonts w:ascii="Arial" w:eastAsia="Calibri" w:hAnsi="Arial" w:cs="Arial"/>
                <w:sz w:val="22"/>
                <w:szCs w:val="22"/>
              </w:rPr>
            </w:pPr>
          </w:p>
        </w:tc>
        <w:tc>
          <w:tcPr>
            <w:tcW w:w="2553" w:type="dxa"/>
            <w:shd w:val="clear" w:color="auto" w:fill="auto"/>
          </w:tcPr>
          <w:p w14:paraId="7F439140" w14:textId="77777777" w:rsidR="00B04717" w:rsidRPr="00004DF9" w:rsidRDefault="00B04717" w:rsidP="002A28D8">
            <w:pPr>
              <w:jc w:val="both"/>
              <w:rPr>
                <w:rFonts w:ascii="Arial" w:eastAsia="Calibri" w:hAnsi="Arial" w:cs="Arial"/>
                <w:sz w:val="22"/>
                <w:szCs w:val="22"/>
              </w:rPr>
            </w:pPr>
            <w:proofErr w:type="spellStart"/>
            <w:r w:rsidRPr="00004DF9">
              <w:rPr>
                <w:rFonts w:ascii="Arial" w:eastAsia="Calibri" w:hAnsi="Arial" w:cs="Arial"/>
                <w:sz w:val="22"/>
                <w:szCs w:val="22"/>
              </w:rPr>
              <w:t>EU82</w:t>
            </w:r>
            <w:proofErr w:type="spellEnd"/>
          </w:p>
        </w:tc>
        <w:tc>
          <w:tcPr>
            <w:tcW w:w="2550" w:type="dxa"/>
            <w:shd w:val="clear" w:color="auto" w:fill="auto"/>
          </w:tcPr>
          <w:p w14:paraId="5E283CA9" w14:textId="77777777" w:rsidR="00B04717" w:rsidRPr="00004DF9" w:rsidRDefault="00B04717" w:rsidP="000F72A5">
            <w:pPr>
              <w:rPr>
                <w:rFonts w:ascii="Arial" w:eastAsia="Calibri" w:hAnsi="Arial" w:cs="Arial"/>
                <w:sz w:val="22"/>
                <w:szCs w:val="22"/>
              </w:rPr>
            </w:pPr>
            <w:r w:rsidRPr="00004DF9">
              <w:rPr>
                <w:rFonts w:ascii="Arial" w:eastAsia="Calibri" w:hAnsi="Arial" w:cs="Arial"/>
                <w:sz w:val="22"/>
                <w:szCs w:val="22"/>
              </w:rPr>
              <w:t xml:space="preserve">Dow Chemical </w:t>
            </w:r>
            <w:r w:rsidR="009317FC" w:rsidRPr="00004DF9">
              <w:rPr>
                <w:rFonts w:ascii="Arial" w:eastAsia="Calibri" w:hAnsi="Arial" w:cs="Arial"/>
                <w:sz w:val="22"/>
                <w:szCs w:val="22"/>
              </w:rPr>
              <w:br/>
            </w:r>
            <w:r w:rsidRPr="00004DF9">
              <w:rPr>
                <w:rFonts w:ascii="Arial" w:eastAsia="Calibri" w:hAnsi="Arial" w:cs="Arial"/>
                <w:sz w:val="22"/>
                <w:szCs w:val="22"/>
              </w:rPr>
              <w:t xml:space="preserve">(SRN </w:t>
            </w:r>
            <w:proofErr w:type="spellStart"/>
            <w:r w:rsidRPr="00004DF9">
              <w:rPr>
                <w:rFonts w:ascii="Arial" w:eastAsia="Calibri" w:hAnsi="Arial" w:cs="Arial"/>
                <w:sz w:val="22"/>
                <w:szCs w:val="22"/>
              </w:rPr>
              <w:t>A4033</w:t>
            </w:r>
            <w:proofErr w:type="spellEnd"/>
            <w:r w:rsidRPr="00004DF9">
              <w:rPr>
                <w:rFonts w:ascii="Arial" w:eastAsia="Calibri" w:hAnsi="Arial" w:cs="Arial"/>
                <w:sz w:val="22"/>
                <w:szCs w:val="22"/>
              </w:rPr>
              <w:t>)</w:t>
            </w:r>
          </w:p>
        </w:tc>
      </w:tr>
      <w:tr w:rsidR="00B04717" w:rsidRPr="00004DF9" w14:paraId="5D9C2A6A" w14:textId="77777777" w:rsidTr="00004DF9">
        <w:tc>
          <w:tcPr>
            <w:tcW w:w="2567" w:type="dxa"/>
            <w:vMerge w:val="restart"/>
            <w:shd w:val="clear" w:color="auto" w:fill="auto"/>
          </w:tcPr>
          <w:p w14:paraId="07EFCB33" w14:textId="77777777" w:rsidR="00B04717" w:rsidRPr="00004DF9" w:rsidRDefault="00B04717" w:rsidP="002A28D8">
            <w:pPr>
              <w:jc w:val="both"/>
              <w:rPr>
                <w:rFonts w:ascii="Arial" w:eastAsia="Calibri" w:hAnsi="Arial" w:cs="Arial"/>
                <w:sz w:val="22"/>
                <w:szCs w:val="22"/>
              </w:rPr>
            </w:pPr>
            <w:proofErr w:type="spellStart"/>
            <w:r w:rsidRPr="00004DF9">
              <w:rPr>
                <w:rFonts w:ascii="Arial" w:eastAsia="Calibri" w:hAnsi="Arial" w:cs="Arial"/>
                <w:sz w:val="22"/>
                <w:szCs w:val="22"/>
              </w:rPr>
              <w:t>FGHCLSCRUBBER</w:t>
            </w:r>
            <w:proofErr w:type="spellEnd"/>
          </w:p>
        </w:tc>
        <w:tc>
          <w:tcPr>
            <w:tcW w:w="2549" w:type="dxa"/>
            <w:vMerge w:val="restart"/>
            <w:shd w:val="clear" w:color="auto" w:fill="auto"/>
          </w:tcPr>
          <w:p w14:paraId="155306AC" w14:textId="77777777" w:rsidR="00B04717" w:rsidRPr="00004DF9" w:rsidRDefault="00B04717" w:rsidP="002A28D8">
            <w:pPr>
              <w:jc w:val="both"/>
              <w:rPr>
                <w:rFonts w:ascii="Arial" w:eastAsia="Calibri" w:hAnsi="Arial" w:cs="Arial"/>
                <w:sz w:val="22"/>
                <w:szCs w:val="22"/>
              </w:rPr>
            </w:pPr>
            <w:r w:rsidRPr="00004DF9">
              <w:rPr>
                <w:rFonts w:ascii="Arial" w:eastAsia="Calibri" w:hAnsi="Arial" w:cs="Arial"/>
                <w:sz w:val="22"/>
                <w:szCs w:val="22"/>
              </w:rPr>
              <w:t xml:space="preserve">DDP (SRN </w:t>
            </w:r>
            <w:proofErr w:type="spellStart"/>
            <w:r w:rsidRPr="00004DF9">
              <w:rPr>
                <w:rFonts w:ascii="Arial" w:eastAsia="Calibri" w:hAnsi="Arial" w:cs="Arial"/>
                <w:sz w:val="22"/>
                <w:szCs w:val="22"/>
              </w:rPr>
              <w:t>P1027</w:t>
            </w:r>
            <w:proofErr w:type="spellEnd"/>
            <w:r w:rsidRPr="00004DF9">
              <w:rPr>
                <w:rFonts w:ascii="Arial" w:eastAsia="Calibri" w:hAnsi="Arial" w:cs="Arial"/>
                <w:sz w:val="22"/>
                <w:szCs w:val="22"/>
              </w:rPr>
              <w:t>)</w:t>
            </w:r>
          </w:p>
        </w:tc>
        <w:tc>
          <w:tcPr>
            <w:tcW w:w="2553" w:type="dxa"/>
            <w:shd w:val="clear" w:color="auto" w:fill="auto"/>
          </w:tcPr>
          <w:p w14:paraId="2D33AF3B" w14:textId="77777777" w:rsidR="00B04717" w:rsidRPr="00004DF9" w:rsidRDefault="00B04717" w:rsidP="002A28D8">
            <w:pPr>
              <w:jc w:val="both"/>
              <w:rPr>
                <w:rFonts w:ascii="Arial" w:eastAsia="Calibri" w:hAnsi="Arial" w:cs="Arial"/>
                <w:sz w:val="22"/>
                <w:szCs w:val="22"/>
              </w:rPr>
            </w:pPr>
            <w:proofErr w:type="spellStart"/>
            <w:r w:rsidRPr="00004DF9">
              <w:rPr>
                <w:rFonts w:ascii="Arial" w:eastAsia="Calibri" w:hAnsi="Arial" w:cs="Arial"/>
                <w:sz w:val="22"/>
                <w:szCs w:val="22"/>
              </w:rPr>
              <w:t>EU06HIGHPURITY</w:t>
            </w:r>
            <w:proofErr w:type="spellEnd"/>
            <w:r w:rsidRPr="00004DF9">
              <w:rPr>
                <w:rFonts w:ascii="Arial" w:eastAsia="Calibri" w:hAnsi="Arial" w:cs="Arial"/>
                <w:sz w:val="22"/>
                <w:szCs w:val="22"/>
              </w:rPr>
              <w:t>* (</w:t>
            </w:r>
            <w:proofErr w:type="spellStart"/>
            <w:r w:rsidRPr="00004DF9">
              <w:rPr>
                <w:rFonts w:ascii="Arial" w:eastAsia="Calibri" w:hAnsi="Arial" w:cs="Arial"/>
                <w:sz w:val="22"/>
                <w:szCs w:val="22"/>
              </w:rPr>
              <w:t>N&amp;B</w:t>
            </w:r>
            <w:proofErr w:type="spellEnd"/>
            <w:r w:rsidRPr="00004DF9">
              <w:rPr>
                <w:rFonts w:ascii="Arial" w:eastAsia="Calibri" w:hAnsi="Arial" w:cs="Arial"/>
                <w:sz w:val="22"/>
                <w:szCs w:val="22"/>
              </w:rPr>
              <w:t xml:space="preserve">), </w:t>
            </w:r>
            <w:proofErr w:type="spellStart"/>
            <w:r w:rsidRPr="00004DF9">
              <w:rPr>
                <w:rFonts w:ascii="Arial" w:eastAsia="Calibri" w:hAnsi="Arial" w:cs="Arial"/>
                <w:sz w:val="22"/>
                <w:szCs w:val="22"/>
              </w:rPr>
              <w:t>EU06LOWPURITY</w:t>
            </w:r>
            <w:proofErr w:type="spellEnd"/>
            <w:r w:rsidRPr="00004DF9">
              <w:rPr>
                <w:rFonts w:ascii="Arial" w:eastAsia="Calibri" w:hAnsi="Arial" w:cs="Arial"/>
                <w:sz w:val="22"/>
                <w:szCs w:val="22"/>
              </w:rPr>
              <w:t>*</w:t>
            </w:r>
          </w:p>
        </w:tc>
        <w:tc>
          <w:tcPr>
            <w:tcW w:w="2550" w:type="dxa"/>
            <w:shd w:val="clear" w:color="auto" w:fill="auto"/>
          </w:tcPr>
          <w:p w14:paraId="32D62D7F" w14:textId="77777777" w:rsidR="00B04717" w:rsidRPr="00004DF9" w:rsidRDefault="00B04717" w:rsidP="002A28D8">
            <w:pPr>
              <w:jc w:val="both"/>
              <w:rPr>
                <w:rFonts w:ascii="Arial" w:eastAsia="Calibri" w:hAnsi="Arial" w:cs="Arial"/>
                <w:sz w:val="22"/>
                <w:szCs w:val="22"/>
              </w:rPr>
            </w:pPr>
            <w:r w:rsidRPr="00004DF9">
              <w:rPr>
                <w:rFonts w:ascii="Arial" w:eastAsia="Calibri" w:hAnsi="Arial" w:cs="Arial"/>
                <w:sz w:val="22"/>
                <w:szCs w:val="22"/>
              </w:rPr>
              <w:t xml:space="preserve">DDP (SRN </w:t>
            </w:r>
            <w:proofErr w:type="spellStart"/>
            <w:r w:rsidRPr="00004DF9">
              <w:rPr>
                <w:rFonts w:ascii="Arial" w:eastAsia="Calibri" w:hAnsi="Arial" w:cs="Arial"/>
                <w:sz w:val="22"/>
                <w:szCs w:val="22"/>
              </w:rPr>
              <w:t>P1027</w:t>
            </w:r>
            <w:proofErr w:type="spellEnd"/>
            <w:r w:rsidRPr="00004DF9">
              <w:rPr>
                <w:rFonts w:ascii="Arial" w:eastAsia="Calibri" w:hAnsi="Arial" w:cs="Arial"/>
                <w:sz w:val="22"/>
                <w:szCs w:val="22"/>
              </w:rPr>
              <w:t>)</w:t>
            </w:r>
          </w:p>
        </w:tc>
      </w:tr>
      <w:tr w:rsidR="00B04717" w:rsidRPr="00004DF9" w14:paraId="51F26420" w14:textId="77777777" w:rsidTr="00004DF9">
        <w:tc>
          <w:tcPr>
            <w:tcW w:w="2567" w:type="dxa"/>
            <w:vMerge/>
            <w:shd w:val="clear" w:color="auto" w:fill="auto"/>
          </w:tcPr>
          <w:p w14:paraId="4B141713" w14:textId="77777777" w:rsidR="00B04717" w:rsidRPr="00004DF9" w:rsidRDefault="00B04717" w:rsidP="002A28D8">
            <w:pPr>
              <w:jc w:val="both"/>
              <w:rPr>
                <w:rFonts w:ascii="Arial" w:eastAsia="Calibri" w:hAnsi="Arial" w:cs="Arial"/>
                <w:sz w:val="22"/>
                <w:szCs w:val="22"/>
              </w:rPr>
            </w:pPr>
          </w:p>
        </w:tc>
        <w:tc>
          <w:tcPr>
            <w:tcW w:w="2549" w:type="dxa"/>
            <w:vMerge/>
            <w:shd w:val="clear" w:color="auto" w:fill="auto"/>
          </w:tcPr>
          <w:p w14:paraId="5CC60353" w14:textId="77777777" w:rsidR="00B04717" w:rsidRPr="00004DF9" w:rsidRDefault="00B04717" w:rsidP="002A28D8">
            <w:pPr>
              <w:jc w:val="both"/>
              <w:rPr>
                <w:rFonts w:ascii="Arial" w:eastAsia="Calibri" w:hAnsi="Arial" w:cs="Arial"/>
                <w:sz w:val="22"/>
                <w:szCs w:val="22"/>
              </w:rPr>
            </w:pPr>
          </w:p>
        </w:tc>
        <w:tc>
          <w:tcPr>
            <w:tcW w:w="2553" w:type="dxa"/>
            <w:shd w:val="clear" w:color="auto" w:fill="auto"/>
          </w:tcPr>
          <w:p w14:paraId="337A75AC" w14:textId="77777777" w:rsidR="00B04717" w:rsidRPr="00004DF9" w:rsidRDefault="00B04717" w:rsidP="002A28D8">
            <w:pPr>
              <w:jc w:val="both"/>
              <w:rPr>
                <w:rFonts w:ascii="Arial" w:eastAsia="Calibri" w:hAnsi="Arial" w:cs="Arial"/>
                <w:sz w:val="22"/>
                <w:szCs w:val="22"/>
              </w:rPr>
            </w:pPr>
            <w:proofErr w:type="spellStart"/>
            <w:r w:rsidRPr="00004DF9">
              <w:rPr>
                <w:rFonts w:ascii="Arial" w:eastAsia="Calibri" w:hAnsi="Arial" w:cs="Arial"/>
                <w:sz w:val="22"/>
                <w:szCs w:val="22"/>
              </w:rPr>
              <w:t>EU05</w:t>
            </w:r>
            <w:proofErr w:type="spellEnd"/>
            <w:r w:rsidRPr="00004DF9">
              <w:rPr>
                <w:rFonts w:ascii="Arial" w:eastAsia="Calibri" w:hAnsi="Arial" w:cs="Arial"/>
                <w:sz w:val="22"/>
                <w:szCs w:val="22"/>
              </w:rPr>
              <w:t>*</w:t>
            </w:r>
          </w:p>
        </w:tc>
        <w:tc>
          <w:tcPr>
            <w:tcW w:w="2550" w:type="dxa"/>
            <w:shd w:val="clear" w:color="auto" w:fill="auto"/>
          </w:tcPr>
          <w:p w14:paraId="7C011E3F" w14:textId="77777777" w:rsidR="00B04717" w:rsidRPr="00004DF9" w:rsidRDefault="00B04717" w:rsidP="002A28D8">
            <w:pPr>
              <w:jc w:val="both"/>
              <w:rPr>
                <w:rFonts w:ascii="Arial" w:eastAsia="Calibri" w:hAnsi="Arial" w:cs="Arial"/>
                <w:sz w:val="22"/>
                <w:szCs w:val="22"/>
              </w:rPr>
            </w:pPr>
            <w:r w:rsidRPr="00004DF9">
              <w:rPr>
                <w:rFonts w:ascii="Arial" w:eastAsia="Calibri" w:hAnsi="Arial" w:cs="Arial"/>
                <w:sz w:val="22"/>
                <w:szCs w:val="22"/>
              </w:rPr>
              <w:t>Corteva (SRN P1028)</w:t>
            </w:r>
          </w:p>
        </w:tc>
      </w:tr>
    </w:tbl>
    <w:p w14:paraId="5AF80899" w14:textId="77777777" w:rsidR="00B04717" w:rsidRPr="00004DF9" w:rsidRDefault="00B04717" w:rsidP="00B04717">
      <w:pPr>
        <w:jc w:val="both"/>
        <w:rPr>
          <w:rFonts w:ascii="Arial" w:hAnsi="Arial" w:cs="Arial"/>
          <w:sz w:val="22"/>
          <w:szCs w:val="22"/>
        </w:rPr>
      </w:pPr>
      <w:r w:rsidRPr="00004DF9">
        <w:rPr>
          <w:rFonts w:ascii="Arial" w:hAnsi="Arial" w:cs="Arial"/>
          <w:sz w:val="22"/>
          <w:szCs w:val="22"/>
        </w:rPr>
        <w:t xml:space="preserve">*Former </w:t>
      </w:r>
      <w:proofErr w:type="spellStart"/>
      <w:r w:rsidRPr="00004DF9">
        <w:rPr>
          <w:rFonts w:ascii="Arial" w:hAnsi="Arial" w:cs="Arial"/>
          <w:sz w:val="22"/>
          <w:szCs w:val="22"/>
        </w:rPr>
        <w:t>EU85</w:t>
      </w:r>
      <w:proofErr w:type="spellEnd"/>
      <w:r w:rsidRPr="00004DF9">
        <w:rPr>
          <w:rFonts w:ascii="Arial" w:hAnsi="Arial" w:cs="Arial"/>
          <w:sz w:val="22"/>
          <w:szCs w:val="22"/>
        </w:rPr>
        <w:t xml:space="preserve"> (PTI </w:t>
      </w:r>
      <w:proofErr w:type="spellStart"/>
      <w:r w:rsidRPr="00004DF9">
        <w:rPr>
          <w:rFonts w:ascii="Arial" w:hAnsi="Arial" w:cs="Arial"/>
          <w:sz w:val="22"/>
          <w:szCs w:val="22"/>
        </w:rPr>
        <w:t>No.78</w:t>
      </w:r>
      <w:proofErr w:type="spellEnd"/>
      <w:r w:rsidRPr="00004DF9">
        <w:rPr>
          <w:rFonts w:ascii="Arial" w:hAnsi="Arial" w:cs="Arial"/>
          <w:sz w:val="22"/>
          <w:szCs w:val="22"/>
        </w:rPr>
        <w:t>-03)</w:t>
      </w:r>
    </w:p>
    <w:p w14:paraId="786EC1C6" w14:textId="77777777" w:rsidR="00B04717" w:rsidRPr="00004DF9" w:rsidRDefault="00B04717" w:rsidP="00B04717">
      <w:pPr>
        <w:jc w:val="both"/>
        <w:rPr>
          <w:rFonts w:ascii="Arial" w:hAnsi="Arial" w:cs="Arial"/>
          <w:sz w:val="22"/>
          <w:szCs w:val="22"/>
        </w:rPr>
      </w:pPr>
      <w:r w:rsidRPr="00004DF9">
        <w:rPr>
          <w:rFonts w:ascii="Arial" w:hAnsi="Arial" w:cs="Arial"/>
          <w:sz w:val="22"/>
          <w:szCs w:val="22"/>
        </w:rPr>
        <w:t xml:space="preserve">+ Former </w:t>
      </w:r>
      <w:proofErr w:type="spellStart"/>
      <w:r w:rsidRPr="00004DF9">
        <w:rPr>
          <w:rFonts w:ascii="Arial" w:hAnsi="Arial" w:cs="Arial"/>
          <w:sz w:val="22"/>
          <w:szCs w:val="22"/>
        </w:rPr>
        <w:t>EU93</w:t>
      </w:r>
      <w:proofErr w:type="spellEnd"/>
      <w:r w:rsidRPr="00004DF9">
        <w:rPr>
          <w:rFonts w:ascii="Arial" w:hAnsi="Arial" w:cs="Arial"/>
          <w:sz w:val="22"/>
          <w:szCs w:val="22"/>
        </w:rPr>
        <w:t xml:space="preserve"> (PTI No. 284-07)</w:t>
      </w:r>
    </w:p>
    <w:bookmarkEnd w:id="34"/>
    <w:p w14:paraId="4C0CD439" w14:textId="150ED7AA" w:rsidR="00AF4326" w:rsidRPr="00004DF9" w:rsidRDefault="00AF4326" w:rsidP="00B04717">
      <w:pPr>
        <w:jc w:val="both"/>
        <w:rPr>
          <w:rFonts w:ascii="Arial" w:hAnsi="Arial" w:cs="Arial"/>
          <w:sz w:val="22"/>
          <w:szCs w:val="22"/>
        </w:rPr>
      </w:pPr>
    </w:p>
    <w:p w14:paraId="23365BF6" w14:textId="714C8B18" w:rsidR="00AF4326" w:rsidRPr="00004DF9" w:rsidRDefault="00DB5924" w:rsidP="00167B85">
      <w:pPr>
        <w:jc w:val="both"/>
        <w:outlineLvl w:val="0"/>
        <w:rPr>
          <w:rFonts w:ascii="Arial" w:hAnsi="Arial" w:cs="Arial"/>
          <w:sz w:val="22"/>
          <w:szCs w:val="22"/>
        </w:rPr>
      </w:pPr>
      <w:r w:rsidRPr="00004DF9">
        <w:rPr>
          <w:rFonts w:ascii="Arial" w:hAnsi="Arial" w:cs="Arial"/>
          <w:sz w:val="22"/>
          <w:szCs w:val="22"/>
        </w:rPr>
        <w:t xml:space="preserve">The following table lists stationary source emission information as reported </w:t>
      </w:r>
      <w:r w:rsidR="000E43A8" w:rsidRPr="00004DF9">
        <w:rPr>
          <w:rFonts w:ascii="Arial" w:hAnsi="Arial" w:cs="Arial"/>
          <w:sz w:val="22"/>
          <w:szCs w:val="22"/>
        </w:rPr>
        <w:t xml:space="preserve">to the </w:t>
      </w:r>
      <w:r w:rsidRPr="00004DF9">
        <w:rPr>
          <w:rFonts w:ascii="Arial" w:hAnsi="Arial" w:cs="Arial"/>
          <w:sz w:val="22"/>
          <w:szCs w:val="22"/>
        </w:rPr>
        <w:t>Michigan Air Emissions Reporting System</w:t>
      </w:r>
      <w:r w:rsidR="0002430E" w:rsidRPr="00004DF9">
        <w:rPr>
          <w:rFonts w:ascii="Arial" w:hAnsi="Arial" w:cs="Arial"/>
          <w:sz w:val="22"/>
          <w:szCs w:val="22"/>
        </w:rPr>
        <w:t xml:space="preserve"> (MAERS</w:t>
      </w:r>
      <w:r w:rsidR="00FE6510" w:rsidRPr="00004DF9">
        <w:rPr>
          <w:rFonts w:ascii="Arial" w:hAnsi="Arial" w:cs="Arial"/>
          <w:sz w:val="22"/>
          <w:szCs w:val="22"/>
        </w:rPr>
        <w:t xml:space="preserve">) for </w:t>
      </w:r>
      <w:r w:rsidR="000E43A8" w:rsidRPr="00004DF9">
        <w:rPr>
          <w:rFonts w:ascii="Arial" w:hAnsi="Arial" w:cs="Arial"/>
          <w:sz w:val="22"/>
          <w:szCs w:val="22"/>
        </w:rPr>
        <w:t>the</w:t>
      </w:r>
      <w:r w:rsidR="00FE6510" w:rsidRPr="00004DF9">
        <w:rPr>
          <w:rFonts w:ascii="Arial" w:hAnsi="Arial" w:cs="Arial"/>
          <w:sz w:val="22"/>
          <w:szCs w:val="22"/>
        </w:rPr>
        <w:t xml:space="preserve"> year</w:t>
      </w:r>
      <w:r w:rsidR="000E43A8" w:rsidRPr="00004DF9">
        <w:rPr>
          <w:rFonts w:ascii="Arial" w:hAnsi="Arial" w:cs="Arial"/>
          <w:sz w:val="22"/>
          <w:szCs w:val="22"/>
        </w:rPr>
        <w:t xml:space="preserve"> </w:t>
      </w:r>
      <w:r w:rsidR="009317FC" w:rsidRPr="00004DF9">
        <w:rPr>
          <w:rFonts w:ascii="Arial" w:hAnsi="Arial" w:cs="Arial"/>
          <w:b/>
          <w:sz w:val="22"/>
          <w:szCs w:val="22"/>
        </w:rPr>
        <w:t>2019</w:t>
      </w:r>
      <w:r w:rsidR="00AF4326" w:rsidRPr="00004DF9">
        <w:rPr>
          <w:rFonts w:ascii="Arial" w:hAnsi="Arial" w:cs="Arial"/>
          <w:sz w:val="22"/>
          <w:szCs w:val="22"/>
        </w:rPr>
        <w:t>.</w:t>
      </w:r>
    </w:p>
    <w:p w14:paraId="7772AA41" w14:textId="77777777" w:rsidR="00AF4326" w:rsidRPr="00004DF9" w:rsidRDefault="00AF4326">
      <w:pPr>
        <w:rPr>
          <w:rFonts w:ascii="Arial" w:hAnsi="Arial" w:cs="Arial"/>
          <w:sz w:val="22"/>
          <w:szCs w:val="22"/>
        </w:rPr>
      </w:pPr>
    </w:p>
    <w:p w14:paraId="04FA812B" w14:textId="77777777" w:rsidR="00F734C6" w:rsidRPr="00004DF9" w:rsidRDefault="00F734C6" w:rsidP="00F734C6">
      <w:pPr>
        <w:jc w:val="center"/>
        <w:rPr>
          <w:rFonts w:ascii="Arial" w:hAnsi="Arial" w:cs="Arial"/>
          <w:b/>
          <w:sz w:val="22"/>
          <w:szCs w:val="22"/>
        </w:rPr>
      </w:pPr>
      <w:r w:rsidRPr="00004DF9">
        <w:rPr>
          <w:rFonts w:ascii="Arial" w:hAnsi="Arial" w:cs="Arial"/>
          <w:b/>
          <w:sz w:val="22"/>
          <w:szCs w:val="22"/>
        </w:rPr>
        <w:t>TOTAL STATIONARY SOURCE EMISSIONS</w:t>
      </w:r>
    </w:p>
    <w:p w14:paraId="193A0459" w14:textId="77777777" w:rsidR="00F734C6" w:rsidRPr="00004DF9" w:rsidRDefault="00F734C6" w:rsidP="00F734C6">
      <w:pPr>
        <w:jc w:val="center"/>
        <w:rPr>
          <w:rFonts w:ascii="Arial" w:hAnsi="Arial" w:cs="Arial"/>
          <w:sz w:val="22"/>
          <w:szCs w:val="22"/>
        </w:rPr>
      </w:pPr>
    </w:p>
    <w:tbl>
      <w:tblPr>
        <w:tblW w:w="10260" w:type="dxa"/>
        <w:tblInd w:w="-23" w:type="dxa"/>
        <w:tblBorders>
          <w:top w:val="double" w:sz="4" w:space="0" w:color="auto"/>
          <w:left w:val="double" w:sz="6" w:space="0" w:color="auto"/>
          <w:bottom w:val="double" w:sz="4" w:space="0" w:color="auto"/>
          <w:right w:val="double" w:sz="6" w:space="0" w:color="auto"/>
          <w:insideH w:val="single" w:sz="4" w:space="0" w:color="auto"/>
          <w:insideV w:val="single" w:sz="4" w:space="0" w:color="auto"/>
        </w:tblBorders>
        <w:tblLayout w:type="fixed"/>
        <w:tblLook w:val="0000" w:firstRow="0" w:lastRow="0" w:firstColumn="0" w:lastColumn="0" w:noHBand="0" w:noVBand="0"/>
      </w:tblPr>
      <w:tblGrid>
        <w:gridCol w:w="5261"/>
        <w:gridCol w:w="4999"/>
      </w:tblGrid>
      <w:tr w:rsidR="00F734C6" w:rsidRPr="00004DF9" w14:paraId="6F7F342B" w14:textId="77777777" w:rsidTr="003417BF">
        <w:trPr>
          <w:tblHeader/>
        </w:trPr>
        <w:tc>
          <w:tcPr>
            <w:tcW w:w="5261" w:type="dxa"/>
            <w:shd w:val="pct10" w:color="auto" w:fill="auto"/>
          </w:tcPr>
          <w:p w14:paraId="61C586DF" w14:textId="77777777" w:rsidR="00F734C6" w:rsidRPr="00004DF9" w:rsidRDefault="00F734C6" w:rsidP="00E63937">
            <w:pPr>
              <w:jc w:val="center"/>
              <w:rPr>
                <w:rFonts w:ascii="Arial" w:hAnsi="Arial" w:cs="Arial"/>
                <w:b/>
                <w:sz w:val="22"/>
                <w:szCs w:val="22"/>
              </w:rPr>
            </w:pPr>
            <w:r w:rsidRPr="00004DF9">
              <w:rPr>
                <w:rFonts w:ascii="Arial" w:hAnsi="Arial" w:cs="Arial"/>
                <w:b/>
                <w:sz w:val="22"/>
                <w:szCs w:val="22"/>
              </w:rPr>
              <w:t>Pollutant</w:t>
            </w:r>
          </w:p>
        </w:tc>
        <w:tc>
          <w:tcPr>
            <w:tcW w:w="4999" w:type="dxa"/>
            <w:shd w:val="pct10" w:color="auto" w:fill="auto"/>
          </w:tcPr>
          <w:p w14:paraId="71D41038" w14:textId="77777777" w:rsidR="00F734C6" w:rsidRPr="00004DF9" w:rsidRDefault="00F734C6" w:rsidP="00E63937">
            <w:pPr>
              <w:jc w:val="center"/>
              <w:rPr>
                <w:rFonts w:ascii="Arial" w:hAnsi="Arial" w:cs="Arial"/>
                <w:b/>
                <w:sz w:val="22"/>
                <w:szCs w:val="22"/>
              </w:rPr>
            </w:pPr>
            <w:r w:rsidRPr="00004DF9">
              <w:rPr>
                <w:rFonts w:ascii="Arial" w:hAnsi="Arial" w:cs="Arial"/>
                <w:b/>
                <w:sz w:val="22"/>
                <w:szCs w:val="22"/>
              </w:rPr>
              <w:t>Tons per Year</w:t>
            </w:r>
          </w:p>
        </w:tc>
      </w:tr>
      <w:tr w:rsidR="00F734C6" w:rsidRPr="00004DF9" w14:paraId="102CC50D" w14:textId="77777777" w:rsidTr="003417BF">
        <w:tc>
          <w:tcPr>
            <w:tcW w:w="5261" w:type="dxa"/>
          </w:tcPr>
          <w:p w14:paraId="7E015153" w14:textId="77777777" w:rsidR="00F734C6" w:rsidRPr="00004DF9" w:rsidRDefault="00F734C6" w:rsidP="00E63937">
            <w:pPr>
              <w:rPr>
                <w:rFonts w:ascii="Arial" w:hAnsi="Arial" w:cs="Arial"/>
                <w:sz w:val="22"/>
                <w:szCs w:val="22"/>
              </w:rPr>
            </w:pPr>
            <w:r w:rsidRPr="00004DF9">
              <w:rPr>
                <w:rFonts w:ascii="Arial" w:hAnsi="Arial" w:cs="Arial"/>
                <w:sz w:val="22"/>
                <w:szCs w:val="22"/>
              </w:rPr>
              <w:t>Carbon Monoxide (CO)</w:t>
            </w:r>
          </w:p>
        </w:tc>
        <w:tc>
          <w:tcPr>
            <w:tcW w:w="4999" w:type="dxa"/>
          </w:tcPr>
          <w:p w14:paraId="1399D929" w14:textId="01A0E8C7" w:rsidR="00F734C6" w:rsidRPr="00004DF9" w:rsidRDefault="009317FC" w:rsidP="00E63937">
            <w:pPr>
              <w:jc w:val="center"/>
              <w:rPr>
                <w:rFonts w:ascii="Arial" w:hAnsi="Arial" w:cs="Arial"/>
                <w:sz w:val="22"/>
                <w:szCs w:val="22"/>
              </w:rPr>
            </w:pPr>
            <w:r w:rsidRPr="00004DF9">
              <w:rPr>
                <w:rFonts w:ascii="Arial" w:hAnsi="Arial" w:cs="Arial"/>
                <w:sz w:val="22"/>
                <w:szCs w:val="22"/>
              </w:rPr>
              <w:t>13</w:t>
            </w:r>
          </w:p>
        </w:tc>
      </w:tr>
      <w:tr w:rsidR="00F734C6" w:rsidRPr="00004DF9" w14:paraId="79FED687" w14:textId="77777777" w:rsidTr="003417BF">
        <w:tc>
          <w:tcPr>
            <w:tcW w:w="5261" w:type="dxa"/>
          </w:tcPr>
          <w:p w14:paraId="20903E52" w14:textId="77777777" w:rsidR="00F734C6" w:rsidRPr="00004DF9" w:rsidRDefault="00481F2F" w:rsidP="00E63937">
            <w:pPr>
              <w:rPr>
                <w:rFonts w:ascii="Arial" w:hAnsi="Arial" w:cs="Arial"/>
                <w:sz w:val="22"/>
                <w:szCs w:val="22"/>
              </w:rPr>
            </w:pPr>
            <w:r w:rsidRPr="00004DF9">
              <w:rPr>
                <w:rFonts w:ascii="Arial" w:hAnsi="Arial" w:cs="Arial"/>
                <w:sz w:val="22"/>
                <w:szCs w:val="22"/>
              </w:rPr>
              <w:t>Lead (</w:t>
            </w:r>
            <w:r w:rsidR="00F734C6" w:rsidRPr="00004DF9">
              <w:rPr>
                <w:rFonts w:ascii="Arial" w:hAnsi="Arial" w:cs="Arial"/>
                <w:sz w:val="22"/>
                <w:szCs w:val="22"/>
              </w:rPr>
              <w:t>Pb)</w:t>
            </w:r>
          </w:p>
        </w:tc>
        <w:tc>
          <w:tcPr>
            <w:tcW w:w="4999" w:type="dxa"/>
          </w:tcPr>
          <w:p w14:paraId="58B384E9" w14:textId="77777777" w:rsidR="00F734C6" w:rsidRPr="00004DF9" w:rsidRDefault="009317FC" w:rsidP="00E63937">
            <w:pPr>
              <w:jc w:val="center"/>
              <w:rPr>
                <w:rFonts w:ascii="Arial" w:hAnsi="Arial" w:cs="Arial"/>
                <w:sz w:val="22"/>
                <w:szCs w:val="22"/>
              </w:rPr>
            </w:pPr>
            <w:r w:rsidRPr="00004DF9">
              <w:rPr>
                <w:rFonts w:ascii="Arial" w:hAnsi="Arial" w:cs="Arial"/>
                <w:sz w:val="22"/>
                <w:szCs w:val="22"/>
              </w:rPr>
              <w:t>NA</w:t>
            </w:r>
          </w:p>
        </w:tc>
      </w:tr>
      <w:tr w:rsidR="00F734C6" w:rsidRPr="00004DF9" w14:paraId="41083734" w14:textId="77777777" w:rsidTr="003417BF">
        <w:tc>
          <w:tcPr>
            <w:tcW w:w="5261" w:type="dxa"/>
          </w:tcPr>
          <w:p w14:paraId="4078EADC" w14:textId="77777777" w:rsidR="00F734C6" w:rsidRPr="00004DF9" w:rsidRDefault="00F734C6" w:rsidP="00E63937">
            <w:pPr>
              <w:rPr>
                <w:rFonts w:ascii="Arial" w:hAnsi="Arial" w:cs="Arial"/>
                <w:sz w:val="22"/>
                <w:szCs w:val="22"/>
              </w:rPr>
            </w:pPr>
            <w:r w:rsidRPr="00004DF9">
              <w:rPr>
                <w:rFonts w:ascii="Arial" w:hAnsi="Arial" w:cs="Arial"/>
                <w:sz w:val="22"/>
                <w:szCs w:val="22"/>
              </w:rPr>
              <w:t xml:space="preserve">Nitrogen </w:t>
            </w:r>
            <w:r w:rsidR="00481F2F" w:rsidRPr="00004DF9">
              <w:rPr>
                <w:rFonts w:ascii="Arial" w:hAnsi="Arial" w:cs="Arial"/>
                <w:sz w:val="22"/>
                <w:szCs w:val="22"/>
              </w:rPr>
              <w:t>Oxides (</w:t>
            </w:r>
            <w:r w:rsidRPr="00004DF9">
              <w:rPr>
                <w:rFonts w:ascii="Arial" w:hAnsi="Arial" w:cs="Arial"/>
                <w:sz w:val="22"/>
                <w:szCs w:val="22"/>
              </w:rPr>
              <w:t>NO</w:t>
            </w:r>
            <w:r w:rsidRPr="00004DF9">
              <w:rPr>
                <w:rFonts w:ascii="Arial" w:hAnsi="Arial" w:cs="Arial"/>
                <w:sz w:val="22"/>
                <w:szCs w:val="22"/>
                <w:vertAlign w:val="subscript"/>
              </w:rPr>
              <w:t>x</w:t>
            </w:r>
            <w:r w:rsidRPr="00004DF9">
              <w:rPr>
                <w:rFonts w:ascii="Arial" w:hAnsi="Arial" w:cs="Arial"/>
                <w:sz w:val="22"/>
                <w:szCs w:val="22"/>
              </w:rPr>
              <w:t>)</w:t>
            </w:r>
          </w:p>
        </w:tc>
        <w:tc>
          <w:tcPr>
            <w:tcW w:w="4999" w:type="dxa"/>
          </w:tcPr>
          <w:p w14:paraId="79D6D076" w14:textId="77777777" w:rsidR="00F734C6" w:rsidRPr="00004DF9" w:rsidRDefault="009317FC" w:rsidP="00E63937">
            <w:pPr>
              <w:jc w:val="center"/>
              <w:rPr>
                <w:rFonts w:ascii="Arial" w:hAnsi="Arial" w:cs="Arial"/>
                <w:sz w:val="22"/>
                <w:szCs w:val="22"/>
              </w:rPr>
            </w:pPr>
            <w:r w:rsidRPr="00004DF9">
              <w:rPr>
                <w:rFonts w:ascii="Arial" w:hAnsi="Arial" w:cs="Arial"/>
                <w:sz w:val="22"/>
                <w:szCs w:val="22"/>
              </w:rPr>
              <w:t>188</w:t>
            </w:r>
          </w:p>
        </w:tc>
      </w:tr>
      <w:tr w:rsidR="00F734C6" w:rsidRPr="00004DF9" w14:paraId="62B27597" w14:textId="77777777" w:rsidTr="003417BF">
        <w:tc>
          <w:tcPr>
            <w:tcW w:w="5261" w:type="dxa"/>
          </w:tcPr>
          <w:p w14:paraId="733A94F0" w14:textId="77777777" w:rsidR="00F734C6" w:rsidRPr="00004DF9" w:rsidRDefault="00F734C6" w:rsidP="00E63937">
            <w:pPr>
              <w:rPr>
                <w:rFonts w:ascii="Arial" w:hAnsi="Arial" w:cs="Arial"/>
                <w:sz w:val="22"/>
                <w:szCs w:val="22"/>
              </w:rPr>
            </w:pPr>
            <w:r w:rsidRPr="00004DF9">
              <w:rPr>
                <w:rFonts w:ascii="Arial" w:hAnsi="Arial" w:cs="Arial"/>
                <w:sz w:val="22"/>
                <w:szCs w:val="22"/>
              </w:rPr>
              <w:t xml:space="preserve">Particulate </w:t>
            </w:r>
            <w:r w:rsidR="00481F2F" w:rsidRPr="00004DF9">
              <w:rPr>
                <w:rFonts w:ascii="Arial" w:hAnsi="Arial" w:cs="Arial"/>
                <w:sz w:val="22"/>
                <w:szCs w:val="22"/>
              </w:rPr>
              <w:t>Matter (</w:t>
            </w:r>
            <w:r w:rsidRPr="00004DF9">
              <w:rPr>
                <w:rFonts w:ascii="Arial" w:hAnsi="Arial" w:cs="Arial"/>
                <w:sz w:val="22"/>
                <w:szCs w:val="22"/>
              </w:rPr>
              <w:t>PM)</w:t>
            </w:r>
          </w:p>
        </w:tc>
        <w:tc>
          <w:tcPr>
            <w:tcW w:w="4999" w:type="dxa"/>
          </w:tcPr>
          <w:p w14:paraId="2970AD3B" w14:textId="77777777" w:rsidR="00F734C6" w:rsidRPr="00004DF9" w:rsidRDefault="009317FC" w:rsidP="00E63937">
            <w:pPr>
              <w:jc w:val="center"/>
              <w:rPr>
                <w:rFonts w:ascii="Arial" w:hAnsi="Arial" w:cs="Arial"/>
                <w:sz w:val="22"/>
                <w:szCs w:val="22"/>
              </w:rPr>
            </w:pPr>
            <w:r w:rsidRPr="00004DF9">
              <w:rPr>
                <w:rFonts w:ascii="Arial" w:hAnsi="Arial" w:cs="Arial"/>
                <w:sz w:val="22"/>
                <w:szCs w:val="22"/>
              </w:rPr>
              <w:t>23</w:t>
            </w:r>
          </w:p>
        </w:tc>
      </w:tr>
      <w:tr w:rsidR="00F734C6" w:rsidRPr="00004DF9" w14:paraId="711C2713" w14:textId="77777777" w:rsidTr="003417BF">
        <w:tc>
          <w:tcPr>
            <w:tcW w:w="5261" w:type="dxa"/>
          </w:tcPr>
          <w:p w14:paraId="735614CB" w14:textId="77777777" w:rsidR="00F734C6" w:rsidRPr="00004DF9" w:rsidRDefault="00F734C6" w:rsidP="00E63937">
            <w:pPr>
              <w:rPr>
                <w:rFonts w:ascii="Arial" w:hAnsi="Arial" w:cs="Arial"/>
                <w:sz w:val="22"/>
                <w:szCs w:val="22"/>
              </w:rPr>
            </w:pPr>
            <w:r w:rsidRPr="00004DF9">
              <w:rPr>
                <w:rFonts w:ascii="Arial" w:hAnsi="Arial" w:cs="Arial"/>
                <w:sz w:val="22"/>
                <w:szCs w:val="22"/>
              </w:rPr>
              <w:t xml:space="preserve">Sulfur </w:t>
            </w:r>
            <w:r w:rsidR="00481F2F" w:rsidRPr="00004DF9">
              <w:rPr>
                <w:rFonts w:ascii="Arial" w:hAnsi="Arial" w:cs="Arial"/>
                <w:sz w:val="22"/>
                <w:szCs w:val="22"/>
              </w:rPr>
              <w:t>Dioxide (</w:t>
            </w:r>
            <w:proofErr w:type="spellStart"/>
            <w:r w:rsidRPr="00004DF9">
              <w:rPr>
                <w:rFonts w:ascii="Arial" w:hAnsi="Arial" w:cs="Arial"/>
                <w:sz w:val="22"/>
                <w:szCs w:val="22"/>
              </w:rPr>
              <w:t>SO</w:t>
            </w:r>
            <w:r w:rsidRPr="00004DF9">
              <w:rPr>
                <w:rFonts w:ascii="Arial" w:hAnsi="Arial" w:cs="Arial"/>
                <w:sz w:val="22"/>
                <w:szCs w:val="22"/>
                <w:vertAlign w:val="subscript"/>
              </w:rPr>
              <w:t>2</w:t>
            </w:r>
            <w:proofErr w:type="spellEnd"/>
            <w:r w:rsidRPr="00004DF9">
              <w:rPr>
                <w:rFonts w:ascii="Arial" w:hAnsi="Arial" w:cs="Arial"/>
                <w:sz w:val="22"/>
                <w:szCs w:val="22"/>
              </w:rPr>
              <w:t>)</w:t>
            </w:r>
          </w:p>
        </w:tc>
        <w:tc>
          <w:tcPr>
            <w:tcW w:w="4999" w:type="dxa"/>
          </w:tcPr>
          <w:p w14:paraId="4868A203" w14:textId="77777777" w:rsidR="00F734C6" w:rsidRPr="00004DF9" w:rsidRDefault="009317FC" w:rsidP="00E63937">
            <w:pPr>
              <w:jc w:val="center"/>
              <w:rPr>
                <w:rFonts w:ascii="Arial" w:hAnsi="Arial" w:cs="Arial"/>
                <w:sz w:val="22"/>
                <w:szCs w:val="22"/>
              </w:rPr>
            </w:pPr>
            <w:r w:rsidRPr="00004DF9">
              <w:rPr>
                <w:rFonts w:ascii="Arial" w:hAnsi="Arial" w:cs="Arial"/>
                <w:sz w:val="22"/>
                <w:szCs w:val="22"/>
              </w:rPr>
              <w:t>9</w:t>
            </w:r>
          </w:p>
        </w:tc>
      </w:tr>
      <w:tr w:rsidR="00F734C6" w:rsidRPr="00004DF9" w14:paraId="4EE68EA7" w14:textId="77777777" w:rsidTr="003417BF">
        <w:tc>
          <w:tcPr>
            <w:tcW w:w="5261" w:type="dxa"/>
          </w:tcPr>
          <w:p w14:paraId="601409DF" w14:textId="77777777" w:rsidR="00F734C6" w:rsidRPr="00004DF9" w:rsidRDefault="00F734C6" w:rsidP="00E63937">
            <w:pPr>
              <w:rPr>
                <w:rFonts w:ascii="Arial" w:hAnsi="Arial" w:cs="Arial"/>
                <w:sz w:val="22"/>
                <w:szCs w:val="22"/>
              </w:rPr>
            </w:pPr>
            <w:r w:rsidRPr="00004DF9">
              <w:rPr>
                <w:rFonts w:ascii="Arial" w:hAnsi="Arial" w:cs="Arial"/>
                <w:sz w:val="22"/>
                <w:szCs w:val="22"/>
              </w:rPr>
              <w:t xml:space="preserve">Volatile Organic </w:t>
            </w:r>
            <w:r w:rsidR="00481F2F" w:rsidRPr="00004DF9">
              <w:rPr>
                <w:rFonts w:ascii="Arial" w:hAnsi="Arial" w:cs="Arial"/>
                <w:sz w:val="22"/>
                <w:szCs w:val="22"/>
              </w:rPr>
              <w:t>Compounds (</w:t>
            </w:r>
            <w:r w:rsidRPr="00004DF9">
              <w:rPr>
                <w:rFonts w:ascii="Arial" w:hAnsi="Arial" w:cs="Arial"/>
                <w:sz w:val="22"/>
                <w:szCs w:val="22"/>
              </w:rPr>
              <w:t>VOCs)</w:t>
            </w:r>
          </w:p>
        </w:tc>
        <w:tc>
          <w:tcPr>
            <w:tcW w:w="4999" w:type="dxa"/>
          </w:tcPr>
          <w:p w14:paraId="7BCBA785" w14:textId="77777777" w:rsidR="00F734C6" w:rsidRPr="00004DF9" w:rsidRDefault="009317FC" w:rsidP="00E63937">
            <w:pPr>
              <w:jc w:val="center"/>
              <w:rPr>
                <w:rFonts w:ascii="Arial" w:hAnsi="Arial" w:cs="Arial"/>
                <w:sz w:val="22"/>
                <w:szCs w:val="22"/>
              </w:rPr>
            </w:pPr>
            <w:r w:rsidRPr="00004DF9">
              <w:rPr>
                <w:rFonts w:ascii="Arial" w:hAnsi="Arial" w:cs="Arial"/>
                <w:sz w:val="22"/>
                <w:szCs w:val="22"/>
              </w:rPr>
              <w:t>252</w:t>
            </w:r>
          </w:p>
        </w:tc>
      </w:tr>
      <w:tr w:rsidR="00F734C6" w:rsidRPr="00004DF9" w14:paraId="4B9089BA" w14:textId="77777777" w:rsidTr="003417BF">
        <w:tc>
          <w:tcPr>
            <w:tcW w:w="5261" w:type="dxa"/>
          </w:tcPr>
          <w:p w14:paraId="7DFB87E3" w14:textId="7B820E9D" w:rsidR="00F734C6" w:rsidRPr="00004DF9" w:rsidRDefault="002854F9" w:rsidP="00E63937">
            <w:pPr>
              <w:rPr>
                <w:rFonts w:ascii="Arial" w:hAnsi="Arial" w:cs="Arial"/>
                <w:sz w:val="22"/>
                <w:szCs w:val="22"/>
              </w:rPr>
            </w:pPr>
            <w:r w:rsidRPr="00004DF9">
              <w:rPr>
                <w:rFonts w:ascii="Arial" w:hAnsi="Arial" w:cs="Arial"/>
                <w:sz w:val="22"/>
                <w:szCs w:val="22"/>
              </w:rPr>
              <w:t>Ammonia</w:t>
            </w:r>
          </w:p>
        </w:tc>
        <w:tc>
          <w:tcPr>
            <w:tcW w:w="4999" w:type="dxa"/>
          </w:tcPr>
          <w:p w14:paraId="35990CE5" w14:textId="77777777" w:rsidR="00F734C6" w:rsidRPr="00004DF9" w:rsidRDefault="009317FC" w:rsidP="00E63937">
            <w:pPr>
              <w:jc w:val="center"/>
              <w:rPr>
                <w:rFonts w:ascii="Arial" w:hAnsi="Arial" w:cs="Arial"/>
                <w:sz w:val="22"/>
                <w:szCs w:val="22"/>
              </w:rPr>
            </w:pPr>
            <w:r w:rsidRPr="00004DF9">
              <w:rPr>
                <w:rFonts w:ascii="Arial" w:hAnsi="Arial" w:cs="Arial"/>
                <w:sz w:val="22"/>
                <w:szCs w:val="22"/>
              </w:rPr>
              <w:t>32</w:t>
            </w:r>
          </w:p>
        </w:tc>
      </w:tr>
    </w:tbl>
    <w:p w14:paraId="03008AED" w14:textId="77777777" w:rsidR="00F734C6" w:rsidRPr="00004DF9" w:rsidRDefault="00F734C6" w:rsidP="00F734C6">
      <w:pPr>
        <w:rPr>
          <w:rFonts w:ascii="Arial" w:hAnsi="Arial" w:cs="Arial"/>
          <w:sz w:val="22"/>
          <w:szCs w:val="22"/>
        </w:rPr>
      </w:pPr>
    </w:p>
    <w:p w14:paraId="46DE5E38" w14:textId="77777777" w:rsidR="009317FC" w:rsidRPr="00004DF9" w:rsidRDefault="009317FC" w:rsidP="009317FC">
      <w:pPr>
        <w:tabs>
          <w:tab w:val="left" w:pos="1530"/>
        </w:tabs>
        <w:jc w:val="both"/>
        <w:rPr>
          <w:rFonts w:ascii="Arial" w:hAnsi="Arial" w:cs="Arial"/>
          <w:sz w:val="22"/>
          <w:szCs w:val="22"/>
        </w:rPr>
      </w:pPr>
      <w:r w:rsidRPr="00004DF9">
        <w:rPr>
          <w:rFonts w:ascii="Arial" w:hAnsi="Arial" w:cs="Arial"/>
          <w:sz w:val="22"/>
          <w:szCs w:val="22"/>
        </w:rPr>
        <w:t>For 2019, MAERS did not require Individual and accumulative HAPs to be reported annually for the entire stationary source.  HAPs emissions are tracked by individual processes as required by the conditions in the ROP and per state and federal regulations.  HAP emissions were not required by the ROP Significant Modification application.</w:t>
      </w:r>
    </w:p>
    <w:p w14:paraId="5BD1660F" w14:textId="77777777" w:rsidR="009317FC" w:rsidRPr="00004DF9" w:rsidRDefault="009317FC" w:rsidP="009317FC">
      <w:pPr>
        <w:jc w:val="both"/>
        <w:rPr>
          <w:rFonts w:ascii="Arial" w:hAnsi="Arial" w:cs="Arial"/>
          <w:sz w:val="22"/>
          <w:szCs w:val="22"/>
        </w:rPr>
      </w:pPr>
    </w:p>
    <w:p w14:paraId="0B452485" w14:textId="77777777" w:rsidR="009317FC" w:rsidRPr="00004DF9" w:rsidRDefault="009317FC" w:rsidP="009317FC">
      <w:pPr>
        <w:jc w:val="both"/>
        <w:rPr>
          <w:rFonts w:ascii="Arial" w:hAnsi="Arial" w:cs="Arial"/>
          <w:sz w:val="22"/>
          <w:szCs w:val="22"/>
        </w:rPr>
      </w:pPr>
      <w:r w:rsidRPr="00004DF9">
        <w:rPr>
          <w:rFonts w:ascii="Arial" w:hAnsi="Arial" w:cs="Arial"/>
          <w:sz w:val="22"/>
          <w:szCs w:val="22"/>
        </w:rPr>
        <w:t>See Parts C and D in the ROP for summary tables of all processes at the stationary source that are subject to process-specific emission limits or standards.</w:t>
      </w:r>
    </w:p>
    <w:p w14:paraId="7696B856" w14:textId="77777777" w:rsidR="009317FC" w:rsidRPr="00004DF9" w:rsidRDefault="009317FC" w:rsidP="009317FC">
      <w:pPr>
        <w:rPr>
          <w:rFonts w:ascii="Arial" w:hAnsi="Arial" w:cs="Arial"/>
          <w:sz w:val="22"/>
          <w:szCs w:val="22"/>
        </w:rPr>
      </w:pPr>
    </w:p>
    <w:p w14:paraId="0F2ABA06" w14:textId="77777777" w:rsidR="00AF4326" w:rsidRPr="00004DF9" w:rsidRDefault="00AF4326">
      <w:pPr>
        <w:rPr>
          <w:rFonts w:ascii="Arial" w:hAnsi="Arial" w:cs="Arial"/>
          <w:b/>
          <w:sz w:val="22"/>
          <w:szCs w:val="22"/>
          <w:u w:val="single"/>
        </w:rPr>
      </w:pPr>
      <w:bookmarkStart w:id="35" w:name="_Toc480946819"/>
      <w:bookmarkStart w:id="36" w:name="_Toc482691114"/>
      <w:r w:rsidRPr="00004DF9">
        <w:rPr>
          <w:rFonts w:ascii="Arial" w:hAnsi="Arial" w:cs="Arial"/>
          <w:b/>
          <w:sz w:val="22"/>
          <w:szCs w:val="22"/>
          <w:u w:val="single"/>
        </w:rPr>
        <w:t>Regulatory Analysis</w:t>
      </w:r>
      <w:bookmarkEnd w:id="35"/>
      <w:bookmarkEnd w:id="36"/>
    </w:p>
    <w:p w14:paraId="752F388A" w14:textId="77777777" w:rsidR="00AF4326" w:rsidRPr="00004DF9" w:rsidRDefault="00AF4326" w:rsidP="00167B85">
      <w:pPr>
        <w:jc w:val="both"/>
        <w:rPr>
          <w:rFonts w:ascii="Arial" w:hAnsi="Arial" w:cs="Arial"/>
          <w:sz w:val="22"/>
          <w:szCs w:val="22"/>
        </w:rPr>
      </w:pPr>
    </w:p>
    <w:p w14:paraId="2F990776" w14:textId="77777777" w:rsidR="00A35379" w:rsidRPr="00004DF9" w:rsidRDefault="00A35379" w:rsidP="00A35379">
      <w:pPr>
        <w:jc w:val="both"/>
        <w:outlineLvl w:val="0"/>
        <w:rPr>
          <w:rFonts w:ascii="Arial" w:hAnsi="Arial" w:cs="Arial"/>
          <w:sz w:val="22"/>
          <w:szCs w:val="22"/>
        </w:rPr>
      </w:pPr>
      <w:r w:rsidRPr="00004DF9">
        <w:rPr>
          <w:rFonts w:ascii="Arial" w:hAnsi="Arial" w:cs="Arial"/>
          <w:sz w:val="22"/>
          <w:szCs w:val="22"/>
        </w:rPr>
        <w:t>The following is a general description and history of the source.  Any determinations of regulatory non-applicability for this source are explained below in the Non-Applicable Requirement part of the Staff Report and identified in Part E of the ROP.</w:t>
      </w:r>
    </w:p>
    <w:p w14:paraId="1CC00120" w14:textId="77777777" w:rsidR="00A35379" w:rsidRPr="00004DF9" w:rsidRDefault="00A35379" w:rsidP="00A35379">
      <w:pPr>
        <w:jc w:val="both"/>
        <w:outlineLvl w:val="0"/>
        <w:rPr>
          <w:rFonts w:ascii="Arial" w:hAnsi="Arial" w:cs="Arial"/>
          <w:sz w:val="22"/>
          <w:szCs w:val="22"/>
        </w:rPr>
      </w:pPr>
    </w:p>
    <w:p w14:paraId="0CF7F881" w14:textId="77777777" w:rsidR="00A35379" w:rsidRPr="00004DF9" w:rsidRDefault="00A35379" w:rsidP="00A35379">
      <w:pPr>
        <w:jc w:val="both"/>
        <w:rPr>
          <w:rFonts w:ascii="Arial" w:hAnsi="Arial" w:cs="Arial"/>
          <w:sz w:val="22"/>
          <w:szCs w:val="22"/>
        </w:rPr>
      </w:pPr>
      <w:r w:rsidRPr="00004DF9">
        <w:rPr>
          <w:rFonts w:ascii="Arial" w:hAnsi="Arial" w:cs="Arial"/>
          <w:sz w:val="22"/>
          <w:szCs w:val="22"/>
        </w:rPr>
        <w:t xml:space="preserve">The stationary source is in </w:t>
      </w:r>
      <w:bookmarkStart w:id="37" w:name="County_Name"/>
      <w:r w:rsidRPr="00004DF9">
        <w:rPr>
          <w:rFonts w:ascii="Arial" w:hAnsi="Arial" w:cs="Arial"/>
          <w:noProof/>
          <w:sz w:val="22"/>
          <w:szCs w:val="22"/>
        </w:rPr>
        <w:t>Midland</w:t>
      </w:r>
      <w:bookmarkEnd w:id="37"/>
      <w:r w:rsidRPr="00004DF9">
        <w:rPr>
          <w:rFonts w:ascii="Arial" w:hAnsi="Arial" w:cs="Arial"/>
          <w:sz w:val="22"/>
          <w:szCs w:val="22"/>
        </w:rPr>
        <w:t xml:space="preserve"> County, which is currently designated by the United States Environmental Protection Agency (USEPA) as attainment/unclassified for all criteria pollutants.  The stationary source is a chemical process plant and a major stationary source because its potential to emit of NOx, PM, and VOCs are greater than 100 tons per year.  The 32 hazardous waste incinerator at Dow Chemical is considered a “synthetic minor” source with regard to PSD as Dow Chemical accepted legally enforceable permit conditions limiting the potential to emit from the incinerator for </w:t>
      </w:r>
      <w:proofErr w:type="spellStart"/>
      <w:r w:rsidRPr="00004DF9">
        <w:rPr>
          <w:rFonts w:ascii="Arial" w:hAnsi="Arial" w:cs="Arial"/>
          <w:sz w:val="22"/>
          <w:szCs w:val="22"/>
        </w:rPr>
        <w:t>SO</w:t>
      </w:r>
      <w:r w:rsidRPr="00004DF9">
        <w:rPr>
          <w:rFonts w:ascii="Arial" w:hAnsi="Arial" w:cs="Arial"/>
          <w:sz w:val="22"/>
          <w:szCs w:val="22"/>
          <w:vertAlign w:val="subscript"/>
        </w:rPr>
        <w:t>2</w:t>
      </w:r>
      <w:proofErr w:type="spellEnd"/>
      <w:r w:rsidRPr="00004DF9">
        <w:rPr>
          <w:rFonts w:ascii="Arial" w:hAnsi="Arial" w:cs="Arial"/>
          <w:sz w:val="22"/>
          <w:szCs w:val="22"/>
        </w:rPr>
        <w:t xml:space="preserve">, PM, </w:t>
      </w:r>
      <w:proofErr w:type="spellStart"/>
      <w:r w:rsidRPr="00004DF9">
        <w:rPr>
          <w:rFonts w:ascii="Arial" w:hAnsi="Arial" w:cs="Arial"/>
          <w:sz w:val="22"/>
          <w:szCs w:val="22"/>
        </w:rPr>
        <w:t>PM10</w:t>
      </w:r>
      <w:proofErr w:type="spellEnd"/>
      <w:r w:rsidRPr="00004DF9">
        <w:rPr>
          <w:rFonts w:ascii="Arial" w:hAnsi="Arial" w:cs="Arial"/>
          <w:sz w:val="22"/>
          <w:szCs w:val="22"/>
        </w:rPr>
        <w:t xml:space="preserve"> (PM less than 10 microns in diameter), </w:t>
      </w:r>
      <w:proofErr w:type="spellStart"/>
      <w:r w:rsidRPr="00004DF9">
        <w:rPr>
          <w:rFonts w:ascii="Arial" w:hAnsi="Arial" w:cs="Arial"/>
          <w:sz w:val="22"/>
          <w:szCs w:val="22"/>
        </w:rPr>
        <w:t>PM2.5</w:t>
      </w:r>
      <w:proofErr w:type="spellEnd"/>
      <w:r w:rsidRPr="00004DF9">
        <w:rPr>
          <w:rFonts w:ascii="Arial" w:hAnsi="Arial" w:cs="Arial"/>
          <w:sz w:val="22"/>
          <w:szCs w:val="22"/>
        </w:rPr>
        <w:t xml:space="preserve"> (PM less than 2.5 microns in diameter), CO, fluorides, and sulfuric acid.  The 32 incinerator was able to “net out” of PSD for NOx.</w:t>
      </w:r>
    </w:p>
    <w:p w14:paraId="2005121B" w14:textId="77777777" w:rsidR="00A35379" w:rsidRPr="00004DF9" w:rsidRDefault="00A35379" w:rsidP="00A35379">
      <w:pPr>
        <w:jc w:val="both"/>
        <w:outlineLvl w:val="0"/>
        <w:rPr>
          <w:rFonts w:ascii="Arial" w:hAnsi="Arial" w:cs="Arial"/>
          <w:sz w:val="22"/>
          <w:szCs w:val="22"/>
        </w:rPr>
      </w:pPr>
    </w:p>
    <w:p w14:paraId="7D9453D9" w14:textId="77777777" w:rsidR="00A35379" w:rsidRPr="00004DF9" w:rsidRDefault="00A35379" w:rsidP="00A35379">
      <w:pPr>
        <w:jc w:val="both"/>
        <w:outlineLvl w:val="0"/>
        <w:rPr>
          <w:rFonts w:ascii="Arial" w:hAnsi="Arial" w:cs="Arial"/>
          <w:sz w:val="22"/>
          <w:szCs w:val="22"/>
        </w:rPr>
      </w:pPr>
      <w:r w:rsidRPr="00004DF9">
        <w:rPr>
          <w:rFonts w:ascii="Arial" w:hAnsi="Arial" w:cs="Arial"/>
          <w:sz w:val="22"/>
          <w:szCs w:val="22"/>
        </w:rPr>
        <w:t xml:space="preserve">The stationary source is subject to Title 40 of the Code of Federal Regulations (CFR) Part 70 because the potential to emit each of the following criteria pollutants exceeds 100 tons per year:  NOx, PM, and volatile organic compounds (VOCs).  The stationary source is considered a major source of Hazardous Air </w:t>
      </w:r>
      <w:r w:rsidRPr="00004DF9">
        <w:rPr>
          <w:rFonts w:ascii="Arial" w:hAnsi="Arial" w:cs="Arial"/>
          <w:sz w:val="22"/>
          <w:szCs w:val="22"/>
        </w:rPr>
        <w:lastRenderedPageBreak/>
        <w:t>Pollutant (HAP) emissions because the potential to emit of any single HAP regulated by the federal Clean Air Act, Section 112, is equal to or more than</w:t>
      </w:r>
      <w:r w:rsidRPr="00004DF9">
        <w:rPr>
          <w:rFonts w:ascii="Arial" w:hAnsi="Arial" w:cs="Arial"/>
          <w:b/>
          <w:sz w:val="22"/>
          <w:szCs w:val="22"/>
        </w:rPr>
        <w:t xml:space="preserve"> </w:t>
      </w:r>
      <w:r w:rsidRPr="00004DF9">
        <w:rPr>
          <w:rFonts w:ascii="Arial" w:hAnsi="Arial" w:cs="Arial"/>
          <w:sz w:val="22"/>
          <w:szCs w:val="22"/>
        </w:rPr>
        <w:t>10 tons per year and/or the potential to emit of all HAPs combined is equal to or more than 25 tons per year.</w:t>
      </w:r>
    </w:p>
    <w:p w14:paraId="3E6194F5" w14:textId="77777777" w:rsidR="00A35379" w:rsidRPr="00004DF9" w:rsidRDefault="00A35379" w:rsidP="00A35379">
      <w:pPr>
        <w:jc w:val="both"/>
        <w:rPr>
          <w:rFonts w:ascii="Arial" w:hAnsi="Arial" w:cs="Arial"/>
          <w:sz w:val="22"/>
          <w:szCs w:val="22"/>
        </w:rPr>
      </w:pPr>
    </w:p>
    <w:p w14:paraId="409C4ED9" w14:textId="77777777" w:rsidR="00A35379" w:rsidRPr="00004DF9" w:rsidRDefault="00A35379" w:rsidP="00A35379">
      <w:pPr>
        <w:jc w:val="both"/>
        <w:rPr>
          <w:rFonts w:ascii="Arial" w:hAnsi="Arial" w:cs="Arial"/>
          <w:sz w:val="22"/>
          <w:szCs w:val="22"/>
        </w:rPr>
      </w:pPr>
      <w:r w:rsidRPr="00004DF9">
        <w:rPr>
          <w:rFonts w:ascii="Arial" w:hAnsi="Arial" w:cs="Arial"/>
          <w:sz w:val="22"/>
          <w:szCs w:val="22"/>
        </w:rPr>
        <w:t>The stationary source is an existing Major Stationary Source for federal Prevention of Significant Deterioration (PSD) (40 CFR 52.21) regulations. </w:t>
      </w:r>
    </w:p>
    <w:p w14:paraId="4789BE7D" w14:textId="77777777" w:rsidR="00A35379" w:rsidRPr="00004DF9" w:rsidRDefault="00A35379" w:rsidP="00A35379">
      <w:pPr>
        <w:jc w:val="both"/>
        <w:rPr>
          <w:rFonts w:ascii="Arial" w:hAnsi="Arial" w:cs="Arial"/>
          <w:sz w:val="22"/>
          <w:szCs w:val="22"/>
        </w:rPr>
      </w:pPr>
    </w:p>
    <w:p w14:paraId="0A5D8B38" w14:textId="77777777" w:rsidR="00A35379" w:rsidRPr="00004DF9" w:rsidRDefault="00A35379" w:rsidP="00A35379">
      <w:pPr>
        <w:jc w:val="both"/>
        <w:rPr>
          <w:rFonts w:ascii="Arial" w:hAnsi="Arial" w:cs="Arial"/>
          <w:sz w:val="22"/>
          <w:szCs w:val="22"/>
        </w:rPr>
      </w:pPr>
      <w:r w:rsidRPr="00004DF9">
        <w:rPr>
          <w:rFonts w:ascii="Arial" w:hAnsi="Arial" w:cs="Arial"/>
          <w:sz w:val="22"/>
          <w:szCs w:val="22"/>
        </w:rPr>
        <w:t xml:space="preserve">As stated above under the “Source Description”, Corteva, Clean Harbors, Dow Chemical, Dow Silicones, DDP Specialty Electronic Materials US, Inc., Nutrition &amp; Biosciences USA 1, LLC, and </w:t>
      </w:r>
      <w:proofErr w:type="spellStart"/>
      <w:r w:rsidRPr="00004DF9">
        <w:rPr>
          <w:rFonts w:ascii="Arial" w:hAnsi="Arial" w:cs="Arial"/>
          <w:sz w:val="22"/>
          <w:szCs w:val="22"/>
        </w:rPr>
        <w:t>Trinseo</w:t>
      </w:r>
      <w:proofErr w:type="spellEnd"/>
      <w:r w:rsidRPr="00004DF9">
        <w:rPr>
          <w:rFonts w:ascii="Arial" w:hAnsi="Arial" w:cs="Arial"/>
          <w:sz w:val="22"/>
          <w:szCs w:val="22"/>
        </w:rPr>
        <w:t>, LLC, are one stationary source for New Source Review, PSD, and Title V Major Source applicability and determinations.</w:t>
      </w:r>
    </w:p>
    <w:p w14:paraId="41B29399" w14:textId="77777777" w:rsidR="00A35379" w:rsidRPr="00004DF9" w:rsidRDefault="00A35379" w:rsidP="00A35379">
      <w:pPr>
        <w:jc w:val="both"/>
        <w:rPr>
          <w:rFonts w:ascii="Arial" w:hAnsi="Arial" w:cs="Arial"/>
          <w:sz w:val="22"/>
          <w:szCs w:val="22"/>
        </w:rPr>
      </w:pPr>
    </w:p>
    <w:p w14:paraId="7AD52D85" w14:textId="77777777" w:rsidR="00A35379" w:rsidRPr="00004DF9" w:rsidRDefault="00A35379" w:rsidP="00A35379">
      <w:pPr>
        <w:jc w:val="both"/>
        <w:rPr>
          <w:rFonts w:ascii="Arial" w:hAnsi="Arial" w:cs="Arial"/>
          <w:sz w:val="22"/>
          <w:szCs w:val="22"/>
        </w:rPr>
      </w:pPr>
      <w:r w:rsidRPr="00004DF9">
        <w:rPr>
          <w:rFonts w:ascii="Arial" w:hAnsi="Arial" w:cs="Arial"/>
          <w:sz w:val="22"/>
          <w:szCs w:val="22"/>
        </w:rPr>
        <w:t>The stationary source is subject to the National Emission Standard for Hazardous Air Pollutants (NESHAP) for Asbestos promulgated in 40 CFR Part 61, Subparts A and M.</w:t>
      </w:r>
    </w:p>
    <w:p w14:paraId="5F403875" w14:textId="77777777" w:rsidR="00A35379" w:rsidRPr="00004DF9" w:rsidRDefault="00A35379" w:rsidP="00A35379">
      <w:pPr>
        <w:jc w:val="both"/>
        <w:rPr>
          <w:rFonts w:ascii="Arial" w:hAnsi="Arial" w:cs="Arial"/>
          <w:sz w:val="22"/>
          <w:szCs w:val="22"/>
        </w:rPr>
      </w:pPr>
    </w:p>
    <w:p w14:paraId="3DC2C522" w14:textId="77777777" w:rsidR="00A35379" w:rsidRPr="00004DF9" w:rsidRDefault="00A35379" w:rsidP="00A35379">
      <w:pPr>
        <w:jc w:val="both"/>
        <w:rPr>
          <w:rFonts w:ascii="Arial" w:hAnsi="Arial" w:cs="Arial"/>
          <w:sz w:val="22"/>
          <w:szCs w:val="22"/>
        </w:rPr>
      </w:pPr>
      <w:r w:rsidRPr="00004DF9">
        <w:rPr>
          <w:rFonts w:ascii="Arial" w:hAnsi="Arial" w:cs="Arial"/>
          <w:sz w:val="22"/>
          <w:szCs w:val="22"/>
        </w:rPr>
        <w:t>The stationary source is subject to the NESHAP General Provisions promulgated in 40 CFR Part 63, Subpart A.</w:t>
      </w:r>
    </w:p>
    <w:p w14:paraId="74118104" w14:textId="77777777" w:rsidR="00A35379" w:rsidRPr="00004DF9" w:rsidRDefault="00A35379" w:rsidP="00A35379">
      <w:pPr>
        <w:jc w:val="both"/>
        <w:rPr>
          <w:rFonts w:ascii="Arial" w:hAnsi="Arial" w:cs="Arial"/>
          <w:sz w:val="22"/>
          <w:szCs w:val="22"/>
        </w:rPr>
      </w:pPr>
    </w:p>
    <w:p w14:paraId="5E8F6439" w14:textId="77777777" w:rsidR="00A35379" w:rsidRPr="00004DF9" w:rsidRDefault="00A35379" w:rsidP="00A35379">
      <w:pPr>
        <w:jc w:val="both"/>
        <w:rPr>
          <w:rFonts w:ascii="Arial" w:hAnsi="Arial" w:cs="Arial"/>
          <w:sz w:val="22"/>
          <w:szCs w:val="22"/>
        </w:rPr>
      </w:pPr>
      <w:r w:rsidRPr="00004DF9">
        <w:rPr>
          <w:rFonts w:ascii="Arial" w:hAnsi="Arial" w:cs="Arial"/>
          <w:sz w:val="22"/>
          <w:szCs w:val="22"/>
        </w:rPr>
        <w:t xml:space="preserve">The stationary source is subject to the NESHAP for Site Remediation promulgated in 40 CFR Part 63, Subpart </w:t>
      </w:r>
      <w:proofErr w:type="spellStart"/>
      <w:r w:rsidRPr="00004DF9">
        <w:rPr>
          <w:rFonts w:ascii="Arial" w:hAnsi="Arial" w:cs="Arial"/>
          <w:sz w:val="22"/>
          <w:szCs w:val="22"/>
        </w:rPr>
        <w:t>GGGGG</w:t>
      </w:r>
      <w:proofErr w:type="spellEnd"/>
      <w:r w:rsidRPr="00004DF9">
        <w:rPr>
          <w:rFonts w:ascii="Arial" w:hAnsi="Arial" w:cs="Arial"/>
          <w:sz w:val="22"/>
          <w:szCs w:val="22"/>
        </w:rPr>
        <w:t>.</w:t>
      </w:r>
    </w:p>
    <w:p w14:paraId="3E04BC98" w14:textId="77777777" w:rsidR="00A35379" w:rsidRPr="00004DF9" w:rsidRDefault="00A35379" w:rsidP="00A35379">
      <w:pPr>
        <w:jc w:val="both"/>
        <w:rPr>
          <w:rFonts w:ascii="Arial" w:hAnsi="Arial" w:cs="Arial"/>
          <w:sz w:val="22"/>
          <w:szCs w:val="22"/>
        </w:rPr>
      </w:pPr>
    </w:p>
    <w:p w14:paraId="56C3DD8C" w14:textId="77777777" w:rsidR="00A35379" w:rsidRPr="00004DF9" w:rsidRDefault="00A35379" w:rsidP="00A35379">
      <w:pPr>
        <w:jc w:val="both"/>
        <w:rPr>
          <w:rFonts w:ascii="Arial" w:hAnsi="Arial" w:cs="Arial"/>
          <w:sz w:val="22"/>
          <w:szCs w:val="22"/>
        </w:rPr>
      </w:pPr>
      <w:proofErr w:type="spellStart"/>
      <w:r w:rsidRPr="00004DF9">
        <w:rPr>
          <w:rFonts w:ascii="Arial" w:hAnsi="Arial" w:cs="Arial"/>
          <w:sz w:val="22"/>
          <w:szCs w:val="22"/>
        </w:rPr>
        <w:t>EU01</w:t>
      </w:r>
      <w:proofErr w:type="spellEnd"/>
      <w:r w:rsidRPr="00004DF9">
        <w:rPr>
          <w:rFonts w:ascii="Arial" w:hAnsi="Arial" w:cs="Arial"/>
          <w:sz w:val="22"/>
          <w:szCs w:val="22"/>
        </w:rPr>
        <w:t xml:space="preserve">, </w:t>
      </w:r>
      <w:proofErr w:type="spellStart"/>
      <w:r w:rsidRPr="00004DF9">
        <w:rPr>
          <w:rFonts w:ascii="Arial" w:hAnsi="Arial" w:cs="Arial"/>
          <w:sz w:val="22"/>
          <w:szCs w:val="22"/>
        </w:rPr>
        <w:t>EU02</w:t>
      </w:r>
      <w:proofErr w:type="spellEnd"/>
      <w:r w:rsidRPr="00004DF9">
        <w:rPr>
          <w:rFonts w:ascii="Arial" w:hAnsi="Arial" w:cs="Arial"/>
          <w:sz w:val="22"/>
          <w:szCs w:val="22"/>
        </w:rPr>
        <w:t xml:space="preserve">, </w:t>
      </w:r>
      <w:proofErr w:type="spellStart"/>
      <w:r w:rsidRPr="00004DF9">
        <w:rPr>
          <w:rFonts w:ascii="Arial" w:hAnsi="Arial" w:cs="Arial"/>
          <w:sz w:val="22"/>
          <w:szCs w:val="22"/>
        </w:rPr>
        <w:t>EU03</w:t>
      </w:r>
      <w:proofErr w:type="spellEnd"/>
      <w:r w:rsidRPr="00004DF9">
        <w:rPr>
          <w:rFonts w:ascii="Arial" w:hAnsi="Arial" w:cs="Arial"/>
          <w:sz w:val="22"/>
          <w:szCs w:val="22"/>
        </w:rPr>
        <w:t xml:space="preserve">, </w:t>
      </w:r>
      <w:proofErr w:type="spellStart"/>
      <w:r w:rsidRPr="00004DF9">
        <w:rPr>
          <w:rFonts w:ascii="Arial" w:hAnsi="Arial" w:cs="Arial"/>
          <w:sz w:val="22"/>
          <w:szCs w:val="22"/>
        </w:rPr>
        <w:t>EU9</w:t>
      </w:r>
      <w:proofErr w:type="spellEnd"/>
      <w:r w:rsidRPr="00004DF9">
        <w:rPr>
          <w:rFonts w:ascii="Arial" w:hAnsi="Arial" w:cs="Arial"/>
          <w:sz w:val="22"/>
          <w:szCs w:val="22"/>
        </w:rPr>
        <w:t xml:space="preserve">, </w:t>
      </w:r>
      <w:proofErr w:type="spellStart"/>
      <w:r w:rsidRPr="00004DF9">
        <w:rPr>
          <w:rFonts w:ascii="Arial" w:hAnsi="Arial" w:cs="Arial"/>
          <w:sz w:val="22"/>
          <w:szCs w:val="22"/>
        </w:rPr>
        <w:t>EU10</w:t>
      </w:r>
      <w:proofErr w:type="spellEnd"/>
      <w:r w:rsidRPr="00004DF9">
        <w:rPr>
          <w:rFonts w:ascii="Arial" w:hAnsi="Arial" w:cs="Arial"/>
          <w:sz w:val="22"/>
          <w:szCs w:val="22"/>
        </w:rPr>
        <w:t xml:space="preserve">, </w:t>
      </w:r>
      <w:proofErr w:type="spellStart"/>
      <w:r w:rsidRPr="00004DF9">
        <w:rPr>
          <w:rFonts w:ascii="Arial" w:hAnsi="Arial" w:cs="Arial"/>
          <w:sz w:val="22"/>
          <w:szCs w:val="22"/>
        </w:rPr>
        <w:t>EU12b</w:t>
      </w:r>
      <w:proofErr w:type="spellEnd"/>
      <w:r w:rsidRPr="00004DF9">
        <w:rPr>
          <w:rFonts w:ascii="Arial" w:hAnsi="Arial" w:cs="Arial"/>
          <w:sz w:val="22"/>
          <w:szCs w:val="22"/>
        </w:rPr>
        <w:t xml:space="preserve">, </w:t>
      </w:r>
      <w:proofErr w:type="spellStart"/>
      <w:r w:rsidRPr="00004DF9">
        <w:rPr>
          <w:rFonts w:ascii="Arial" w:hAnsi="Arial" w:cs="Arial"/>
          <w:sz w:val="22"/>
          <w:szCs w:val="22"/>
        </w:rPr>
        <w:t>EU1200</w:t>
      </w:r>
      <w:proofErr w:type="spellEnd"/>
      <w:r w:rsidRPr="00004DF9">
        <w:rPr>
          <w:rFonts w:ascii="Arial" w:hAnsi="Arial" w:cs="Arial"/>
          <w:sz w:val="22"/>
          <w:szCs w:val="22"/>
        </w:rPr>
        <w:t xml:space="preserve">, </w:t>
      </w:r>
      <w:proofErr w:type="spellStart"/>
      <w:r w:rsidRPr="00004DF9">
        <w:rPr>
          <w:rFonts w:ascii="Arial" w:hAnsi="Arial" w:cs="Arial"/>
          <w:sz w:val="22"/>
          <w:szCs w:val="22"/>
        </w:rPr>
        <w:t>EU1028</w:t>
      </w:r>
      <w:proofErr w:type="spellEnd"/>
      <w:r w:rsidRPr="00004DF9">
        <w:rPr>
          <w:rFonts w:ascii="Arial" w:hAnsi="Arial" w:cs="Arial"/>
          <w:sz w:val="22"/>
          <w:szCs w:val="22"/>
        </w:rPr>
        <w:t xml:space="preserve">, </w:t>
      </w:r>
      <w:proofErr w:type="spellStart"/>
      <w:r w:rsidRPr="00004DF9">
        <w:rPr>
          <w:rFonts w:ascii="Arial" w:hAnsi="Arial" w:cs="Arial"/>
          <w:sz w:val="22"/>
          <w:szCs w:val="22"/>
        </w:rPr>
        <w:t>EURULE290</w:t>
      </w:r>
      <w:proofErr w:type="spellEnd"/>
      <w:r w:rsidRPr="00004DF9">
        <w:rPr>
          <w:rFonts w:ascii="Arial" w:hAnsi="Arial" w:cs="Arial"/>
          <w:sz w:val="22"/>
          <w:szCs w:val="22"/>
        </w:rPr>
        <w:t xml:space="preserve">, and </w:t>
      </w:r>
      <w:proofErr w:type="spellStart"/>
      <w:r w:rsidRPr="00004DF9">
        <w:rPr>
          <w:rFonts w:ascii="Arial" w:hAnsi="Arial" w:cs="Arial"/>
          <w:sz w:val="22"/>
          <w:szCs w:val="22"/>
        </w:rPr>
        <w:t>FG954THROX</w:t>
      </w:r>
      <w:proofErr w:type="spellEnd"/>
      <w:r w:rsidRPr="00004DF9">
        <w:rPr>
          <w:rFonts w:ascii="Arial" w:hAnsi="Arial" w:cs="Arial"/>
          <w:sz w:val="22"/>
          <w:szCs w:val="22"/>
        </w:rPr>
        <w:t xml:space="preserve"> at the Corteva facility are subject to the National Emission Standard for Hazardous Air Pollutants for Equipment Leaks promulgated in 40 CFR Part 63, Subparts A and H.</w:t>
      </w:r>
    </w:p>
    <w:p w14:paraId="331724E5" w14:textId="77777777" w:rsidR="00A35379" w:rsidRPr="00004DF9" w:rsidRDefault="00A35379" w:rsidP="00A35379">
      <w:pPr>
        <w:jc w:val="both"/>
        <w:rPr>
          <w:rFonts w:ascii="Arial" w:hAnsi="Arial" w:cs="Arial"/>
          <w:sz w:val="22"/>
          <w:szCs w:val="22"/>
        </w:rPr>
      </w:pPr>
    </w:p>
    <w:p w14:paraId="19EF2149" w14:textId="77777777" w:rsidR="00A35379" w:rsidRPr="00004DF9" w:rsidRDefault="00A35379" w:rsidP="00A35379">
      <w:pPr>
        <w:jc w:val="both"/>
        <w:rPr>
          <w:rFonts w:ascii="Arial" w:hAnsi="Arial" w:cs="Arial"/>
          <w:sz w:val="22"/>
          <w:szCs w:val="22"/>
        </w:rPr>
      </w:pPr>
      <w:proofErr w:type="spellStart"/>
      <w:r w:rsidRPr="00004DF9">
        <w:rPr>
          <w:rFonts w:ascii="Arial" w:hAnsi="Arial" w:cs="Arial"/>
          <w:sz w:val="22"/>
          <w:szCs w:val="22"/>
        </w:rPr>
        <w:t>EU01</w:t>
      </w:r>
      <w:proofErr w:type="spellEnd"/>
      <w:r w:rsidRPr="00004DF9">
        <w:rPr>
          <w:rFonts w:ascii="Arial" w:hAnsi="Arial" w:cs="Arial"/>
          <w:sz w:val="22"/>
          <w:szCs w:val="22"/>
        </w:rPr>
        <w:t xml:space="preserve">, </w:t>
      </w:r>
      <w:proofErr w:type="spellStart"/>
      <w:r w:rsidRPr="00004DF9">
        <w:rPr>
          <w:rFonts w:ascii="Arial" w:hAnsi="Arial" w:cs="Arial"/>
          <w:sz w:val="22"/>
          <w:szCs w:val="22"/>
        </w:rPr>
        <w:t>EU02</w:t>
      </w:r>
      <w:proofErr w:type="spellEnd"/>
      <w:r w:rsidRPr="00004DF9">
        <w:rPr>
          <w:rFonts w:ascii="Arial" w:hAnsi="Arial" w:cs="Arial"/>
          <w:sz w:val="22"/>
          <w:szCs w:val="22"/>
        </w:rPr>
        <w:t xml:space="preserve">, </w:t>
      </w:r>
      <w:proofErr w:type="spellStart"/>
      <w:r w:rsidRPr="00004DF9">
        <w:rPr>
          <w:rFonts w:ascii="Arial" w:hAnsi="Arial" w:cs="Arial"/>
          <w:sz w:val="22"/>
          <w:szCs w:val="22"/>
        </w:rPr>
        <w:t>EU03</w:t>
      </w:r>
      <w:proofErr w:type="spellEnd"/>
      <w:r w:rsidRPr="00004DF9">
        <w:rPr>
          <w:rFonts w:ascii="Arial" w:hAnsi="Arial" w:cs="Arial"/>
          <w:sz w:val="22"/>
          <w:szCs w:val="22"/>
        </w:rPr>
        <w:t xml:space="preserve">, </w:t>
      </w:r>
      <w:proofErr w:type="spellStart"/>
      <w:r w:rsidRPr="00004DF9">
        <w:rPr>
          <w:rFonts w:ascii="Arial" w:hAnsi="Arial" w:cs="Arial"/>
          <w:sz w:val="22"/>
          <w:szCs w:val="22"/>
        </w:rPr>
        <w:t>EU9</w:t>
      </w:r>
      <w:proofErr w:type="spellEnd"/>
      <w:r w:rsidRPr="00004DF9">
        <w:rPr>
          <w:rFonts w:ascii="Arial" w:hAnsi="Arial" w:cs="Arial"/>
          <w:sz w:val="22"/>
          <w:szCs w:val="22"/>
        </w:rPr>
        <w:t xml:space="preserve">, </w:t>
      </w:r>
      <w:proofErr w:type="spellStart"/>
      <w:r w:rsidRPr="00004DF9">
        <w:rPr>
          <w:rFonts w:ascii="Arial" w:hAnsi="Arial" w:cs="Arial"/>
          <w:sz w:val="22"/>
          <w:szCs w:val="22"/>
        </w:rPr>
        <w:t>EU10</w:t>
      </w:r>
      <w:proofErr w:type="spellEnd"/>
      <w:r w:rsidRPr="00004DF9">
        <w:rPr>
          <w:rFonts w:ascii="Arial" w:hAnsi="Arial" w:cs="Arial"/>
          <w:sz w:val="22"/>
          <w:szCs w:val="22"/>
        </w:rPr>
        <w:t xml:space="preserve">, </w:t>
      </w:r>
      <w:proofErr w:type="spellStart"/>
      <w:r w:rsidRPr="00004DF9">
        <w:rPr>
          <w:rFonts w:ascii="Arial" w:hAnsi="Arial" w:cs="Arial"/>
          <w:sz w:val="22"/>
          <w:szCs w:val="22"/>
        </w:rPr>
        <w:t>EU12b</w:t>
      </w:r>
      <w:proofErr w:type="spellEnd"/>
      <w:r w:rsidRPr="00004DF9">
        <w:rPr>
          <w:rFonts w:ascii="Arial" w:hAnsi="Arial" w:cs="Arial"/>
          <w:sz w:val="22"/>
          <w:szCs w:val="22"/>
        </w:rPr>
        <w:t xml:space="preserve">, </w:t>
      </w:r>
      <w:proofErr w:type="spellStart"/>
      <w:r w:rsidRPr="00004DF9">
        <w:rPr>
          <w:rFonts w:ascii="Arial" w:hAnsi="Arial" w:cs="Arial"/>
          <w:sz w:val="22"/>
          <w:szCs w:val="22"/>
        </w:rPr>
        <w:t>EU1028</w:t>
      </w:r>
      <w:proofErr w:type="spellEnd"/>
      <w:r w:rsidRPr="00004DF9">
        <w:rPr>
          <w:rFonts w:ascii="Arial" w:hAnsi="Arial" w:cs="Arial"/>
          <w:sz w:val="22"/>
          <w:szCs w:val="22"/>
        </w:rPr>
        <w:t xml:space="preserve">, </w:t>
      </w:r>
      <w:proofErr w:type="spellStart"/>
      <w:r w:rsidRPr="00004DF9">
        <w:rPr>
          <w:rFonts w:ascii="Arial" w:hAnsi="Arial" w:cs="Arial"/>
          <w:sz w:val="22"/>
          <w:szCs w:val="22"/>
        </w:rPr>
        <w:t>EURULE290</w:t>
      </w:r>
      <w:proofErr w:type="spellEnd"/>
      <w:r w:rsidRPr="00004DF9">
        <w:rPr>
          <w:rFonts w:ascii="Arial" w:hAnsi="Arial" w:cs="Arial"/>
          <w:sz w:val="22"/>
          <w:szCs w:val="22"/>
        </w:rPr>
        <w:t xml:space="preserve">, and </w:t>
      </w:r>
      <w:proofErr w:type="spellStart"/>
      <w:r w:rsidRPr="00004DF9">
        <w:rPr>
          <w:rFonts w:ascii="Arial" w:hAnsi="Arial" w:cs="Arial"/>
          <w:sz w:val="22"/>
          <w:szCs w:val="22"/>
        </w:rPr>
        <w:t>FG954THROX</w:t>
      </w:r>
      <w:proofErr w:type="spellEnd"/>
      <w:r w:rsidRPr="00004DF9">
        <w:rPr>
          <w:rFonts w:ascii="Arial" w:hAnsi="Arial" w:cs="Arial"/>
          <w:sz w:val="22"/>
          <w:szCs w:val="22"/>
        </w:rPr>
        <w:t xml:space="preserve"> at the facility are subject to the National Emission Standard for Hazardous Air Pollutants for Pesticide Active Ingredient Production in 40 CFR Part 63, Subparts A and MMM.</w:t>
      </w:r>
    </w:p>
    <w:p w14:paraId="05DCBAED" w14:textId="77777777" w:rsidR="00A35379" w:rsidRPr="00004DF9" w:rsidRDefault="00A35379" w:rsidP="00A35379">
      <w:pPr>
        <w:jc w:val="both"/>
        <w:rPr>
          <w:rFonts w:ascii="Arial" w:hAnsi="Arial" w:cs="Arial"/>
          <w:sz w:val="22"/>
          <w:szCs w:val="22"/>
        </w:rPr>
      </w:pPr>
    </w:p>
    <w:p w14:paraId="7FFBBB8F" w14:textId="77777777" w:rsidR="00A35379" w:rsidRPr="00004DF9" w:rsidRDefault="00A35379" w:rsidP="00A35379">
      <w:pPr>
        <w:jc w:val="both"/>
        <w:rPr>
          <w:rFonts w:ascii="Arial" w:hAnsi="Arial" w:cs="Arial"/>
          <w:sz w:val="22"/>
          <w:szCs w:val="22"/>
        </w:rPr>
      </w:pPr>
      <w:proofErr w:type="spellStart"/>
      <w:r w:rsidRPr="00004DF9">
        <w:rPr>
          <w:rFonts w:ascii="Arial" w:hAnsi="Arial" w:cs="Arial"/>
          <w:sz w:val="22"/>
          <w:szCs w:val="22"/>
        </w:rPr>
        <w:t>EU01</w:t>
      </w:r>
      <w:proofErr w:type="spellEnd"/>
      <w:r w:rsidRPr="00004DF9">
        <w:rPr>
          <w:rFonts w:ascii="Arial" w:hAnsi="Arial" w:cs="Arial"/>
          <w:sz w:val="22"/>
          <w:szCs w:val="22"/>
        </w:rPr>
        <w:t xml:space="preserve">, </w:t>
      </w:r>
      <w:proofErr w:type="spellStart"/>
      <w:r w:rsidRPr="00004DF9">
        <w:rPr>
          <w:rFonts w:ascii="Arial" w:hAnsi="Arial" w:cs="Arial"/>
          <w:sz w:val="22"/>
          <w:szCs w:val="22"/>
        </w:rPr>
        <w:t>EU02</w:t>
      </w:r>
      <w:proofErr w:type="spellEnd"/>
      <w:r w:rsidRPr="00004DF9">
        <w:rPr>
          <w:rFonts w:ascii="Arial" w:hAnsi="Arial" w:cs="Arial"/>
          <w:sz w:val="22"/>
          <w:szCs w:val="22"/>
        </w:rPr>
        <w:t xml:space="preserve">, </w:t>
      </w:r>
      <w:proofErr w:type="spellStart"/>
      <w:r w:rsidRPr="00004DF9">
        <w:rPr>
          <w:rFonts w:ascii="Arial" w:hAnsi="Arial" w:cs="Arial"/>
          <w:sz w:val="22"/>
          <w:szCs w:val="22"/>
        </w:rPr>
        <w:t>EU9</w:t>
      </w:r>
      <w:proofErr w:type="spellEnd"/>
      <w:r w:rsidRPr="00004DF9">
        <w:rPr>
          <w:rFonts w:ascii="Arial" w:hAnsi="Arial" w:cs="Arial"/>
          <w:sz w:val="22"/>
          <w:szCs w:val="22"/>
        </w:rPr>
        <w:t xml:space="preserve">, </w:t>
      </w:r>
      <w:proofErr w:type="spellStart"/>
      <w:r w:rsidRPr="00004DF9">
        <w:rPr>
          <w:rFonts w:ascii="Arial" w:hAnsi="Arial" w:cs="Arial"/>
          <w:sz w:val="22"/>
          <w:szCs w:val="22"/>
        </w:rPr>
        <w:t>EU12b</w:t>
      </w:r>
      <w:proofErr w:type="spellEnd"/>
      <w:r w:rsidRPr="00004DF9">
        <w:rPr>
          <w:rFonts w:ascii="Arial" w:hAnsi="Arial" w:cs="Arial"/>
          <w:sz w:val="22"/>
          <w:szCs w:val="22"/>
        </w:rPr>
        <w:t xml:space="preserve">, and </w:t>
      </w:r>
      <w:proofErr w:type="spellStart"/>
      <w:r w:rsidRPr="00004DF9">
        <w:rPr>
          <w:rFonts w:ascii="Arial" w:hAnsi="Arial" w:cs="Arial"/>
          <w:sz w:val="22"/>
          <w:szCs w:val="22"/>
        </w:rPr>
        <w:t>EU1200</w:t>
      </w:r>
      <w:proofErr w:type="spellEnd"/>
      <w:r w:rsidRPr="00004DF9">
        <w:rPr>
          <w:rFonts w:ascii="Arial" w:hAnsi="Arial" w:cs="Arial"/>
          <w:sz w:val="22"/>
          <w:szCs w:val="22"/>
        </w:rPr>
        <w:t xml:space="preserve"> at the facility are subject to the National Emission Standard for Hazardous Air Pollutants for Organic Liquids Distribution (Non-Gasoline) promulgated in 40 CFR Part 63, Subparts A and </w:t>
      </w:r>
      <w:proofErr w:type="spellStart"/>
      <w:r w:rsidRPr="00004DF9">
        <w:rPr>
          <w:rFonts w:ascii="Arial" w:hAnsi="Arial" w:cs="Arial"/>
          <w:sz w:val="22"/>
          <w:szCs w:val="22"/>
        </w:rPr>
        <w:t>EEEE</w:t>
      </w:r>
      <w:proofErr w:type="spellEnd"/>
      <w:r w:rsidRPr="00004DF9">
        <w:rPr>
          <w:rFonts w:ascii="Arial" w:hAnsi="Arial" w:cs="Arial"/>
          <w:sz w:val="22"/>
          <w:szCs w:val="22"/>
        </w:rPr>
        <w:t>.</w:t>
      </w:r>
    </w:p>
    <w:p w14:paraId="77575641" w14:textId="77777777" w:rsidR="00A35379" w:rsidRPr="00004DF9" w:rsidRDefault="00A35379" w:rsidP="00A35379">
      <w:pPr>
        <w:jc w:val="both"/>
        <w:rPr>
          <w:rFonts w:ascii="Arial" w:hAnsi="Arial" w:cs="Arial"/>
          <w:sz w:val="22"/>
          <w:szCs w:val="22"/>
        </w:rPr>
      </w:pPr>
    </w:p>
    <w:p w14:paraId="6C94FECF" w14:textId="77777777" w:rsidR="00A35379" w:rsidRPr="00004DF9" w:rsidRDefault="00A35379" w:rsidP="00A35379">
      <w:pPr>
        <w:jc w:val="both"/>
        <w:rPr>
          <w:rFonts w:ascii="Arial" w:hAnsi="Arial" w:cs="Arial"/>
          <w:sz w:val="22"/>
          <w:szCs w:val="22"/>
        </w:rPr>
      </w:pPr>
      <w:proofErr w:type="spellStart"/>
      <w:r w:rsidRPr="00004DF9">
        <w:rPr>
          <w:rFonts w:ascii="Arial" w:hAnsi="Arial" w:cs="Arial"/>
          <w:sz w:val="22"/>
          <w:szCs w:val="22"/>
        </w:rPr>
        <w:t>EU9</w:t>
      </w:r>
      <w:proofErr w:type="spellEnd"/>
      <w:r w:rsidRPr="00004DF9">
        <w:rPr>
          <w:rFonts w:ascii="Arial" w:hAnsi="Arial" w:cs="Arial"/>
          <w:sz w:val="22"/>
          <w:szCs w:val="22"/>
        </w:rPr>
        <w:t xml:space="preserve">, </w:t>
      </w:r>
      <w:proofErr w:type="spellStart"/>
      <w:r w:rsidRPr="00004DF9">
        <w:rPr>
          <w:rFonts w:ascii="Arial" w:hAnsi="Arial" w:cs="Arial"/>
          <w:sz w:val="22"/>
          <w:szCs w:val="22"/>
        </w:rPr>
        <w:t>EU1200</w:t>
      </w:r>
      <w:proofErr w:type="spellEnd"/>
      <w:r w:rsidRPr="00004DF9">
        <w:rPr>
          <w:rFonts w:ascii="Arial" w:hAnsi="Arial" w:cs="Arial"/>
          <w:sz w:val="22"/>
          <w:szCs w:val="22"/>
        </w:rPr>
        <w:t xml:space="preserve">, </w:t>
      </w:r>
      <w:proofErr w:type="spellStart"/>
      <w:r w:rsidRPr="00004DF9">
        <w:rPr>
          <w:rFonts w:ascii="Arial" w:hAnsi="Arial" w:cs="Arial"/>
          <w:sz w:val="22"/>
          <w:szCs w:val="22"/>
        </w:rPr>
        <w:t>EURULE290</w:t>
      </w:r>
      <w:proofErr w:type="spellEnd"/>
      <w:r w:rsidRPr="00004DF9">
        <w:rPr>
          <w:rFonts w:ascii="Arial" w:hAnsi="Arial" w:cs="Arial"/>
          <w:sz w:val="22"/>
          <w:szCs w:val="22"/>
        </w:rPr>
        <w:t xml:space="preserve">, and </w:t>
      </w:r>
      <w:proofErr w:type="spellStart"/>
      <w:r w:rsidRPr="00004DF9">
        <w:rPr>
          <w:rFonts w:ascii="Arial" w:hAnsi="Arial" w:cs="Arial"/>
          <w:sz w:val="22"/>
          <w:szCs w:val="22"/>
        </w:rPr>
        <w:t>FG954THROX</w:t>
      </w:r>
      <w:proofErr w:type="spellEnd"/>
      <w:r w:rsidRPr="00004DF9">
        <w:rPr>
          <w:rFonts w:ascii="Arial" w:hAnsi="Arial" w:cs="Arial"/>
          <w:sz w:val="22"/>
          <w:szCs w:val="22"/>
        </w:rPr>
        <w:t xml:space="preserve"> at the facility are subject to the National Emission Standard for Hazardous Air Pollutants for Miscellaneous Organic Chemical Manufacturing promulgated in 40 CFR Part 63, Subparts A and </w:t>
      </w:r>
      <w:proofErr w:type="spellStart"/>
      <w:r w:rsidRPr="00004DF9">
        <w:rPr>
          <w:rFonts w:ascii="Arial" w:hAnsi="Arial" w:cs="Arial"/>
          <w:sz w:val="22"/>
          <w:szCs w:val="22"/>
        </w:rPr>
        <w:t>FFFF</w:t>
      </w:r>
      <w:proofErr w:type="spellEnd"/>
      <w:r w:rsidRPr="00004DF9">
        <w:rPr>
          <w:rFonts w:ascii="Arial" w:hAnsi="Arial" w:cs="Arial"/>
          <w:sz w:val="22"/>
          <w:szCs w:val="22"/>
        </w:rPr>
        <w:t>.</w:t>
      </w:r>
    </w:p>
    <w:p w14:paraId="2B004D80" w14:textId="77777777" w:rsidR="00A35379" w:rsidRPr="007A0348" w:rsidRDefault="00A35379" w:rsidP="00A35379">
      <w:pPr>
        <w:jc w:val="both"/>
        <w:outlineLvl w:val="0"/>
        <w:rPr>
          <w:rFonts w:ascii="Arial" w:hAnsi="Arial" w:cs="Arial"/>
          <w:sz w:val="22"/>
          <w:szCs w:val="22"/>
        </w:rPr>
      </w:pPr>
    </w:p>
    <w:p w14:paraId="45A9FC8B" w14:textId="77777777" w:rsidR="00A35379" w:rsidRPr="007A0348" w:rsidRDefault="00A35379" w:rsidP="00A35379">
      <w:pPr>
        <w:jc w:val="both"/>
        <w:rPr>
          <w:rFonts w:ascii="Arial" w:hAnsi="Arial" w:cs="Arial"/>
          <w:sz w:val="22"/>
          <w:szCs w:val="22"/>
        </w:rPr>
      </w:pPr>
      <w:proofErr w:type="spellStart"/>
      <w:r w:rsidRPr="007A0348">
        <w:rPr>
          <w:rFonts w:ascii="Arial" w:hAnsi="Arial" w:cs="Arial"/>
          <w:sz w:val="22"/>
          <w:szCs w:val="22"/>
        </w:rPr>
        <w:t>FG954THROX</w:t>
      </w:r>
      <w:proofErr w:type="spellEnd"/>
      <w:r w:rsidRPr="007A0348">
        <w:rPr>
          <w:rFonts w:ascii="Arial" w:hAnsi="Arial" w:cs="Arial"/>
          <w:sz w:val="22"/>
          <w:szCs w:val="22"/>
        </w:rPr>
        <w:t xml:space="preserve"> at the facility is subject to the National Emission Standard for Hazardous Air Pollutants for Cellulose Products Manufacturing in 40 CFR Part 63, Subparts A and </w:t>
      </w:r>
      <w:proofErr w:type="spellStart"/>
      <w:r w:rsidRPr="007A0348">
        <w:rPr>
          <w:rFonts w:ascii="Arial" w:hAnsi="Arial" w:cs="Arial"/>
          <w:sz w:val="22"/>
          <w:szCs w:val="22"/>
        </w:rPr>
        <w:t>UUUU</w:t>
      </w:r>
      <w:proofErr w:type="spellEnd"/>
      <w:r w:rsidRPr="007A0348">
        <w:rPr>
          <w:rFonts w:ascii="Arial" w:hAnsi="Arial" w:cs="Arial"/>
          <w:sz w:val="22"/>
          <w:szCs w:val="22"/>
        </w:rPr>
        <w:t xml:space="preserve">.  </w:t>
      </w:r>
    </w:p>
    <w:p w14:paraId="254A408E" w14:textId="77777777" w:rsidR="00A35379" w:rsidRPr="007A0348" w:rsidRDefault="00A35379" w:rsidP="00A35379">
      <w:pPr>
        <w:jc w:val="both"/>
        <w:rPr>
          <w:rFonts w:ascii="Arial" w:hAnsi="Arial" w:cs="Arial"/>
          <w:sz w:val="22"/>
          <w:szCs w:val="22"/>
        </w:rPr>
      </w:pPr>
    </w:p>
    <w:p w14:paraId="2C9B5C2E" w14:textId="77777777" w:rsidR="00A35379" w:rsidRPr="007A0348" w:rsidRDefault="00A35379" w:rsidP="00A35379">
      <w:pPr>
        <w:jc w:val="both"/>
        <w:rPr>
          <w:rFonts w:ascii="Arial" w:hAnsi="Arial" w:cs="Arial"/>
          <w:sz w:val="22"/>
          <w:szCs w:val="22"/>
        </w:rPr>
      </w:pPr>
      <w:proofErr w:type="spellStart"/>
      <w:r w:rsidRPr="007A0348">
        <w:rPr>
          <w:rFonts w:ascii="Arial" w:hAnsi="Arial" w:cs="Arial"/>
          <w:sz w:val="22"/>
          <w:szCs w:val="22"/>
        </w:rPr>
        <w:t>FG954THROX</w:t>
      </w:r>
      <w:proofErr w:type="spellEnd"/>
      <w:r w:rsidRPr="007A0348">
        <w:rPr>
          <w:rFonts w:ascii="Arial" w:hAnsi="Arial" w:cs="Arial"/>
          <w:sz w:val="22"/>
          <w:szCs w:val="22"/>
        </w:rPr>
        <w:t xml:space="preserve"> at the facility is subject to the National Emission Standard for Hazardous Air Pollutant Emissions: Group I Polymers and Resins in 40 CFR Part 63, Subparts A and U.  </w:t>
      </w:r>
    </w:p>
    <w:p w14:paraId="5F2C2D52" w14:textId="77777777" w:rsidR="00A35379" w:rsidRPr="007A0348" w:rsidRDefault="00A35379" w:rsidP="00A35379">
      <w:pPr>
        <w:jc w:val="both"/>
        <w:rPr>
          <w:rFonts w:ascii="Arial" w:hAnsi="Arial" w:cs="Arial"/>
          <w:b/>
          <w:sz w:val="22"/>
          <w:szCs w:val="22"/>
        </w:rPr>
      </w:pPr>
    </w:p>
    <w:p w14:paraId="3CD3901C" w14:textId="77777777" w:rsidR="00A35379" w:rsidRPr="00004DF9" w:rsidRDefault="00A35379" w:rsidP="00A35379">
      <w:pPr>
        <w:jc w:val="both"/>
        <w:rPr>
          <w:rFonts w:ascii="Arial" w:hAnsi="Arial" w:cs="Arial"/>
          <w:sz w:val="22"/>
          <w:szCs w:val="22"/>
        </w:rPr>
      </w:pPr>
      <w:proofErr w:type="spellStart"/>
      <w:r w:rsidRPr="007A0348">
        <w:rPr>
          <w:rFonts w:ascii="Arial" w:hAnsi="Arial" w:cs="Arial"/>
          <w:sz w:val="22"/>
          <w:szCs w:val="22"/>
        </w:rPr>
        <w:t>FGBOIL</w:t>
      </w:r>
      <w:r w:rsidRPr="00004DF9">
        <w:rPr>
          <w:rFonts w:ascii="Arial" w:hAnsi="Arial" w:cs="Arial"/>
          <w:sz w:val="22"/>
          <w:szCs w:val="22"/>
        </w:rPr>
        <w:t>ERS21&amp;22</w:t>
      </w:r>
      <w:proofErr w:type="spellEnd"/>
      <w:r w:rsidRPr="00004DF9">
        <w:rPr>
          <w:rFonts w:ascii="Arial" w:hAnsi="Arial" w:cs="Arial"/>
          <w:sz w:val="22"/>
          <w:szCs w:val="22"/>
        </w:rPr>
        <w:t xml:space="preserve"> and </w:t>
      </w:r>
      <w:proofErr w:type="spellStart"/>
      <w:r w:rsidRPr="00004DF9">
        <w:rPr>
          <w:rFonts w:ascii="Arial" w:hAnsi="Arial" w:cs="Arial"/>
          <w:sz w:val="22"/>
          <w:szCs w:val="22"/>
        </w:rPr>
        <w:t>EURULE290</w:t>
      </w:r>
      <w:proofErr w:type="spellEnd"/>
      <w:r w:rsidRPr="00004DF9">
        <w:rPr>
          <w:rFonts w:ascii="Arial" w:hAnsi="Arial" w:cs="Arial"/>
          <w:sz w:val="22"/>
          <w:szCs w:val="22"/>
        </w:rPr>
        <w:t xml:space="preserve"> (Garlon EU-FH-1000) at the facility are subject to the National Emission Standard for Hazardous Air Pollutants for Industrial, Commercial and Institutional Boilers and Process Heaters – Major Sources in 40 CFR Part 63, Subpart </w:t>
      </w:r>
      <w:proofErr w:type="spellStart"/>
      <w:r w:rsidRPr="00004DF9">
        <w:rPr>
          <w:rFonts w:ascii="Arial" w:hAnsi="Arial" w:cs="Arial"/>
          <w:sz w:val="22"/>
          <w:szCs w:val="22"/>
        </w:rPr>
        <w:t>DDDDD</w:t>
      </w:r>
      <w:proofErr w:type="spellEnd"/>
      <w:r w:rsidRPr="00004DF9">
        <w:rPr>
          <w:rFonts w:ascii="Arial" w:hAnsi="Arial" w:cs="Arial"/>
          <w:sz w:val="22"/>
          <w:szCs w:val="22"/>
        </w:rPr>
        <w:t xml:space="preserve">.  </w:t>
      </w:r>
    </w:p>
    <w:p w14:paraId="1B4C5C8A" w14:textId="77777777" w:rsidR="00A35379" w:rsidRPr="00004DF9" w:rsidRDefault="00A35379" w:rsidP="00A35379">
      <w:pPr>
        <w:jc w:val="both"/>
        <w:rPr>
          <w:rFonts w:ascii="Arial" w:hAnsi="Arial" w:cs="Arial"/>
          <w:sz w:val="22"/>
          <w:szCs w:val="22"/>
        </w:rPr>
      </w:pPr>
    </w:p>
    <w:p w14:paraId="5B86CFDB" w14:textId="77777777" w:rsidR="00A35379" w:rsidRPr="00004DF9" w:rsidRDefault="00A35379" w:rsidP="00A35379">
      <w:pPr>
        <w:jc w:val="both"/>
        <w:rPr>
          <w:rFonts w:ascii="Arial" w:hAnsi="Arial" w:cs="Arial"/>
          <w:sz w:val="22"/>
          <w:szCs w:val="22"/>
        </w:rPr>
      </w:pPr>
      <w:proofErr w:type="spellStart"/>
      <w:r w:rsidRPr="00004DF9">
        <w:rPr>
          <w:rFonts w:ascii="Arial" w:hAnsi="Arial" w:cs="Arial"/>
          <w:sz w:val="22"/>
          <w:szCs w:val="22"/>
        </w:rPr>
        <w:t>FGEMERGCIRICE</w:t>
      </w:r>
      <w:proofErr w:type="spellEnd"/>
      <w:r w:rsidRPr="00004DF9">
        <w:rPr>
          <w:rFonts w:ascii="Arial" w:hAnsi="Arial" w:cs="Arial"/>
          <w:sz w:val="22"/>
          <w:szCs w:val="22"/>
        </w:rPr>
        <w:t xml:space="preserve"> and </w:t>
      </w:r>
      <w:proofErr w:type="spellStart"/>
      <w:r w:rsidRPr="00004DF9">
        <w:rPr>
          <w:rFonts w:ascii="Arial" w:hAnsi="Arial" w:cs="Arial"/>
          <w:sz w:val="22"/>
          <w:szCs w:val="22"/>
        </w:rPr>
        <w:t>FGEMERGSIRICE</w:t>
      </w:r>
      <w:proofErr w:type="spellEnd"/>
      <w:r w:rsidRPr="00004DF9">
        <w:rPr>
          <w:rFonts w:ascii="Arial" w:hAnsi="Arial" w:cs="Arial"/>
          <w:sz w:val="22"/>
          <w:szCs w:val="22"/>
        </w:rPr>
        <w:t xml:space="preserve"> at the facility are subject to the National Emission Standard for Hazardous Air Pollutants for Stationary Reciprocating Internal Combustion Engines in 40 CFR </w:t>
      </w:r>
      <w:r w:rsidR="00015295" w:rsidRPr="00004DF9">
        <w:rPr>
          <w:rFonts w:ascii="Arial" w:hAnsi="Arial" w:cs="Arial"/>
          <w:sz w:val="22"/>
          <w:szCs w:val="22"/>
        </w:rPr>
        <w:br/>
      </w:r>
      <w:r w:rsidRPr="00004DF9">
        <w:rPr>
          <w:rFonts w:ascii="Arial" w:hAnsi="Arial" w:cs="Arial"/>
          <w:sz w:val="22"/>
          <w:szCs w:val="22"/>
        </w:rPr>
        <w:t xml:space="preserve">Part 63, Subpart ZZZZ.  </w:t>
      </w:r>
    </w:p>
    <w:p w14:paraId="676B2545" w14:textId="1481BFF5" w:rsidR="004A29FE" w:rsidRPr="00004DF9" w:rsidRDefault="004A29FE" w:rsidP="00A35379">
      <w:pPr>
        <w:jc w:val="both"/>
        <w:rPr>
          <w:rFonts w:ascii="Arial" w:hAnsi="Arial" w:cs="Arial"/>
          <w:sz w:val="22"/>
          <w:szCs w:val="22"/>
        </w:rPr>
      </w:pPr>
    </w:p>
    <w:p w14:paraId="5E42E612" w14:textId="2BC1F232" w:rsidR="003F27E9" w:rsidRPr="00004DF9" w:rsidRDefault="004A29FE" w:rsidP="00A35379">
      <w:pPr>
        <w:jc w:val="both"/>
        <w:rPr>
          <w:rFonts w:ascii="Arial" w:hAnsi="Arial" w:cs="Arial"/>
          <w:bCs/>
          <w:sz w:val="22"/>
          <w:szCs w:val="22"/>
        </w:rPr>
      </w:pPr>
      <w:r w:rsidRPr="00004DF9">
        <w:rPr>
          <w:rFonts w:ascii="Arial" w:hAnsi="Arial" w:cs="Arial"/>
          <w:bCs/>
          <w:sz w:val="22"/>
          <w:szCs w:val="22"/>
        </w:rPr>
        <w:t xml:space="preserve">The </w:t>
      </w:r>
      <w:proofErr w:type="spellStart"/>
      <w:r w:rsidRPr="00004DF9">
        <w:rPr>
          <w:rFonts w:ascii="Arial" w:hAnsi="Arial" w:cs="Arial"/>
          <w:bCs/>
          <w:sz w:val="22"/>
          <w:szCs w:val="22"/>
        </w:rPr>
        <w:t>FG954THROX</w:t>
      </w:r>
      <w:proofErr w:type="spellEnd"/>
      <w:r w:rsidRPr="00004DF9">
        <w:rPr>
          <w:rFonts w:ascii="Arial" w:hAnsi="Arial" w:cs="Arial"/>
          <w:bCs/>
          <w:sz w:val="22"/>
          <w:szCs w:val="22"/>
        </w:rPr>
        <w:t xml:space="preserve"> control consists of the 954 TTU with absorber/quench (T-3601) and packed bed caustic and sodium thiosulfate scrubber (T-3602) located at 954 building.  The </w:t>
      </w:r>
      <w:proofErr w:type="spellStart"/>
      <w:r w:rsidRPr="00004DF9">
        <w:rPr>
          <w:rFonts w:ascii="Arial" w:hAnsi="Arial" w:cs="Arial"/>
          <w:bCs/>
          <w:sz w:val="22"/>
          <w:szCs w:val="22"/>
        </w:rPr>
        <w:t>FG954THROX</w:t>
      </w:r>
      <w:proofErr w:type="spellEnd"/>
      <w:r w:rsidRPr="00004DF9">
        <w:rPr>
          <w:rFonts w:ascii="Arial" w:hAnsi="Arial" w:cs="Arial"/>
          <w:bCs/>
          <w:sz w:val="22"/>
          <w:szCs w:val="22"/>
        </w:rPr>
        <w:t xml:space="preserve"> control equipment </w:t>
      </w:r>
      <w:r w:rsidRPr="00004DF9">
        <w:rPr>
          <w:rFonts w:ascii="Arial" w:hAnsi="Arial" w:cs="Arial"/>
          <w:bCs/>
          <w:sz w:val="22"/>
          <w:szCs w:val="22"/>
        </w:rPr>
        <w:lastRenderedPageBreak/>
        <w:t xml:space="preserve">has previously been tested to show </w:t>
      </w:r>
      <w:r w:rsidR="003F27E9" w:rsidRPr="00004DF9">
        <w:rPr>
          <w:rFonts w:ascii="Arial" w:hAnsi="Arial" w:cs="Arial"/>
          <w:bCs/>
          <w:sz w:val="22"/>
          <w:szCs w:val="22"/>
        </w:rPr>
        <w:t xml:space="preserve">control efficiencies.  A stack test in March 2022 at </w:t>
      </w:r>
      <w:proofErr w:type="spellStart"/>
      <w:r w:rsidR="003F27E9" w:rsidRPr="00004DF9">
        <w:rPr>
          <w:rFonts w:ascii="Arial" w:hAnsi="Arial" w:cs="Arial"/>
          <w:bCs/>
          <w:sz w:val="22"/>
          <w:szCs w:val="22"/>
        </w:rPr>
        <w:t>FG954THROX</w:t>
      </w:r>
      <w:proofErr w:type="spellEnd"/>
      <w:r w:rsidR="003F27E9" w:rsidRPr="00004DF9">
        <w:rPr>
          <w:rFonts w:ascii="Arial" w:hAnsi="Arial" w:cs="Arial"/>
          <w:bCs/>
          <w:sz w:val="22"/>
          <w:szCs w:val="22"/>
        </w:rPr>
        <w:t xml:space="preserve"> was conducted to verify operating parameters and demonstrate compliance for the following:</w:t>
      </w:r>
    </w:p>
    <w:p w14:paraId="3FDDA167" w14:textId="77777777" w:rsidR="003F27E9" w:rsidRPr="00004DF9" w:rsidRDefault="003F27E9" w:rsidP="00A35379">
      <w:pPr>
        <w:jc w:val="both"/>
        <w:rPr>
          <w:rFonts w:ascii="Arial" w:hAnsi="Arial" w:cs="Arial"/>
          <w:bCs/>
          <w:sz w:val="22"/>
          <w:szCs w:val="22"/>
        </w:rPr>
      </w:pPr>
    </w:p>
    <w:tbl>
      <w:tblPr>
        <w:tblW w:w="10260" w:type="dxa"/>
        <w:tblInd w:w="-5" w:type="dxa"/>
        <w:tblLook w:val="04A0" w:firstRow="1" w:lastRow="0" w:firstColumn="1" w:lastColumn="0" w:noHBand="0" w:noVBand="1"/>
      </w:tblPr>
      <w:tblGrid>
        <w:gridCol w:w="3420"/>
        <w:gridCol w:w="3330"/>
        <w:gridCol w:w="3510"/>
      </w:tblGrid>
      <w:tr w:rsidR="003F27E9" w:rsidRPr="00004DF9" w14:paraId="21FFE66F" w14:textId="77777777" w:rsidTr="00752102">
        <w:trPr>
          <w:trHeight w:val="300"/>
        </w:trPr>
        <w:tc>
          <w:tcPr>
            <w:tcW w:w="3420"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3E361A77" w14:textId="77777777" w:rsidR="003F27E9" w:rsidRPr="00004DF9" w:rsidRDefault="003F27E9" w:rsidP="00E77C38">
            <w:pPr>
              <w:jc w:val="center"/>
              <w:rPr>
                <w:rFonts w:ascii="Arial" w:hAnsi="Arial" w:cs="Arial"/>
                <w:b/>
                <w:bCs/>
                <w:color w:val="000000"/>
                <w:sz w:val="22"/>
                <w:szCs w:val="22"/>
              </w:rPr>
            </w:pPr>
            <w:r w:rsidRPr="00004DF9">
              <w:rPr>
                <w:rFonts w:ascii="Arial" w:hAnsi="Arial" w:cs="Arial"/>
                <w:b/>
                <w:bCs/>
                <w:color w:val="000000"/>
                <w:sz w:val="22"/>
                <w:szCs w:val="22"/>
              </w:rPr>
              <w:t>Control Equipment</w:t>
            </w:r>
          </w:p>
        </w:tc>
        <w:tc>
          <w:tcPr>
            <w:tcW w:w="3330" w:type="dxa"/>
            <w:tcBorders>
              <w:top w:val="single" w:sz="4" w:space="0" w:color="auto"/>
              <w:left w:val="nil"/>
              <w:bottom w:val="single" w:sz="4" w:space="0" w:color="auto"/>
              <w:right w:val="single" w:sz="4" w:space="0" w:color="auto"/>
            </w:tcBorders>
            <w:shd w:val="clear" w:color="000000" w:fill="BFBFBF"/>
            <w:vAlign w:val="center"/>
            <w:hideMark/>
          </w:tcPr>
          <w:p w14:paraId="3CA224E4" w14:textId="77777777" w:rsidR="003F27E9" w:rsidRPr="00004DF9" w:rsidRDefault="003F27E9" w:rsidP="00E77C38">
            <w:pPr>
              <w:jc w:val="center"/>
              <w:rPr>
                <w:rFonts w:ascii="Arial" w:hAnsi="Arial" w:cs="Arial"/>
                <w:b/>
                <w:bCs/>
                <w:color w:val="000000"/>
                <w:sz w:val="22"/>
                <w:szCs w:val="22"/>
              </w:rPr>
            </w:pPr>
            <w:r w:rsidRPr="00004DF9">
              <w:rPr>
                <w:rFonts w:ascii="Arial" w:hAnsi="Arial" w:cs="Arial"/>
                <w:b/>
                <w:bCs/>
                <w:color w:val="000000"/>
                <w:sz w:val="22"/>
                <w:szCs w:val="22"/>
              </w:rPr>
              <w:t>Pollutant</w:t>
            </w:r>
          </w:p>
        </w:tc>
        <w:tc>
          <w:tcPr>
            <w:tcW w:w="3510" w:type="dxa"/>
            <w:tcBorders>
              <w:top w:val="single" w:sz="4" w:space="0" w:color="auto"/>
              <w:left w:val="nil"/>
              <w:bottom w:val="single" w:sz="4" w:space="0" w:color="auto"/>
              <w:right w:val="single" w:sz="4" w:space="0" w:color="auto"/>
            </w:tcBorders>
            <w:shd w:val="clear" w:color="000000" w:fill="BFBFBF"/>
            <w:vAlign w:val="center"/>
          </w:tcPr>
          <w:p w14:paraId="336E1A9E" w14:textId="77777777" w:rsidR="003F27E9" w:rsidRPr="00004DF9" w:rsidRDefault="003F27E9" w:rsidP="00E77C38">
            <w:pPr>
              <w:jc w:val="center"/>
              <w:rPr>
                <w:rFonts w:ascii="Arial" w:hAnsi="Arial" w:cs="Arial"/>
                <w:b/>
                <w:bCs/>
                <w:color w:val="000000"/>
                <w:sz w:val="22"/>
                <w:szCs w:val="22"/>
              </w:rPr>
            </w:pPr>
            <w:r w:rsidRPr="00004DF9">
              <w:rPr>
                <w:rFonts w:ascii="Arial" w:hAnsi="Arial" w:cs="Arial"/>
                <w:b/>
                <w:bCs/>
                <w:color w:val="000000"/>
                <w:sz w:val="22"/>
                <w:szCs w:val="22"/>
              </w:rPr>
              <w:t>UAR</w:t>
            </w:r>
          </w:p>
        </w:tc>
      </w:tr>
      <w:tr w:rsidR="003F27E9" w:rsidRPr="00004DF9" w14:paraId="171DB8BF" w14:textId="77777777" w:rsidTr="00164724">
        <w:trPr>
          <w:trHeight w:val="377"/>
        </w:trPr>
        <w:tc>
          <w:tcPr>
            <w:tcW w:w="3420"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094A7437" w14:textId="77777777" w:rsidR="003F27E9" w:rsidRPr="00004DF9" w:rsidRDefault="003F27E9" w:rsidP="00164724">
            <w:pPr>
              <w:jc w:val="center"/>
              <w:rPr>
                <w:rFonts w:ascii="Arial" w:hAnsi="Arial" w:cs="Arial"/>
                <w:color w:val="000000"/>
                <w:sz w:val="22"/>
                <w:szCs w:val="22"/>
              </w:rPr>
            </w:pPr>
            <w:r w:rsidRPr="00004DF9">
              <w:rPr>
                <w:rFonts w:ascii="Arial" w:hAnsi="Arial" w:cs="Arial"/>
                <w:color w:val="000000"/>
                <w:sz w:val="22"/>
                <w:szCs w:val="22"/>
              </w:rPr>
              <w:t>TTU-954</w:t>
            </w:r>
          </w:p>
        </w:tc>
        <w:tc>
          <w:tcPr>
            <w:tcW w:w="3330" w:type="dxa"/>
            <w:tcBorders>
              <w:top w:val="single" w:sz="4" w:space="0" w:color="auto"/>
              <w:left w:val="nil"/>
              <w:bottom w:val="single" w:sz="4" w:space="0" w:color="auto"/>
              <w:right w:val="single" w:sz="4" w:space="0" w:color="auto"/>
            </w:tcBorders>
            <w:shd w:val="clear" w:color="auto" w:fill="auto"/>
            <w:noWrap/>
            <w:hideMark/>
          </w:tcPr>
          <w:p w14:paraId="08591F0D" w14:textId="77777777" w:rsidR="003F27E9" w:rsidRPr="00004DF9" w:rsidRDefault="003F27E9" w:rsidP="00164724">
            <w:pPr>
              <w:jc w:val="center"/>
              <w:rPr>
                <w:rFonts w:ascii="Arial" w:hAnsi="Arial" w:cs="Arial"/>
                <w:color w:val="000000"/>
                <w:sz w:val="22"/>
                <w:szCs w:val="22"/>
              </w:rPr>
            </w:pPr>
            <w:r w:rsidRPr="00004DF9">
              <w:rPr>
                <w:rFonts w:ascii="Arial" w:hAnsi="Arial" w:cs="Arial"/>
                <w:color w:val="000000"/>
                <w:sz w:val="22"/>
                <w:szCs w:val="22"/>
              </w:rPr>
              <w:t>TOC</w:t>
            </w:r>
          </w:p>
        </w:tc>
        <w:tc>
          <w:tcPr>
            <w:tcW w:w="3510" w:type="dxa"/>
            <w:tcBorders>
              <w:top w:val="single" w:sz="4" w:space="0" w:color="auto"/>
              <w:left w:val="single" w:sz="4" w:space="0" w:color="auto"/>
              <w:bottom w:val="single" w:sz="4" w:space="0" w:color="auto"/>
              <w:right w:val="single" w:sz="4" w:space="0" w:color="auto"/>
            </w:tcBorders>
          </w:tcPr>
          <w:p w14:paraId="5E08EA9F" w14:textId="77777777" w:rsidR="003F27E9" w:rsidRPr="00004DF9" w:rsidRDefault="003F27E9" w:rsidP="00164724">
            <w:pPr>
              <w:jc w:val="center"/>
              <w:rPr>
                <w:rFonts w:ascii="Arial" w:hAnsi="Arial" w:cs="Arial"/>
                <w:color w:val="000000"/>
                <w:sz w:val="22"/>
                <w:szCs w:val="22"/>
              </w:rPr>
            </w:pPr>
            <w:r w:rsidRPr="00004DF9">
              <w:rPr>
                <w:rFonts w:ascii="Arial" w:hAnsi="Arial" w:cs="Arial"/>
                <w:color w:val="000000"/>
                <w:sz w:val="22"/>
                <w:szCs w:val="22"/>
              </w:rPr>
              <w:t>Title 5 (</w:t>
            </w:r>
            <w:proofErr w:type="spellStart"/>
            <w:r w:rsidRPr="00004DF9">
              <w:rPr>
                <w:rFonts w:ascii="Arial" w:hAnsi="Arial" w:cs="Arial"/>
                <w:color w:val="000000"/>
                <w:sz w:val="22"/>
                <w:szCs w:val="22"/>
              </w:rPr>
              <w:t>T5</w:t>
            </w:r>
            <w:proofErr w:type="spellEnd"/>
            <w:r w:rsidRPr="00004DF9">
              <w:rPr>
                <w:rFonts w:ascii="Arial" w:hAnsi="Arial" w:cs="Arial"/>
                <w:color w:val="000000"/>
                <w:sz w:val="22"/>
                <w:szCs w:val="22"/>
              </w:rPr>
              <w:t>)</w:t>
            </w:r>
          </w:p>
        </w:tc>
      </w:tr>
      <w:tr w:rsidR="003F27E9" w:rsidRPr="00004DF9" w14:paraId="4A1E4497" w14:textId="77777777" w:rsidTr="00164724">
        <w:trPr>
          <w:trHeight w:val="350"/>
        </w:trPr>
        <w:tc>
          <w:tcPr>
            <w:tcW w:w="3420" w:type="dxa"/>
            <w:vMerge/>
            <w:tcBorders>
              <w:top w:val="single" w:sz="4" w:space="0" w:color="auto"/>
              <w:left w:val="single" w:sz="4" w:space="0" w:color="auto"/>
              <w:bottom w:val="single" w:sz="4" w:space="0" w:color="auto"/>
              <w:right w:val="single" w:sz="4" w:space="0" w:color="auto"/>
            </w:tcBorders>
            <w:shd w:val="clear" w:color="auto" w:fill="auto"/>
            <w:noWrap/>
          </w:tcPr>
          <w:p w14:paraId="6A4528D6" w14:textId="77777777" w:rsidR="003F27E9" w:rsidRPr="00004DF9" w:rsidRDefault="003F27E9" w:rsidP="00164724">
            <w:pPr>
              <w:jc w:val="center"/>
              <w:rPr>
                <w:rFonts w:ascii="Arial" w:hAnsi="Arial" w:cs="Arial"/>
                <w:color w:val="000000"/>
                <w:sz w:val="22"/>
                <w:szCs w:val="22"/>
              </w:rPr>
            </w:pPr>
          </w:p>
        </w:tc>
        <w:tc>
          <w:tcPr>
            <w:tcW w:w="3330" w:type="dxa"/>
            <w:tcBorders>
              <w:top w:val="nil"/>
              <w:left w:val="nil"/>
              <w:bottom w:val="single" w:sz="4" w:space="0" w:color="000000"/>
              <w:right w:val="single" w:sz="4" w:space="0" w:color="auto"/>
            </w:tcBorders>
            <w:shd w:val="clear" w:color="auto" w:fill="auto"/>
            <w:noWrap/>
          </w:tcPr>
          <w:p w14:paraId="7A3C9572" w14:textId="77777777" w:rsidR="003F27E9" w:rsidRPr="00004DF9" w:rsidRDefault="003F27E9" w:rsidP="00164724">
            <w:pPr>
              <w:jc w:val="center"/>
              <w:rPr>
                <w:rFonts w:ascii="Arial" w:hAnsi="Arial" w:cs="Arial"/>
                <w:color w:val="000000"/>
                <w:sz w:val="22"/>
                <w:szCs w:val="22"/>
              </w:rPr>
            </w:pPr>
            <w:r w:rsidRPr="00004DF9">
              <w:rPr>
                <w:rFonts w:ascii="Arial" w:hAnsi="Arial" w:cs="Arial"/>
                <w:color w:val="000000"/>
                <w:sz w:val="22"/>
                <w:szCs w:val="22"/>
              </w:rPr>
              <w:t>TOC</w:t>
            </w:r>
          </w:p>
        </w:tc>
        <w:tc>
          <w:tcPr>
            <w:tcW w:w="3510" w:type="dxa"/>
            <w:tcBorders>
              <w:top w:val="single" w:sz="4" w:space="0" w:color="auto"/>
              <w:left w:val="single" w:sz="4" w:space="0" w:color="auto"/>
              <w:bottom w:val="single" w:sz="4" w:space="0" w:color="000000"/>
              <w:right w:val="single" w:sz="4" w:space="0" w:color="auto"/>
            </w:tcBorders>
          </w:tcPr>
          <w:p w14:paraId="013E325A" w14:textId="77777777" w:rsidR="003F27E9" w:rsidRPr="00004DF9" w:rsidRDefault="003F27E9" w:rsidP="00164724">
            <w:pPr>
              <w:jc w:val="center"/>
              <w:rPr>
                <w:rFonts w:ascii="Arial" w:hAnsi="Arial" w:cs="Arial"/>
                <w:color w:val="000000"/>
                <w:sz w:val="22"/>
                <w:szCs w:val="22"/>
              </w:rPr>
            </w:pPr>
            <w:proofErr w:type="spellStart"/>
            <w:r w:rsidRPr="00004DF9">
              <w:rPr>
                <w:rFonts w:ascii="Arial" w:hAnsi="Arial" w:cs="Arial"/>
                <w:color w:val="000000"/>
                <w:sz w:val="22"/>
                <w:szCs w:val="22"/>
              </w:rPr>
              <w:t>T5</w:t>
            </w:r>
            <w:proofErr w:type="spellEnd"/>
          </w:p>
        </w:tc>
      </w:tr>
      <w:tr w:rsidR="003F27E9" w:rsidRPr="00004DF9" w14:paraId="412669B5" w14:textId="77777777" w:rsidTr="00164724">
        <w:trPr>
          <w:trHeight w:val="350"/>
        </w:trPr>
        <w:tc>
          <w:tcPr>
            <w:tcW w:w="3420" w:type="dxa"/>
            <w:vMerge/>
            <w:tcBorders>
              <w:top w:val="single" w:sz="4" w:space="0" w:color="auto"/>
              <w:left w:val="single" w:sz="4" w:space="0" w:color="auto"/>
              <w:bottom w:val="single" w:sz="4" w:space="0" w:color="auto"/>
              <w:right w:val="single" w:sz="4" w:space="0" w:color="auto"/>
            </w:tcBorders>
            <w:shd w:val="clear" w:color="auto" w:fill="auto"/>
            <w:noWrap/>
            <w:hideMark/>
          </w:tcPr>
          <w:p w14:paraId="063A40E8" w14:textId="77777777" w:rsidR="003F27E9" w:rsidRPr="00004DF9" w:rsidRDefault="003F27E9" w:rsidP="00164724">
            <w:pPr>
              <w:jc w:val="center"/>
              <w:rPr>
                <w:rFonts w:ascii="Arial" w:hAnsi="Arial" w:cs="Arial"/>
                <w:color w:val="000000"/>
                <w:sz w:val="22"/>
                <w:szCs w:val="22"/>
              </w:rPr>
            </w:pPr>
          </w:p>
        </w:tc>
        <w:tc>
          <w:tcPr>
            <w:tcW w:w="3330" w:type="dxa"/>
            <w:tcBorders>
              <w:top w:val="nil"/>
              <w:left w:val="nil"/>
              <w:bottom w:val="single" w:sz="4" w:space="0" w:color="auto"/>
              <w:right w:val="single" w:sz="4" w:space="0" w:color="auto"/>
            </w:tcBorders>
            <w:shd w:val="clear" w:color="auto" w:fill="auto"/>
            <w:noWrap/>
            <w:hideMark/>
          </w:tcPr>
          <w:p w14:paraId="03D8C061" w14:textId="77777777" w:rsidR="003F27E9" w:rsidRPr="00004DF9" w:rsidRDefault="003F27E9" w:rsidP="00164724">
            <w:pPr>
              <w:jc w:val="center"/>
              <w:rPr>
                <w:rFonts w:ascii="Arial" w:hAnsi="Arial" w:cs="Arial"/>
                <w:color w:val="000000"/>
                <w:sz w:val="22"/>
                <w:szCs w:val="22"/>
              </w:rPr>
            </w:pPr>
            <w:r w:rsidRPr="00004DF9">
              <w:rPr>
                <w:rFonts w:ascii="Arial" w:hAnsi="Arial" w:cs="Arial"/>
                <w:color w:val="000000"/>
                <w:sz w:val="22"/>
                <w:szCs w:val="22"/>
              </w:rPr>
              <w:t xml:space="preserve">TOC as </w:t>
            </w:r>
            <w:proofErr w:type="spellStart"/>
            <w:r w:rsidRPr="00004DF9">
              <w:rPr>
                <w:rFonts w:ascii="Arial" w:hAnsi="Arial" w:cs="Arial"/>
                <w:color w:val="000000"/>
                <w:sz w:val="22"/>
                <w:szCs w:val="22"/>
              </w:rPr>
              <w:t>C1</w:t>
            </w:r>
            <w:proofErr w:type="spellEnd"/>
            <w:r w:rsidRPr="00004DF9">
              <w:rPr>
                <w:rFonts w:ascii="Arial" w:hAnsi="Arial" w:cs="Arial"/>
                <w:color w:val="000000"/>
                <w:sz w:val="22"/>
                <w:szCs w:val="22"/>
              </w:rPr>
              <w:t xml:space="preserve"> @ </w:t>
            </w:r>
            <w:proofErr w:type="spellStart"/>
            <w:r w:rsidRPr="00004DF9">
              <w:rPr>
                <w:rFonts w:ascii="Arial" w:hAnsi="Arial" w:cs="Arial"/>
                <w:color w:val="000000"/>
                <w:sz w:val="22"/>
                <w:szCs w:val="22"/>
              </w:rPr>
              <w:t>3%O2</w:t>
            </w:r>
            <w:proofErr w:type="spellEnd"/>
          </w:p>
        </w:tc>
        <w:tc>
          <w:tcPr>
            <w:tcW w:w="3510" w:type="dxa"/>
            <w:tcBorders>
              <w:top w:val="single" w:sz="4" w:space="0" w:color="auto"/>
              <w:left w:val="single" w:sz="4" w:space="0" w:color="auto"/>
              <w:bottom w:val="single" w:sz="4" w:space="0" w:color="auto"/>
              <w:right w:val="single" w:sz="4" w:space="0" w:color="auto"/>
            </w:tcBorders>
          </w:tcPr>
          <w:p w14:paraId="2D58F047" w14:textId="77777777" w:rsidR="003F27E9" w:rsidRPr="00004DF9" w:rsidRDefault="003F27E9" w:rsidP="00164724">
            <w:pPr>
              <w:jc w:val="center"/>
              <w:rPr>
                <w:rFonts w:ascii="Arial" w:hAnsi="Arial" w:cs="Arial"/>
                <w:color w:val="000000"/>
                <w:sz w:val="22"/>
                <w:szCs w:val="22"/>
              </w:rPr>
            </w:pPr>
            <w:r w:rsidRPr="00004DF9">
              <w:rPr>
                <w:rFonts w:ascii="Arial" w:hAnsi="Arial" w:cs="Arial"/>
                <w:color w:val="000000"/>
                <w:sz w:val="22"/>
                <w:szCs w:val="22"/>
              </w:rPr>
              <w:t>PAI/MON</w:t>
            </w:r>
          </w:p>
          <w:p w14:paraId="48069F9F" w14:textId="3C19BC7E" w:rsidR="003F27E9" w:rsidRPr="00004DF9" w:rsidRDefault="003F27E9" w:rsidP="00164724">
            <w:pPr>
              <w:jc w:val="center"/>
              <w:rPr>
                <w:rFonts w:ascii="Arial" w:hAnsi="Arial" w:cs="Arial"/>
                <w:color w:val="000000"/>
                <w:sz w:val="22"/>
                <w:szCs w:val="22"/>
              </w:rPr>
            </w:pPr>
            <w:r w:rsidRPr="00004DF9">
              <w:rPr>
                <w:rFonts w:ascii="Arial" w:hAnsi="Arial" w:cs="Arial"/>
                <w:color w:val="000000"/>
                <w:sz w:val="22"/>
                <w:szCs w:val="22"/>
              </w:rPr>
              <w:t>63.1365(a)(7)(</w:t>
            </w:r>
            <w:proofErr w:type="spellStart"/>
            <w:r w:rsidRPr="00004DF9">
              <w:rPr>
                <w:rFonts w:ascii="Arial" w:hAnsi="Arial" w:cs="Arial"/>
                <w:color w:val="000000"/>
                <w:sz w:val="22"/>
                <w:szCs w:val="22"/>
              </w:rPr>
              <w:t>i</w:t>
            </w:r>
            <w:proofErr w:type="spellEnd"/>
            <w:r w:rsidRPr="00004DF9">
              <w:rPr>
                <w:rFonts w:ascii="Arial" w:hAnsi="Arial" w:cs="Arial"/>
                <w:color w:val="000000"/>
                <w:sz w:val="22"/>
                <w:szCs w:val="22"/>
              </w:rPr>
              <w:t>),(b) 63.2450(g)-(</w:t>
            </w:r>
            <w:proofErr w:type="spellStart"/>
            <w:r w:rsidRPr="00004DF9">
              <w:rPr>
                <w:rFonts w:ascii="Arial" w:hAnsi="Arial" w:cs="Arial"/>
                <w:color w:val="000000"/>
                <w:sz w:val="22"/>
                <w:szCs w:val="22"/>
              </w:rPr>
              <w:t>i</w:t>
            </w:r>
            <w:proofErr w:type="spellEnd"/>
            <w:r w:rsidRPr="00004DF9">
              <w:rPr>
                <w:rFonts w:ascii="Arial" w:hAnsi="Arial" w:cs="Arial"/>
                <w:color w:val="000000"/>
                <w:sz w:val="22"/>
                <w:szCs w:val="22"/>
              </w:rPr>
              <w:t>)</w:t>
            </w:r>
          </w:p>
        </w:tc>
      </w:tr>
      <w:tr w:rsidR="003F27E9" w:rsidRPr="00004DF9" w14:paraId="74D5AA12" w14:textId="77777777" w:rsidTr="00164724">
        <w:trPr>
          <w:trHeight w:val="350"/>
        </w:trPr>
        <w:tc>
          <w:tcPr>
            <w:tcW w:w="3420" w:type="dxa"/>
            <w:tcBorders>
              <w:top w:val="single" w:sz="4" w:space="0" w:color="auto"/>
              <w:left w:val="single" w:sz="4" w:space="0" w:color="auto"/>
              <w:bottom w:val="single" w:sz="4" w:space="0" w:color="auto"/>
              <w:right w:val="single" w:sz="4" w:space="0" w:color="auto"/>
            </w:tcBorders>
            <w:shd w:val="clear" w:color="auto" w:fill="auto"/>
            <w:noWrap/>
          </w:tcPr>
          <w:p w14:paraId="79B22183" w14:textId="64927F59" w:rsidR="003F27E9" w:rsidRPr="00004DF9" w:rsidRDefault="003F27E9" w:rsidP="00164724">
            <w:pPr>
              <w:jc w:val="center"/>
              <w:rPr>
                <w:rFonts w:ascii="Arial" w:hAnsi="Arial" w:cs="Arial"/>
                <w:color w:val="000000"/>
                <w:sz w:val="22"/>
                <w:szCs w:val="22"/>
              </w:rPr>
            </w:pPr>
            <w:r w:rsidRPr="00004DF9">
              <w:rPr>
                <w:rFonts w:ascii="Arial" w:hAnsi="Arial" w:cs="Arial"/>
                <w:color w:val="000000"/>
                <w:sz w:val="22"/>
                <w:szCs w:val="22"/>
              </w:rPr>
              <w:t>Quench/Adsorber</w:t>
            </w:r>
          </w:p>
          <w:p w14:paraId="41BC99D9" w14:textId="77777777" w:rsidR="003F27E9" w:rsidRPr="00004DF9" w:rsidRDefault="003F27E9" w:rsidP="00164724">
            <w:pPr>
              <w:jc w:val="center"/>
              <w:rPr>
                <w:rFonts w:ascii="Arial" w:hAnsi="Arial" w:cs="Arial"/>
                <w:color w:val="000000"/>
                <w:sz w:val="22"/>
                <w:szCs w:val="22"/>
              </w:rPr>
            </w:pPr>
            <w:r w:rsidRPr="00004DF9">
              <w:rPr>
                <w:rFonts w:ascii="Arial" w:hAnsi="Arial" w:cs="Arial"/>
                <w:color w:val="000000"/>
                <w:sz w:val="22"/>
                <w:szCs w:val="22"/>
              </w:rPr>
              <w:t>(T-3601) No. 1</w:t>
            </w:r>
          </w:p>
        </w:tc>
        <w:tc>
          <w:tcPr>
            <w:tcW w:w="3330" w:type="dxa"/>
            <w:tcBorders>
              <w:top w:val="single" w:sz="4" w:space="0" w:color="auto"/>
              <w:left w:val="nil"/>
              <w:bottom w:val="single" w:sz="4" w:space="0" w:color="auto"/>
              <w:right w:val="single" w:sz="4" w:space="0" w:color="auto"/>
            </w:tcBorders>
            <w:shd w:val="clear" w:color="auto" w:fill="auto"/>
            <w:noWrap/>
          </w:tcPr>
          <w:p w14:paraId="7B66EC06" w14:textId="77777777" w:rsidR="003F27E9" w:rsidRPr="00004DF9" w:rsidRDefault="003F27E9" w:rsidP="00164724">
            <w:pPr>
              <w:jc w:val="center"/>
              <w:rPr>
                <w:rFonts w:ascii="Arial" w:hAnsi="Arial" w:cs="Arial"/>
                <w:color w:val="000000"/>
                <w:sz w:val="22"/>
                <w:szCs w:val="22"/>
              </w:rPr>
            </w:pPr>
            <w:r w:rsidRPr="00004DF9">
              <w:rPr>
                <w:rFonts w:ascii="Arial" w:hAnsi="Arial" w:cs="Arial"/>
                <w:color w:val="000000"/>
                <w:sz w:val="22"/>
                <w:szCs w:val="22"/>
              </w:rPr>
              <w:t>HCl</w:t>
            </w:r>
          </w:p>
        </w:tc>
        <w:tc>
          <w:tcPr>
            <w:tcW w:w="3510" w:type="dxa"/>
            <w:tcBorders>
              <w:top w:val="single" w:sz="4" w:space="0" w:color="auto"/>
              <w:left w:val="single" w:sz="4" w:space="0" w:color="auto"/>
              <w:bottom w:val="single" w:sz="4" w:space="0" w:color="auto"/>
              <w:right w:val="single" w:sz="4" w:space="0" w:color="auto"/>
            </w:tcBorders>
          </w:tcPr>
          <w:p w14:paraId="3679AC59" w14:textId="77777777" w:rsidR="003F27E9" w:rsidRPr="00004DF9" w:rsidRDefault="003F27E9" w:rsidP="00164724">
            <w:pPr>
              <w:jc w:val="center"/>
              <w:rPr>
                <w:rFonts w:ascii="Arial" w:hAnsi="Arial" w:cs="Arial"/>
                <w:color w:val="000000"/>
                <w:sz w:val="22"/>
                <w:szCs w:val="22"/>
              </w:rPr>
            </w:pPr>
            <w:proofErr w:type="spellStart"/>
            <w:r w:rsidRPr="00004DF9">
              <w:rPr>
                <w:rFonts w:ascii="Arial" w:hAnsi="Arial" w:cs="Arial"/>
                <w:color w:val="000000"/>
                <w:sz w:val="22"/>
                <w:szCs w:val="22"/>
              </w:rPr>
              <w:t>T5</w:t>
            </w:r>
            <w:proofErr w:type="spellEnd"/>
          </w:p>
        </w:tc>
      </w:tr>
      <w:tr w:rsidR="003F27E9" w:rsidRPr="00004DF9" w14:paraId="5980D811" w14:textId="77777777" w:rsidTr="00164724">
        <w:trPr>
          <w:trHeight w:val="350"/>
        </w:trPr>
        <w:tc>
          <w:tcPr>
            <w:tcW w:w="3420" w:type="dxa"/>
            <w:tcBorders>
              <w:top w:val="single" w:sz="4" w:space="0" w:color="auto"/>
              <w:left w:val="single" w:sz="4" w:space="0" w:color="auto"/>
              <w:bottom w:val="single" w:sz="4" w:space="0" w:color="auto"/>
              <w:right w:val="single" w:sz="4" w:space="0" w:color="auto"/>
            </w:tcBorders>
            <w:shd w:val="clear" w:color="auto" w:fill="auto"/>
            <w:noWrap/>
          </w:tcPr>
          <w:p w14:paraId="43EA6947" w14:textId="77777777" w:rsidR="003F27E9" w:rsidRPr="00004DF9" w:rsidRDefault="003F27E9" w:rsidP="00164724">
            <w:pPr>
              <w:jc w:val="center"/>
              <w:rPr>
                <w:rFonts w:ascii="Arial" w:hAnsi="Arial" w:cs="Arial"/>
                <w:color w:val="000000"/>
                <w:sz w:val="22"/>
                <w:szCs w:val="22"/>
              </w:rPr>
            </w:pPr>
            <w:r w:rsidRPr="00004DF9">
              <w:rPr>
                <w:rFonts w:ascii="Arial" w:hAnsi="Arial" w:cs="Arial"/>
                <w:color w:val="000000"/>
                <w:sz w:val="22"/>
                <w:szCs w:val="22"/>
              </w:rPr>
              <w:t>Scrubber (T-3602) No. 1</w:t>
            </w:r>
          </w:p>
        </w:tc>
        <w:tc>
          <w:tcPr>
            <w:tcW w:w="3330" w:type="dxa"/>
            <w:tcBorders>
              <w:top w:val="single" w:sz="4" w:space="0" w:color="auto"/>
              <w:left w:val="nil"/>
              <w:bottom w:val="single" w:sz="4" w:space="0" w:color="auto"/>
              <w:right w:val="single" w:sz="4" w:space="0" w:color="auto"/>
            </w:tcBorders>
            <w:shd w:val="clear" w:color="auto" w:fill="auto"/>
            <w:noWrap/>
          </w:tcPr>
          <w:p w14:paraId="12D5A2A3" w14:textId="77777777" w:rsidR="003F27E9" w:rsidRPr="00004DF9" w:rsidRDefault="003F27E9" w:rsidP="00164724">
            <w:pPr>
              <w:jc w:val="center"/>
              <w:rPr>
                <w:rFonts w:ascii="Arial" w:hAnsi="Arial" w:cs="Arial"/>
                <w:color w:val="000000"/>
                <w:sz w:val="22"/>
                <w:szCs w:val="22"/>
              </w:rPr>
            </w:pPr>
            <w:r w:rsidRPr="00004DF9">
              <w:rPr>
                <w:rFonts w:ascii="Arial" w:hAnsi="Arial" w:cs="Arial"/>
                <w:color w:val="000000"/>
                <w:sz w:val="22"/>
                <w:szCs w:val="22"/>
              </w:rPr>
              <w:t>HCl</w:t>
            </w:r>
          </w:p>
        </w:tc>
        <w:tc>
          <w:tcPr>
            <w:tcW w:w="3510" w:type="dxa"/>
            <w:tcBorders>
              <w:top w:val="single" w:sz="4" w:space="0" w:color="auto"/>
              <w:left w:val="single" w:sz="4" w:space="0" w:color="auto"/>
              <w:bottom w:val="single" w:sz="4" w:space="0" w:color="auto"/>
              <w:right w:val="single" w:sz="4" w:space="0" w:color="auto"/>
            </w:tcBorders>
          </w:tcPr>
          <w:p w14:paraId="28CCF286" w14:textId="77777777" w:rsidR="003F27E9" w:rsidRPr="00004DF9" w:rsidRDefault="003F27E9" w:rsidP="00164724">
            <w:pPr>
              <w:jc w:val="center"/>
              <w:rPr>
                <w:rFonts w:ascii="Arial" w:hAnsi="Arial" w:cs="Arial"/>
                <w:color w:val="000000"/>
                <w:sz w:val="22"/>
                <w:szCs w:val="22"/>
              </w:rPr>
            </w:pPr>
            <w:proofErr w:type="spellStart"/>
            <w:r w:rsidRPr="00004DF9">
              <w:rPr>
                <w:rFonts w:ascii="Arial" w:hAnsi="Arial" w:cs="Arial"/>
                <w:color w:val="000000"/>
                <w:sz w:val="22"/>
                <w:szCs w:val="22"/>
              </w:rPr>
              <w:t>T5</w:t>
            </w:r>
            <w:proofErr w:type="spellEnd"/>
          </w:p>
        </w:tc>
      </w:tr>
      <w:tr w:rsidR="003F27E9" w:rsidRPr="00004DF9" w14:paraId="15A682B3" w14:textId="77777777" w:rsidTr="00164724">
        <w:trPr>
          <w:trHeight w:val="350"/>
        </w:trPr>
        <w:tc>
          <w:tcPr>
            <w:tcW w:w="3420" w:type="dxa"/>
            <w:tcBorders>
              <w:top w:val="single" w:sz="4" w:space="0" w:color="auto"/>
              <w:left w:val="single" w:sz="4" w:space="0" w:color="auto"/>
              <w:bottom w:val="single" w:sz="4" w:space="0" w:color="auto"/>
              <w:right w:val="single" w:sz="4" w:space="0" w:color="auto"/>
            </w:tcBorders>
            <w:shd w:val="clear" w:color="auto" w:fill="auto"/>
            <w:noWrap/>
          </w:tcPr>
          <w:p w14:paraId="3EEDF8C4" w14:textId="632C78C9" w:rsidR="003F27E9" w:rsidRPr="00004DF9" w:rsidRDefault="003F27E9" w:rsidP="00164724">
            <w:pPr>
              <w:jc w:val="center"/>
              <w:rPr>
                <w:rFonts w:ascii="Arial" w:hAnsi="Arial" w:cs="Arial"/>
                <w:color w:val="000000"/>
                <w:sz w:val="22"/>
                <w:szCs w:val="22"/>
              </w:rPr>
            </w:pPr>
            <w:r w:rsidRPr="00004DF9">
              <w:rPr>
                <w:rFonts w:ascii="Arial" w:hAnsi="Arial" w:cs="Arial"/>
                <w:color w:val="000000"/>
                <w:sz w:val="22"/>
                <w:szCs w:val="22"/>
              </w:rPr>
              <w:t>Quench/Adsorber</w:t>
            </w:r>
          </w:p>
          <w:p w14:paraId="4A6D42F5" w14:textId="77777777" w:rsidR="003F27E9" w:rsidRPr="00004DF9" w:rsidRDefault="003F27E9" w:rsidP="00164724">
            <w:pPr>
              <w:jc w:val="center"/>
              <w:rPr>
                <w:rFonts w:ascii="Arial" w:hAnsi="Arial" w:cs="Arial"/>
                <w:color w:val="000000"/>
                <w:sz w:val="22"/>
                <w:szCs w:val="22"/>
              </w:rPr>
            </w:pPr>
            <w:r w:rsidRPr="00004DF9">
              <w:rPr>
                <w:rFonts w:ascii="Arial" w:hAnsi="Arial" w:cs="Arial"/>
                <w:color w:val="000000"/>
                <w:sz w:val="22"/>
                <w:szCs w:val="22"/>
              </w:rPr>
              <w:t>(T-3601) No. 1</w:t>
            </w:r>
          </w:p>
        </w:tc>
        <w:tc>
          <w:tcPr>
            <w:tcW w:w="3330" w:type="dxa"/>
            <w:tcBorders>
              <w:top w:val="single" w:sz="4" w:space="0" w:color="auto"/>
              <w:left w:val="nil"/>
              <w:bottom w:val="single" w:sz="4" w:space="0" w:color="auto"/>
              <w:right w:val="single" w:sz="4" w:space="0" w:color="auto"/>
            </w:tcBorders>
            <w:shd w:val="clear" w:color="auto" w:fill="auto"/>
            <w:noWrap/>
          </w:tcPr>
          <w:p w14:paraId="5CAE7CFB" w14:textId="77777777" w:rsidR="003F27E9" w:rsidRPr="00004DF9" w:rsidRDefault="003F27E9" w:rsidP="00164724">
            <w:pPr>
              <w:jc w:val="center"/>
              <w:rPr>
                <w:rFonts w:ascii="Arial" w:hAnsi="Arial" w:cs="Arial"/>
                <w:color w:val="000000"/>
                <w:sz w:val="22"/>
                <w:szCs w:val="22"/>
              </w:rPr>
            </w:pPr>
            <w:r w:rsidRPr="00004DF9">
              <w:rPr>
                <w:rFonts w:ascii="Arial" w:hAnsi="Arial" w:cs="Arial"/>
                <w:color w:val="000000"/>
                <w:sz w:val="22"/>
                <w:szCs w:val="22"/>
              </w:rPr>
              <w:t>Halide (HX)</w:t>
            </w:r>
          </w:p>
        </w:tc>
        <w:tc>
          <w:tcPr>
            <w:tcW w:w="3510" w:type="dxa"/>
            <w:tcBorders>
              <w:top w:val="single" w:sz="4" w:space="0" w:color="auto"/>
              <w:left w:val="single" w:sz="4" w:space="0" w:color="auto"/>
              <w:bottom w:val="single" w:sz="4" w:space="0" w:color="auto"/>
              <w:right w:val="single" w:sz="4" w:space="0" w:color="auto"/>
            </w:tcBorders>
          </w:tcPr>
          <w:p w14:paraId="2CFD8A11" w14:textId="77777777" w:rsidR="003F27E9" w:rsidRPr="00004DF9" w:rsidRDefault="003F27E9" w:rsidP="00164724">
            <w:pPr>
              <w:jc w:val="center"/>
              <w:rPr>
                <w:rFonts w:ascii="Arial" w:hAnsi="Arial" w:cs="Arial"/>
                <w:color w:val="000000"/>
                <w:sz w:val="22"/>
                <w:szCs w:val="22"/>
              </w:rPr>
            </w:pPr>
            <w:r w:rsidRPr="00004DF9">
              <w:rPr>
                <w:rFonts w:ascii="Arial" w:hAnsi="Arial" w:cs="Arial"/>
                <w:color w:val="000000"/>
                <w:sz w:val="22"/>
                <w:szCs w:val="22"/>
              </w:rPr>
              <w:t xml:space="preserve">PAI/MON; </w:t>
            </w:r>
            <w:proofErr w:type="spellStart"/>
            <w:r w:rsidRPr="00004DF9">
              <w:rPr>
                <w:rFonts w:ascii="Arial" w:hAnsi="Arial" w:cs="Arial"/>
                <w:color w:val="000000"/>
                <w:sz w:val="22"/>
                <w:szCs w:val="22"/>
              </w:rPr>
              <w:t>T5</w:t>
            </w:r>
            <w:proofErr w:type="spellEnd"/>
          </w:p>
        </w:tc>
      </w:tr>
      <w:tr w:rsidR="003F27E9" w:rsidRPr="00004DF9" w14:paraId="16C6425A" w14:textId="77777777" w:rsidTr="00164724">
        <w:trPr>
          <w:trHeight w:val="350"/>
        </w:trPr>
        <w:tc>
          <w:tcPr>
            <w:tcW w:w="3420" w:type="dxa"/>
            <w:tcBorders>
              <w:top w:val="single" w:sz="4" w:space="0" w:color="auto"/>
              <w:left w:val="single" w:sz="4" w:space="0" w:color="auto"/>
              <w:bottom w:val="single" w:sz="4" w:space="0" w:color="auto"/>
              <w:right w:val="single" w:sz="4" w:space="0" w:color="auto"/>
            </w:tcBorders>
            <w:shd w:val="clear" w:color="auto" w:fill="auto"/>
            <w:noWrap/>
          </w:tcPr>
          <w:p w14:paraId="2FF0BC4F" w14:textId="77777777" w:rsidR="003F27E9" w:rsidRPr="00004DF9" w:rsidRDefault="003F27E9" w:rsidP="00164724">
            <w:pPr>
              <w:jc w:val="center"/>
              <w:rPr>
                <w:rFonts w:ascii="Arial" w:hAnsi="Arial" w:cs="Arial"/>
                <w:color w:val="000000"/>
                <w:sz w:val="22"/>
                <w:szCs w:val="22"/>
              </w:rPr>
            </w:pPr>
            <w:r w:rsidRPr="00004DF9">
              <w:rPr>
                <w:rFonts w:ascii="Arial" w:hAnsi="Arial" w:cs="Arial"/>
                <w:color w:val="000000"/>
                <w:sz w:val="22"/>
                <w:szCs w:val="22"/>
              </w:rPr>
              <w:t>Scrubber (T-3602) No. 1</w:t>
            </w:r>
          </w:p>
        </w:tc>
        <w:tc>
          <w:tcPr>
            <w:tcW w:w="3330" w:type="dxa"/>
            <w:tcBorders>
              <w:top w:val="single" w:sz="4" w:space="0" w:color="auto"/>
              <w:left w:val="nil"/>
              <w:bottom w:val="single" w:sz="4" w:space="0" w:color="auto"/>
              <w:right w:val="single" w:sz="4" w:space="0" w:color="auto"/>
            </w:tcBorders>
            <w:shd w:val="clear" w:color="auto" w:fill="auto"/>
            <w:noWrap/>
          </w:tcPr>
          <w:p w14:paraId="4174EDC7" w14:textId="77777777" w:rsidR="003F27E9" w:rsidRPr="00004DF9" w:rsidRDefault="003F27E9" w:rsidP="00164724">
            <w:pPr>
              <w:jc w:val="center"/>
              <w:rPr>
                <w:rFonts w:ascii="Arial" w:hAnsi="Arial" w:cs="Arial"/>
                <w:color w:val="000000"/>
                <w:sz w:val="22"/>
                <w:szCs w:val="22"/>
              </w:rPr>
            </w:pPr>
            <w:r w:rsidRPr="00004DF9">
              <w:rPr>
                <w:rFonts w:ascii="Arial" w:hAnsi="Arial" w:cs="Arial"/>
                <w:color w:val="000000"/>
                <w:sz w:val="22"/>
                <w:szCs w:val="22"/>
              </w:rPr>
              <w:t>Halide (HX)</w:t>
            </w:r>
          </w:p>
        </w:tc>
        <w:tc>
          <w:tcPr>
            <w:tcW w:w="3510" w:type="dxa"/>
            <w:tcBorders>
              <w:top w:val="single" w:sz="4" w:space="0" w:color="auto"/>
              <w:left w:val="single" w:sz="4" w:space="0" w:color="auto"/>
              <w:bottom w:val="single" w:sz="4" w:space="0" w:color="auto"/>
              <w:right w:val="single" w:sz="4" w:space="0" w:color="auto"/>
            </w:tcBorders>
          </w:tcPr>
          <w:p w14:paraId="59E73AC3" w14:textId="20D8136A" w:rsidR="003F27E9" w:rsidRPr="00004DF9" w:rsidRDefault="003F27E9" w:rsidP="0044422C">
            <w:pPr>
              <w:jc w:val="center"/>
              <w:rPr>
                <w:rFonts w:ascii="Arial" w:hAnsi="Arial" w:cs="Arial"/>
                <w:color w:val="000000"/>
                <w:sz w:val="22"/>
                <w:szCs w:val="22"/>
              </w:rPr>
            </w:pPr>
            <w:r w:rsidRPr="00004DF9">
              <w:rPr>
                <w:rFonts w:ascii="Arial" w:hAnsi="Arial" w:cs="Arial"/>
                <w:color w:val="000000"/>
                <w:sz w:val="22"/>
                <w:szCs w:val="22"/>
              </w:rPr>
              <w:t>PAI/MON;</w:t>
            </w:r>
            <w:r w:rsidR="0044422C">
              <w:rPr>
                <w:rFonts w:ascii="Arial" w:hAnsi="Arial" w:cs="Arial"/>
                <w:color w:val="000000"/>
                <w:sz w:val="22"/>
                <w:szCs w:val="22"/>
              </w:rPr>
              <w:t xml:space="preserve"> </w:t>
            </w:r>
            <w:proofErr w:type="spellStart"/>
            <w:r w:rsidRPr="00004DF9">
              <w:rPr>
                <w:rFonts w:ascii="Arial" w:hAnsi="Arial" w:cs="Arial"/>
                <w:color w:val="000000"/>
                <w:sz w:val="22"/>
                <w:szCs w:val="22"/>
              </w:rPr>
              <w:t>T5</w:t>
            </w:r>
            <w:proofErr w:type="spellEnd"/>
          </w:p>
        </w:tc>
      </w:tr>
      <w:tr w:rsidR="003F27E9" w:rsidRPr="00004DF9" w14:paraId="102F310B" w14:textId="77777777" w:rsidTr="00164724">
        <w:trPr>
          <w:trHeight w:val="350"/>
        </w:trPr>
        <w:tc>
          <w:tcPr>
            <w:tcW w:w="3420" w:type="dxa"/>
            <w:tcBorders>
              <w:top w:val="single" w:sz="4" w:space="0" w:color="auto"/>
              <w:left w:val="single" w:sz="4" w:space="0" w:color="auto"/>
              <w:bottom w:val="single" w:sz="4" w:space="0" w:color="auto"/>
              <w:right w:val="single" w:sz="4" w:space="0" w:color="auto"/>
            </w:tcBorders>
            <w:shd w:val="clear" w:color="auto" w:fill="auto"/>
            <w:noWrap/>
          </w:tcPr>
          <w:p w14:paraId="4EEC45AB" w14:textId="14F0FB89" w:rsidR="003F27E9" w:rsidRPr="00004DF9" w:rsidRDefault="003F27E9" w:rsidP="00164724">
            <w:pPr>
              <w:jc w:val="center"/>
              <w:rPr>
                <w:rFonts w:ascii="Arial" w:hAnsi="Arial" w:cs="Arial"/>
                <w:color w:val="000000"/>
                <w:sz w:val="22"/>
                <w:szCs w:val="22"/>
              </w:rPr>
            </w:pPr>
            <w:r w:rsidRPr="00004DF9">
              <w:rPr>
                <w:rFonts w:ascii="Arial" w:hAnsi="Arial" w:cs="Arial"/>
                <w:color w:val="000000"/>
                <w:sz w:val="22"/>
                <w:szCs w:val="22"/>
              </w:rPr>
              <w:t>Quench/Adsorber</w:t>
            </w:r>
          </w:p>
          <w:p w14:paraId="59399C31" w14:textId="77777777" w:rsidR="003F27E9" w:rsidRPr="00004DF9" w:rsidRDefault="003F27E9" w:rsidP="00164724">
            <w:pPr>
              <w:jc w:val="center"/>
              <w:rPr>
                <w:rFonts w:ascii="Arial" w:hAnsi="Arial" w:cs="Arial"/>
                <w:color w:val="000000"/>
                <w:sz w:val="22"/>
                <w:szCs w:val="22"/>
              </w:rPr>
            </w:pPr>
            <w:r w:rsidRPr="00004DF9">
              <w:rPr>
                <w:rFonts w:ascii="Arial" w:hAnsi="Arial" w:cs="Arial"/>
                <w:color w:val="000000"/>
                <w:sz w:val="22"/>
                <w:szCs w:val="22"/>
              </w:rPr>
              <w:t>(T-3601) No. 1</w:t>
            </w:r>
          </w:p>
        </w:tc>
        <w:tc>
          <w:tcPr>
            <w:tcW w:w="3330" w:type="dxa"/>
            <w:tcBorders>
              <w:top w:val="single" w:sz="4" w:space="0" w:color="auto"/>
              <w:left w:val="nil"/>
              <w:bottom w:val="single" w:sz="4" w:space="0" w:color="auto"/>
              <w:right w:val="single" w:sz="4" w:space="0" w:color="auto"/>
            </w:tcBorders>
            <w:shd w:val="clear" w:color="auto" w:fill="auto"/>
            <w:noWrap/>
          </w:tcPr>
          <w:p w14:paraId="1229F34C" w14:textId="77777777" w:rsidR="003F27E9" w:rsidRPr="00004DF9" w:rsidRDefault="003F27E9" w:rsidP="00164724">
            <w:pPr>
              <w:jc w:val="center"/>
              <w:rPr>
                <w:rFonts w:ascii="Arial" w:hAnsi="Arial" w:cs="Arial"/>
                <w:color w:val="000000"/>
                <w:sz w:val="22"/>
                <w:szCs w:val="22"/>
              </w:rPr>
            </w:pPr>
            <w:r w:rsidRPr="00004DF9">
              <w:rPr>
                <w:rFonts w:ascii="Arial" w:hAnsi="Arial" w:cs="Arial"/>
                <w:color w:val="000000"/>
                <w:sz w:val="22"/>
                <w:szCs w:val="22"/>
              </w:rPr>
              <w:t>Halogen (</w:t>
            </w:r>
            <w:proofErr w:type="spellStart"/>
            <w:r w:rsidRPr="00004DF9">
              <w:rPr>
                <w:rFonts w:ascii="Arial" w:hAnsi="Arial" w:cs="Arial"/>
                <w:color w:val="000000"/>
                <w:sz w:val="22"/>
                <w:szCs w:val="22"/>
              </w:rPr>
              <w:t>X</w:t>
            </w:r>
            <w:r w:rsidRPr="00004DF9">
              <w:rPr>
                <w:rFonts w:ascii="Arial" w:hAnsi="Arial" w:cs="Arial"/>
                <w:color w:val="000000"/>
                <w:sz w:val="22"/>
                <w:szCs w:val="22"/>
                <w:vertAlign w:val="subscript"/>
              </w:rPr>
              <w:t>2</w:t>
            </w:r>
            <w:proofErr w:type="spellEnd"/>
            <w:r w:rsidRPr="00004DF9">
              <w:rPr>
                <w:rFonts w:ascii="Arial" w:hAnsi="Arial" w:cs="Arial"/>
                <w:color w:val="000000"/>
                <w:sz w:val="22"/>
                <w:szCs w:val="22"/>
              </w:rPr>
              <w:t>)</w:t>
            </w:r>
          </w:p>
        </w:tc>
        <w:tc>
          <w:tcPr>
            <w:tcW w:w="3510" w:type="dxa"/>
            <w:tcBorders>
              <w:top w:val="single" w:sz="4" w:space="0" w:color="auto"/>
              <w:left w:val="single" w:sz="4" w:space="0" w:color="auto"/>
              <w:bottom w:val="single" w:sz="4" w:space="0" w:color="auto"/>
              <w:right w:val="single" w:sz="4" w:space="0" w:color="auto"/>
            </w:tcBorders>
          </w:tcPr>
          <w:p w14:paraId="6E6768DF" w14:textId="77777777" w:rsidR="003F27E9" w:rsidRPr="00004DF9" w:rsidRDefault="003F27E9" w:rsidP="00164724">
            <w:pPr>
              <w:jc w:val="center"/>
              <w:rPr>
                <w:rFonts w:ascii="Arial" w:hAnsi="Arial" w:cs="Arial"/>
                <w:color w:val="000000"/>
                <w:sz w:val="22"/>
                <w:szCs w:val="22"/>
              </w:rPr>
            </w:pPr>
            <w:r w:rsidRPr="00004DF9">
              <w:rPr>
                <w:rFonts w:ascii="Arial" w:hAnsi="Arial" w:cs="Arial"/>
                <w:color w:val="000000"/>
                <w:sz w:val="22"/>
                <w:szCs w:val="22"/>
              </w:rPr>
              <w:t>PAI/MON</w:t>
            </w:r>
          </w:p>
        </w:tc>
      </w:tr>
      <w:tr w:rsidR="003F27E9" w:rsidRPr="00004DF9" w14:paraId="453E3A0C" w14:textId="77777777" w:rsidTr="00164724">
        <w:trPr>
          <w:trHeight w:val="350"/>
        </w:trPr>
        <w:tc>
          <w:tcPr>
            <w:tcW w:w="3420" w:type="dxa"/>
            <w:tcBorders>
              <w:top w:val="single" w:sz="4" w:space="0" w:color="auto"/>
              <w:left w:val="single" w:sz="4" w:space="0" w:color="auto"/>
              <w:bottom w:val="single" w:sz="4" w:space="0" w:color="auto"/>
              <w:right w:val="single" w:sz="4" w:space="0" w:color="auto"/>
            </w:tcBorders>
            <w:shd w:val="clear" w:color="auto" w:fill="auto"/>
            <w:noWrap/>
          </w:tcPr>
          <w:p w14:paraId="7D793A8D" w14:textId="77777777" w:rsidR="003F27E9" w:rsidRPr="00004DF9" w:rsidRDefault="003F27E9" w:rsidP="00164724">
            <w:pPr>
              <w:jc w:val="center"/>
              <w:rPr>
                <w:rFonts w:ascii="Arial" w:hAnsi="Arial" w:cs="Arial"/>
                <w:color w:val="000000"/>
                <w:sz w:val="22"/>
                <w:szCs w:val="22"/>
              </w:rPr>
            </w:pPr>
            <w:r w:rsidRPr="00004DF9">
              <w:rPr>
                <w:rFonts w:ascii="Arial" w:hAnsi="Arial" w:cs="Arial"/>
                <w:color w:val="000000"/>
                <w:sz w:val="22"/>
                <w:szCs w:val="22"/>
              </w:rPr>
              <w:t>Scrubber (T-3602) No. 1</w:t>
            </w:r>
          </w:p>
        </w:tc>
        <w:tc>
          <w:tcPr>
            <w:tcW w:w="3330" w:type="dxa"/>
            <w:tcBorders>
              <w:top w:val="single" w:sz="4" w:space="0" w:color="auto"/>
              <w:left w:val="nil"/>
              <w:bottom w:val="single" w:sz="4" w:space="0" w:color="auto"/>
              <w:right w:val="single" w:sz="4" w:space="0" w:color="auto"/>
            </w:tcBorders>
            <w:shd w:val="clear" w:color="auto" w:fill="auto"/>
            <w:noWrap/>
          </w:tcPr>
          <w:p w14:paraId="2EC81EF9" w14:textId="77777777" w:rsidR="003F27E9" w:rsidRPr="00004DF9" w:rsidRDefault="003F27E9" w:rsidP="00164724">
            <w:pPr>
              <w:jc w:val="center"/>
              <w:rPr>
                <w:rFonts w:ascii="Arial" w:hAnsi="Arial" w:cs="Arial"/>
                <w:color w:val="000000"/>
                <w:sz w:val="22"/>
                <w:szCs w:val="22"/>
              </w:rPr>
            </w:pPr>
            <w:r w:rsidRPr="00004DF9">
              <w:rPr>
                <w:rFonts w:ascii="Arial" w:hAnsi="Arial" w:cs="Arial"/>
                <w:color w:val="000000"/>
                <w:sz w:val="22"/>
                <w:szCs w:val="22"/>
              </w:rPr>
              <w:t>Halogen (</w:t>
            </w:r>
            <w:proofErr w:type="spellStart"/>
            <w:r w:rsidRPr="00004DF9">
              <w:rPr>
                <w:rFonts w:ascii="Arial" w:hAnsi="Arial" w:cs="Arial"/>
                <w:color w:val="000000"/>
                <w:sz w:val="22"/>
                <w:szCs w:val="22"/>
              </w:rPr>
              <w:t>X</w:t>
            </w:r>
            <w:r w:rsidRPr="00004DF9">
              <w:rPr>
                <w:rFonts w:ascii="Arial" w:hAnsi="Arial" w:cs="Arial"/>
                <w:color w:val="000000"/>
                <w:sz w:val="22"/>
                <w:szCs w:val="22"/>
                <w:vertAlign w:val="subscript"/>
              </w:rPr>
              <w:t>2</w:t>
            </w:r>
            <w:proofErr w:type="spellEnd"/>
            <w:r w:rsidRPr="00004DF9">
              <w:rPr>
                <w:rFonts w:ascii="Arial" w:hAnsi="Arial" w:cs="Arial"/>
                <w:color w:val="000000"/>
                <w:sz w:val="22"/>
                <w:szCs w:val="22"/>
              </w:rPr>
              <w:t>)</w:t>
            </w:r>
          </w:p>
        </w:tc>
        <w:tc>
          <w:tcPr>
            <w:tcW w:w="3510" w:type="dxa"/>
            <w:tcBorders>
              <w:top w:val="single" w:sz="4" w:space="0" w:color="auto"/>
              <w:left w:val="single" w:sz="4" w:space="0" w:color="auto"/>
              <w:bottom w:val="single" w:sz="4" w:space="0" w:color="auto"/>
              <w:right w:val="single" w:sz="4" w:space="0" w:color="auto"/>
            </w:tcBorders>
          </w:tcPr>
          <w:p w14:paraId="4E58F1BA" w14:textId="77777777" w:rsidR="003F27E9" w:rsidRPr="00004DF9" w:rsidRDefault="003F27E9" w:rsidP="00164724">
            <w:pPr>
              <w:jc w:val="center"/>
              <w:rPr>
                <w:rFonts w:ascii="Arial" w:hAnsi="Arial" w:cs="Arial"/>
                <w:color w:val="000000"/>
                <w:sz w:val="22"/>
                <w:szCs w:val="22"/>
              </w:rPr>
            </w:pPr>
            <w:r w:rsidRPr="00004DF9">
              <w:rPr>
                <w:rFonts w:ascii="Arial" w:hAnsi="Arial" w:cs="Arial"/>
                <w:color w:val="000000"/>
                <w:sz w:val="22"/>
                <w:szCs w:val="22"/>
              </w:rPr>
              <w:t>PAI/MON</w:t>
            </w:r>
          </w:p>
        </w:tc>
      </w:tr>
    </w:tbl>
    <w:p w14:paraId="50ADCA8F" w14:textId="57748BF0" w:rsidR="004A29FE" w:rsidRPr="00004DF9" w:rsidRDefault="003F27E9" w:rsidP="00A35379">
      <w:pPr>
        <w:jc w:val="both"/>
        <w:rPr>
          <w:rFonts w:ascii="Arial" w:hAnsi="Arial" w:cs="Arial"/>
          <w:bCs/>
          <w:sz w:val="22"/>
          <w:szCs w:val="22"/>
        </w:rPr>
      </w:pPr>
      <w:r w:rsidRPr="00004DF9">
        <w:rPr>
          <w:rFonts w:ascii="Arial" w:hAnsi="Arial" w:cs="Arial"/>
          <w:bCs/>
          <w:sz w:val="22"/>
          <w:szCs w:val="22"/>
        </w:rPr>
        <w:t xml:space="preserve">  </w:t>
      </w:r>
    </w:p>
    <w:p w14:paraId="181C9115" w14:textId="77777777" w:rsidR="00A35379" w:rsidRPr="00004DF9" w:rsidRDefault="00A35379" w:rsidP="00752102">
      <w:pPr>
        <w:jc w:val="both"/>
        <w:rPr>
          <w:rFonts w:ascii="Arial" w:hAnsi="Arial" w:cs="Arial"/>
          <w:sz w:val="22"/>
          <w:szCs w:val="22"/>
        </w:rPr>
      </w:pPr>
      <w:r w:rsidRPr="00004DF9">
        <w:rPr>
          <w:rFonts w:ascii="Arial" w:hAnsi="Arial" w:cs="Arial"/>
          <w:sz w:val="22"/>
          <w:szCs w:val="22"/>
        </w:rPr>
        <w:t xml:space="preserve">The AQD’s Rules 287 and 290 were revised on December 20, 2016.  </w:t>
      </w:r>
      <w:proofErr w:type="spellStart"/>
      <w:r w:rsidRPr="00004DF9">
        <w:rPr>
          <w:rFonts w:ascii="Arial" w:hAnsi="Arial" w:cs="Arial"/>
          <w:sz w:val="22"/>
          <w:szCs w:val="22"/>
        </w:rPr>
        <w:t>FGRULE287</w:t>
      </w:r>
      <w:proofErr w:type="spellEnd"/>
      <w:r w:rsidRPr="00004DF9">
        <w:rPr>
          <w:rFonts w:ascii="Arial" w:hAnsi="Arial" w:cs="Arial"/>
          <w:sz w:val="22"/>
          <w:szCs w:val="22"/>
        </w:rPr>
        <w:t xml:space="preserve">(2)(c) and FGRULE290 are flexible group tables created for emission units subject to these rules. </w:t>
      </w:r>
      <w:bookmarkStart w:id="38" w:name="_Hlk502840146"/>
      <w:r w:rsidRPr="00004DF9">
        <w:rPr>
          <w:rFonts w:ascii="Arial" w:hAnsi="Arial" w:cs="Arial"/>
          <w:sz w:val="22"/>
          <w:szCs w:val="22"/>
        </w:rPr>
        <w:t xml:space="preserve"> Emission units installed before December 20, 2016, can comply with the requirements of Rule 287 and Rule 290 in effect at the time of installation or modification as identified in the tables.</w:t>
      </w:r>
      <w:bookmarkEnd w:id="38"/>
      <w:r w:rsidRPr="00004DF9">
        <w:rPr>
          <w:rFonts w:ascii="Arial" w:hAnsi="Arial" w:cs="Arial"/>
          <w:sz w:val="22"/>
          <w:szCs w:val="22"/>
        </w:rPr>
        <w:t xml:space="preserve">  However, emission units installed or modified on or after December 20, 2016, must comply with the requirements of the current rules as outlined in the tables.</w:t>
      </w:r>
    </w:p>
    <w:p w14:paraId="1AF685BC" w14:textId="77777777" w:rsidR="00A35379" w:rsidRPr="00004DF9" w:rsidRDefault="00A35379" w:rsidP="00752102">
      <w:pPr>
        <w:jc w:val="both"/>
        <w:rPr>
          <w:rFonts w:ascii="Arial" w:hAnsi="Arial" w:cs="Arial"/>
          <w:sz w:val="22"/>
          <w:szCs w:val="22"/>
        </w:rPr>
      </w:pPr>
    </w:p>
    <w:p w14:paraId="7E752C20" w14:textId="77777777" w:rsidR="00A35379" w:rsidRPr="00004DF9" w:rsidRDefault="00A35379" w:rsidP="00752102">
      <w:pPr>
        <w:jc w:val="both"/>
        <w:rPr>
          <w:rFonts w:ascii="Arial" w:hAnsi="Arial" w:cs="Arial"/>
          <w:sz w:val="22"/>
          <w:szCs w:val="22"/>
        </w:rPr>
      </w:pPr>
      <w:r w:rsidRPr="00004DF9">
        <w:rPr>
          <w:rFonts w:ascii="Arial" w:hAnsi="Arial" w:cs="Arial"/>
          <w:sz w:val="22"/>
          <w:szCs w:val="22"/>
        </w:rPr>
        <w:t>The monitoring conditions contained in the ROP are necessary to demonstrate compliance with all applicable requirements and are consistent with the "Procedure for Evaluating Periodic Monitoring Submittals."</w:t>
      </w:r>
    </w:p>
    <w:p w14:paraId="702AB59E" w14:textId="77777777" w:rsidR="00A35379" w:rsidRPr="00004DF9" w:rsidRDefault="00A35379" w:rsidP="00752102">
      <w:pPr>
        <w:jc w:val="both"/>
        <w:rPr>
          <w:rFonts w:ascii="Arial" w:hAnsi="Arial" w:cs="Arial"/>
          <w:sz w:val="22"/>
          <w:szCs w:val="22"/>
        </w:rPr>
      </w:pPr>
    </w:p>
    <w:p w14:paraId="3186611D" w14:textId="1C8415A3" w:rsidR="00A35379" w:rsidRPr="00004DF9" w:rsidRDefault="00A35379" w:rsidP="00752102">
      <w:pPr>
        <w:jc w:val="both"/>
        <w:rPr>
          <w:rFonts w:ascii="Arial" w:hAnsi="Arial" w:cs="Arial"/>
          <w:bCs/>
          <w:sz w:val="22"/>
          <w:szCs w:val="22"/>
        </w:rPr>
      </w:pPr>
      <w:bookmarkStart w:id="39" w:name="_Hlk32325825"/>
      <w:r w:rsidRPr="00004DF9">
        <w:rPr>
          <w:rFonts w:ascii="Arial" w:hAnsi="Arial" w:cs="Arial"/>
          <w:sz w:val="22"/>
          <w:szCs w:val="22"/>
        </w:rPr>
        <w:t xml:space="preserve">The stationary source has no new large pollutant specific emission units since issuance of </w:t>
      </w:r>
      <w:r w:rsidR="00015295" w:rsidRPr="00004DF9">
        <w:rPr>
          <w:rFonts w:ascii="Arial" w:hAnsi="Arial" w:cs="Arial"/>
          <w:sz w:val="22"/>
          <w:szCs w:val="22"/>
        </w:rPr>
        <w:t>MI-ROP-</w:t>
      </w:r>
      <w:proofErr w:type="spellStart"/>
      <w:r w:rsidR="00015295" w:rsidRPr="00004DF9">
        <w:rPr>
          <w:rFonts w:ascii="Arial" w:hAnsi="Arial" w:cs="Arial"/>
          <w:sz w:val="22"/>
          <w:szCs w:val="22"/>
        </w:rPr>
        <w:t>A4033</w:t>
      </w:r>
      <w:proofErr w:type="spellEnd"/>
      <w:r w:rsidRPr="00004DF9">
        <w:rPr>
          <w:rFonts w:ascii="Arial" w:hAnsi="Arial" w:cs="Arial"/>
          <w:sz w:val="22"/>
          <w:szCs w:val="22"/>
        </w:rPr>
        <w:t>-</w:t>
      </w:r>
      <w:proofErr w:type="spellStart"/>
      <w:r w:rsidRPr="00004DF9">
        <w:rPr>
          <w:rFonts w:ascii="Arial" w:hAnsi="Arial" w:cs="Arial"/>
          <w:sz w:val="22"/>
          <w:szCs w:val="22"/>
        </w:rPr>
        <w:t>2017c</w:t>
      </w:r>
      <w:proofErr w:type="spellEnd"/>
      <w:r w:rsidRPr="00004DF9">
        <w:rPr>
          <w:rFonts w:ascii="Arial" w:hAnsi="Arial" w:cs="Arial"/>
          <w:sz w:val="22"/>
          <w:szCs w:val="22"/>
        </w:rPr>
        <w:t xml:space="preserve"> and the ROP Significant Modification application did not require Compliance Assurance Monitoring (CAM) plan submittals or revisions.</w:t>
      </w:r>
      <w:r w:rsidR="00015295" w:rsidRPr="00004DF9">
        <w:rPr>
          <w:rFonts w:ascii="Arial" w:hAnsi="Arial" w:cs="Arial"/>
          <w:sz w:val="22"/>
          <w:szCs w:val="22"/>
        </w:rPr>
        <w:t xml:space="preserve"> </w:t>
      </w:r>
      <w:r w:rsidRPr="00004DF9">
        <w:rPr>
          <w:rFonts w:ascii="Arial" w:hAnsi="Arial" w:cs="Arial"/>
          <w:sz w:val="22"/>
          <w:szCs w:val="22"/>
        </w:rPr>
        <w:t xml:space="preserve"> </w:t>
      </w:r>
      <w:r w:rsidRPr="00004DF9">
        <w:rPr>
          <w:rFonts w:ascii="Arial" w:hAnsi="Arial" w:cs="Arial"/>
          <w:bCs/>
          <w:sz w:val="22"/>
          <w:szCs w:val="22"/>
        </w:rPr>
        <w:t xml:space="preserve">CAM requirements from </w:t>
      </w:r>
      <w:r w:rsidR="00015295" w:rsidRPr="00004DF9">
        <w:rPr>
          <w:rFonts w:ascii="Arial" w:hAnsi="Arial" w:cs="Arial"/>
          <w:bCs/>
          <w:sz w:val="22"/>
          <w:szCs w:val="22"/>
        </w:rPr>
        <w:t>MI-ROP-</w:t>
      </w:r>
      <w:proofErr w:type="spellStart"/>
      <w:r w:rsidRPr="00004DF9">
        <w:rPr>
          <w:rFonts w:ascii="Arial" w:hAnsi="Arial" w:cs="Arial"/>
          <w:bCs/>
          <w:sz w:val="22"/>
          <w:szCs w:val="22"/>
        </w:rPr>
        <w:t>A4033</w:t>
      </w:r>
      <w:proofErr w:type="spellEnd"/>
      <w:r w:rsidRPr="00004DF9">
        <w:rPr>
          <w:rFonts w:ascii="Arial" w:hAnsi="Arial" w:cs="Arial"/>
          <w:bCs/>
          <w:sz w:val="22"/>
          <w:szCs w:val="22"/>
        </w:rPr>
        <w:t>-</w:t>
      </w:r>
      <w:proofErr w:type="spellStart"/>
      <w:r w:rsidRPr="00004DF9">
        <w:rPr>
          <w:rFonts w:ascii="Arial" w:hAnsi="Arial" w:cs="Arial"/>
          <w:bCs/>
          <w:sz w:val="22"/>
          <w:szCs w:val="22"/>
        </w:rPr>
        <w:t>2017c</w:t>
      </w:r>
      <w:proofErr w:type="spellEnd"/>
      <w:r w:rsidRPr="00004DF9">
        <w:rPr>
          <w:rFonts w:ascii="Arial" w:hAnsi="Arial" w:cs="Arial"/>
          <w:bCs/>
          <w:sz w:val="22"/>
          <w:szCs w:val="22"/>
        </w:rPr>
        <w:t xml:space="preserve"> are carried forward in each emission unit or flexible group in the ROP.  CAM will be reassessed during the next ROP Renewal.  </w:t>
      </w:r>
    </w:p>
    <w:p w14:paraId="2B2EB7F5" w14:textId="39861AE0" w:rsidR="001136B1" w:rsidRPr="00004DF9" w:rsidRDefault="001136B1" w:rsidP="00752102">
      <w:pPr>
        <w:jc w:val="both"/>
        <w:rPr>
          <w:rFonts w:ascii="Arial" w:hAnsi="Arial" w:cs="Arial"/>
          <w:bCs/>
          <w:sz w:val="22"/>
          <w:szCs w:val="22"/>
        </w:rPr>
      </w:pPr>
    </w:p>
    <w:p w14:paraId="0FB1B319" w14:textId="723FB2EB" w:rsidR="001136B1" w:rsidRPr="00004DF9" w:rsidRDefault="001136B1" w:rsidP="00752102">
      <w:pPr>
        <w:spacing w:line="216" w:lineRule="auto"/>
        <w:jc w:val="both"/>
        <w:rPr>
          <w:rFonts w:ascii="Arial" w:hAnsi="Arial" w:cs="Arial"/>
          <w:sz w:val="22"/>
          <w:szCs w:val="22"/>
        </w:rPr>
      </w:pPr>
      <w:r w:rsidRPr="00004DF9">
        <w:rPr>
          <w:rFonts w:ascii="Arial" w:hAnsi="Arial" w:cs="Arial"/>
          <w:sz w:val="22"/>
          <w:szCs w:val="22"/>
        </w:rPr>
        <w:t xml:space="preserve">Some EUs at the stationary source that vent </w:t>
      </w:r>
      <w:r w:rsidR="00127174" w:rsidRPr="00004DF9">
        <w:rPr>
          <w:rFonts w:ascii="Arial" w:hAnsi="Arial" w:cs="Arial"/>
          <w:sz w:val="22"/>
          <w:szCs w:val="22"/>
        </w:rPr>
        <w:t xml:space="preserve">process exhaust to </w:t>
      </w:r>
      <w:proofErr w:type="spellStart"/>
      <w:r w:rsidRPr="00004DF9">
        <w:rPr>
          <w:rFonts w:ascii="Arial" w:hAnsi="Arial" w:cs="Arial"/>
          <w:sz w:val="22"/>
          <w:szCs w:val="22"/>
        </w:rPr>
        <w:t>FG954THROX</w:t>
      </w:r>
      <w:proofErr w:type="spellEnd"/>
      <w:r w:rsidR="00127174" w:rsidRPr="00004DF9">
        <w:rPr>
          <w:rFonts w:ascii="Arial" w:hAnsi="Arial" w:cs="Arial"/>
          <w:sz w:val="22"/>
          <w:szCs w:val="22"/>
        </w:rPr>
        <w:t xml:space="preserve"> may have</w:t>
      </w:r>
      <w:r w:rsidRPr="00004DF9">
        <w:rPr>
          <w:rFonts w:ascii="Arial" w:hAnsi="Arial" w:cs="Arial"/>
          <w:sz w:val="22"/>
          <w:szCs w:val="22"/>
        </w:rPr>
        <w:t xml:space="preserve"> emission limitations or standards</w:t>
      </w:r>
      <w:r w:rsidR="00127174" w:rsidRPr="00004DF9">
        <w:rPr>
          <w:rFonts w:ascii="Arial" w:hAnsi="Arial" w:cs="Arial"/>
          <w:sz w:val="22"/>
          <w:szCs w:val="22"/>
        </w:rPr>
        <w:t xml:space="preserve"> </w:t>
      </w:r>
      <w:r w:rsidRPr="00004DF9">
        <w:rPr>
          <w:rFonts w:ascii="Arial" w:hAnsi="Arial" w:cs="Arial"/>
          <w:sz w:val="22"/>
          <w:szCs w:val="22"/>
        </w:rPr>
        <w:t xml:space="preserve">for </w:t>
      </w:r>
      <w:r w:rsidR="00127174" w:rsidRPr="00004DF9">
        <w:rPr>
          <w:rFonts w:ascii="Arial" w:hAnsi="Arial" w:cs="Arial"/>
          <w:sz w:val="22"/>
          <w:szCs w:val="22"/>
        </w:rPr>
        <w:t>pollutants that a</w:t>
      </w:r>
      <w:r w:rsidRPr="00004DF9">
        <w:rPr>
          <w:rFonts w:ascii="Arial" w:hAnsi="Arial" w:cs="Arial"/>
          <w:sz w:val="22"/>
          <w:szCs w:val="22"/>
        </w:rPr>
        <w:t>re exempt from the federal Compliance Assurance Monitoring (CAM) regulation pursuant to 40 CFR 64.2(b)(1)(</w:t>
      </w:r>
      <w:proofErr w:type="spellStart"/>
      <w:r w:rsidRPr="00004DF9">
        <w:rPr>
          <w:rFonts w:ascii="Arial" w:hAnsi="Arial" w:cs="Arial"/>
          <w:sz w:val="22"/>
          <w:szCs w:val="22"/>
        </w:rPr>
        <w:t>i</w:t>
      </w:r>
      <w:proofErr w:type="spellEnd"/>
      <w:r w:rsidRPr="00004DF9">
        <w:rPr>
          <w:rFonts w:ascii="Arial" w:hAnsi="Arial" w:cs="Arial"/>
          <w:sz w:val="22"/>
          <w:szCs w:val="22"/>
        </w:rPr>
        <w:t xml:space="preserve">) because </w:t>
      </w:r>
      <w:r w:rsidR="00127174" w:rsidRPr="00004DF9">
        <w:rPr>
          <w:rFonts w:ascii="Arial" w:hAnsi="Arial" w:cs="Arial"/>
          <w:sz w:val="22"/>
          <w:szCs w:val="22"/>
        </w:rPr>
        <w:t xml:space="preserve">the Special Conditions or standards contained in the ROP for the EU </w:t>
      </w:r>
      <w:r w:rsidRPr="00004DF9">
        <w:rPr>
          <w:rFonts w:ascii="Arial" w:hAnsi="Arial" w:cs="Arial"/>
          <w:sz w:val="22"/>
          <w:szCs w:val="22"/>
        </w:rPr>
        <w:t>meet the CAM exemption for NSPS or MACT proposed after November 15, 1990.</w:t>
      </w:r>
      <w:r w:rsidR="00127174" w:rsidRPr="00004DF9">
        <w:rPr>
          <w:rFonts w:ascii="Arial" w:hAnsi="Arial" w:cs="Arial"/>
          <w:sz w:val="22"/>
          <w:szCs w:val="22"/>
        </w:rPr>
        <w:t xml:space="preserve">  Refer to the </w:t>
      </w:r>
      <w:r w:rsidR="008258C8" w:rsidRPr="00004DF9">
        <w:rPr>
          <w:rFonts w:ascii="Arial" w:hAnsi="Arial" w:cs="Arial"/>
          <w:sz w:val="22"/>
          <w:szCs w:val="22"/>
        </w:rPr>
        <w:t xml:space="preserve">EU in the </w:t>
      </w:r>
      <w:r w:rsidR="00127174" w:rsidRPr="00004DF9">
        <w:rPr>
          <w:rFonts w:ascii="Arial" w:hAnsi="Arial" w:cs="Arial"/>
          <w:sz w:val="22"/>
          <w:szCs w:val="22"/>
        </w:rPr>
        <w:t xml:space="preserve">ROP issued to each company based on SRN for </w:t>
      </w:r>
      <w:r w:rsidR="00BD6C66" w:rsidRPr="00004DF9">
        <w:rPr>
          <w:rFonts w:ascii="Arial" w:hAnsi="Arial" w:cs="Arial"/>
          <w:sz w:val="22"/>
          <w:szCs w:val="22"/>
        </w:rPr>
        <w:t>CAM applicability</w:t>
      </w:r>
      <w:r w:rsidR="00127174" w:rsidRPr="00004DF9">
        <w:rPr>
          <w:rFonts w:ascii="Arial" w:hAnsi="Arial" w:cs="Arial"/>
          <w:sz w:val="22"/>
          <w:szCs w:val="22"/>
        </w:rPr>
        <w:t>.</w:t>
      </w:r>
    </w:p>
    <w:bookmarkEnd w:id="39"/>
    <w:p w14:paraId="0B4872F9" w14:textId="77777777" w:rsidR="00A35379" w:rsidRPr="00004DF9" w:rsidRDefault="00A35379" w:rsidP="00752102">
      <w:pPr>
        <w:jc w:val="both"/>
        <w:rPr>
          <w:rFonts w:ascii="Arial" w:hAnsi="Arial" w:cs="Arial"/>
          <w:sz w:val="22"/>
          <w:szCs w:val="22"/>
        </w:rPr>
      </w:pPr>
    </w:p>
    <w:p w14:paraId="756F8156" w14:textId="6A3CCBD8" w:rsidR="00A35379" w:rsidRPr="00004DF9" w:rsidRDefault="00A35379" w:rsidP="00752102">
      <w:pPr>
        <w:jc w:val="both"/>
        <w:rPr>
          <w:rFonts w:ascii="Arial" w:hAnsi="Arial" w:cs="Arial"/>
          <w:sz w:val="22"/>
          <w:szCs w:val="22"/>
        </w:rPr>
      </w:pPr>
      <w:r w:rsidRPr="00004DF9">
        <w:rPr>
          <w:rFonts w:ascii="Arial" w:hAnsi="Arial" w:cs="Arial"/>
          <w:sz w:val="22"/>
          <w:szCs w:val="22"/>
        </w:rPr>
        <w:t xml:space="preserve">The following Emission Units/Flexible Groups </w:t>
      </w:r>
      <w:r w:rsidR="00744D65" w:rsidRPr="00004DF9">
        <w:rPr>
          <w:rFonts w:ascii="Arial" w:hAnsi="Arial" w:cs="Arial"/>
          <w:sz w:val="22"/>
          <w:szCs w:val="22"/>
        </w:rPr>
        <w:t xml:space="preserve">at Corteva </w:t>
      </w:r>
      <w:r w:rsidRPr="00004DF9">
        <w:rPr>
          <w:rFonts w:ascii="Arial" w:hAnsi="Arial" w:cs="Arial"/>
          <w:sz w:val="22"/>
          <w:szCs w:val="22"/>
        </w:rPr>
        <w:t>are subject to 40 CFR Part 64, Compliance Assurance Monitoring (CAM):</w:t>
      </w:r>
    </w:p>
    <w:p w14:paraId="51C1BA00" w14:textId="77777777" w:rsidR="00A35379" w:rsidRPr="00004DF9" w:rsidRDefault="00A35379" w:rsidP="00A35379">
      <w:pPr>
        <w:rPr>
          <w:rFonts w:ascii="Arial" w:hAnsi="Arial" w:cs="Arial"/>
          <w:sz w:val="22"/>
          <w:szCs w:val="22"/>
        </w:rPr>
      </w:pPr>
    </w:p>
    <w:tbl>
      <w:tblPr>
        <w:tblW w:w="10260" w:type="dxa"/>
        <w:tblInd w:w="-1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1710"/>
        <w:gridCol w:w="1350"/>
        <w:gridCol w:w="1710"/>
        <w:gridCol w:w="1440"/>
        <w:gridCol w:w="1710"/>
        <w:gridCol w:w="1530"/>
        <w:gridCol w:w="810"/>
      </w:tblGrid>
      <w:tr w:rsidR="00752102" w:rsidRPr="00004DF9" w14:paraId="24C1766E" w14:textId="77777777" w:rsidTr="0044422C">
        <w:trPr>
          <w:tblHeader/>
        </w:trPr>
        <w:tc>
          <w:tcPr>
            <w:tcW w:w="1710" w:type="dxa"/>
            <w:shd w:val="clear" w:color="auto" w:fill="D9D9D9"/>
          </w:tcPr>
          <w:p w14:paraId="10097249" w14:textId="77777777" w:rsidR="00A35379" w:rsidRPr="00004DF9" w:rsidRDefault="00A35379" w:rsidP="002A28D8">
            <w:pPr>
              <w:rPr>
                <w:rFonts w:ascii="Arial" w:eastAsia="Calibri" w:hAnsi="Arial" w:cs="Arial"/>
                <w:b/>
                <w:sz w:val="22"/>
                <w:szCs w:val="22"/>
              </w:rPr>
            </w:pPr>
            <w:r w:rsidRPr="00004DF9">
              <w:rPr>
                <w:rFonts w:ascii="Arial" w:eastAsia="Calibri" w:hAnsi="Arial" w:cs="Arial"/>
                <w:b/>
                <w:sz w:val="22"/>
                <w:szCs w:val="22"/>
              </w:rPr>
              <w:t>Emission Unit/Flexible group ID</w:t>
            </w:r>
          </w:p>
        </w:tc>
        <w:tc>
          <w:tcPr>
            <w:tcW w:w="1350" w:type="dxa"/>
            <w:shd w:val="clear" w:color="auto" w:fill="D9D9D9"/>
          </w:tcPr>
          <w:p w14:paraId="55721DA8" w14:textId="77777777" w:rsidR="00A35379" w:rsidRPr="00004DF9" w:rsidRDefault="00A35379" w:rsidP="002A28D8">
            <w:pPr>
              <w:rPr>
                <w:rFonts w:ascii="Arial" w:eastAsia="Calibri" w:hAnsi="Arial" w:cs="Arial"/>
                <w:b/>
                <w:sz w:val="22"/>
                <w:szCs w:val="22"/>
              </w:rPr>
            </w:pPr>
            <w:r w:rsidRPr="00004DF9">
              <w:rPr>
                <w:rFonts w:ascii="Arial" w:eastAsia="Calibri" w:hAnsi="Arial" w:cs="Arial"/>
                <w:b/>
                <w:sz w:val="22"/>
                <w:szCs w:val="22"/>
              </w:rPr>
              <w:t>Pollutant/ Emission Limit</w:t>
            </w:r>
          </w:p>
        </w:tc>
        <w:tc>
          <w:tcPr>
            <w:tcW w:w="1710" w:type="dxa"/>
            <w:shd w:val="clear" w:color="auto" w:fill="D9D9D9"/>
          </w:tcPr>
          <w:p w14:paraId="15E88648" w14:textId="77777777" w:rsidR="00A35379" w:rsidRPr="00004DF9" w:rsidRDefault="00A35379" w:rsidP="002A28D8">
            <w:pPr>
              <w:rPr>
                <w:rFonts w:ascii="Arial" w:eastAsia="Calibri" w:hAnsi="Arial" w:cs="Arial"/>
                <w:b/>
                <w:sz w:val="22"/>
                <w:szCs w:val="22"/>
              </w:rPr>
            </w:pPr>
            <w:r w:rsidRPr="00004DF9">
              <w:rPr>
                <w:rFonts w:ascii="Arial" w:eastAsia="Calibri" w:hAnsi="Arial" w:cs="Arial"/>
                <w:b/>
                <w:sz w:val="22"/>
                <w:szCs w:val="22"/>
              </w:rPr>
              <w:t>UAR(s)</w:t>
            </w:r>
          </w:p>
        </w:tc>
        <w:tc>
          <w:tcPr>
            <w:tcW w:w="1440" w:type="dxa"/>
            <w:shd w:val="clear" w:color="auto" w:fill="D9D9D9"/>
          </w:tcPr>
          <w:p w14:paraId="1474403E" w14:textId="77777777" w:rsidR="00A35379" w:rsidRPr="00004DF9" w:rsidRDefault="00A35379" w:rsidP="002A28D8">
            <w:pPr>
              <w:rPr>
                <w:rFonts w:ascii="Arial" w:eastAsia="Calibri" w:hAnsi="Arial" w:cs="Arial"/>
                <w:b/>
                <w:sz w:val="22"/>
                <w:szCs w:val="22"/>
              </w:rPr>
            </w:pPr>
            <w:r w:rsidRPr="00004DF9">
              <w:rPr>
                <w:rFonts w:ascii="Arial" w:eastAsia="Calibri" w:hAnsi="Arial" w:cs="Arial"/>
                <w:b/>
                <w:sz w:val="22"/>
                <w:szCs w:val="22"/>
              </w:rPr>
              <w:t>Control Equipment</w:t>
            </w:r>
          </w:p>
        </w:tc>
        <w:tc>
          <w:tcPr>
            <w:tcW w:w="1710" w:type="dxa"/>
            <w:shd w:val="clear" w:color="auto" w:fill="D9D9D9"/>
          </w:tcPr>
          <w:p w14:paraId="4AD133F5" w14:textId="77777777" w:rsidR="00A35379" w:rsidRPr="00004DF9" w:rsidRDefault="00A35379" w:rsidP="002A28D8">
            <w:pPr>
              <w:rPr>
                <w:rFonts w:ascii="Arial" w:eastAsia="Calibri" w:hAnsi="Arial" w:cs="Arial"/>
                <w:b/>
                <w:sz w:val="22"/>
                <w:szCs w:val="22"/>
              </w:rPr>
            </w:pPr>
            <w:r w:rsidRPr="00004DF9">
              <w:rPr>
                <w:rFonts w:ascii="Arial" w:eastAsia="Calibri" w:hAnsi="Arial" w:cs="Arial"/>
                <w:b/>
                <w:sz w:val="22"/>
                <w:szCs w:val="22"/>
              </w:rPr>
              <w:t>Monitoring (Include Monitoring Range)</w:t>
            </w:r>
          </w:p>
        </w:tc>
        <w:tc>
          <w:tcPr>
            <w:tcW w:w="1530" w:type="dxa"/>
            <w:shd w:val="clear" w:color="auto" w:fill="D9D9D9"/>
          </w:tcPr>
          <w:p w14:paraId="56C32900" w14:textId="77777777" w:rsidR="00A35379" w:rsidRPr="00004DF9" w:rsidRDefault="00A35379" w:rsidP="002A28D8">
            <w:pPr>
              <w:rPr>
                <w:rFonts w:ascii="Arial" w:eastAsia="Calibri" w:hAnsi="Arial" w:cs="Arial"/>
                <w:b/>
                <w:sz w:val="22"/>
                <w:szCs w:val="22"/>
              </w:rPr>
            </w:pPr>
            <w:r w:rsidRPr="00004DF9">
              <w:rPr>
                <w:rFonts w:ascii="Arial" w:eastAsia="Calibri" w:hAnsi="Arial" w:cs="Arial"/>
                <w:b/>
                <w:sz w:val="22"/>
                <w:szCs w:val="22"/>
              </w:rPr>
              <w:t>Emission Unit/Flexible Group for CAM</w:t>
            </w:r>
          </w:p>
        </w:tc>
        <w:tc>
          <w:tcPr>
            <w:tcW w:w="810" w:type="dxa"/>
            <w:shd w:val="clear" w:color="auto" w:fill="D9D9D9"/>
          </w:tcPr>
          <w:p w14:paraId="1808CD87" w14:textId="77777777" w:rsidR="00A35379" w:rsidRPr="00004DF9" w:rsidRDefault="00A35379" w:rsidP="002A28D8">
            <w:pPr>
              <w:rPr>
                <w:rFonts w:ascii="Arial" w:eastAsia="Calibri" w:hAnsi="Arial" w:cs="Arial"/>
                <w:b/>
                <w:sz w:val="22"/>
                <w:szCs w:val="22"/>
              </w:rPr>
            </w:pPr>
            <w:r w:rsidRPr="00004DF9">
              <w:rPr>
                <w:rFonts w:ascii="Arial" w:eastAsia="Calibri" w:hAnsi="Arial" w:cs="Arial"/>
                <w:b/>
                <w:sz w:val="22"/>
                <w:szCs w:val="22"/>
              </w:rPr>
              <w:t>PAM? *</w:t>
            </w:r>
          </w:p>
        </w:tc>
      </w:tr>
      <w:tr w:rsidR="00752102" w:rsidRPr="00004DF9" w14:paraId="0821EF5B" w14:textId="77777777" w:rsidTr="0044422C">
        <w:tc>
          <w:tcPr>
            <w:tcW w:w="1710" w:type="dxa"/>
            <w:shd w:val="clear" w:color="auto" w:fill="auto"/>
          </w:tcPr>
          <w:p w14:paraId="2CE93141" w14:textId="0E22EBA4" w:rsidR="00750054" w:rsidRPr="00004DF9" w:rsidRDefault="00750054" w:rsidP="002A28D8">
            <w:pPr>
              <w:rPr>
                <w:rFonts w:ascii="Arial" w:eastAsia="Calibri" w:hAnsi="Arial" w:cs="Arial"/>
                <w:sz w:val="22"/>
                <w:szCs w:val="22"/>
              </w:rPr>
            </w:pPr>
            <w:proofErr w:type="spellStart"/>
            <w:r w:rsidRPr="00004DF9">
              <w:rPr>
                <w:rFonts w:ascii="Arial" w:eastAsia="Calibri" w:hAnsi="Arial" w:cs="Arial"/>
                <w:sz w:val="22"/>
                <w:szCs w:val="22"/>
              </w:rPr>
              <w:t>EUB2</w:t>
            </w:r>
            <w:proofErr w:type="spellEnd"/>
            <w:r w:rsidRPr="00004DF9">
              <w:rPr>
                <w:rFonts w:ascii="Arial" w:eastAsia="Calibri" w:hAnsi="Arial" w:cs="Arial"/>
                <w:sz w:val="22"/>
                <w:szCs w:val="22"/>
              </w:rPr>
              <w:t xml:space="preserve"> </w:t>
            </w:r>
            <w:r w:rsidR="00352227" w:rsidRPr="00004DF9">
              <w:rPr>
                <w:rFonts w:ascii="Arial" w:eastAsia="Calibri" w:hAnsi="Arial" w:cs="Arial"/>
                <w:sz w:val="22"/>
                <w:szCs w:val="22"/>
              </w:rPr>
              <w:t xml:space="preserve">CAM subject vents to </w:t>
            </w:r>
            <w:proofErr w:type="spellStart"/>
            <w:r w:rsidR="004A4B9E" w:rsidRPr="00004DF9">
              <w:rPr>
                <w:rFonts w:ascii="Arial" w:eastAsia="Calibri" w:hAnsi="Arial" w:cs="Arial"/>
                <w:sz w:val="22"/>
                <w:szCs w:val="22"/>
              </w:rPr>
              <w:t>FG954THROX</w:t>
            </w:r>
            <w:proofErr w:type="spellEnd"/>
            <w:r w:rsidR="00752102" w:rsidRPr="00004DF9">
              <w:rPr>
                <w:rFonts w:ascii="Arial" w:eastAsia="Calibri" w:hAnsi="Arial" w:cs="Arial"/>
                <w:sz w:val="22"/>
                <w:szCs w:val="22"/>
              </w:rPr>
              <w:t xml:space="preserve"> </w:t>
            </w:r>
            <w:r w:rsidRPr="00004DF9">
              <w:rPr>
                <w:rFonts w:ascii="Arial" w:eastAsia="Calibri" w:hAnsi="Arial" w:cs="Arial"/>
                <w:sz w:val="22"/>
                <w:szCs w:val="22"/>
              </w:rPr>
              <w:t>(See Section 2 of MI</w:t>
            </w:r>
            <w:r w:rsidR="00752102" w:rsidRPr="00004DF9">
              <w:rPr>
                <w:rFonts w:ascii="Arial" w:eastAsia="Calibri" w:hAnsi="Arial" w:cs="Arial"/>
                <w:sz w:val="22"/>
                <w:szCs w:val="22"/>
              </w:rPr>
              <w:t>-</w:t>
            </w:r>
            <w:r w:rsidRPr="00004DF9">
              <w:rPr>
                <w:rFonts w:ascii="Arial" w:eastAsia="Calibri" w:hAnsi="Arial" w:cs="Arial"/>
                <w:sz w:val="22"/>
                <w:szCs w:val="22"/>
              </w:rPr>
              <w:t>ROP-</w:t>
            </w:r>
            <w:proofErr w:type="spellStart"/>
            <w:r w:rsidRPr="00004DF9">
              <w:rPr>
                <w:rFonts w:ascii="Arial" w:eastAsia="Calibri" w:hAnsi="Arial" w:cs="Arial"/>
                <w:sz w:val="22"/>
                <w:szCs w:val="22"/>
              </w:rPr>
              <w:lastRenderedPageBreak/>
              <w:t>P1027</w:t>
            </w:r>
            <w:proofErr w:type="spellEnd"/>
            <w:r w:rsidRPr="00004DF9">
              <w:rPr>
                <w:rFonts w:ascii="Arial" w:eastAsia="Calibri" w:hAnsi="Arial" w:cs="Arial"/>
                <w:sz w:val="22"/>
                <w:szCs w:val="22"/>
              </w:rPr>
              <w:t>-</w:t>
            </w:r>
            <w:proofErr w:type="spellStart"/>
            <w:r w:rsidRPr="00004DF9">
              <w:rPr>
                <w:rFonts w:ascii="Arial" w:eastAsia="Calibri" w:hAnsi="Arial" w:cs="Arial"/>
                <w:sz w:val="22"/>
                <w:szCs w:val="22"/>
              </w:rPr>
              <w:t>2020a</w:t>
            </w:r>
            <w:proofErr w:type="spellEnd"/>
            <w:r w:rsidRPr="00004DF9">
              <w:rPr>
                <w:rFonts w:ascii="Arial" w:eastAsia="Calibri" w:hAnsi="Arial" w:cs="Arial"/>
                <w:sz w:val="22"/>
                <w:szCs w:val="22"/>
              </w:rPr>
              <w:t xml:space="preserve"> for SRN </w:t>
            </w:r>
            <w:proofErr w:type="spellStart"/>
            <w:r w:rsidRPr="00004DF9">
              <w:rPr>
                <w:rFonts w:ascii="Arial" w:eastAsia="Calibri" w:hAnsi="Arial" w:cs="Arial"/>
                <w:sz w:val="22"/>
                <w:szCs w:val="22"/>
              </w:rPr>
              <w:t>P1027</w:t>
            </w:r>
            <w:proofErr w:type="spellEnd"/>
            <w:r w:rsidRPr="00004DF9">
              <w:rPr>
                <w:rFonts w:ascii="Arial" w:eastAsia="Calibri" w:hAnsi="Arial" w:cs="Arial"/>
                <w:sz w:val="22"/>
                <w:szCs w:val="22"/>
              </w:rPr>
              <w:t>)</w:t>
            </w:r>
          </w:p>
        </w:tc>
        <w:tc>
          <w:tcPr>
            <w:tcW w:w="1350" w:type="dxa"/>
            <w:shd w:val="clear" w:color="auto" w:fill="auto"/>
          </w:tcPr>
          <w:p w14:paraId="6D36A12D" w14:textId="77777777" w:rsidR="00750054" w:rsidRPr="00004DF9" w:rsidRDefault="00750054" w:rsidP="002A28D8">
            <w:pPr>
              <w:rPr>
                <w:rFonts w:ascii="Arial" w:eastAsia="Calibri" w:hAnsi="Arial" w:cs="Arial"/>
                <w:sz w:val="22"/>
                <w:szCs w:val="22"/>
              </w:rPr>
            </w:pPr>
            <w:proofErr w:type="spellStart"/>
            <w:r w:rsidRPr="00004DF9">
              <w:rPr>
                <w:rFonts w:ascii="Arial" w:eastAsia="Calibri" w:hAnsi="Arial" w:cs="Arial"/>
                <w:sz w:val="22"/>
                <w:szCs w:val="22"/>
              </w:rPr>
              <w:lastRenderedPageBreak/>
              <w:t>EUB2</w:t>
            </w:r>
            <w:proofErr w:type="spellEnd"/>
            <w:r w:rsidRPr="00004DF9">
              <w:rPr>
                <w:rFonts w:ascii="Arial" w:eastAsia="Calibri" w:hAnsi="Arial" w:cs="Arial"/>
                <w:sz w:val="22"/>
                <w:szCs w:val="22"/>
              </w:rPr>
              <w:t xml:space="preserve"> </w:t>
            </w:r>
          </w:p>
          <w:p w14:paraId="0913558C" w14:textId="353DC65A" w:rsidR="00A35379" w:rsidRPr="00004DF9" w:rsidRDefault="00A35379" w:rsidP="002A28D8">
            <w:pPr>
              <w:rPr>
                <w:rFonts w:ascii="Arial" w:eastAsia="Calibri" w:hAnsi="Arial" w:cs="Arial"/>
                <w:sz w:val="22"/>
                <w:szCs w:val="22"/>
              </w:rPr>
            </w:pPr>
            <w:r w:rsidRPr="00004DF9">
              <w:rPr>
                <w:rFonts w:ascii="Arial" w:eastAsia="Calibri" w:hAnsi="Arial" w:cs="Arial"/>
                <w:sz w:val="22"/>
                <w:szCs w:val="22"/>
              </w:rPr>
              <w:t>VOC</w:t>
            </w:r>
            <w:r w:rsidR="00750054" w:rsidRPr="00004DF9">
              <w:rPr>
                <w:rFonts w:ascii="Arial" w:eastAsia="Calibri" w:hAnsi="Arial" w:cs="Arial"/>
                <w:sz w:val="22"/>
                <w:szCs w:val="22"/>
              </w:rPr>
              <w:t xml:space="preserve"> =</w:t>
            </w:r>
            <w:proofErr w:type="spellStart"/>
            <w:r w:rsidR="00750054" w:rsidRPr="00004DF9">
              <w:rPr>
                <w:rFonts w:ascii="Arial" w:eastAsia="Calibri" w:hAnsi="Arial" w:cs="Arial"/>
                <w:sz w:val="22"/>
                <w:szCs w:val="22"/>
              </w:rPr>
              <w:t>1.2pph</w:t>
            </w:r>
            <w:proofErr w:type="spellEnd"/>
          </w:p>
        </w:tc>
        <w:tc>
          <w:tcPr>
            <w:tcW w:w="1710" w:type="dxa"/>
            <w:shd w:val="clear" w:color="auto" w:fill="auto"/>
          </w:tcPr>
          <w:p w14:paraId="55527984" w14:textId="69879752" w:rsidR="00A35379" w:rsidRPr="00004DF9" w:rsidRDefault="0029503D" w:rsidP="002A28D8">
            <w:pPr>
              <w:rPr>
                <w:rFonts w:ascii="Arial" w:eastAsia="Calibri" w:hAnsi="Arial" w:cs="Arial"/>
                <w:sz w:val="22"/>
                <w:szCs w:val="22"/>
              </w:rPr>
            </w:pPr>
            <w:r w:rsidRPr="00004DF9">
              <w:rPr>
                <w:rFonts w:ascii="Arial" w:hAnsi="Arial" w:cs="Arial"/>
                <w:sz w:val="22"/>
                <w:szCs w:val="22"/>
              </w:rPr>
              <w:t>R 336.1702(c)</w:t>
            </w:r>
          </w:p>
        </w:tc>
        <w:tc>
          <w:tcPr>
            <w:tcW w:w="1440" w:type="dxa"/>
            <w:shd w:val="clear" w:color="auto" w:fill="auto"/>
          </w:tcPr>
          <w:p w14:paraId="580C92F8" w14:textId="77777777" w:rsidR="00A35379" w:rsidRPr="00004DF9" w:rsidRDefault="00A35379" w:rsidP="002A28D8">
            <w:pPr>
              <w:rPr>
                <w:rFonts w:ascii="Arial" w:eastAsia="Calibri" w:hAnsi="Arial" w:cs="Arial"/>
                <w:sz w:val="22"/>
                <w:szCs w:val="22"/>
              </w:rPr>
            </w:pPr>
            <w:r w:rsidRPr="00004DF9">
              <w:rPr>
                <w:rFonts w:ascii="Arial" w:eastAsia="Calibri" w:hAnsi="Arial" w:cs="Arial"/>
                <w:sz w:val="22"/>
                <w:szCs w:val="22"/>
              </w:rPr>
              <w:t xml:space="preserve">954 TTU (back up control when </w:t>
            </w:r>
            <w:proofErr w:type="spellStart"/>
            <w:r w:rsidRPr="00004DF9">
              <w:rPr>
                <w:rFonts w:ascii="Arial" w:eastAsia="Calibri" w:hAnsi="Arial" w:cs="Arial"/>
                <w:sz w:val="22"/>
                <w:szCs w:val="22"/>
              </w:rPr>
              <w:t>963THROX</w:t>
            </w:r>
            <w:proofErr w:type="spellEnd"/>
            <w:r w:rsidRPr="00004DF9">
              <w:rPr>
                <w:rFonts w:ascii="Arial" w:eastAsia="Calibri" w:hAnsi="Arial" w:cs="Arial"/>
                <w:sz w:val="22"/>
                <w:szCs w:val="22"/>
              </w:rPr>
              <w:t xml:space="preserve"> in SRN </w:t>
            </w:r>
            <w:proofErr w:type="spellStart"/>
            <w:r w:rsidRPr="00004DF9">
              <w:rPr>
                <w:rFonts w:ascii="Arial" w:eastAsia="Calibri" w:hAnsi="Arial" w:cs="Arial"/>
                <w:sz w:val="22"/>
                <w:szCs w:val="22"/>
              </w:rPr>
              <w:lastRenderedPageBreak/>
              <w:t>P1027</w:t>
            </w:r>
            <w:proofErr w:type="spellEnd"/>
            <w:r w:rsidRPr="00004DF9">
              <w:rPr>
                <w:rFonts w:ascii="Arial" w:eastAsia="Calibri" w:hAnsi="Arial" w:cs="Arial"/>
                <w:sz w:val="22"/>
                <w:szCs w:val="22"/>
              </w:rPr>
              <w:t xml:space="preserve"> Sec 1 not operating)</w:t>
            </w:r>
          </w:p>
        </w:tc>
        <w:tc>
          <w:tcPr>
            <w:tcW w:w="1710" w:type="dxa"/>
            <w:shd w:val="clear" w:color="auto" w:fill="auto"/>
          </w:tcPr>
          <w:p w14:paraId="756F2203" w14:textId="0A49EEA9" w:rsidR="00A35379" w:rsidRPr="00004DF9" w:rsidRDefault="00352227" w:rsidP="00E56A47">
            <w:pPr>
              <w:rPr>
                <w:rFonts w:ascii="Arial" w:eastAsia="Calibri" w:hAnsi="Arial" w:cs="Arial"/>
                <w:sz w:val="22"/>
                <w:szCs w:val="22"/>
              </w:rPr>
            </w:pPr>
            <w:r w:rsidRPr="00004DF9">
              <w:rPr>
                <w:rFonts w:ascii="Arial" w:hAnsi="Arial" w:cs="Arial"/>
                <w:sz w:val="22"/>
                <w:szCs w:val="22"/>
              </w:rPr>
              <w:lastRenderedPageBreak/>
              <w:t xml:space="preserve">Exit gas temperature = minimum of </w:t>
            </w:r>
            <w:r w:rsidR="00A35379" w:rsidRPr="00004DF9">
              <w:rPr>
                <w:rFonts w:ascii="Arial" w:hAnsi="Arial" w:cs="Arial"/>
                <w:sz w:val="22"/>
                <w:szCs w:val="22"/>
              </w:rPr>
              <w:t xml:space="preserve">760 C TTU </w:t>
            </w:r>
            <w:r w:rsidRPr="00004DF9">
              <w:rPr>
                <w:rFonts w:ascii="Arial" w:hAnsi="Arial" w:cs="Arial"/>
                <w:sz w:val="22"/>
                <w:szCs w:val="22"/>
              </w:rPr>
              <w:t xml:space="preserve">or any other limit demonstrated </w:t>
            </w:r>
            <w:r w:rsidRPr="00004DF9">
              <w:rPr>
                <w:rFonts w:ascii="Arial" w:hAnsi="Arial" w:cs="Arial"/>
                <w:sz w:val="22"/>
                <w:szCs w:val="22"/>
              </w:rPr>
              <w:lastRenderedPageBreak/>
              <w:t>during testing.</w:t>
            </w:r>
            <w:r w:rsidR="00E56A47" w:rsidRPr="00004DF9">
              <w:rPr>
                <w:rFonts w:ascii="Arial" w:hAnsi="Arial" w:cs="Arial"/>
                <w:sz w:val="22"/>
                <w:szCs w:val="22"/>
              </w:rPr>
              <w:t xml:space="preserve">  </w:t>
            </w:r>
            <w:r w:rsidRPr="00004DF9">
              <w:rPr>
                <w:rFonts w:ascii="Arial" w:hAnsi="Arial" w:cs="Arial"/>
                <w:sz w:val="22"/>
                <w:szCs w:val="22"/>
              </w:rPr>
              <w:t>Excess oxygen in the exhaust gases = minimum of 3%, based on a 15-minute average, or any other limit demonstrated during stack testing</w:t>
            </w:r>
          </w:p>
        </w:tc>
        <w:tc>
          <w:tcPr>
            <w:tcW w:w="1530" w:type="dxa"/>
          </w:tcPr>
          <w:p w14:paraId="4378B8D6" w14:textId="7684F553" w:rsidR="00A35379" w:rsidRPr="00004DF9" w:rsidRDefault="004A4B9E" w:rsidP="002A28D8">
            <w:pPr>
              <w:rPr>
                <w:rFonts w:ascii="Arial" w:eastAsia="Calibri" w:hAnsi="Arial" w:cs="Arial"/>
                <w:sz w:val="22"/>
                <w:szCs w:val="22"/>
              </w:rPr>
            </w:pPr>
            <w:proofErr w:type="spellStart"/>
            <w:r w:rsidRPr="00004DF9">
              <w:rPr>
                <w:rFonts w:ascii="Arial" w:eastAsia="Calibri" w:hAnsi="Arial" w:cs="Arial"/>
                <w:sz w:val="22"/>
                <w:szCs w:val="22"/>
              </w:rPr>
              <w:lastRenderedPageBreak/>
              <w:t>FG954THROX</w:t>
            </w:r>
            <w:proofErr w:type="spellEnd"/>
          </w:p>
        </w:tc>
        <w:tc>
          <w:tcPr>
            <w:tcW w:w="810" w:type="dxa"/>
            <w:shd w:val="clear" w:color="auto" w:fill="auto"/>
          </w:tcPr>
          <w:p w14:paraId="0957CB61" w14:textId="77777777" w:rsidR="00A35379" w:rsidRPr="00004DF9" w:rsidRDefault="00A35379" w:rsidP="002A28D8">
            <w:pPr>
              <w:rPr>
                <w:rFonts w:ascii="Arial" w:eastAsia="Calibri" w:hAnsi="Arial" w:cs="Arial"/>
                <w:sz w:val="22"/>
                <w:szCs w:val="22"/>
              </w:rPr>
            </w:pPr>
            <w:r w:rsidRPr="00004DF9">
              <w:rPr>
                <w:rFonts w:ascii="Arial" w:eastAsia="Calibri" w:hAnsi="Arial" w:cs="Arial"/>
                <w:sz w:val="22"/>
                <w:szCs w:val="22"/>
              </w:rPr>
              <w:t>Yes</w:t>
            </w:r>
          </w:p>
        </w:tc>
      </w:tr>
      <w:tr w:rsidR="00752102" w:rsidRPr="00004DF9" w14:paraId="1DDEC954" w14:textId="77777777" w:rsidTr="0044422C">
        <w:tc>
          <w:tcPr>
            <w:tcW w:w="1710" w:type="dxa"/>
            <w:shd w:val="clear" w:color="auto" w:fill="auto"/>
          </w:tcPr>
          <w:p w14:paraId="18E8227E" w14:textId="73E75E8B" w:rsidR="00A35379" w:rsidRPr="00004DF9" w:rsidRDefault="00BE0DD0" w:rsidP="002A28D8">
            <w:pPr>
              <w:rPr>
                <w:rFonts w:ascii="Arial" w:eastAsia="Calibri" w:hAnsi="Arial" w:cs="Arial"/>
                <w:sz w:val="22"/>
                <w:szCs w:val="22"/>
              </w:rPr>
            </w:pPr>
            <w:proofErr w:type="spellStart"/>
            <w:r w:rsidRPr="00004DF9">
              <w:rPr>
                <w:rFonts w:ascii="Arial" w:eastAsia="Calibri" w:hAnsi="Arial" w:cs="Arial"/>
                <w:sz w:val="22"/>
                <w:szCs w:val="22"/>
              </w:rPr>
              <w:t>EU06-LOWPURITY</w:t>
            </w:r>
            <w:proofErr w:type="spellEnd"/>
            <w:r w:rsidRPr="00004DF9">
              <w:rPr>
                <w:rFonts w:ascii="Arial" w:eastAsia="Calibri" w:hAnsi="Arial" w:cs="Arial"/>
                <w:sz w:val="22"/>
                <w:szCs w:val="22"/>
              </w:rPr>
              <w:t xml:space="preserve"> &amp; </w:t>
            </w:r>
            <w:proofErr w:type="spellStart"/>
            <w:r w:rsidRPr="00004DF9">
              <w:rPr>
                <w:rFonts w:ascii="Arial" w:eastAsia="Calibri" w:hAnsi="Arial" w:cs="Arial"/>
                <w:sz w:val="22"/>
                <w:szCs w:val="22"/>
              </w:rPr>
              <w:t>EU</w:t>
            </w:r>
            <w:r w:rsidR="00E56A47" w:rsidRPr="00004DF9">
              <w:rPr>
                <w:rFonts w:ascii="Arial" w:eastAsia="Calibri" w:hAnsi="Arial" w:cs="Arial"/>
                <w:sz w:val="22"/>
                <w:szCs w:val="22"/>
              </w:rPr>
              <w:t>0</w:t>
            </w:r>
            <w:r w:rsidRPr="00004DF9">
              <w:rPr>
                <w:rFonts w:ascii="Arial" w:eastAsia="Calibri" w:hAnsi="Arial" w:cs="Arial"/>
                <w:sz w:val="22"/>
                <w:szCs w:val="22"/>
              </w:rPr>
              <w:t>6-HIGHPURITY</w:t>
            </w:r>
            <w:proofErr w:type="spellEnd"/>
            <w:r w:rsidRPr="00004DF9">
              <w:rPr>
                <w:rFonts w:ascii="Arial" w:eastAsia="Calibri" w:hAnsi="Arial" w:cs="Arial"/>
                <w:sz w:val="22"/>
                <w:szCs w:val="22"/>
              </w:rPr>
              <w:t xml:space="preserve"> CAM subject vents to </w:t>
            </w:r>
            <w:proofErr w:type="spellStart"/>
            <w:r w:rsidRPr="00004DF9">
              <w:rPr>
                <w:rFonts w:ascii="Arial" w:eastAsia="Calibri" w:hAnsi="Arial" w:cs="Arial"/>
                <w:sz w:val="22"/>
                <w:szCs w:val="22"/>
              </w:rPr>
              <w:t>FG954THROX</w:t>
            </w:r>
            <w:proofErr w:type="spellEnd"/>
            <w:r w:rsidR="00E56A47" w:rsidRPr="00004DF9">
              <w:rPr>
                <w:rFonts w:ascii="Arial" w:eastAsia="Calibri" w:hAnsi="Arial" w:cs="Arial"/>
                <w:sz w:val="22"/>
                <w:szCs w:val="22"/>
              </w:rPr>
              <w:t xml:space="preserve"> </w:t>
            </w:r>
            <w:r w:rsidRPr="00004DF9">
              <w:rPr>
                <w:rFonts w:ascii="Arial" w:eastAsia="Calibri" w:hAnsi="Arial" w:cs="Arial"/>
                <w:sz w:val="22"/>
                <w:szCs w:val="22"/>
              </w:rPr>
              <w:t>(See Section 1 and Section 2 of MI</w:t>
            </w:r>
            <w:r w:rsidR="00E56A47" w:rsidRPr="00004DF9">
              <w:rPr>
                <w:rFonts w:ascii="Arial" w:eastAsia="Calibri" w:hAnsi="Arial" w:cs="Arial"/>
                <w:sz w:val="22"/>
                <w:szCs w:val="22"/>
              </w:rPr>
              <w:t>-</w:t>
            </w:r>
            <w:r w:rsidRPr="00004DF9">
              <w:rPr>
                <w:rFonts w:ascii="Arial" w:eastAsia="Calibri" w:hAnsi="Arial" w:cs="Arial"/>
                <w:sz w:val="22"/>
                <w:szCs w:val="22"/>
              </w:rPr>
              <w:t>ROP-</w:t>
            </w:r>
            <w:proofErr w:type="spellStart"/>
            <w:r w:rsidRPr="00004DF9">
              <w:rPr>
                <w:rFonts w:ascii="Arial" w:eastAsia="Calibri" w:hAnsi="Arial" w:cs="Arial"/>
                <w:sz w:val="22"/>
                <w:szCs w:val="22"/>
              </w:rPr>
              <w:t>P1027</w:t>
            </w:r>
            <w:proofErr w:type="spellEnd"/>
            <w:r w:rsidRPr="00004DF9">
              <w:rPr>
                <w:rFonts w:ascii="Arial" w:eastAsia="Calibri" w:hAnsi="Arial" w:cs="Arial"/>
                <w:sz w:val="22"/>
                <w:szCs w:val="22"/>
              </w:rPr>
              <w:t>-</w:t>
            </w:r>
            <w:proofErr w:type="spellStart"/>
            <w:r w:rsidRPr="00004DF9">
              <w:rPr>
                <w:rFonts w:ascii="Arial" w:eastAsia="Calibri" w:hAnsi="Arial" w:cs="Arial"/>
                <w:sz w:val="22"/>
                <w:szCs w:val="22"/>
              </w:rPr>
              <w:t>2020a</w:t>
            </w:r>
            <w:proofErr w:type="spellEnd"/>
            <w:r w:rsidRPr="00004DF9">
              <w:rPr>
                <w:rFonts w:ascii="Arial" w:eastAsia="Calibri" w:hAnsi="Arial" w:cs="Arial"/>
                <w:sz w:val="22"/>
                <w:szCs w:val="22"/>
              </w:rPr>
              <w:t xml:space="preserve"> for SRN </w:t>
            </w:r>
            <w:proofErr w:type="spellStart"/>
            <w:r w:rsidRPr="00004DF9">
              <w:rPr>
                <w:rFonts w:ascii="Arial" w:eastAsia="Calibri" w:hAnsi="Arial" w:cs="Arial"/>
                <w:sz w:val="22"/>
                <w:szCs w:val="22"/>
              </w:rPr>
              <w:t>P1027</w:t>
            </w:r>
            <w:proofErr w:type="spellEnd"/>
            <w:r w:rsidRPr="00004DF9">
              <w:rPr>
                <w:rFonts w:ascii="Arial" w:eastAsia="Calibri" w:hAnsi="Arial" w:cs="Arial"/>
                <w:sz w:val="22"/>
                <w:szCs w:val="22"/>
              </w:rPr>
              <w:t>)</w:t>
            </w:r>
          </w:p>
        </w:tc>
        <w:tc>
          <w:tcPr>
            <w:tcW w:w="1350" w:type="dxa"/>
            <w:shd w:val="clear" w:color="auto" w:fill="auto"/>
          </w:tcPr>
          <w:p w14:paraId="1C800A9A" w14:textId="77777777" w:rsidR="00A35379" w:rsidRPr="00004DF9" w:rsidRDefault="00A35379" w:rsidP="002A28D8">
            <w:pPr>
              <w:rPr>
                <w:rFonts w:ascii="Arial" w:eastAsia="Calibri" w:hAnsi="Arial" w:cs="Arial"/>
                <w:sz w:val="22"/>
                <w:szCs w:val="22"/>
              </w:rPr>
            </w:pPr>
            <w:r w:rsidRPr="00004DF9">
              <w:rPr>
                <w:rFonts w:ascii="Arial" w:eastAsia="Calibri" w:hAnsi="Arial" w:cs="Arial"/>
                <w:sz w:val="22"/>
                <w:szCs w:val="22"/>
              </w:rPr>
              <w:t>HCL/HAPs</w:t>
            </w:r>
          </w:p>
        </w:tc>
        <w:tc>
          <w:tcPr>
            <w:tcW w:w="1710" w:type="dxa"/>
            <w:shd w:val="clear" w:color="auto" w:fill="auto"/>
          </w:tcPr>
          <w:p w14:paraId="250EA038" w14:textId="136D1FA8" w:rsidR="00A35379" w:rsidRPr="00004DF9" w:rsidRDefault="00A35379" w:rsidP="00E56A47">
            <w:pPr>
              <w:rPr>
                <w:rFonts w:ascii="Arial" w:eastAsia="Calibri" w:hAnsi="Arial" w:cs="Arial"/>
                <w:sz w:val="22"/>
                <w:szCs w:val="22"/>
              </w:rPr>
            </w:pPr>
            <w:r w:rsidRPr="00004DF9">
              <w:rPr>
                <w:rFonts w:ascii="Arial" w:hAnsi="Arial" w:cs="Arial"/>
                <w:sz w:val="22"/>
                <w:szCs w:val="22"/>
              </w:rPr>
              <w:t>R 336.1225</w:t>
            </w:r>
            <w:r w:rsidR="00E56A47" w:rsidRPr="00004DF9">
              <w:rPr>
                <w:rFonts w:ascii="Arial" w:hAnsi="Arial" w:cs="Arial"/>
                <w:sz w:val="22"/>
                <w:szCs w:val="22"/>
              </w:rPr>
              <w:br/>
            </w:r>
            <w:r w:rsidRPr="00004DF9">
              <w:rPr>
                <w:rFonts w:ascii="Arial" w:eastAsia="Calibri" w:hAnsi="Arial" w:cs="Arial"/>
                <w:sz w:val="22"/>
                <w:szCs w:val="22"/>
              </w:rPr>
              <w:t>R 336.1910</w:t>
            </w:r>
            <w:r w:rsidR="00E56A47" w:rsidRPr="00004DF9">
              <w:rPr>
                <w:rFonts w:ascii="Arial" w:eastAsia="Calibri" w:hAnsi="Arial" w:cs="Arial"/>
                <w:sz w:val="22"/>
                <w:szCs w:val="22"/>
              </w:rPr>
              <w:br/>
            </w:r>
            <w:r w:rsidRPr="00004DF9">
              <w:rPr>
                <w:rFonts w:ascii="Arial" w:hAnsi="Arial" w:cs="Arial"/>
                <w:sz w:val="22"/>
                <w:szCs w:val="22"/>
              </w:rPr>
              <w:t>40 CFR 64.6(c)(1)(</w:t>
            </w:r>
            <w:proofErr w:type="spellStart"/>
            <w:r w:rsidRPr="00004DF9">
              <w:rPr>
                <w:rFonts w:ascii="Arial" w:hAnsi="Arial" w:cs="Arial"/>
                <w:sz w:val="22"/>
                <w:szCs w:val="22"/>
              </w:rPr>
              <w:t>i</w:t>
            </w:r>
            <w:proofErr w:type="spellEnd"/>
            <w:r w:rsidRPr="00004DF9">
              <w:rPr>
                <w:rFonts w:ascii="Arial" w:hAnsi="Arial" w:cs="Arial"/>
                <w:sz w:val="22"/>
                <w:szCs w:val="22"/>
              </w:rPr>
              <w:t>) and (ii))</w:t>
            </w:r>
          </w:p>
        </w:tc>
        <w:tc>
          <w:tcPr>
            <w:tcW w:w="1440" w:type="dxa"/>
            <w:shd w:val="clear" w:color="auto" w:fill="auto"/>
          </w:tcPr>
          <w:p w14:paraId="3D254203" w14:textId="4679C458" w:rsidR="00A35379" w:rsidRPr="00004DF9" w:rsidRDefault="00A35379" w:rsidP="00CB0A3D">
            <w:pPr>
              <w:rPr>
                <w:rFonts w:ascii="Arial" w:eastAsia="Calibri" w:hAnsi="Arial" w:cs="Arial"/>
                <w:sz w:val="22"/>
                <w:szCs w:val="22"/>
              </w:rPr>
            </w:pPr>
            <w:r w:rsidRPr="00004DF9">
              <w:rPr>
                <w:rFonts w:ascii="Arial" w:eastAsia="Calibri" w:hAnsi="Arial" w:cs="Arial"/>
                <w:sz w:val="22"/>
                <w:szCs w:val="22"/>
              </w:rPr>
              <w:t>954 Absorber/</w:t>
            </w:r>
            <w:r w:rsidR="00E56A47" w:rsidRPr="00004DF9">
              <w:rPr>
                <w:rFonts w:ascii="Arial" w:eastAsia="Calibri" w:hAnsi="Arial" w:cs="Arial"/>
                <w:sz w:val="22"/>
                <w:szCs w:val="22"/>
              </w:rPr>
              <w:t xml:space="preserve"> </w:t>
            </w:r>
            <w:r w:rsidRPr="00004DF9">
              <w:rPr>
                <w:rFonts w:ascii="Arial" w:eastAsia="Calibri" w:hAnsi="Arial" w:cs="Arial"/>
                <w:sz w:val="22"/>
                <w:szCs w:val="22"/>
              </w:rPr>
              <w:t>Quench and Scrubber. (</w:t>
            </w:r>
            <w:r w:rsidRPr="00004DF9">
              <w:rPr>
                <w:rFonts w:ascii="Arial" w:hAnsi="Arial" w:cs="Arial"/>
                <w:sz w:val="22"/>
                <w:szCs w:val="22"/>
              </w:rPr>
              <w:t xml:space="preserve">backup control when </w:t>
            </w:r>
            <w:proofErr w:type="spellStart"/>
            <w:r w:rsidRPr="00004DF9">
              <w:rPr>
                <w:rFonts w:ascii="Arial" w:hAnsi="Arial" w:cs="Arial"/>
                <w:sz w:val="22"/>
                <w:szCs w:val="22"/>
              </w:rPr>
              <w:t>FGHCLSCRUBBER</w:t>
            </w:r>
            <w:proofErr w:type="spellEnd"/>
            <w:r w:rsidRPr="00004DF9">
              <w:rPr>
                <w:rFonts w:ascii="Arial" w:hAnsi="Arial" w:cs="Arial"/>
                <w:sz w:val="22"/>
                <w:szCs w:val="22"/>
              </w:rPr>
              <w:t xml:space="preserve"> </w:t>
            </w:r>
            <w:r w:rsidR="00CB0A3D" w:rsidRPr="00004DF9">
              <w:rPr>
                <w:rFonts w:ascii="Arial" w:hAnsi="Arial" w:cs="Arial"/>
                <w:sz w:val="22"/>
                <w:szCs w:val="22"/>
              </w:rPr>
              <w:t>[</w:t>
            </w:r>
            <w:r w:rsidRPr="00004DF9">
              <w:rPr>
                <w:rFonts w:ascii="Arial" w:hAnsi="Arial" w:cs="Arial"/>
                <w:sz w:val="22"/>
                <w:szCs w:val="22"/>
              </w:rPr>
              <w:t xml:space="preserve">SRN </w:t>
            </w:r>
            <w:proofErr w:type="spellStart"/>
            <w:r w:rsidRPr="00004DF9">
              <w:rPr>
                <w:rFonts w:ascii="Arial" w:hAnsi="Arial" w:cs="Arial"/>
                <w:sz w:val="22"/>
                <w:szCs w:val="22"/>
              </w:rPr>
              <w:t>P1027</w:t>
            </w:r>
            <w:proofErr w:type="spellEnd"/>
            <w:r w:rsidRPr="00004DF9">
              <w:rPr>
                <w:rFonts w:ascii="Arial" w:hAnsi="Arial" w:cs="Arial"/>
                <w:sz w:val="22"/>
                <w:szCs w:val="22"/>
              </w:rPr>
              <w:t xml:space="preserve"> Sec 1</w:t>
            </w:r>
            <w:r w:rsidR="00CB0A3D" w:rsidRPr="00004DF9">
              <w:rPr>
                <w:rFonts w:ascii="Arial" w:hAnsi="Arial" w:cs="Arial"/>
                <w:sz w:val="22"/>
                <w:szCs w:val="22"/>
              </w:rPr>
              <w:t>]</w:t>
            </w:r>
            <w:r w:rsidRPr="00004DF9">
              <w:rPr>
                <w:rFonts w:ascii="Arial" w:hAnsi="Arial" w:cs="Arial"/>
                <w:sz w:val="22"/>
                <w:szCs w:val="22"/>
              </w:rPr>
              <w:t xml:space="preserve"> is unavailable)</w:t>
            </w:r>
          </w:p>
        </w:tc>
        <w:tc>
          <w:tcPr>
            <w:tcW w:w="1710" w:type="dxa"/>
            <w:shd w:val="clear" w:color="auto" w:fill="auto"/>
          </w:tcPr>
          <w:p w14:paraId="5962335F" w14:textId="4B8028C5" w:rsidR="00A35379" w:rsidRPr="00004DF9" w:rsidRDefault="00A35379" w:rsidP="002A28D8">
            <w:pPr>
              <w:rPr>
                <w:rFonts w:ascii="Arial" w:hAnsi="Arial" w:cs="Arial"/>
                <w:sz w:val="22"/>
                <w:szCs w:val="22"/>
              </w:rPr>
            </w:pPr>
            <w:r w:rsidRPr="00004DF9">
              <w:rPr>
                <w:rFonts w:ascii="Arial" w:hAnsi="Arial" w:cs="Arial"/>
                <w:sz w:val="22"/>
                <w:szCs w:val="22"/>
              </w:rPr>
              <w:t xml:space="preserve">Absorber/quench </w:t>
            </w:r>
            <w:r w:rsidR="00247E1F" w:rsidRPr="00004DF9">
              <w:rPr>
                <w:rFonts w:ascii="Arial" w:hAnsi="Arial" w:cs="Arial"/>
                <w:sz w:val="22"/>
                <w:szCs w:val="22"/>
              </w:rPr>
              <w:t>(T-3601)</w:t>
            </w:r>
            <w:r w:rsidRPr="00004DF9">
              <w:rPr>
                <w:rFonts w:ascii="Arial" w:hAnsi="Arial" w:cs="Arial"/>
                <w:sz w:val="22"/>
                <w:szCs w:val="22"/>
              </w:rPr>
              <w:t xml:space="preserve"> exit gas temperature </w:t>
            </w:r>
            <w:r w:rsidRPr="00004DF9">
              <w:rPr>
                <w:rFonts w:ascii="Arial" w:hAnsi="Arial" w:cs="Arial"/>
                <w:sz w:val="22"/>
                <w:szCs w:val="22"/>
                <w:u w:val="single"/>
              </w:rPr>
              <w:t>&lt;</w:t>
            </w:r>
            <w:r w:rsidRPr="00004DF9">
              <w:rPr>
                <w:rFonts w:ascii="Arial" w:hAnsi="Arial" w:cs="Arial"/>
                <w:sz w:val="22"/>
                <w:szCs w:val="22"/>
              </w:rPr>
              <w:t xml:space="preserve"> 80 C, scrubber </w:t>
            </w:r>
            <w:r w:rsidR="00247E1F" w:rsidRPr="00004DF9">
              <w:rPr>
                <w:rFonts w:ascii="Arial" w:hAnsi="Arial" w:cs="Arial"/>
                <w:sz w:val="22"/>
                <w:szCs w:val="22"/>
              </w:rPr>
              <w:t>(T-3602)</w:t>
            </w:r>
            <w:r w:rsidRPr="00004DF9">
              <w:rPr>
                <w:rFonts w:ascii="Arial" w:hAnsi="Arial" w:cs="Arial"/>
                <w:sz w:val="22"/>
                <w:szCs w:val="22"/>
              </w:rPr>
              <w:t xml:space="preserve"> pH </w:t>
            </w:r>
            <w:r w:rsidRPr="00004DF9">
              <w:rPr>
                <w:rFonts w:ascii="Arial" w:hAnsi="Arial" w:cs="Arial"/>
                <w:sz w:val="22"/>
                <w:szCs w:val="22"/>
                <w:u w:val="single"/>
              </w:rPr>
              <w:t>&gt;</w:t>
            </w:r>
            <w:r w:rsidRPr="00004DF9">
              <w:rPr>
                <w:rFonts w:ascii="Arial" w:hAnsi="Arial" w:cs="Arial"/>
                <w:sz w:val="22"/>
                <w:szCs w:val="22"/>
              </w:rPr>
              <w:t xml:space="preserve">8.4 &amp; recirculation flow </w:t>
            </w:r>
            <w:r w:rsidRPr="00004DF9">
              <w:rPr>
                <w:rFonts w:ascii="Arial" w:hAnsi="Arial" w:cs="Arial"/>
                <w:sz w:val="22"/>
                <w:szCs w:val="22"/>
                <w:u w:val="single"/>
              </w:rPr>
              <w:t>&gt;</w:t>
            </w:r>
            <w:r w:rsidRPr="00004DF9">
              <w:rPr>
                <w:rFonts w:ascii="Arial" w:hAnsi="Arial" w:cs="Arial"/>
                <w:sz w:val="22"/>
                <w:szCs w:val="22"/>
              </w:rPr>
              <w:t xml:space="preserve"> or 23.8 </w:t>
            </w:r>
            <w:proofErr w:type="spellStart"/>
            <w:r w:rsidRPr="00004DF9">
              <w:rPr>
                <w:rFonts w:ascii="Arial" w:hAnsi="Arial" w:cs="Arial"/>
                <w:sz w:val="22"/>
                <w:szCs w:val="22"/>
              </w:rPr>
              <w:t>gpm</w:t>
            </w:r>
            <w:proofErr w:type="spellEnd"/>
            <w:r w:rsidRPr="00004DF9">
              <w:rPr>
                <w:rFonts w:ascii="Arial" w:hAnsi="Arial" w:cs="Arial"/>
                <w:sz w:val="22"/>
                <w:szCs w:val="22"/>
              </w:rPr>
              <w:t xml:space="preserve"> </w:t>
            </w:r>
          </w:p>
        </w:tc>
        <w:tc>
          <w:tcPr>
            <w:tcW w:w="1530" w:type="dxa"/>
          </w:tcPr>
          <w:p w14:paraId="2759ABE3" w14:textId="1EB2198B" w:rsidR="00123F62" w:rsidRPr="00004DF9" w:rsidRDefault="00123F62" w:rsidP="002A28D8">
            <w:pPr>
              <w:rPr>
                <w:rFonts w:ascii="Arial" w:eastAsia="Calibri" w:hAnsi="Arial" w:cs="Arial"/>
                <w:sz w:val="22"/>
                <w:szCs w:val="22"/>
              </w:rPr>
            </w:pPr>
            <w:proofErr w:type="spellStart"/>
            <w:r w:rsidRPr="00004DF9">
              <w:rPr>
                <w:rFonts w:ascii="Arial" w:eastAsia="Calibri" w:hAnsi="Arial" w:cs="Arial"/>
                <w:sz w:val="22"/>
                <w:szCs w:val="22"/>
              </w:rPr>
              <w:t>FG954THROX</w:t>
            </w:r>
            <w:proofErr w:type="spellEnd"/>
          </w:p>
        </w:tc>
        <w:tc>
          <w:tcPr>
            <w:tcW w:w="810" w:type="dxa"/>
            <w:shd w:val="clear" w:color="auto" w:fill="auto"/>
          </w:tcPr>
          <w:p w14:paraId="3623FE47" w14:textId="77777777" w:rsidR="00A35379" w:rsidRPr="00004DF9" w:rsidRDefault="00A35379" w:rsidP="002A28D8">
            <w:pPr>
              <w:rPr>
                <w:rFonts w:ascii="Arial" w:eastAsia="Calibri" w:hAnsi="Arial" w:cs="Arial"/>
                <w:sz w:val="22"/>
                <w:szCs w:val="22"/>
              </w:rPr>
            </w:pPr>
            <w:r w:rsidRPr="00004DF9">
              <w:rPr>
                <w:rFonts w:ascii="Arial" w:eastAsia="Calibri" w:hAnsi="Arial" w:cs="Arial"/>
                <w:sz w:val="22"/>
                <w:szCs w:val="22"/>
              </w:rPr>
              <w:t>No</w:t>
            </w:r>
          </w:p>
        </w:tc>
      </w:tr>
      <w:tr w:rsidR="00752102" w:rsidRPr="00004DF9" w14:paraId="23643732" w14:textId="77777777" w:rsidTr="0044422C">
        <w:tc>
          <w:tcPr>
            <w:tcW w:w="1710" w:type="dxa"/>
            <w:shd w:val="clear" w:color="auto" w:fill="auto"/>
          </w:tcPr>
          <w:p w14:paraId="06DE65B3" w14:textId="77777777" w:rsidR="00A35379" w:rsidRPr="00004DF9" w:rsidRDefault="00A35379" w:rsidP="002A28D8">
            <w:pPr>
              <w:rPr>
                <w:rFonts w:ascii="Arial" w:eastAsia="Calibri" w:hAnsi="Arial" w:cs="Arial"/>
                <w:sz w:val="22"/>
                <w:szCs w:val="22"/>
              </w:rPr>
            </w:pPr>
            <w:proofErr w:type="spellStart"/>
            <w:r w:rsidRPr="00004DF9">
              <w:rPr>
                <w:rFonts w:ascii="Arial" w:eastAsia="Calibri" w:hAnsi="Arial" w:cs="Arial"/>
                <w:sz w:val="22"/>
                <w:szCs w:val="22"/>
              </w:rPr>
              <w:t>EU1200</w:t>
            </w:r>
            <w:proofErr w:type="spellEnd"/>
          </w:p>
          <w:p w14:paraId="1CF030C3" w14:textId="47AC96FF" w:rsidR="00A35379" w:rsidRPr="00004DF9" w:rsidRDefault="00A35379" w:rsidP="002A28D8">
            <w:pPr>
              <w:rPr>
                <w:rFonts w:ascii="Arial" w:eastAsia="Calibri" w:hAnsi="Arial" w:cs="Arial"/>
                <w:sz w:val="22"/>
                <w:szCs w:val="22"/>
              </w:rPr>
            </w:pPr>
            <w:r w:rsidRPr="00004DF9">
              <w:rPr>
                <w:rFonts w:ascii="Arial" w:eastAsia="Calibri" w:hAnsi="Arial" w:cs="Arial"/>
                <w:sz w:val="22"/>
                <w:szCs w:val="22"/>
              </w:rPr>
              <w:t>(New EU</w:t>
            </w:r>
            <w:r w:rsidR="00CB0A3D" w:rsidRPr="00004DF9">
              <w:rPr>
                <w:rFonts w:ascii="Arial" w:eastAsia="Calibri" w:hAnsi="Arial" w:cs="Arial"/>
                <w:sz w:val="22"/>
                <w:szCs w:val="22"/>
              </w:rPr>
              <w:t xml:space="preserve"> </w:t>
            </w:r>
            <w:r w:rsidR="00E56A47" w:rsidRPr="00004DF9">
              <w:rPr>
                <w:rFonts w:ascii="Arial" w:eastAsia="Calibri" w:hAnsi="Arial" w:cs="Arial"/>
                <w:sz w:val="22"/>
                <w:szCs w:val="22"/>
              </w:rPr>
              <w:t>-</w:t>
            </w:r>
            <w:r w:rsidRPr="00004DF9">
              <w:rPr>
                <w:rFonts w:ascii="Arial" w:eastAsia="Calibri" w:hAnsi="Arial" w:cs="Arial"/>
                <w:sz w:val="22"/>
                <w:szCs w:val="22"/>
              </w:rPr>
              <w:t xml:space="preserve"> PTI</w:t>
            </w:r>
            <w:r w:rsidR="00CB0A3D" w:rsidRPr="00004DF9">
              <w:rPr>
                <w:rFonts w:ascii="Arial" w:eastAsia="Calibri" w:hAnsi="Arial" w:cs="Arial"/>
                <w:sz w:val="22"/>
                <w:szCs w:val="22"/>
              </w:rPr>
              <w:t xml:space="preserve"> No.</w:t>
            </w:r>
            <w:r w:rsidRPr="00004DF9">
              <w:rPr>
                <w:rFonts w:ascii="Arial" w:eastAsia="Calibri" w:hAnsi="Arial" w:cs="Arial"/>
                <w:sz w:val="22"/>
                <w:szCs w:val="22"/>
              </w:rPr>
              <w:t xml:space="preserve"> 37-20</w:t>
            </w:r>
            <w:r w:rsidR="00CB0A3D" w:rsidRPr="00004DF9">
              <w:rPr>
                <w:rFonts w:ascii="Arial" w:eastAsia="Calibri" w:hAnsi="Arial" w:cs="Arial"/>
                <w:sz w:val="22"/>
                <w:szCs w:val="22"/>
              </w:rPr>
              <w:t xml:space="preserve"> </w:t>
            </w:r>
            <w:r w:rsidR="00E56A47" w:rsidRPr="00004DF9">
              <w:rPr>
                <w:rFonts w:ascii="Arial" w:eastAsia="Calibri" w:hAnsi="Arial" w:cs="Arial"/>
                <w:sz w:val="22"/>
                <w:szCs w:val="22"/>
              </w:rPr>
              <w:t>-</w:t>
            </w:r>
            <w:r w:rsidRPr="00004DF9">
              <w:rPr>
                <w:rFonts w:ascii="Arial" w:eastAsia="Calibri" w:hAnsi="Arial" w:cs="Arial"/>
                <w:sz w:val="22"/>
                <w:szCs w:val="22"/>
              </w:rPr>
              <w:t xml:space="preserve"> Monitoring</w:t>
            </w:r>
            <w:r w:rsidR="00CB0A3D" w:rsidRPr="00004DF9">
              <w:rPr>
                <w:rFonts w:ascii="Arial" w:eastAsia="Calibri" w:hAnsi="Arial" w:cs="Arial"/>
                <w:sz w:val="22"/>
                <w:szCs w:val="22"/>
              </w:rPr>
              <w:t xml:space="preserve"> </w:t>
            </w:r>
            <w:r w:rsidRPr="00004DF9">
              <w:rPr>
                <w:rFonts w:ascii="Arial" w:eastAsia="Calibri" w:hAnsi="Arial" w:cs="Arial"/>
                <w:sz w:val="22"/>
                <w:szCs w:val="22"/>
              </w:rPr>
              <w:t>not yet established)</w:t>
            </w:r>
          </w:p>
        </w:tc>
        <w:tc>
          <w:tcPr>
            <w:tcW w:w="1350" w:type="dxa"/>
            <w:shd w:val="clear" w:color="auto" w:fill="auto"/>
          </w:tcPr>
          <w:p w14:paraId="35AFD615" w14:textId="77777777" w:rsidR="00F07763" w:rsidRPr="00004DF9" w:rsidRDefault="00A35379" w:rsidP="00F07763">
            <w:pPr>
              <w:rPr>
                <w:rFonts w:ascii="Arial" w:eastAsia="Calibri" w:hAnsi="Arial" w:cs="Arial"/>
                <w:sz w:val="22"/>
                <w:szCs w:val="22"/>
              </w:rPr>
            </w:pPr>
            <w:r w:rsidRPr="00004DF9">
              <w:rPr>
                <w:rFonts w:ascii="Arial" w:eastAsia="Calibri" w:hAnsi="Arial" w:cs="Arial"/>
                <w:sz w:val="22"/>
                <w:szCs w:val="22"/>
              </w:rPr>
              <w:t>VOC</w:t>
            </w:r>
            <w:r w:rsidR="00F07763" w:rsidRPr="00004DF9">
              <w:rPr>
                <w:rFonts w:ascii="Arial" w:eastAsia="Calibri" w:hAnsi="Arial" w:cs="Arial"/>
                <w:sz w:val="22"/>
                <w:szCs w:val="22"/>
              </w:rPr>
              <w:t xml:space="preserve"> and acetone combined =20 ppmv;</w:t>
            </w:r>
          </w:p>
          <w:p w14:paraId="35B4C028" w14:textId="77777777" w:rsidR="00F07763" w:rsidRPr="00004DF9" w:rsidRDefault="00F07763" w:rsidP="00F07763">
            <w:pPr>
              <w:rPr>
                <w:rFonts w:ascii="Arial" w:eastAsia="Calibri" w:hAnsi="Arial" w:cs="Arial"/>
                <w:sz w:val="22"/>
                <w:szCs w:val="22"/>
              </w:rPr>
            </w:pPr>
          </w:p>
          <w:p w14:paraId="723C9598" w14:textId="77777777" w:rsidR="00F07763" w:rsidRPr="00004DF9" w:rsidRDefault="00F07763" w:rsidP="00F07763">
            <w:pPr>
              <w:rPr>
                <w:rFonts w:ascii="Arial" w:eastAsia="Calibri" w:hAnsi="Arial" w:cs="Arial"/>
                <w:sz w:val="22"/>
                <w:szCs w:val="22"/>
              </w:rPr>
            </w:pPr>
            <w:r w:rsidRPr="00004DF9">
              <w:rPr>
                <w:rFonts w:ascii="Arial" w:eastAsia="Calibri" w:hAnsi="Arial" w:cs="Arial"/>
                <w:sz w:val="22"/>
                <w:szCs w:val="22"/>
              </w:rPr>
              <w:t>VOC and Acetone combined=</w:t>
            </w:r>
          </w:p>
          <w:p w14:paraId="458B6D2D" w14:textId="71B3FCF3" w:rsidR="00A35379" w:rsidRPr="00004DF9" w:rsidRDefault="00F07763" w:rsidP="002A28D8">
            <w:pPr>
              <w:rPr>
                <w:rFonts w:ascii="Arial" w:eastAsia="Calibri" w:hAnsi="Arial" w:cs="Arial"/>
                <w:sz w:val="22"/>
                <w:szCs w:val="22"/>
              </w:rPr>
            </w:pPr>
            <w:r w:rsidRPr="00004DF9">
              <w:rPr>
                <w:rFonts w:ascii="Arial" w:eastAsia="Calibri" w:hAnsi="Arial" w:cs="Arial"/>
                <w:sz w:val="22"/>
                <w:szCs w:val="22"/>
              </w:rPr>
              <w:t xml:space="preserve">24.1 </w:t>
            </w:r>
            <w:proofErr w:type="spellStart"/>
            <w:r w:rsidRPr="00004DF9">
              <w:rPr>
                <w:rFonts w:ascii="Arial" w:eastAsia="Calibri" w:hAnsi="Arial" w:cs="Arial"/>
                <w:sz w:val="22"/>
                <w:szCs w:val="22"/>
              </w:rPr>
              <w:t>tpy</w:t>
            </w:r>
            <w:proofErr w:type="spellEnd"/>
            <w:r w:rsidRPr="00004DF9">
              <w:rPr>
                <w:rFonts w:ascii="Arial" w:eastAsia="Calibri" w:hAnsi="Arial" w:cs="Arial"/>
                <w:sz w:val="22"/>
                <w:szCs w:val="22"/>
              </w:rPr>
              <w:t xml:space="preserve"> </w:t>
            </w:r>
          </w:p>
        </w:tc>
        <w:tc>
          <w:tcPr>
            <w:tcW w:w="1710" w:type="dxa"/>
            <w:shd w:val="clear" w:color="auto" w:fill="auto"/>
          </w:tcPr>
          <w:p w14:paraId="173C8DDB" w14:textId="6AC9C14E" w:rsidR="00A35379" w:rsidRPr="00004DF9" w:rsidRDefault="006A6358" w:rsidP="00E56A47">
            <w:pPr>
              <w:rPr>
                <w:rFonts w:ascii="Arial" w:eastAsia="Calibri" w:hAnsi="Arial" w:cs="Arial"/>
                <w:sz w:val="22"/>
                <w:szCs w:val="22"/>
              </w:rPr>
            </w:pPr>
            <w:r w:rsidRPr="00004DF9">
              <w:rPr>
                <w:rFonts w:ascii="Arial" w:hAnsi="Arial" w:cs="Arial"/>
                <w:sz w:val="22"/>
                <w:szCs w:val="22"/>
              </w:rPr>
              <w:t>R 336.1205(1) R 336.1702(a)</w:t>
            </w:r>
            <w:r w:rsidR="00E56A47" w:rsidRPr="00004DF9">
              <w:rPr>
                <w:rFonts w:ascii="Arial" w:hAnsi="Arial" w:cs="Arial"/>
                <w:sz w:val="22"/>
                <w:szCs w:val="22"/>
              </w:rPr>
              <w:br/>
            </w:r>
            <w:r w:rsidRPr="00004DF9">
              <w:rPr>
                <w:rFonts w:ascii="Arial" w:hAnsi="Arial" w:cs="Arial"/>
                <w:sz w:val="22"/>
                <w:szCs w:val="22"/>
              </w:rPr>
              <w:t>R 336.1702(a)</w:t>
            </w:r>
          </w:p>
        </w:tc>
        <w:tc>
          <w:tcPr>
            <w:tcW w:w="1440" w:type="dxa"/>
            <w:shd w:val="clear" w:color="auto" w:fill="auto"/>
          </w:tcPr>
          <w:p w14:paraId="71DA792A" w14:textId="77777777" w:rsidR="00A35379" w:rsidRPr="00004DF9" w:rsidRDefault="00A35379" w:rsidP="002A28D8">
            <w:pPr>
              <w:jc w:val="both"/>
              <w:rPr>
                <w:rFonts w:ascii="Arial" w:eastAsia="Calibri" w:hAnsi="Arial" w:cs="Arial"/>
                <w:sz w:val="22"/>
                <w:szCs w:val="22"/>
              </w:rPr>
            </w:pPr>
            <w:r w:rsidRPr="00004DF9">
              <w:rPr>
                <w:rFonts w:ascii="Arial" w:eastAsia="Calibri" w:hAnsi="Arial" w:cs="Arial"/>
                <w:sz w:val="22"/>
                <w:szCs w:val="22"/>
              </w:rPr>
              <w:t>RTO</w:t>
            </w:r>
            <w:r w:rsidR="00950D35" w:rsidRPr="00004DF9">
              <w:rPr>
                <w:rFonts w:ascii="Arial" w:eastAsia="Calibri" w:hAnsi="Arial" w:cs="Arial"/>
                <w:sz w:val="22"/>
                <w:szCs w:val="22"/>
              </w:rPr>
              <w:t>-1870</w:t>
            </w:r>
          </w:p>
          <w:p w14:paraId="091AB5F2" w14:textId="019B23B5" w:rsidR="00950D35" w:rsidRPr="00004DF9" w:rsidRDefault="00950D35" w:rsidP="002A28D8">
            <w:pPr>
              <w:jc w:val="both"/>
              <w:rPr>
                <w:rFonts w:ascii="Arial" w:eastAsia="Calibri" w:hAnsi="Arial" w:cs="Arial"/>
                <w:sz w:val="22"/>
                <w:szCs w:val="22"/>
              </w:rPr>
            </w:pPr>
            <w:r w:rsidRPr="00004DF9">
              <w:rPr>
                <w:rFonts w:ascii="Arial" w:eastAsia="Calibri" w:hAnsi="Arial" w:cs="Arial"/>
                <w:sz w:val="22"/>
                <w:szCs w:val="22"/>
              </w:rPr>
              <w:t>RTO-1875</w:t>
            </w:r>
          </w:p>
        </w:tc>
        <w:tc>
          <w:tcPr>
            <w:tcW w:w="1710" w:type="dxa"/>
            <w:shd w:val="clear" w:color="auto" w:fill="auto"/>
          </w:tcPr>
          <w:p w14:paraId="60C2BEE8" w14:textId="79F750DE" w:rsidR="00A35379" w:rsidRPr="00004DF9" w:rsidRDefault="00950D35" w:rsidP="002A28D8">
            <w:pPr>
              <w:rPr>
                <w:rFonts w:ascii="Arial" w:hAnsi="Arial" w:cs="Arial"/>
                <w:color w:val="0070C0"/>
                <w:sz w:val="22"/>
                <w:szCs w:val="22"/>
              </w:rPr>
            </w:pPr>
            <w:r w:rsidRPr="00004DF9">
              <w:rPr>
                <w:rFonts w:ascii="Arial" w:eastAsia="Calibri" w:hAnsi="Arial" w:cs="Arial"/>
                <w:sz w:val="22"/>
                <w:szCs w:val="22"/>
              </w:rPr>
              <w:t>Combustion chamber t</w:t>
            </w:r>
            <w:r w:rsidR="00A35379" w:rsidRPr="00004DF9">
              <w:rPr>
                <w:rFonts w:ascii="Arial" w:eastAsia="Calibri" w:hAnsi="Arial" w:cs="Arial"/>
                <w:sz w:val="22"/>
                <w:szCs w:val="22"/>
              </w:rPr>
              <w:t>emperature – TBD per MAP post stack testing</w:t>
            </w:r>
          </w:p>
        </w:tc>
        <w:tc>
          <w:tcPr>
            <w:tcW w:w="1530" w:type="dxa"/>
          </w:tcPr>
          <w:p w14:paraId="2A22BAC0" w14:textId="77777777" w:rsidR="00A35379" w:rsidRPr="00004DF9" w:rsidRDefault="00A35379" w:rsidP="002A28D8">
            <w:pPr>
              <w:rPr>
                <w:rFonts w:ascii="Arial" w:eastAsia="Calibri" w:hAnsi="Arial" w:cs="Arial"/>
                <w:sz w:val="22"/>
                <w:szCs w:val="22"/>
              </w:rPr>
            </w:pPr>
            <w:proofErr w:type="spellStart"/>
            <w:r w:rsidRPr="00004DF9">
              <w:rPr>
                <w:rFonts w:ascii="Arial" w:eastAsia="Calibri" w:hAnsi="Arial" w:cs="Arial"/>
                <w:sz w:val="22"/>
                <w:szCs w:val="22"/>
              </w:rPr>
              <w:t>EU1200</w:t>
            </w:r>
            <w:proofErr w:type="spellEnd"/>
          </w:p>
        </w:tc>
        <w:tc>
          <w:tcPr>
            <w:tcW w:w="810" w:type="dxa"/>
            <w:shd w:val="clear" w:color="auto" w:fill="auto"/>
          </w:tcPr>
          <w:p w14:paraId="116323E1" w14:textId="77777777" w:rsidR="00A35379" w:rsidRPr="00004DF9" w:rsidRDefault="00A35379" w:rsidP="002A28D8">
            <w:pPr>
              <w:rPr>
                <w:rFonts w:ascii="Arial" w:eastAsia="Calibri" w:hAnsi="Arial" w:cs="Arial"/>
                <w:sz w:val="22"/>
                <w:szCs w:val="22"/>
              </w:rPr>
            </w:pPr>
            <w:r w:rsidRPr="00004DF9">
              <w:rPr>
                <w:rFonts w:ascii="Arial" w:eastAsia="Calibri" w:hAnsi="Arial" w:cs="Arial"/>
                <w:sz w:val="22"/>
                <w:szCs w:val="22"/>
              </w:rPr>
              <w:t>TBD</w:t>
            </w:r>
          </w:p>
        </w:tc>
      </w:tr>
    </w:tbl>
    <w:p w14:paraId="0FEF5B23" w14:textId="77777777" w:rsidR="00A35379" w:rsidRPr="00004DF9" w:rsidRDefault="00A35379" w:rsidP="00A35379">
      <w:pPr>
        <w:rPr>
          <w:rFonts w:ascii="Arial" w:hAnsi="Arial" w:cs="Arial"/>
          <w:sz w:val="22"/>
          <w:szCs w:val="22"/>
        </w:rPr>
      </w:pPr>
      <w:r w:rsidRPr="00004DF9">
        <w:rPr>
          <w:rFonts w:ascii="Arial" w:hAnsi="Arial" w:cs="Arial"/>
          <w:sz w:val="22"/>
          <w:szCs w:val="22"/>
        </w:rPr>
        <w:t>*</w:t>
      </w:r>
      <w:bookmarkStart w:id="40" w:name="_Hlk507653084"/>
      <w:r w:rsidRPr="00004DF9">
        <w:rPr>
          <w:rFonts w:ascii="Arial" w:hAnsi="Arial" w:cs="Arial"/>
          <w:sz w:val="22"/>
          <w:szCs w:val="22"/>
        </w:rPr>
        <w:t>Presumptively Acceptable Monitoring (PAM)</w:t>
      </w:r>
    </w:p>
    <w:bookmarkEnd w:id="40"/>
    <w:p w14:paraId="6C881711" w14:textId="77777777" w:rsidR="00A35379" w:rsidRPr="00004DF9" w:rsidRDefault="00A35379" w:rsidP="00A35379">
      <w:pPr>
        <w:rPr>
          <w:rFonts w:ascii="Arial" w:hAnsi="Arial" w:cs="Arial"/>
          <w:sz w:val="22"/>
          <w:szCs w:val="22"/>
        </w:rPr>
      </w:pPr>
    </w:p>
    <w:p w14:paraId="3BE9E0B6" w14:textId="4BF4A8B7" w:rsidR="00A35379" w:rsidRPr="00004DF9" w:rsidRDefault="00A35379" w:rsidP="00A35379">
      <w:pPr>
        <w:jc w:val="both"/>
        <w:rPr>
          <w:rFonts w:ascii="Arial" w:hAnsi="Arial" w:cs="Arial"/>
          <w:sz w:val="22"/>
          <w:szCs w:val="22"/>
        </w:rPr>
      </w:pPr>
      <w:proofErr w:type="spellStart"/>
      <w:r w:rsidRPr="00004DF9">
        <w:rPr>
          <w:rFonts w:ascii="Arial" w:hAnsi="Arial" w:cs="Arial"/>
          <w:sz w:val="22"/>
          <w:szCs w:val="22"/>
        </w:rPr>
        <w:t>FG954THROX</w:t>
      </w:r>
      <w:proofErr w:type="spellEnd"/>
      <w:r w:rsidRPr="00004DF9">
        <w:rPr>
          <w:rFonts w:ascii="Arial" w:hAnsi="Arial" w:cs="Arial"/>
          <w:sz w:val="22"/>
          <w:szCs w:val="22"/>
        </w:rPr>
        <w:t xml:space="preserve"> receives vent exhaust from CAM subject emission units for VOCs at the DDP and </w:t>
      </w:r>
      <w:proofErr w:type="spellStart"/>
      <w:r w:rsidRPr="00004DF9">
        <w:rPr>
          <w:rFonts w:ascii="Arial" w:hAnsi="Arial" w:cs="Arial"/>
          <w:sz w:val="22"/>
          <w:szCs w:val="22"/>
        </w:rPr>
        <w:t>N&amp;B</w:t>
      </w:r>
      <w:proofErr w:type="spellEnd"/>
      <w:r w:rsidRPr="00004DF9">
        <w:rPr>
          <w:rFonts w:ascii="Arial" w:hAnsi="Arial" w:cs="Arial"/>
          <w:sz w:val="22"/>
          <w:szCs w:val="22"/>
        </w:rPr>
        <w:t xml:space="preserve"> </w:t>
      </w:r>
      <w:r w:rsidR="00ED79C1" w:rsidRPr="00004DF9">
        <w:rPr>
          <w:rFonts w:ascii="Arial" w:hAnsi="Arial" w:cs="Arial"/>
          <w:sz w:val="22"/>
          <w:szCs w:val="22"/>
        </w:rPr>
        <w:t xml:space="preserve">(See ROP for SRN </w:t>
      </w:r>
      <w:proofErr w:type="spellStart"/>
      <w:r w:rsidR="00ED79C1" w:rsidRPr="00004DF9">
        <w:rPr>
          <w:rFonts w:ascii="Arial" w:hAnsi="Arial" w:cs="Arial"/>
          <w:sz w:val="22"/>
          <w:szCs w:val="22"/>
        </w:rPr>
        <w:t>P1027</w:t>
      </w:r>
      <w:proofErr w:type="spellEnd"/>
      <w:r w:rsidR="00ED79C1" w:rsidRPr="00004DF9">
        <w:rPr>
          <w:rFonts w:ascii="Arial" w:hAnsi="Arial" w:cs="Arial"/>
          <w:sz w:val="22"/>
          <w:szCs w:val="22"/>
        </w:rPr>
        <w:t xml:space="preserve"> Section 1 and Section 2) </w:t>
      </w:r>
      <w:r w:rsidRPr="00004DF9">
        <w:rPr>
          <w:rFonts w:ascii="Arial" w:hAnsi="Arial" w:cs="Arial"/>
          <w:sz w:val="22"/>
          <w:szCs w:val="22"/>
        </w:rPr>
        <w:t xml:space="preserve">Dow </w:t>
      </w:r>
      <w:proofErr w:type="spellStart"/>
      <w:r w:rsidRPr="00004DF9">
        <w:rPr>
          <w:rFonts w:ascii="Arial" w:hAnsi="Arial" w:cs="Arial"/>
          <w:sz w:val="22"/>
          <w:szCs w:val="22"/>
        </w:rPr>
        <w:t>iPark</w:t>
      </w:r>
      <w:proofErr w:type="spellEnd"/>
      <w:r w:rsidRPr="00004DF9">
        <w:rPr>
          <w:rFonts w:ascii="Arial" w:hAnsi="Arial" w:cs="Arial"/>
          <w:sz w:val="22"/>
          <w:szCs w:val="22"/>
        </w:rPr>
        <w:t xml:space="preserve"> facilities that use the </w:t>
      </w:r>
      <w:proofErr w:type="spellStart"/>
      <w:r w:rsidRPr="00004DF9">
        <w:rPr>
          <w:rFonts w:ascii="Arial" w:hAnsi="Arial" w:cs="Arial"/>
          <w:sz w:val="22"/>
          <w:szCs w:val="22"/>
        </w:rPr>
        <w:t>FG954THROX</w:t>
      </w:r>
      <w:proofErr w:type="spellEnd"/>
      <w:r w:rsidRPr="00004DF9">
        <w:rPr>
          <w:rFonts w:ascii="Arial" w:hAnsi="Arial" w:cs="Arial"/>
          <w:sz w:val="22"/>
          <w:szCs w:val="22"/>
        </w:rPr>
        <w:t xml:space="preserve"> as backup control in the event the EUs process emission control device normally used for CAM subject EUs are not available.  </w:t>
      </w:r>
      <w:proofErr w:type="spellStart"/>
      <w:r w:rsidRPr="00004DF9">
        <w:rPr>
          <w:rFonts w:ascii="Arial" w:hAnsi="Arial" w:cs="Arial"/>
          <w:sz w:val="22"/>
          <w:szCs w:val="22"/>
        </w:rPr>
        <w:t>FG954THROX</w:t>
      </w:r>
      <w:proofErr w:type="spellEnd"/>
      <w:r w:rsidRPr="00004DF9">
        <w:rPr>
          <w:rFonts w:ascii="Arial" w:hAnsi="Arial" w:cs="Arial"/>
          <w:sz w:val="22"/>
          <w:szCs w:val="22"/>
        </w:rPr>
        <w:t xml:space="preserve"> is considered a small pollutant specific emission unit for VOCs, as it has potential pre-controlled VOC emissions greater than major source levels, the control device (thermal oxidizer TOX) controls VOCs, and potential post-controlled emissions of VOCs less than major source thresholds.  The thermal oxidizer is monitored for a minimum temperature and percent oxygen.  Refer to </w:t>
      </w:r>
      <w:proofErr w:type="spellStart"/>
      <w:r w:rsidRPr="00004DF9">
        <w:rPr>
          <w:rFonts w:ascii="Arial" w:hAnsi="Arial" w:cs="Arial"/>
          <w:sz w:val="22"/>
          <w:szCs w:val="22"/>
        </w:rPr>
        <w:t>FG954THROX</w:t>
      </w:r>
      <w:proofErr w:type="spellEnd"/>
      <w:r w:rsidRPr="00004DF9">
        <w:rPr>
          <w:rFonts w:ascii="Arial" w:hAnsi="Arial" w:cs="Arial"/>
          <w:sz w:val="22"/>
          <w:szCs w:val="22"/>
        </w:rPr>
        <w:t xml:space="preserve"> monitoring conditions in the renewable operating permit for specifics.</w:t>
      </w:r>
    </w:p>
    <w:p w14:paraId="165E7193" w14:textId="77777777" w:rsidR="00A35379" w:rsidRPr="00004DF9" w:rsidRDefault="00A35379" w:rsidP="00A35379">
      <w:pPr>
        <w:jc w:val="both"/>
        <w:rPr>
          <w:rFonts w:ascii="Arial" w:hAnsi="Arial" w:cs="Arial"/>
          <w:sz w:val="22"/>
          <w:szCs w:val="22"/>
        </w:rPr>
      </w:pPr>
    </w:p>
    <w:p w14:paraId="4037C482" w14:textId="2D9364F7" w:rsidR="00A35379" w:rsidRPr="00004DF9" w:rsidRDefault="00A35379" w:rsidP="00A35379">
      <w:pPr>
        <w:jc w:val="both"/>
        <w:rPr>
          <w:rFonts w:ascii="Arial" w:hAnsi="Arial" w:cs="Arial"/>
          <w:sz w:val="22"/>
          <w:szCs w:val="22"/>
        </w:rPr>
      </w:pPr>
      <w:proofErr w:type="spellStart"/>
      <w:r w:rsidRPr="00004DF9">
        <w:rPr>
          <w:rFonts w:ascii="Arial" w:hAnsi="Arial" w:cs="Arial"/>
          <w:sz w:val="22"/>
          <w:szCs w:val="22"/>
        </w:rPr>
        <w:t>EUB2</w:t>
      </w:r>
      <w:proofErr w:type="spellEnd"/>
      <w:r w:rsidRPr="00004DF9">
        <w:rPr>
          <w:rFonts w:ascii="Arial" w:hAnsi="Arial" w:cs="Arial"/>
          <w:sz w:val="22"/>
          <w:szCs w:val="22"/>
        </w:rPr>
        <w:t xml:space="preserve"> (</w:t>
      </w:r>
      <w:proofErr w:type="spellStart"/>
      <w:r w:rsidRPr="00004DF9">
        <w:rPr>
          <w:rFonts w:ascii="Arial" w:hAnsi="Arial" w:cs="Arial"/>
          <w:sz w:val="22"/>
          <w:szCs w:val="22"/>
        </w:rPr>
        <w:t>N&amp;B</w:t>
      </w:r>
      <w:proofErr w:type="spellEnd"/>
      <w:r w:rsidRPr="00004DF9">
        <w:rPr>
          <w:rFonts w:ascii="Arial" w:hAnsi="Arial" w:cs="Arial"/>
          <w:sz w:val="22"/>
          <w:szCs w:val="22"/>
        </w:rPr>
        <w:t xml:space="preserve"> facility SRN </w:t>
      </w:r>
      <w:proofErr w:type="spellStart"/>
      <w:r w:rsidRPr="00004DF9">
        <w:rPr>
          <w:rFonts w:ascii="Arial" w:hAnsi="Arial" w:cs="Arial"/>
          <w:sz w:val="22"/>
          <w:szCs w:val="22"/>
        </w:rPr>
        <w:t>P1027</w:t>
      </w:r>
      <w:proofErr w:type="spellEnd"/>
      <w:r w:rsidRPr="00004DF9">
        <w:rPr>
          <w:rFonts w:ascii="Arial" w:hAnsi="Arial" w:cs="Arial"/>
          <w:sz w:val="22"/>
          <w:szCs w:val="22"/>
        </w:rPr>
        <w:t xml:space="preserve"> Sec 2) is CAM subject for VOCs and </w:t>
      </w:r>
      <w:proofErr w:type="spellStart"/>
      <w:r w:rsidRPr="00004DF9">
        <w:rPr>
          <w:rFonts w:ascii="Arial" w:hAnsi="Arial" w:cs="Arial"/>
          <w:sz w:val="22"/>
          <w:szCs w:val="22"/>
        </w:rPr>
        <w:t>PM10</w:t>
      </w:r>
      <w:proofErr w:type="spellEnd"/>
      <w:r w:rsidRPr="00004DF9">
        <w:rPr>
          <w:rFonts w:ascii="Arial" w:hAnsi="Arial" w:cs="Arial"/>
          <w:sz w:val="22"/>
          <w:szCs w:val="22"/>
        </w:rPr>
        <w:t xml:space="preserve">, but only vents processes subject to CAM for VOCs to </w:t>
      </w:r>
      <w:proofErr w:type="spellStart"/>
      <w:r w:rsidRPr="00004DF9">
        <w:rPr>
          <w:rFonts w:ascii="Arial" w:hAnsi="Arial" w:cs="Arial"/>
          <w:sz w:val="22"/>
          <w:szCs w:val="22"/>
        </w:rPr>
        <w:t>FG954THROX</w:t>
      </w:r>
      <w:proofErr w:type="spellEnd"/>
      <w:r w:rsidRPr="00004DF9">
        <w:rPr>
          <w:rFonts w:ascii="Arial" w:hAnsi="Arial" w:cs="Arial"/>
          <w:sz w:val="22"/>
          <w:szCs w:val="22"/>
        </w:rPr>
        <w:t xml:space="preserve"> as a backup control when </w:t>
      </w:r>
      <w:proofErr w:type="spellStart"/>
      <w:r w:rsidRPr="00004DF9">
        <w:rPr>
          <w:rFonts w:ascii="Arial" w:hAnsi="Arial" w:cs="Arial"/>
          <w:sz w:val="22"/>
          <w:szCs w:val="22"/>
        </w:rPr>
        <w:t>963THROX</w:t>
      </w:r>
      <w:proofErr w:type="spellEnd"/>
      <w:r w:rsidR="006D246E" w:rsidRPr="00004DF9">
        <w:rPr>
          <w:rFonts w:ascii="Arial" w:hAnsi="Arial" w:cs="Arial"/>
          <w:sz w:val="22"/>
          <w:szCs w:val="22"/>
        </w:rPr>
        <w:t xml:space="preserve"> is unavailable</w:t>
      </w:r>
      <w:r w:rsidRPr="00004DF9">
        <w:rPr>
          <w:rFonts w:ascii="Arial" w:hAnsi="Arial" w:cs="Arial"/>
          <w:sz w:val="22"/>
          <w:szCs w:val="22"/>
        </w:rPr>
        <w:t xml:space="preserve"> (</w:t>
      </w:r>
      <w:r w:rsidR="006D246E" w:rsidRPr="00004DF9">
        <w:rPr>
          <w:rFonts w:ascii="Arial" w:hAnsi="Arial" w:cs="Arial"/>
          <w:sz w:val="22"/>
          <w:szCs w:val="22"/>
        </w:rPr>
        <w:t xml:space="preserve">See </w:t>
      </w:r>
      <w:proofErr w:type="spellStart"/>
      <w:r w:rsidR="006D246E" w:rsidRPr="00004DF9">
        <w:rPr>
          <w:rFonts w:ascii="Arial" w:hAnsi="Arial" w:cs="Arial"/>
          <w:sz w:val="22"/>
          <w:szCs w:val="22"/>
        </w:rPr>
        <w:t>FG963THROX</w:t>
      </w:r>
      <w:proofErr w:type="spellEnd"/>
      <w:r w:rsidR="006D246E" w:rsidRPr="00004DF9">
        <w:rPr>
          <w:rFonts w:ascii="Arial" w:hAnsi="Arial" w:cs="Arial"/>
          <w:sz w:val="22"/>
          <w:szCs w:val="22"/>
        </w:rPr>
        <w:t xml:space="preserve"> in ROP for </w:t>
      </w:r>
      <w:r w:rsidRPr="00004DF9">
        <w:rPr>
          <w:rFonts w:ascii="Arial" w:hAnsi="Arial" w:cs="Arial"/>
          <w:sz w:val="22"/>
          <w:szCs w:val="22"/>
        </w:rPr>
        <w:t xml:space="preserve">SRN </w:t>
      </w:r>
      <w:proofErr w:type="spellStart"/>
      <w:r w:rsidRPr="00004DF9">
        <w:rPr>
          <w:rFonts w:ascii="Arial" w:hAnsi="Arial" w:cs="Arial"/>
          <w:sz w:val="22"/>
          <w:szCs w:val="22"/>
        </w:rPr>
        <w:t>P1027</w:t>
      </w:r>
      <w:proofErr w:type="spellEnd"/>
      <w:r w:rsidR="00CB0A3D" w:rsidRPr="00004DF9">
        <w:rPr>
          <w:rFonts w:ascii="Arial" w:hAnsi="Arial" w:cs="Arial"/>
          <w:sz w:val="22"/>
          <w:szCs w:val="22"/>
        </w:rPr>
        <w:t>,</w:t>
      </w:r>
      <w:r w:rsidRPr="00004DF9">
        <w:rPr>
          <w:rFonts w:ascii="Arial" w:hAnsi="Arial" w:cs="Arial"/>
          <w:sz w:val="22"/>
          <w:szCs w:val="22"/>
        </w:rPr>
        <w:t xml:space="preserve"> Sec</w:t>
      </w:r>
      <w:r w:rsidR="00CB0A3D" w:rsidRPr="00004DF9">
        <w:rPr>
          <w:rFonts w:ascii="Arial" w:hAnsi="Arial" w:cs="Arial"/>
          <w:sz w:val="22"/>
          <w:szCs w:val="22"/>
        </w:rPr>
        <w:t>tion</w:t>
      </w:r>
      <w:r w:rsidRPr="00004DF9">
        <w:rPr>
          <w:rFonts w:ascii="Arial" w:hAnsi="Arial" w:cs="Arial"/>
          <w:sz w:val="22"/>
          <w:szCs w:val="22"/>
        </w:rPr>
        <w:t xml:space="preserve"> 1</w:t>
      </w:r>
      <w:r w:rsidR="006D246E" w:rsidRPr="00004DF9" w:rsidDel="006D246E">
        <w:rPr>
          <w:rFonts w:ascii="Arial" w:hAnsi="Arial" w:cs="Arial"/>
          <w:sz w:val="22"/>
          <w:szCs w:val="22"/>
        </w:rPr>
        <w:t>)</w:t>
      </w:r>
      <w:r w:rsidRPr="00004DF9">
        <w:rPr>
          <w:rFonts w:ascii="Arial" w:hAnsi="Arial" w:cs="Arial"/>
          <w:sz w:val="22"/>
          <w:szCs w:val="22"/>
        </w:rPr>
        <w:t>.</w:t>
      </w:r>
    </w:p>
    <w:p w14:paraId="367A7A3B" w14:textId="77777777" w:rsidR="00A35379" w:rsidRPr="00004DF9" w:rsidRDefault="00A35379" w:rsidP="00A35379">
      <w:pPr>
        <w:jc w:val="both"/>
        <w:rPr>
          <w:rFonts w:ascii="Arial" w:hAnsi="Arial" w:cs="Arial"/>
          <w:sz w:val="22"/>
          <w:szCs w:val="22"/>
        </w:rPr>
      </w:pPr>
    </w:p>
    <w:p w14:paraId="13AFFC75" w14:textId="661A486A" w:rsidR="00A35379" w:rsidRPr="00004DF9" w:rsidRDefault="00A35379" w:rsidP="00A35379">
      <w:pPr>
        <w:jc w:val="both"/>
        <w:rPr>
          <w:rFonts w:ascii="Arial" w:hAnsi="Arial" w:cs="Arial"/>
          <w:sz w:val="22"/>
          <w:szCs w:val="22"/>
        </w:rPr>
      </w:pPr>
      <w:proofErr w:type="spellStart"/>
      <w:r w:rsidRPr="00004DF9">
        <w:rPr>
          <w:rFonts w:ascii="Arial" w:hAnsi="Arial" w:cs="Arial"/>
          <w:sz w:val="22"/>
          <w:szCs w:val="22"/>
        </w:rPr>
        <w:lastRenderedPageBreak/>
        <w:t>FG954THROX</w:t>
      </w:r>
      <w:proofErr w:type="spellEnd"/>
      <w:r w:rsidRPr="00004DF9">
        <w:rPr>
          <w:rFonts w:ascii="Arial" w:hAnsi="Arial" w:cs="Arial"/>
          <w:sz w:val="22"/>
          <w:szCs w:val="22"/>
        </w:rPr>
        <w:t xml:space="preserve"> receives vent exhaust from CAM subject emission units for HCL at the DDP and </w:t>
      </w:r>
      <w:proofErr w:type="spellStart"/>
      <w:r w:rsidRPr="00004DF9">
        <w:rPr>
          <w:rFonts w:ascii="Arial" w:hAnsi="Arial" w:cs="Arial"/>
          <w:sz w:val="22"/>
          <w:szCs w:val="22"/>
        </w:rPr>
        <w:t>N&amp;B</w:t>
      </w:r>
      <w:proofErr w:type="spellEnd"/>
      <w:r w:rsidRPr="00004DF9">
        <w:rPr>
          <w:rFonts w:ascii="Arial" w:hAnsi="Arial" w:cs="Arial"/>
          <w:sz w:val="22"/>
          <w:szCs w:val="22"/>
        </w:rPr>
        <w:t xml:space="preserve"> Dow </w:t>
      </w:r>
      <w:proofErr w:type="spellStart"/>
      <w:r w:rsidRPr="00004DF9">
        <w:rPr>
          <w:rFonts w:ascii="Arial" w:hAnsi="Arial" w:cs="Arial"/>
          <w:sz w:val="22"/>
          <w:szCs w:val="22"/>
        </w:rPr>
        <w:t>iPark</w:t>
      </w:r>
      <w:proofErr w:type="spellEnd"/>
      <w:r w:rsidRPr="00004DF9">
        <w:rPr>
          <w:rFonts w:ascii="Arial" w:hAnsi="Arial" w:cs="Arial"/>
          <w:sz w:val="22"/>
          <w:szCs w:val="22"/>
        </w:rPr>
        <w:t xml:space="preserve"> facilities that use the </w:t>
      </w:r>
      <w:proofErr w:type="spellStart"/>
      <w:r w:rsidRPr="00004DF9">
        <w:rPr>
          <w:rFonts w:ascii="Arial" w:hAnsi="Arial" w:cs="Arial"/>
          <w:sz w:val="22"/>
          <w:szCs w:val="22"/>
        </w:rPr>
        <w:t>FG954THROX</w:t>
      </w:r>
      <w:proofErr w:type="spellEnd"/>
      <w:r w:rsidRPr="00004DF9">
        <w:rPr>
          <w:rFonts w:ascii="Arial" w:hAnsi="Arial" w:cs="Arial"/>
          <w:sz w:val="22"/>
          <w:szCs w:val="22"/>
        </w:rPr>
        <w:t xml:space="preserve"> as backup control in the event the EUs process emission control device normally used for CAM subject EUs are not available.  </w:t>
      </w:r>
      <w:proofErr w:type="spellStart"/>
      <w:r w:rsidRPr="00004DF9">
        <w:rPr>
          <w:rFonts w:ascii="Arial" w:hAnsi="Arial" w:cs="Arial"/>
          <w:sz w:val="22"/>
          <w:szCs w:val="22"/>
        </w:rPr>
        <w:t>FG954THROX</w:t>
      </w:r>
      <w:proofErr w:type="spellEnd"/>
      <w:r w:rsidRPr="00004DF9">
        <w:rPr>
          <w:rFonts w:ascii="Arial" w:hAnsi="Arial" w:cs="Arial"/>
          <w:sz w:val="22"/>
          <w:szCs w:val="22"/>
        </w:rPr>
        <w:t xml:space="preserve"> is considered a small pollutant specific emission unit for HCL, as it has potential pre-controlled HCL emissions greater than major source levels, the control device (</w:t>
      </w:r>
      <w:r w:rsidR="002439B6" w:rsidRPr="00004DF9">
        <w:rPr>
          <w:rFonts w:ascii="Arial" w:hAnsi="Arial" w:cs="Arial"/>
          <w:sz w:val="22"/>
          <w:szCs w:val="22"/>
        </w:rPr>
        <w:t>post 954 TTU absorber/quench (T-3601) and</w:t>
      </w:r>
      <w:r w:rsidRPr="00004DF9">
        <w:rPr>
          <w:rFonts w:ascii="Arial" w:hAnsi="Arial" w:cs="Arial"/>
          <w:sz w:val="22"/>
          <w:szCs w:val="22"/>
        </w:rPr>
        <w:t xml:space="preserve"> scrubber</w:t>
      </w:r>
      <w:r w:rsidR="00E56A47" w:rsidRPr="00004DF9">
        <w:rPr>
          <w:rFonts w:ascii="Arial" w:hAnsi="Arial" w:cs="Arial"/>
          <w:sz w:val="22"/>
          <w:szCs w:val="22"/>
        </w:rPr>
        <w:t xml:space="preserve"> </w:t>
      </w:r>
      <w:r w:rsidR="002439B6" w:rsidRPr="00004DF9">
        <w:rPr>
          <w:rFonts w:ascii="Arial" w:hAnsi="Arial" w:cs="Arial"/>
          <w:sz w:val="22"/>
          <w:szCs w:val="22"/>
        </w:rPr>
        <w:t>(T-3602)</w:t>
      </w:r>
      <w:r w:rsidRPr="00004DF9">
        <w:rPr>
          <w:rFonts w:ascii="Arial" w:hAnsi="Arial" w:cs="Arial"/>
          <w:sz w:val="22"/>
          <w:szCs w:val="22"/>
        </w:rPr>
        <w:t xml:space="preserve"> controls HCL, and potential post-controlled emissions of HCL less than major source thresholds.  The absorber/</w:t>
      </w:r>
      <w:r w:rsidR="00CB0A3D" w:rsidRPr="00004DF9">
        <w:rPr>
          <w:rFonts w:ascii="Arial" w:hAnsi="Arial" w:cs="Arial"/>
          <w:sz w:val="22"/>
          <w:szCs w:val="22"/>
        </w:rPr>
        <w:t xml:space="preserve"> </w:t>
      </w:r>
      <w:r w:rsidRPr="00004DF9">
        <w:rPr>
          <w:rFonts w:ascii="Arial" w:hAnsi="Arial" w:cs="Arial"/>
          <w:sz w:val="22"/>
          <w:szCs w:val="22"/>
        </w:rPr>
        <w:t xml:space="preserve">quench exhaust gas temperature is monitored and the scrubber is monitored for flow and </w:t>
      </w:r>
      <w:proofErr w:type="spellStart"/>
      <w:r w:rsidRPr="00004DF9">
        <w:rPr>
          <w:rFonts w:ascii="Arial" w:hAnsi="Arial" w:cs="Arial"/>
          <w:sz w:val="22"/>
          <w:szCs w:val="22"/>
        </w:rPr>
        <w:t>pH.</w:t>
      </w:r>
      <w:proofErr w:type="spellEnd"/>
      <w:r w:rsidRPr="00004DF9">
        <w:rPr>
          <w:rFonts w:ascii="Arial" w:hAnsi="Arial" w:cs="Arial"/>
          <w:sz w:val="22"/>
          <w:szCs w:val="22"/>
        </w:rPr>
        <w:t xml:space="preserve">  Refer to </w:t>
      </w:r>
      <w:proofErr w:type="spellStart"/>
      <w:r w:rsidRPr="00004DF9">
        <w:rPr>
          <w:rFonts w:ascii="Arial" w:hAnsi="Arial" w:cs="Arial"/>
          <w:sz w:val="22"/>
          <w:szCs w:val="22"/>
        </w:rPr>
        <w:t>FG954THROX</w:t>
      </w:r>
      <w:proofErr w:type="spellEnd"/>
      <w:r w:rsidRPr="00004DF9">
        <w:rPr>
          <w:rFonts w:ascii="Arial" w:hAnsi="Arial" w:cs="Arial"/>
          <w:sz w:val="22"/>
          <w:szCs w:val="22"/>
        </w:rPr>
        <w:t xml:space="preserve"> monitoring conditions in the renewable operating permit for specifics.</w:t>
      </w:r>
    </w:p>
    <w:p w14:paraId="6174D1DE" w14:textId="77777777" w:rsidR="00A35379" w:rsidRPr="00004DF9" w:rsidRDefault="00A35379" w:rsidP="00A35379">
      <w:pPr>
        <w:jc w:val="both"/>
        <w:rPr>
          <w:rFonts w:ascii="Arial" w:hAnsi="Arial" w:cs="Arial"/>
          <w:sz w:val="22"/>
          <w:szCs w:val="22"/>
        </w:rPr>
      </w:pPr>
    </w:p>
    <w:p w14:paraId="03DD1FA4" w14:textId="1958E972" w:rsidR="00626509" w:rsidRPr="00004DF9" w:rsidRDefault="00A35379" w:rsidP="00A35379">
      <w:pPr>
        <w:jc w:val="both"/>
        <w:rPr>
          <w:rFonts w:ascii="Arial" w:hAnsi="Arial" w:cs="Arial"/>
          <w:sz w:val="22"/>
          <w:szCs w:val="22"/>
        </w:rPr>
      </w:pPr>
      <w:r w:rsidRPr="00004DF9">
        <w:rPr>
          <w:rFonts w:ascii="Arial" w:hAnsi="Arial" w:cs="Arial"/>
          <w:sz w:val="22"/>
          <w:szCs w:val="22"/>
        </w:rPr>
        <w:t xml:space="preserve">The anhydrous HCl distribution system in </w:t>
      </w:r>
      <w:proofErr w:type="spellStart"/>
      <w:r w:rsidRPr="00004DF9">
        <w:rPr>
          <w:rFonts w:ascii="Arial" w:hAnsi="Arial" w:cs="Arial"/>
          <w:sz w:val="22"/>
          <w:szCs w:val="22"/>
        </w:rPr>
        <w:t>EU06-LOWPURITY</w:t>
      </w:r>
      <w:proofErr w:type="spellEnd"/>
      <w:r w:rsidRPr="00004DF9">
        <w:rPr>
          <w:rFonts w:ascii="Arial" w:hAnsi="Arial" w:cs="Arial"/>
          <w:sz w:val="22"/>
          <w:szCs w:val="22"/>
        </w:rPr>
        <w:t xml:space="preserve"> (DDP SRN </w:t>
      </w:r>
      <w:proofErr w:type="spellStart"/>
      <w:r w:rsidRPr="00004DF9">
        <w:rPr>
          <w:rFonts w:ascii="Arial" w:hAnsi="Arial" w:cs="Arial"/>
          <w:sz w:val="22"/>
          <w:szCs w:val="22"/>
        </w:rPr>
        <w:t>P1027</w:t>
      </w:r>
      <w:proofErr w:type="spellEnd"/>
      <w:r w:rsidR="00CB0A3D" w:rsidRPr="00004DF9">
        <w:rPr>
          <w:rFonts w:ascii="Arial" w:hAnsi="Arial" w:cs="Arial"/>
          <w:sz w:val="22"/>
          <w:szCs w:val="22"/>
        </w:rPr>
        <w:t>,</w:t>
      </w:r>
      <w:r w:rsidRPr="00004DF9">
        <w:rPr>
          <w:rFonts w:ascii="Arial" w:hAnsi="Arial" w:cs="Arial"/>
          <w:sz w:val="22"/>
          <w:szCs w:val="22"/>
        </w:rPr>
        <w:t xml:space="preserve"> Sec</w:t>
      </w:r>
      <w:r w:rsidR="00CB0A3D" w:rsidRPr="00004DF9">
        <w:rPr>
          <w:rFonts w:ascii="Arial" w:hAnsi="Arial" w:cs="Arial"/>
          <w:sz w:val="22"/>
          <w:szCs w:val="22"/>
        </w:rPr>
        <w:t>tion</w:t>
      </w:r>
      <w:r w:rsidRPr="00004DF9">
        <w:rPr>
          <w:rFonts w:ascii="Arial" w:hAnsi="Arial" w:cs="Arial"/>
          <w:sz w:val="22"/>
          <w:szCs w:val="22"/>
        </w:rPr>
        <w:t xml:space="preserve"> 1) and </w:t>
      </w:r>
      <w:proofErr w:type="spellStart"/>
      <w:r w:rsidRPr="00004DF9">
        <w:rPr>
          <w:rFonts w:ascii="Arial" w:hAnsi="Arial" w:cs="Arial"/>
          <w:sz w:val="22"/>
          <w:szCs w:val="22"/>
        </w:rPr>
        <w:t>EU06</w:t>
      </w:r>
      <w:proofErr w:type="spellEnd"/>
      <w:r w:rsidRPr="00004DF9">
        <w:rPr>
          <w:rFonts w:ascii="Arial" w:hAnsi="Arial" w:cs="Arial"/>
          <w:sz w:val="22"/>
          <w:szCs w:val="22"/>
        </w:rPr>
        <w:t xml:space="preserve">- </w:t>
      </w:r>
      <w:proofErr w:type="spellStart"/>
      <w:r w:rsidRPr="00004DF9">
        <w:rPr>
          <w:rFonts w:ascii="Arial" w:hAnsi="Arial" w:cs="Arial"/>
          <w:sz w:val="22"/>
          <w:szCs w:val="22"/>
        </w:rPr>
        <w:t>HIGHPURITY</w:t>
      </w:r>
      <w:proofErr w:type="spellEnd"/>
      <w:r w:rsidRPr="00004DF9">
        <w:rPr>
          <w:rFonts w:ascii="Arial" w:hAnsi="Arial" w:cs="Arial"/>
          <w:sz w:val="22"/>
          <w:szCs w:val="22"/>
        </w:rPr>
        <w:t xml:space="preserve"> (</w:t>
      </w:r>
      <w:proofErr w:type="spellStart"/>
      <w:r w:rsidRPr="00004DF9">
        <w:rPr>
          <w:rFonts w:ascii="Arial" w:hAnsi="Arial" w:cs="Arial"/>
          <w:sz w:val="22"/>
          <w:szCs w:val="22"/>
        </w:rPr>
        <w:t>N&amp;B</w:t>
      </w:r>
      <w:proofErr w:type="spellEnd"/>
      <w:r w:rsidRPr="00004DF9">
        <w:rPr>
          <w:rFonts w:ascii="Arial" w:hAnsi="Arial" w:cs="Arial"/>
          <w:sz w:val="22"/>
          <w:szCs w:val="22"/>
        </w:rPr>
        <w:t xml:space="preserve"> SRN </w:t>
      </w:r>
      <w:proofErr w:type="spellStart"/>
      <w:r w:rsidRPr="00004DF9">
        <w:rPr>
          <w:rFonts w:ascii="Arial" w:hAnsi="Arial" w:cs="Arial"/>
          <w:sz w:val="22"/>
          <w:szCs w:val="22"/>
        </w:rPr>
        <w:t>P1027</w:t>
      </w:r>
      <w:proofErr w:type="spellEnd"/>
      <w:r w:rsidR="00CB0A3D" w:rsidRPr="00004DF9">
        <w:rPr>
          <w:rFonts w:ascii="Arial" w:hAnsi="Arial" w:cs="Arial"/>
          <w:sz w:val="22"/>
          <w:szCs w:val="22"/>
        </w:rPr>
        <w:t>,</w:t>
      </w:r>
      <w:r w:rsidRPr="00004DF9">
        <w:rPr>
          <w:rFonts w:ascii="Arial" w:hAnsi="Arial" w:cs="Arial"/>
          <w:sz w:val="22"/>
          <w:szCs w:val="22"/>
        </w:rPr>
        <w:t xml:space="preserve"> Sec</w:t>
      </w:r>
      <w:r w:rsidR="00CB0A3D" w:rsidRPr="00004DF9">
        <w:rPr>
          <w:rFonts w:ascii="Arial" w:hAnsi="Arial" w:cs="Arial"/>
          <w:sz w:val="22"/>
          <w:szCs w:val="22"/>
        </w:rPr>
        <w:t>tion</w:t>
      </w:r>
      <w:r w:rsidRPr="00004DF9">
        <w:rPr>
          <w:rFonts w:ascii="Arial" w:hAnsi="Arial" w:cs="Arial"/>
          <w:sz w:val="22"/>
          <w:szCs w:val="22"/>
        </w:rPr>
        <w:t xml:space="preserve"> 2) are CAM subject for HAPs but only vent as a backup control when </w:t>
      </w:r>
      <w:proofErr w:type="spellStart"/>
      <w:r w:rsidRPr="00004DF9">
        <w:rPr>
          <w:rFonts w:ascii="Arial" w:hAnsi="Arial" w:cs="Arial"/>
          <w:sz w:val="22"/>
          <w:szCs w:val="22"/>
        </w:rPr>
        <w:t>FGHCLSCRUBBER</w:t>
      </w:r>
      <w:proofErr w:type="spellEnd"/>
      <w:r w:rsidRPr="00004DF9">
        <w:rPr>
          <w:rFonts w:ascii="Arial" w:hAnsi="Arial" w:cs="Arial"/>
          <w:sz w:val="22"/>
          <w:szCs w:val="22"/>
        </w:rPr>
        <w:t xml:space="preserve"> (SRN </w:t>
      </w:r>
      <w:proofErr w:type="spellStart"/>
      <w:r w:rsidRPr="00004DF9">
        <w:rPr>
          <w:rFonts w:ascii="Arial" w:hAnsi="Arial" w:cs="Arial"/>
          <w:sz w:val="22"/>
          <w:szCs w:val="22"/>
        </w:rPr>
        <w:t>P1027</w:t>
      </w:r>
      <w:proofErr w:type="spellEnd"/>
      <w:r w:rsidR="00CB0A3D" w:rsidRPr="00004DF9">
        <w:rPr>
          <w:rFonts w:ascii="Arial" w:hAnsi="Arial" w:cs="Arial"/>
          <w:sz w:val="22"/>
          <w:szCs w:val="22"/>
        </w:rPr>
        <w:t>,</w:t>
      </w:r>
      <w:r w:rsidRPr="00004DF9">
        <w:rPr>
          <w:rFonts w:ascii="Arial" w:hAnsi="Arial" w:cs="Arial"/>
          <w:sz w:val="22"/>
          <w:szCs w:val="22"/>
        </w:rPr>
        <w:t xml:space="preserve"> Sec</w:t>
      </w:r>
      <w:r w:rsidR="00CB0A3D" w:rsidRPr="00004DF9">
        <w:rPr>
          <w:rFonts w:ascii="Arial" w:hAnsi="Arial" w:cs="Arial"/>
          <w:sz w:val="22"/>
          <w:szCs w:val="22"/>
        </w:rPr>
        <w:t>tion</w:t>
      </w:r>
      <w:r w:rsidRPr="00004DF9">
        <w:rPr>
          <w:rFonts w:ascii="Arial" w:hAnsi="Arial" w:cs="Arial"/>
          <w:sz w:val="22"/>
          <w:szCs w:val="22"/>
        </w:rPr>
        <w:t xml:space="preserve"> 1) is unavailable.</w:t>
      </w:r>
    </w:p>
    <w:p w14:paraId="09BD7985" w14:textId="77777777" w:rsidR="00A35379" w:rsidRPr="00004DF9" w:rsidRDefault="00A35379" w:rsidP="00A35379">
      <w:pPr>
        <w:jc w:val="both"/>
        <w:rPr>
          <w:rFonts w:ascii="Arial" w:hAnsi="Arial" w:cs="Arial"/>
          <w:sz w:val="22"/>
          <w:szCs w:val="22"/>
        </w:rPr>
      </w:pPr>
    </w:p>
    <w:p w14:paraId="44EB9645" w14:textId="15665A8F" w:rsidR="00A35379" w:rsidRPr="00004DF9" w:rsidRDefault="00A35379" w:rsidP="00392EE0">
      <w:pPr>
        <w:jc w:val="both"/>
        <w:rPr>
          <w:rFonts w:ascii="Arial" w:hAnsi="Arial" w:cs="Arial"/>
          <w:sz w:val="22"/>
          <w:szCs w:val="22"/>
        </w:rPr>
      </w:pPr>
      <w:proofErr w:type="spellStart"/>
      <w:r w:rsidRPr="00004DF9">
        <w:rPr>
          <w:rFonts w:ascii="Arial" w:hAnsi="Arial" w:cs="Arial"/>
          <w:sz w:val="22"/>
          <w:szCs w:val="22"/>
        </w:rPr>
        <w:t>EU1200</w:t>
      </w:r>
      <w:proofErr w:type="spellEnd"/>
      <w:r w:rsidRPr="00004DF9">
        <w:rPr>
          <w:rFonts w:ascii="Arial" w:hAnsi="Arial" w:cs="Arial"/>
          <w:sz w:val="22"/>
          <w:szCs w:val="22"/>
        </w:rPr>
        <w:t xml:space="preserve"> is a newly installed process</w:t>
      </w:r>
      <w:r w:rsidR="001465FA">
        <w:rPr>
          <w:rFonts w:ascii="Arial" w:hAnsi="Arial" w:cs="Arial"/>
          <w:sz w:val="22"/>
          <w:szCs w:val="22"/>
        </w:rPr>
        <w:t xml:space="preserve"> that began operating April 21, 2022</w:t>
      </w:r>
      <w:r w:rsidR="00804B33">
        <w:rPr>
          <w:rFonts w:ascii="Arial" w:hAnsi="Arial" w:cs="Arial"/>
          <w:sz w:val="22"/>
          <w:szCs w:val="22"/>
        </w:rPr>
        <w:t>.</w:t>
      </w:r>
      <w:r w:rsidRPr="00004DF9">
        <w:rPr>
          <w:rFonts w:ascii="Arial" w:hAnsi="Arial" w:cs="Arial"/>
          <w:sz w:val="22"/>
          <w:szCs w:val="22"/>
        </w:rPr>
        <w:t xml:space="preserve">  </w:t>
      </w:r>
      <w:proofErr w:type="spellStart"/>
      <w:r w:rsidRPr="00004DF9">
        <w:rPr>
          <w:rFonts w:ascii="Arial" w:hAnsi="Arial" w:cs="Arial"/>
          <w:sz w:val="22"/>
          <w:szCs w:val="22"/>
        </w:rPr>
        <w:t>EU1200</w:t>
      </w:r>
      <w:proofErr w:type="spellEnd"/>
      <w:r w:rsidRPr="00004DF9">
        <w:rPr>
          <w:rFonts w:ascii="Arial" w:hAnsi="Arial" w:cs="Arial"/>
          <w:sz w:val="22"/>
          <w:szCs w:val="22"/>
        </w:rPr>
        <w:t xml:space="preserve"> is a new small pollutant specific emission unit for VOCs. </w:t>
      </w:r>
      <w:r w:rsidR="00CB0A3D" w:rsidRPr="00004DF9">
        <w:rPr>
          <w:rFonts w:ascii="Arial" w:hAnsi="Arial" w:cs="Arial"/>
          <w:sz w:val="22"/>
          <w:szCs w:val="22"/>
        </w:rPr>
        <w:t xml:space="preserve"> </w:t>
      </w:r>
      <w:r w:rsidRPr="00004DF9">
        <w:rPr>
          <w:rFonts w:ascii="Arial" w:hAnsi="Arial" w:cs="Arial"/>
          <w:sz w:val="22"/>
          <w:szCs w:val="22"/>
        </w:rPr>
        <w:t>It has an emission limit for VOCs</w:t>
      </w:r>
      <w:r w:rsidR="005816F2" w:rsidRPr="00004DF9">
        <w:rPr>
          <w:rFonts w:ascii="Arial" w:hAnsi="Arial" w:cs="Arial"/>
          <w:sz w:val="22"/>
          <w:szCs w:val="22"/>
        </w:rPr>
        <w:t>,</w:t>
      </w:r>
      <w:r w:rsidRPr="00004DF9">
        <w:rPr>
          <w:rFonts w:ascii="Arial" w:hAnsi="Arial" w:cs="Arial"/>
          <w:sz w:val="22"/>
          <w:szCs w:val="22"/>
        </w:rPr>
        <w:t xml:space="preserve"> potential pre-controlled VOC emissions greater than major source levels, a control device (regenerative thermal oxidizer RTO) that controls VOCs, and potential post-controlled emissions of VOCs less than major source thresholds.  The </w:t>
      </w:r>
      <w:proofErr w:type="spellStart"/>
      <w:r w:rsidRPr="00004DF9">
        <w:rPr>
          <w:rFonts w:ascii="Arial" w:hAnsi="Arial" w:cs="Arial"/>
          <w:sz w:val="22"/>
          <w:szCs w:val="22"/>
        </w:rPr>
        <w:t>EU1200</w:t>
      </w:r>
      <w:proofErr w:type="spellEnd"/>
      <w:r w:rsidRPr="00004DF9">
        <w:rPr>
          <w:rFonts w:ascii="Arial" w:hAnsi="Arial" w:cs="Arial"/>
          <w:sz w:val="22"/>
          <w:szCs w:val="22"/>
        </w:rPr>
        <w:t xml:space="preserve"> ROP requirements include emission testing and submittal of a malfunction abatement plan to establish control device monitoring ranges.  Refer to </w:t>
      </w:r>
      <w:proofErr w:type="spellStart"/>
      <w:r w:rsidRPr="00004DF9">
        <w:rPr>
          <w:rFonts w:ascii="Arial" w:hAnsi="Arial" w:cs="Arial"/>
          <w:sz w:val="22"/>
          <w:szCs w:val="22"/>
        </w:rPr>
        <w:t>EU1200</w:t>
      </w:r>
      <w:proofErr w:type="spellEnd"/>
      <w:r w:rsidRPr="00004DF9">
        <w:rPr>
          <w:rFonts w:ascii="Arial" w:hAnsi="Arial" w:cs="Arial"/>
          <w:sz w:val="22"/>
          <w:szCs w:val="22"/>
        </w:rPr>
        <w:t xml:space="preserve"> monitoring conditions in the renewable operating permit for specifics.</w:t>
      </w:r>
    </w:p>
    <w:p w14:paraId="713CA1D6" w14:textId="77777777" w:rsidR="00045E43" w:rsidRPr="00004DF9" w:rsidRDefault="00045E43" w:rsidP="00392EE0">
      <w:pPr>
        <w:spacing w:line="216" w:lineRule="auto"/>
        <w:jc w:val="both"/>
        <w:rPr>
          <w:rFonts w:ascii="Arial" w:hAnsi="Arial" w:cs="Arial"/>
          <w:sz w:val="22"/>
          <w:szCs w:val="22"/>
        </w:rPr>
      </w:pPr>
    </w:p>
    <w:p w14:paraId="679065F0" w14:textId="2108FF73" w:rsidR="00626509" w:rsidRPr="00004DF9" w:rsidRDefault="00626509" w:rsidP="00392EE0">
      <w:pPr>
        <w:spacing w:line="216" w:lineRule="auto"/>
        <w:jc w:val="both"/>
        <w:rPr>
          <w:rFonts w:ascii="Arial" w:hAnsi="Arial" w:cs="Arial"/>
          <w:sz w:val="22"/>
          <w:szCs w:val="22"/>
        </w:rPr>
      </w:pPr>
      <w:proofErr w:type="spellStart"/>
      <w:r w:rsidRPr="00004DF9">
        <w:rPr>
          <w:rFonts w:ascii="Arial" w:hAnsi="Arial" w:cs="Arial"/>
          <w:sz w:val="22"/>
          <w:szCs w:val="22"/>
        </w:rPr>
        <w:t>FG954THROX</w:t>
      </w:r>
      <w:proofErr w:type="spellEnd"/>
      <w:r w:rsidRPr="00004DF9">
        <w:rPr>
          <w:rFonts w:ascii="Arial" w:hAnsi="Arial" w:cs="Arial"/>
          <w:sz w:val="22"/>
          <w:szCs w:val="22"/>
        </w:rPr>
        <w:t xml:space="preserve"> is required to demonstrate compliance with the applicable emission limits and establish operating requirements for Emission Units that vent to the </w:t>
      </w:r>
      <w:proofErr w:type="spellStart"/>
      <w:r w:rsidRPr="00004DF9">
        <w:rPr>
          <w:rFonts w:ascii="Arial" w:hAnsi="Arial" w:cs="Arial"/>
          <w:sz w:val="22"/>
          <w:szCs w:val="22"/>
        </w:rPr>
        <w:t>FG954THROX</w:t>
      </w:r>
      <w:proofErr w:type="spellEnd"/>
      <w:r w:rsidRPr="00004DF9">
        <w:rPr>
          <w:rFonts w:ascii="Arial" w:hAnsi="Arial" w:cs="Arial"/>
          <w:sz w:val="22"/>
          <w:szCs w:val="22"/>
        </w:rPr>
        <w:t xml:space="preserve"> including but not limited to the items in the table below.</w:t>
      </w:r>
    </w:p>
    <w:p w14:paraId="067FD601" w14:textId="77777777" w:rsidR="00626509" w:rsidRPr="00004DF9" w:rsidRDefault="00626509" w:rsidP="00392EE0">
      <w:pPr>
        <w:jc w:val="both"/>
        <w:rPr>
          <w:rFonts w:ascii="Arial" w:hAnsi="Arial" w:cs="Arial"/>
          <w:sz w:val="22"/>
          <w:szCs w:val="22"/>
        </w:rPr>
      </w:pPr>
    </w:p>
    <w:tbl>
      <w:tblPr>
        <w:tblStyle w:val="TableGrid"/>
        <w:tblpPr w:leftFromText="180" w:rightFromText="180" w:vertAnchor="text" w:tblpY="1"/>
        <w:tblOverlap w:val="never"/>
        <w:tblW w:w="10255" w:type="dxa"/>
        <w:tblLook w:val="04A0" w:firstRow="1" w:lastRow="0" w:firstColumn="1" w:lastColumn="0" w:noHBand="0" w:noVBand="1"/>
      </w:tblPr>
      <w:tblGrid>
        <w:gridCol w:w="2605"/>
        <w:gridCol w:w="2349"/>
        <w:gridCol w:w="2788"/>
        <w:gridCol w:w="2513"/>
      </w:tblGrid>
      <w:tr w:rsidR="00626509" w:rsidRPr="00004DF9" w14:paraId="619699E1" w14:textId="77777777" w:rsidTr="00392EE0">
        <w:tc>
          <w:tcPr>
            <w:tcW w:w="2605" w:type="dxa"/>
          </w:tcPr>
          <w:p w14:paraId="71419763" w14:textId="77777777" w:rsidR="00626509" w:rsidRPr="00004DF9" w:rsidRDefault="00626509" w:rsidP="00392EE0">
            <w:pPr>
              <w:jc w:val="center"/>
              <w:rPr>
                <w:b/>
                <w:bCs/>
              </w:rPr>
            </w:pPr>
            <w:r w:rsidRPr="00004DF9">
              <w:rPr>
                <w:b/>
                <w:bCs/>
              </w:rPr>
              <w:t xml:space="preserve">Company SRN number and EU venting to </w:t>
            </w:r>
            <w:proofErr w:type="spellStart"/>
            <w:r w:rsidRPr="00004DF9">
              <w:rPr>
                <w:b/>
                <w:bCs/>
              </w:rPr>
              <w:t>FG954THROX</w:t>
            </w:r>
            <w:proofErr w:type="spellEnd"/>
          </w:p>
        </w:tc>
        <w:tc>
          <w:tcPr>
            <w:tcW w:w="2349" w:type="dxa"/>
          </w:tcPr>
          <w:p w14:paraId="7C59A58D" w14:textId="489AA13E" w:rsidR="00626509" w:rsidRPr="00004DF9" w:rsidRDefault="00626509" w:rsidP="00392EE0">
            <w:pPr>
              <w:jc w:val="center"/>
              <w:rPr>
                <w:b/>
                <w:bCs/>
              </w:rPr>
            </w:pPr>
            <w:r w:rsidRPr="00004DF9">
              <w:rPr>
                <w:b/>
                <w:bCs/>
              </w:rPr>
              <w:t>ROP conditions</w:t>
            </w:r>
          </w:p>
        </w:tc>
        <w:tc>
          <w:tcPr>
            <w:tcW w:w="2788" w:type="dxa"/>
          </w:tcPr>
          <w:p w14:paraId="16310457" w14:textId="6F28AF26" w:rsidR="00626509" w:rsidRPr="00004DF9" w:rsidRDefault="00626509" w:rsidP="00392EE0">
            <w:pPr>
              <w:jc w:val="center"/>
              <w:rPr>
                <w:b/>
                <w:bCs/>
              </w:rPr>
            </w:pPr>
            <w:r w:rsidRPr="00004DF9">
              <w:rPr>
                <w:b/>
                <w:bCs/>
              </w:rPr>
              <w:t xml:space="preserve">954 </w:t>
            </w:r>
            <w:proofErr w:type="spellStart"/>
            <w:r w:rsidRPr="00004DF9">
              <w:rPr>
                <w:b/>
                <w:bCs/>
              </w:rPr>
              <w:t>THROX</w:t>
            </w:r>
            <w:proofErr w:type="spellEnd"/>
            <w:r w:rsidRPr="00004DF9">
              <w:rPr>
                <w:b/>
                <w:bCs/>
              </w:rPr>
              <w:t xml:space="preserve"> parameters to monitor</w:t>
            </w:r>
          </w:p>
        </w:tc>
        <w:tc>
          <w:tcPr>
            <w:tcW w:w="2513" w:type="dxa"/>
          </w:tcPr>
          <w:p w14:paraId="718049A8" w14:textId="77777777" w:rsidR="00626509" w:rsidRPr="00004DF9" w:rsidRDefault="00626509" w:rsidP="00392EE0">
            <w:pPr>
              <w:jc w:val="center"/>
              <w:rPr>
                <w:b/>
                <w:bCs/>
              </w:rPr>
            </w:pPr>
            <w:r w:rsidRPr="00004DF9">
              <w:rPr>
                <w:b/>
                <w:bCs/>
              </w:rPr>
              <w:t>MACT/Group Designation</w:t>
            </w:r>
          </w:p>
        </w:tc>
      </w:tr>
      <w:tr w:rsidR="00626509" w:rsidRPr="00004DF9" w14:paraId="63AB3C23" w14:textId="77777777" w:rsidTr="00392EE0">
        <w:trPr>
          <w:trHeight w:val="405"/>
        </w:trPr>
        <w:tc>
          <w:tcPr>
            <w:tcW w:w="2605" w:type="dxa"/>
          </w:tcPr>
          <w:p w14:paraId="699A43A6" w14:textId="77777777" w:rsidR="00626509" w:rsidRPr="00004DF9" w:rsidRDefault="00626509" w:rsidP="00E77C38">
            <w:r w:rsidRPr="00004DF9">
              <w:t>P1028/</w:t>
            </w:r>
            <w:proofErr w:type="spellStart"/>
            <w:r w:rsidRPr="00004DF9">
              <w:t>EU01</w:t>
            </w:r>
            <w:proofErr w:type="spellEnd"/>
          </w:p>
          <w:p w14:paraId="5E221B42" w14:textId="77777777" w:rsidR="00626509" w:rsidRPr="00004DF9" w:rsidRDefault="00626509" w:rsidP="00E77C38">
            <w:r w:rsidRPr="00004DF9">
              <w:t>AG MULTIPRODUCT</w:t>
            </w:r>
          </w:p>
          <w:p w14:paraId="5D7C98A7" w14:textId="77777777" w:rsidR="00626509" w:rsidRPr="00004DF9" w:rsidRDefault="00626509" w:rsidP="00E77C38"/>
          <w:p w14:paraId="0FF92B2B" w14:textId="77777777" w:rsidR="00626509" w:rsidRPr="00004DF9" w:rsidRDefault="00626509" w:rsidP="00E77C38">
            <w:pPr>
              <w:autoSpaceDE w:val="0"/>
              <w:autoSpaceDN w:val="0"/>
              <w:adjustRightInd w:val="0"/>
              <w:rPr>
                <w:b/>
                <w:bCs/>
              </w:rPr>
            </w:pPr>
            <w:r w:rsidRPr="00004DF9">
              <w:rPr>
                <w:b/>
                <w:bCs/>
              </w:rPr>
              <w:t xml:space="preserve">HAPS and </w:t>
            </w:r>
            <w:proofErr w:type="spellStart"/>
            <w:r w:rsidRPr="00004DF9">
              <w:rPr>
                <w:b/>
                <w:bCs/>
              </w:rPr>
              <w:t>TACs</w:t>
            </w:r>
            <w:proofErr w:type="spellEnd"/>
          </w:p>
          <w:p w14:paraId="2ACA3110" w14:textId="396726A9" w:rsidR="00626509" w:rsidRPr="00004DF9" w:rsidRDefault="00626509" w:rsidP="00392EE0">
            <w:pPr>
              <w:autoSpaceDE w:val="0"/>
              <w:autoSpaceDN w:val="0"/>
              <w:adjustRightInd w:val="0"/>
            </w:pPr>
            <w:r w:rsidRPr="00004DF9">
              <w:t>2-Octanol</w:t>
            </w:r>
            <w:r w:rsidR="00392EE0" w:rsidRPr="00004DF9">
              <w:t xml:space="preserve">, </w:t>
            </w:r>
            <w:r w:rsidRPr="00004DF9">
              <w:t>Methanol, Acetonitrile</w:t>
            </w:r>
            <w:r w:rsidR="00392EE0" w:rsidRPr="00004DF9">
              <w:t xml:space="preserve"> </w:t>
            </w:r>
            <w:r w:rsidRPr="00004DF9">
              <w:t>Butyl bromide, Methyl isobutyl ketone,</w:t>
            </w:r>
            <w:r w:rsidR="00392EE0" w:rsidRPr="00004DF9">
              <w:t xml:space="preserve"> </w:t>
            </w:r>
            <w:r w:rsidRPr="00004DF9">
              <w:t xml:space="preserve">2,2,4 </w:t>
            </w:r>
            <w:proofErr w:type="spellStart"/>
            <w:r w:rsidRPr="00004DF9">
              <w:t>Trimethly</w:t>
            </w:r>
            <w:proofErr w:type="spellEnd"/>
            <w:r w:rsidRPr="00004DF9">
              <w:t xml:space="preserve"> pentane </w:t>
            </w:r>
          </w:p>
        </w:tc>
        <w:tc>
          <w:tcPr>
            <w:tcW w:w="2349" w:type="dxa"/>
          </w:tcPr>
          <w:p w14:paraId="29C8F367" w14:textId="77777777" w:rsidR="00626509" w:rsidRPr="00004DF9" w:rsidRDefault="00626509" w:rsidP="00E77C38">
            <w:r w:rsidRPr="00004DF9">
              <w:t xml:space="preserve">SC </w:t>
            </w:r>
            <w:proofErr w:type="spellStart"/>
            <w:r w:rsidRPr="00004DF9">
              <w:t>IV.1</w:t>
            </w:r>
            <w:proofErr w:type="spellEnd"/>
            <w:r w:rsidRPr="00004DF9">
              <w:t xml:space="preserve"> </w:t>
            </w:r>
            <w:proofErr w:type="spellStart"/>
            <w:r w:rsidRPr="00004DF9">
              <w:t>FG954THROX</w:t>
            </w:r>
            <w:proofErr w:type="spellEnd"/>
            <w:r w:rsidRPr="00004DF9">
              <w:t xml:space="preserve"> conditions</w:t>
            </w:r>
          </w:p>
        </w:tc>
        <w:tc>
          <w:tcPr>
            <w:tcW w:w="2788" w:type="dxa"/>
          </w:tcPr>
          <w:p w14:paraId="1D2E7FED" w14:textId="77777777" w:rsidR="00626509" w:rsidRPr="00004DF9" w:rsidRDefault="00626509" w:rsidP="00E77C38">
            <w:r w:rsidRPr="00004DF9">
              <w:t xml:space="preserve">TTU exit gas temperature, minimum excess oxygen, quench column No. 1 exit gas temperature, scrubber </w:t>
            </w:r>
            <w:proofErr w:type="spellStart"/>
            <w:r w:rsidRPr="00004DF9">
              <w:t>No.1</w:t>
            </w:r>
            <w:proofErr w:type="spellEnd"/>
            <w:r w:rsidRPr="00004DF9">
              <w:t xml:space="preserve"> pH &amp; effluent flow</w:t>
            </w:r>
          </w:p>
        </w:tc>
        <w:tc>
          <w:tcPr>
            <w:tcW w:w="2513" w:type="dxa"/>
          </w:tcPr>
          <w:p w14:paraId="62819F1B" w14:textId="77777777" w:rsidR="00004DF9" w:rsidRPr="00004DF9" w:rsidRDefault="00626509" w:rsidP="00392EE0">
            <w:r w:rsidRPr="00004DF9">
              <w:t>PAIP MACT</w:t>
            </w:r>
            <w:r w:rsidR="00392EE0" w:rsidRPr="00004DF9">
              <w:t xml:space="preserve"> </w:t>
            </w:r>
          </w:p>
          <w:p w14:paraId="783350AF" w14:textId="274D7B58" w:rsidR="00626509" w:rsidRPr="00004DF9" w:rsidRDefault="00626509" w:rsidP="00392EE0">
            <w:r w:rsidRPr="00004DF9">
              <w:t>Group 1</w:t>
            </w:r>
          </w:p>
        </w:tc>
      </w:tr>
      <w:tr w:rsidR="00626509" w:rsidRPr="00004DF9" w14:paraId="58E55112" w14:textId="77777777" w:rsidTr="00392EE0">
        <w:trPr>
          <w:trHeight w:val="405"/>
        </w:trPr>
        <w:tc>
          <w:tcPr>
            <w:tcW w:w="2605" w:type="dxa"/>
          </w:tcPr>
          <w:p w14:paraId="3B2F0094" w14:textId="77777777" w:rsidR="00626509" w:rsidRPr="00004DF9" w:rsidRDefault="00626509" w:rsidP="00E77C38">
            <w:r w:rsidRPr="00004DF9">
              <w:t>P1028/</w:t>
            </w:r>
            <w:proofErr w:type="spellStart"/>
            <w:r w:rsidRPr="00004DF9">
              <w:t>EU02</w:t>
            </w:r>
            <w:proofErr w:type="spellEnd"/>
          </w:p>
          <w:p w14:paraId="1535FCE5" w14:textId="77777777" w:rsidR="00626509" w:rsidRPr="00004DF9" w:rsidRDefault="00626509" w:rsidP="00E77C38">
            <w:r w:rsidRPr="00004DF9">
              <w:t>SULFOXAFLOR</w:t>
            </w:r>
          </w:p>
          <w:p w14:paraId="53338979" w14:textId="77777777" w:rsidR="00626509" w:rsidRPr="00004DF9" w:rsidRDefault="00626509" w:rsidP="00E77C38"/>
          <w:p w14:paraId="7B2DCE34" w14:textId="77777777" w:rsidR="00626509" w:rsidRPr="00004DF9" w:rsidRDefault="00626509" w:rsidP="00E77C38">
            <w:pPr>
              <w:autoSpaceDE w:val="0"/>
              <w:autoSpaceDN w:val="0"/>
              <w:adjustRightInd w:val="0"/>
              <w:rPr>
                <w:b/>
                <w:bCs/>
              </w:rPr>
            </w:pPr>
            <w:r w:rsidRPr="00004DF9">
              <w:rPr>
                <w:b/>
                <w:bCs/>
              </w:rPr>
              <w:t xml:space="preserve">HAPS and </w:t>
            </w:r>
            <w:proofErr w:type="spellStart"/>
            <w:r w:rsidRPr="00004DF9">
              <w:rPr>
                <w:b/>
                <w:bCs/>
              </w:rPr>
              <w:t>TACs</w:t>
            </w:r>
            <w:proofErr w:type="spellEnd"/>
          </w:p>
          <w:p w14:paraId="17B8A833" w14:textId="36D3B421" w:rsidR="00626509" w:rsidRPr="00004DF9" w:rsidRDefault="00626509" w:rsidP="00392EE0">
            <w:pPr>
              <w:autoSpaceDE w:val="0"/>
              <w:autoSpaceDN w:val="0"/>
              <w:adjustRightInd w:val="0"/>
            </w:pPr>
            <w:r w:rsidRPr="00004DF9">
              <w:t>Acetonitrile,</w:t>
            </w:r>
            <w:r w:rsidR="00392EE0" w:rsidRPr="00004DF9">
              <w:t xml:space="preserve"> </w:t>
            </w:r>
            <w:r w:rsidRPr="00004DF9">
              <w:t>Toluene,</w:t>
            </w:r>
            <w:r w:rsidR="00392EE0" w:rsidRPr="00004DF9">
              <w:t xml:space="preserve"> </w:t>
            </w:r>
            <w:r w:rsidRPr="00004DF9">
              <w:t>Benzene impurity, Chloroform,</w:t>
            </w:r>
            <w:r w:rsidR="00392EE0" w:rsidRPr="00004DF9">
              <w:t xml:space="preserve"> </w:t>
            </w:r>
            <w:r w:rsidRPr="00004DF9">
              <w:t>Hydrogen fluoride, Enamine,</w:t>
            </w:r>
            <w:r w:rsidR="00392EE0" w:rsidRPr="00004DF9">
              <w:t xml:space="preserve"> </w:t>
            </w:r>
            <w:r w:rsidRPr="00004DF9">
              <w:t>Fluorinated ketone,</w:t>
            </w:r>
            <w:r w:rsidR="00392EE0" w:rsidRPr="00004DF9">
              <w:t xml:space="preserve"> </w:t>
            </w:r>
            <w:proofErr w:type="spellStart"/>
            <w:r w:rsidRPr="00004DF9">
              <w:t>Methylthiobutanal</w:t>
            </w:r>
            <w:proofErr w:type="spellEnd"/>
            <w:r w:rsidRPr="00004DF9">
              <w:t>,</w:t>
            </w:r>
            <w:r w:rsidR="00392EE0" w:rsidRPr="00004DF9">
              <w:t xml:space="preserve"> </w:t>
            </w:r>
            <w:r w:rsidRPr="00004DF9">
              <w:t>Sulfur dioxide</w:t>
            </w:r>
          </w:p>
        </w:tc>
        <w:tc>
          <w:tcPr>
            <w:tcW w:w="2349" w:type="dxa"/>
          </w:tcPr>
          <w:p w14:paraId="2219749C" w14:textId="77777777" w:rsidR="00626509" w:rsidRPr="00004DF9" w:rsidRDefault="00626509" w:rsidP="00E77C38">
            <w:r w:rsidRPr="00004DF9">
              <w:t xml:space="preserve">PTI 95-20 SC </w:t>
            </w:r>
            <w:proofErr w:type="spellStart"/>
            <w:r w:rsidRPr="00004DF9">
              <w:t>IV.1</w:t>
            </w:r>
            <w:proofErr w:type="spellEnd"/>
            <w:r w:rsidRPr="00004DF9">
              <w:t xml:space="preserve"> </w:t>
            </w:r>
            <w:proofErr w:type="spellStart"/>
            <w:r w:rsidRPr="00004DF9">
              <w:t>FG954THROX</w:t>
            </w:r>
            <w:proofErr w:type="spellEnd"/>
            <w:r w:rsidRPr="00004DF9">
              <w:t xml:space="preserve"> conditions </w:t>
            </w:r>
          </w:p>
        </w:tc>
        <w:tc>
          <w:tcPr>
            <w:tcW w:w="2788" w:type="dxa"/>
          </w:tcPr>
          <w:p w14:paraId="459B5478" w14:textId="77777777" w:rsidR="00626509" w:rsidRPr="00004DF9" w:rsidRDefault="00626509" w:rsidP="00E77C38">
            <w:r w:rsidRPr="00004DF9">
              <w:t xml:space="preserve">TTU exit gas temperature, minimum excess oxygen, quench column No. 1 exit gas temperature, scrubber </w:t>
            </w:r>
            <w:proofErr w:type="spellStart"/>
            <w:r w:rsidRPr="00004DF9">
              <w:t>No.1</w:t>
            </w:r>
            <w:proofErr w:type="spellEnd"/>
            <w:r w:rsidRPr="00004DF9">
              <w:t xml:space="preserve"> pH &amp; effluent flow</w:t>
            </w:r>
          </w:p>
        </w:tc>
        <w:tc>
          <w:tcPr>
            <w:tcW w:w="2513" w:type="dxa"/>
          </w:tcPr>
          <w:p w14:paraId="203899E8" w14:textId="77777777" w:rsidR="00004DF9" w:rsidRPr="00004DF9" w:rsidRDefault="00626509" w:rsidP="00392EE0">
            <w:r w:rsidRPr="00004DF9">
              <w:t>PAIP MACT</w:t>
            </w:r>
            <w:r w:rsidR="00392EE0" w:rsidRPr="00004DF9">
              <w:t xml:space="preserve"> </w:t>
            </w:r>
          </w:p>
          <w:p w14:paraId="64137110" w14:textId="21C1BB3B" w:rsidR="00626509" w:rsidRPr="00004DF9" w:rsidRDefault="00626509" w:rsidP="00392EE0">
            <w:r w:rsidRPr="00004DF9">
              <w:t>Group 1</w:t>
            </w:r>
          </w:p>
        </w:tc>
      </w:tr>
      <w:tr w:rsidR="00626509" w:rsidRPr="00004DF9" w14:paraId="4BD1AEBE" w14:textId="77777777" w:rsidTr="00392EE0">
        <w:trPr>
          <w:trHeight w:val="405"/>
        </w:trPr>
        <w:tc>
          <w:tcPr>
            <w:tcW w:w="2605" w:type="dxa"/>
          </w:tcPr>
          <w:p w14:paraId="48F60F79" w14:textId="77777777" w:rsidR="00626509" w:rsidRPr="00004DF9" w:rsidRDefault="00626509" w:rsidP="00E77C38">
            <w:r w:rsidRPr="00004DF9">
              <w:t>P1028/</w:t>
            </w:r>
            <w:proofErr w:type="spellStart"/>
            <w:r w:rsidRPr="00004DF9">
              <w:t>EU1028</w:t>
            </w:r>
            <w:proofErr w:type="spellEnd"/>
          </w:p>
          <w:p w14:paraId="22BC674E" w14:textId="77777777" w:rsidR="00626509" w:rsidRPr="00004DF9" w:rsidRDefault="00626509" w:rsidP="00E77C38">
            <w:r w:rsidRPr="00004DF9">
              <w:t>SPINETORAM</w:t>
            </w:r>
          </w:p>
          <w:p w14:paraId="30D3E6B7" w14:textId="77777777" w:rsidR="00626509" w:rsidRPr="00004DF9" w:rsidRDefault="00626509" w:rsidP="00E77C38"/>
          <w:p w14:paraId="4C46C9FB" w14:textId="77777777" w:rsidR="00626509" w:rsidRPr="00004DF9" w:rsidRDefault="00626509" w:rsidP="00E77C38">
            <w:pPr>
              <w:autoSpaceDE w:val="0"/>
              <w:autoSpaceDN w:val="0"/>
              <w:adjustRightInd w:val="0"/>
              <w:rPr>
                <w:b/>
                <w:bCs/>
              </w:rPr>
            </w:pPr>
            <w:r w:rsidRPr="00004DF9">
              <w:rPr>
                <w:b/>
                <w:bCs/>
              </w:rPr>
              <w:t xml:space="preserve">HAPS and </w:t>
            </w:r>
            <w:proofErr w:type="spellStart"/>
            <w:r w:rsidRPr="00004DF9">
              <w:rPr>
                <w:b/>
                <w:bCs/>
              </w:rPr>
              <w:t>TACs</w:t>
            </w:r>
            <w:proofErr w:type="spellEnd"/>
          </w:p>
          <w:p w14:paraId="52BF714F" w14:textId="77777777" w:rsidR="00626509" w:rsidRPr="00004DF9" w:rsidRDefault="00626509" w:rsidP="00E77C38">
            <w:r w:rsidRPr="00004DF9">
              <w:t>Ethyl bromide</w:t>
            </w:r>
          </w:p>
        </w:tc>
        <w:tc>
          <w:tcPr>
            <w:tcW w:w="2349" w:type="dxa"/>
          </w:tcPr>
          <w:p w14:paraId="156AB659" w14:textId="77777777" w:rsidR="00626509" w:rsidRPr="00004DF9" w:rsidRDefault="00626509" w:rsidP="00E77C38">
            <w:r w:rsidRPr="00004DF9">
              <w:t xml:space="preserve">PTI  84-21 SC </w:t>
            </w:r>
            <w:proofErr w:type="spellStart"/>
            <w:r w:rsidRPr="00004DF9">
              <w:t>III.3</w:t>
            </w:r>
            <w:proofErr w:type="spellEnd"/>
          </w:p>
          <w:p w14:paraId="39E23538" w14:textId="77777777" w:rsidR="00626509" w:rsidRPr="00004DF9" w:rsidRDefault="00626509" w:rsidP="00E77C38">
            <w:proofErr w:type="spellStart"/>
            <w:r w:rsidRPr="00004DF9">
              <w:t>FG954THROX</w:t>
            </w:r>
            <w:proofErr w:type="spellEnd"/>
            <w:r w:rsidRPr="00004DF9">
              <w:t xml:space="preserve"> conditions including 99.0% DE</w:t>
            </w:r>
          </w:p>
        </w:tc>
        <w:tc>
          <w:tcPr>
            <w:tcW w:w="2788" w:type="dxa"/>
          </w:tcPr>
          <w:p w14:paraId="36208AB9" w14:textId="77777777" w:rsidR="00626509" w:rsidRPr="00004DF9" w:rsidRDefault="00626509" w:rsidP="00E77C38">
            <w:r w:rsidRPr="00004DF9">
              <w:t xml:space="preserve">TTU exit gas temperature, minimum excess oxygen, quench column No. 1 exit gas temperature, </w:t>
            </w:r>
            <w:r w:rsidRPr="00004DF9">
              <w:lastRenderedPageBreak/>
              <w:t xml:space="preserve">scrubber </w:t>
            </w:r>
            <w:proofErr w:type="spellStart"/>
            <w:r w:rsidRPr="00004DF9">
              <w:t>No.1</w:t>
            </w:r>
            <w:proofErr w:type="spellEnd"/>
            <w:r w:rsidRPr="00004DF9">
              <w:t xml:space="preserve"> pH &amp; effluent flow</w:t>
            </w:r>
          </w:p>
        </w:tc>
        <w:tc>
          <w:tcPr>
            <w:tcW w:w="2513" w:type="dxa"/>
          </w:tcPr>
          <w:p w14:paraId="1976ABD5" w14:textId="77777777" w:rsidR="00626509" w:rsidRPr="00004DF9" w:rsidRDefault="00626509" w:rsidP="00E77C38">
            <w:r w:rsidRPr="00004DF9">
              <w:lastRenderedPageBreak/>
              <w:t>PAIP</w:t>
            </w:r>
          </w:p>
          <w:p w14:paraId="78AACEEF" w14:textId="77777777" w:rsidR="00626509" w:rsidRPr="00004DF9" w:rsidRDefault="00626509" w:rsidP="00E77C38">
            <w:r w:rsidRPr="00004DF9">
              <w:t>No Group 1 vents</w:t>
            </w:r>
          </w:p>
        </w:tc>
      </w:tr>
      <w:tr w:rsidR="00626509" w:rsidRPr="00004DF9" w14:paraId="584D19AE" w14:textId="77777777" w:rsidTr="00392EE0">
        <w:trPr>
          <w:trHeight w:val="405"/>
        </w:trPr>
        <w:tc>
          <w:tcPr>
            <w:tcW w:w="2605" w:type="dxa"/>
          </w:tcPr>
          <w:p w14:paraId="46299C0B" w14:textId="77777777" w:rsidR="00626509" w:rsidRPr="00004DF9" w:rsidRDefault="00626509" w:rsidP="00E77C38">
            <w:proofErr w:type="spellStart"/>
            <w:r w:rsidRPr="00004DF9">
              <w:t>P1027</w:t>
            </w:r>
            <w:proofErr w:type="spellEnd"/>
            <w:r w:rsidRPr="00004DF9">
              <w:t xml:space="preserve">/ </w:t>
            </w:r>
            <w:proofErr w:type="spellStart"/>
            <w:r w:rsidRPr="00004DF9">
              <w:t>EUB5</w:t>
            </w:r>
            <w:proofErr w:type="spellEnd"/>
          </w:p>
          <w:p w14:paraId="455436D9" w14:textId="77777777" w:rsidR="00626509" w:rsidRPr="00004DF9" w:rsidRDefault="00626509" w:rsidP="00E77C38">
            <w:proofErr w:type="spellStart"/>
            <w:r w:rsidRPr="00004DF9">
              <w:t>ETHOCEL</w:t>
            </w:r>
            <w:proofErr w:type="spellEnd"/>
          </w:p>
          <w:p w14:paraId="4AC90F67" w14:textId="77777777" w:rsidR="00626509" w:rsidRPr="00004DF9" w:rsidRDefault="00626509" w:rsidP="00E77C38"/>
          <w:p w14:paraId="5BCADDA6" w14:textId="3B951CE7" w:rsidR="00626509" w:rsidRPr="00004DF9" w:rsidRDefault="00626509" w:rsidP="00E77C38">
            <w:r w:rsidRPr="00004DF9">
              <w:t xml:space="preserve">Methyl chloride, propylene oxide, </w:t>
            </w:r>
            <w:r w:rsidR="00004DF9" w:rsidRPr="00004DF9">
              <w:t>methanol</w:t>
            </w:r>
          </w:p>
        </w:tc>
        <w:tc>
          <w:tcPr>
            <w:tcW w:w="2349" w:type="dxa"/>
          </w:tcPr>
          <w:p w14:paraId="10A61D5F" w14:textId="77777777" w:rsidR="00626509" w:rsidRPr="00004DF9" w:rsidRDefault="00626509" w:rsidP="00E77C38">
            <w:r w:rsidRPr="00004DF9">
              <w:t xml:space="preserve">SC </w:t>
            </w:r>
            <w:proofErr w:type="spellStart"/>
            <w:r w:rsidRPr="00004DF9">
              <w:t>VI.7</w:t>
            </w:r>
            <w:proofErr w:type="spellEnd"/>
            <w:r w:rsidRPr="00004DF9">
              <w:t xml:space="preserve"> 99.9% DRE organic compounds</w:t>
            </w:r>
          </w:p>
        </w:tc>
        <w:tc>
          <w:tcPr>
            <w:tcW w:w="2788" w:type="dxa"/>
          </w:tcPr>
          <w:p w14:paraId="4FC19250" w14:textId="77777777" w:rsidR="00626509" w:rsidRPr="00004DF9" w:rsidRDefault="00626509" w:rsidP="00E77C38">
            <w:r w:rsidRPr="00004DF9">
              <w:t>TTU exit gas temperature, scrubber pH &amp; effluent flow</w:t>
            </w:r>
          </w:p>
        </w:tc>
        <w:tc>
          <w:tcPr>
            <w:tcW w:w="2513" w:type="dxa"/>
          </w:tcPr>
          <w:p w14:paraId="3F63CF7B" w14:textId="77777777" w:rsidR="00004DF9" w:rsidRPr="00004DF9" w:rsidRDefault="00626509" w:rsidP="00E77C38">
            <w:r w:rsidRPr="00004DF9">
              <w:t xml:space="preserve">MON MACT </w:t>
            </w:r>
          </w:p>
          <w:p w14:paraId="1AFEB3C9" w14:textId="77777777" w:rsidR="00004DF9" w:rsidRPr="00004DF9" w:rsidRDefault="00626509" w:rsidP="00E77C38">
            <w:r w:rsidRPr="00004DF9">
              <w:t>Group 1</w:t>
            </w:r>
          </w:p>
          <w:p w14:paraId="1E5A8A8B" w14:textId="77777777" w:rsidR="00004DF9" w:rsidRPr="00004DF9" w:rsidRDefault="00626509" w:rsidP="00E77C38">
            <w:r w:rsidRPr="00004DF9">
              <w:t>HON MACT</w:t>
            </w:r>
            <w:r w:rsidR="00392EE0" w:rsidRPr="00004DF9">
              <w:t xml:space="preserve"> </w:t>
            </w:r>
          </w:p>
          <w:p w14:paraId="19CA2391" w14:textId="3843DBF8" w:rsidR="00626509" w:rsidRPr="00004DF9" w:rsidRDefault="00626509" w:rsidP="00E77C38">
            <w:r w:rsidRPr="00004DF9">
              <w:t>Group 1</w:t>
            </w:r>
          </w:p>
          <w:p w14:paraId="2B723AF9" w14:textId="77777777" w:rsidR="00626509" w:rsidRPr="00004DF9" w:rsidRDefault="00626509" w:rsidP="00E77C38">
            <w:r w:rsidRPr="00004DF9">
              <w:t>(Backup control)</w:t>
            </w:r>
          </w:p>
        </w:tc>
      </w:tr>
      <w:tr w:rsidR="00626509" w:rsidRPr="00004DF9" w14:paraId="4DF60520" w14:textId="77777777" w:rsidTr="00392EE0">
        <w:trPr>
          <w:trHeight w:val="405"/>
        </w:trPr>
        <w:tc>
          <w:tcPr>
            <w:tcW w:w="2605" w:type="dxa"/>
            <w:vMerge w:val="restart"/>
          </w:tcPr>
          <w:p w14:paraId="20DEFD08" w14:textId="77777777" w:rsidR="00626509" w:rsidRPr="00004DF9" w:rsidRDefault="00626509" w:rsidP="00E77C38">
            <w:proofErr w:type="spellStart"/>
            <w:r w:rsidRPr="00004DF9">
              <w:t>P1027</w:t>
            </w:r>
            <w:proofErr w:type="spellEnd"/>
            <w:r w:rsidRPr="00004DF9">
              <w:t xml:space="preserve">/ </w:t>
            </w:r>
            <w:proofErr w:type="spellStart"/>
            <w:r w:rsidRPr="00004DF9">
              <w:t>EUB2</w:t>
            </w:r>
            <w:proofErr w:type="spellEnd"/>
          </w:p>
          <w:p w14:paraId="259DE710" w14:textId="77777777" w:rsidR="00626509" w:rsidRPr="00004DF9" w:rsidRDefault="00626509" w:rsidP="00E77C38">
            <w:proofErr w:type="spellStart"/>
            <w:r w:rsidRPr="00004DF9">
              <w:t>METHOCEL</w:t>
            </w:r>
            <w:proofErr w:type="spellEnd"/>
          </w:p>
          <w:p w14:paraId="35B60B68" w14:textId="77777777" w:rsidR="00626509" w:rsidRPr="00004DF9" w:rsidRDefault="00626509" w:rsidP="00E77C38"/>
          <w:p w14:paraId="23E07045" w14:textId="77777777" w:rsidR="00626509" w:rsidRPr="00004DF9" w:rsidRDefault="00626509" w:rsidP="00E77C38">
            <w:r w:rsidRPr="00004DF9">
              <w:t>Ethylene chloride, Toluene</w:t>
            </w:r>
          </w:p>
        </w:tc>
        <w:tc>
          <w:tcPr>
            <w:tcW w:w="2349" w:type="dxa"/>
          </w:tcPr>
          <w:p w14:paraId="743FD896" w14:textId="77777777" w:rsidR="00626509" w:rsidRPr="00004DF9" w:rsidRDefault="00626509" w:rsidP="00E77C38">
            <w:r w:rsidRPr="00004DF9">
              <w:t xml:space="preserve">SC </w:t>
            </w:r>
            <w:proofErr w:type="spellStart"/>
            <w:r w:rsidRPr="00004DF9">
              <w:t>VI.7</w:t>
            </w:r>
            <w:proofErr w:type="spellEnd"/>
            <w:r w:rsidRPr="00004DF9">
              <w:t xml:space="preserve"> 99.9% DRE organic compounds</w:t>
            </w:r>
          </w:p>
        </w:tc>
        <w:tc>
          <w:tcPr>
            <w:tcW w:w="2788" w:type="dxa"/>
          </w:tcPr>
          <w:p w14:paraId="5064E44F" w14:textId="77777777" w:rsidR="00626509" w:rsidRPr="00004DF9" w:rsidRDefault="00626509" w:rsidP="00E77C38">
            <w:r w:rsidRPr="00004DF9">
              <w:t>TTU exit gas temperature, scrubber  pH &amp; effluent flow</w:t>
            </w:r>
          </w:p>
        </w:tc>
        <w:tc>
          <w:tcPr>
            <w:tcW w:w="2513" w:type="dxa"/>
            <w:vMerge w:val="restart"/>
          </w:tcPr>
          <w:p w14:paraId="5445F97E" w14:textId="1EA2A33C" w:rsidR="00626509" w:rsidRPr="00004DF9" w:rsidRDefault="00626509" w:rsidP="00E77C38">
            <w:proofErr w:type="spellStart"/>
            <w:r w:rsidRPr="00004DF9">
              <w:t>Cellulosics</w:t>
            </w:r>
            <w:proofErr w:type="spellEnd"/>
            <w:r w:rsidRPr="00004DF9">
              <w:t xml:space="preserve"> MACT</w:t>
            </w:r>
            <w:r w:rsidR="00004DF9" w:rsidRPr="00004DF9">
              <w:t xml:space="preserve"> </w:t>
            </w:r>
            <w:r w:rsidRPr="00004DF9">
              <w:t xml:space="preserve">Group 1 </w:t>
            </w:r>
          </w:p>
          <w:p w14:paraId="4A4ED960" w14:textId="77777777" w:rsidR="00626509" w:rsidRPr="00004DF9" w:rsidRDefault="00626509" w:rsidP="00E77C38">
            <w:r w:rsidRPr="00004DF9">
              <w:t>(Backup control)</w:t>
            </w:r>
          </w:p>
        </w:tc>
      </w:tr>
      <w:tr w:rsidR="00626509" w:rsidRPr="00004DF9" w14:paraId="2BB94108" w14:textId="77777777" w:rsidTr="00392EE0">
        <w:trPr>
          <w:trHeight w:val="405"/>
        </w:trPr>
        <w:tc>
          <w:tcPr>
            <w:tcW w:w="2605" w:type="dxa"/>
            <w:vMerge/>
          </w:tcPr>
          <w:p w14:paraId="722F80E0" w14:textId="77777777" w:rsidR="00626509" w:rsidRPr="00004DF9" w:rsidRDefault="00626509" w:rsidP="00E77C38"/>
        </w:tc>
        <w:tc>
          <w:tcPr>
            <w:tcW w:w="2349" w:type="dxa"/>
          </w:tcPr>
          <w:p w14:paraId="237012EE" w14:textId="77777777" w:rsidR="00626509" w:rsidRPr="00004DF9" w:rsidRDefault="00626509" w:rsidP="00E77C38">
            <w:r w:rsidRPr="00004DF9">
              <w:t>SC .</w:t>
            </w:r>
            <w:proofErr w:type="spellStart"/>
            <w:r w:rsidRPr="00004DF9">
              <w:t>III.1</w:t>
            </w:r>
            <w:proofErr w:type="spellEnd"/>
            <w:r w:rsidRPr="00004DF9">
              <w:t xml:space="preserve">  </w:t>
            </w:r>
            <w:proofErr w:type="spellStart"/>
            <w:r w:rsidRPr="00004DF9">
              <w:t>FG954THROX</w:t>
            </w:r>
            <w:proofErr w:type="spellEnd"/>
            <w:r w:rsidRPr="00004DF9">
              <w:t xml:space="preserve"> conditions</w:t>
            </w:r>
          </w:p>
        </w:tc>
        <w:tc>
          <w:tcPr>
            <w:tcW w:w="2788" w:type="dxa"/>
          </w:tcPr>
          <w:p w14:paraId="1D92EA30" w14:textId="77777777" w:rsidR="00626509" w:rsidRPr="00004DF9" w:rsidRDefault="00626509" w:rsidP="00E77C38">
            <w:r w:rsidRPr="00004DF9">
              <w:t xml:space="preserve">TTU exit gas temperature, minimum excess oxygen, quench column No. 1 exit gas temperature, scrubber </w:t>
            </w:r>
            <w:proofErr w:type="spellStart"/>
            <w:r w:rsidRPr="00004DF9">
              <w:t>No.1</w:t>
            </w:r>
            <w:proofErr w:type="spellEnd"/>
            <w:r w:rsidRPr="00004DF9">
              <w:t xml:space="preserve"> pH &amp; effluent flow</w:t>
            </w:r>
          </w:p>
        </w:tc>
        <w:tc>
          <w:tcPr>
            <w:tcW w:w="2513" w:type="dxa"/>
            <w:vMerge/>
          </w:tcPr>
          <w:p w14:paraId="282EEFFB" w14:textId="77777777" w:rsidR="00626509" w:rsidRPr="00004DF9" w:rsidRDefault="00626509" w:rsidP="00E77C38"/>
        </w:tc>
      </w:tr>
      <w:tr w:rsidR="00626509" w:rsidRPr="00004DF9" w14:paraId="55744D7C" w14:textId="77777777" w:rsidTr="00392EE0">
        <w:trPr>
          <w:trHeight w:val="270"/>
        </w:trPr>
        <w:tc>
          <w:tcPr>
            <w:tcW w:w="2605" w:type="dxa"/>
            <w:vMerge w:val="restart"/>
          </w:tcPr>
          <w:p w14:paraId="7D00A95E" w14:textId="77777777" w:rsidR="00626509" w:rsidRPr="00004DF9" w:rsidRDefault="00626509" w:rsidP="00E77C38">
            <w:proofErr w:type="spellStart"/>
            <w:r w:rsidRPr="00004DF9">
              <w:t>P1027</w:t>
            </w:r>
            <w:proofErr w:type="spellEnd"/>
            <w:r w:rsidRPr="00004DF9">
              <w:t>/</w:t>
            </w:r>
            <w:proofErr w:type="spellStart"/>
            <w:r w:rsidRPr="00004DF9">
              <w:t>EU06-LOWPURITY</w:t>
            </w:r>
            <w:proofErr w:type="spellEnd"/>
          </w:p>
          <w:p w14:paraId="1D6E76B5" w14:textId="77777777" w:rsidR="00626509" w:rsidRPr="00004DF9" w:rsidRDefault="00626509" w:rsidP="00E77C38">
            <w:r w:rsidRPr="00004DF9">
              <w:t>ANHYDROUS HCL UNLOADING, STORAGE &amp; DISTRIBUTION</w:t>
            </w:r>
          </w:p>
          <w:p w14:paraId="31CCC576" w14:textId="77777777" w:rsidR="00626509" w:rsidRPr="00004DF9" w:rsidRDefault="00626509" w:rsidP="00E77C38"/>
          <w:p w14:paraId="17C01331" w14:textId="77777777" w:rsidR="00626509" w:rsidRPr="00004DF9" w:rsidRDefault="00626509" w:rsidP="00E77C38">
            <w:pPr>
              <w:autoSpaceDE w:val="0"/>
              <w:autoSpaceDN w:val="0"/>
              <w:adjustRightInd w:val="0"/>
              <w:rPr>
                <w:b/>
                <w:bCs/>
              </w:rPr>
            </w:pPr>
            <w:r w:rsidRPr="00004DF9">
              <w:rPr>
                <w:b/>
                <w:bCs/>
              </w:rPr>
              <w:t xml:space="preserve">HAPS and </w:t>
            </w:r>
            <w:proofErr w:type="spellStart"/>
            <w:r w:rsidRPr="00004DF9">
              <w:rPr>
                <w:b/>
                <w:bCs/>
              </w:rPr>
              <w:t>TACs</w:t>
            </w:r>
            <w:proofErr w:type="spellEnd"/>
          </w:p>
          <w:p w14:paraId="3EACF1AD" w14:textId="77777777" w:rsidR="00626509" w:rsidRPr="00004DF9" w:rsidRDefault="00626509" w:rsidP="00E77C38">
            <w:r w:rsidRPr="00004DF9">
              <w:t>Hydrogen chloride</w:t>
            </w:r>
          </w:p>
        </w:tc>
        <w:tc>
          <w:tcPr>
            <w:tcW w:w="2349" w:type="dxa"/>
          </w:tcPr>
          <w:p w14:paraId="0BC06081" w14:textId="77777777" w:rsidR="00626509" w:rsidRPr="00004DF9" w:rsidRDefault="00626509" w:rsidP="00E77C38">
            <w:r w:rsidRPr="00004DF9">
              <w:t xml:space="preserve">SC </w:t>
            </w:r>
            <w:proofErr w:type="spellStart"/>
            <w:r w:rsidRPr="00004DF9">
              <w:t>IV.1.b</w:t>
            </w:r>
            <w:proofErr w:type="spellEnd"/>
            <w:r w:rsidRPr="00004DF9">
              <w:t xml:space="preserve"> 99.6% DRE HCL  </w:t>
            </w:r>
            <w:proofErr w:type="spellStart"/>
            <w:r w:rsidRPr="00004DF9">
              <w:t>FG954THROX</w:t>
            </w:r>
            <w:proofErr w:type="spellEnd"/>
            <w:r w:rsidRPr="00004DF9">
              <w:t xml:space="preserve"> conditions</w:t>
            </w:r>
          </w:p>
        </w:tc>
        <w:tc>
          <w:tcPr>
            <w:tcW w:w="2788" w:type="dxa"/>
            <w:vMerge w:val="restart"/>
          </w:tcPr>
          <w:p w14:paraId="6E42E27E" w14:textId="27C0C3F7" w:rsidR="00626509" w:rsidRPr="00004DF9" w:rsidRDefault="001465FA" w:rsidP="00E77C38">
            <w:r>
              <w:t>Q</w:t>
            </w:r>
            <w:r w:rsidR="00626509" w:rsidRPr="00004DF9">
              <w:t xml:space="preserve">uench column No. 1 exit gas temperature, scrubber </w:t>
            </w:r>
            <w:proofErr w:type="spellStart"/>
            <w:r w:rsidR="00626509" w:rsidRPr="00004DF9">
              <w:t>No.1</w:t>
            </w:r>
            <w:proofErr w:type="spellEnd"/>
            <w:r w:rsidR="00626509" w:rsidRPr="00004DF9">
              <w:t xml:space="preserve"> pH &amp; effluent flow</w:t>
            </w:r>
          </w:p>
        </w:tc>
        <w:tc>
          <w:tcPr>
            <w:tcW w:w="2513" w:type="dxa"/>
            <w:vMerge w:val="restart"/>
          </w:tcPr>
          <w:p w14:paraId="16F7ED5E" w14:textId="77777777" w:rsidR="00626509" w:rsidRPr="00004DF9" w:rsidRDefault="00626509" w:rsidP="00E77C38">
            <w:r w:rsidRPr="00004DF9">
              <w:t xml:space="preserve">No MACT requirements for vent to </w:t>
            </w:r>
            <w:proofErr w:type="spellStart"/>
            <w:r w:rsidRPr="00004DF9">
              <w:t>FG954THROX</w:t>
            </w:r>
            <w:proofErr w:type="spellEnd"/>
          </w:p>
          <w:p w14:paraId="4059F0B6" w14:textId="77777777" w:rsidR="00626509" w:rsidRPr="00004DF9" w:rsidRDefault="00626509" w:rsidP="00E77C38">
            <w:r w:rsidRPr="00004DF9">
              <w:t>(Backup control)</w:t>
            </w:r>
          </w:p>
        </w:tc>
      </w:tr>
      <w:tr w:rsidR="00626509" w:rsidRPr="00004DF9" w14:paraId="1D1946E9" w14:textId="77777777" w:rsidTr="00392EE0">
        <w:trPr>
          <w:trHeight w:val="270"/>
        </w:trPr>
        <w:tc>
          <w:tcPr>
            <w:tcW w:w="2605" w:type="dxa"/>
            <w:vMerge/>
          </w:tcPr>
          <w:p w14:paraId="69CD5FF1" w14:textId="77777777" w:rsidR="00626509" w:rsidRPr="00004DF9" w:rsidRDefault="00626509" w:rsidP="00E77C38"/>
        </w:tc>
        <w:tc>
          <w:tcPr>
            <w:tcW w:w="2349" w:type="dxa"/>
          </w:tcPr>
          <w:p w14:paraId="06E68ED9" w14:textId="77777777" w:rsidR="00626509" w:rsidRPr="00004DF9" w:rsidRDefault="00626509" w:rsidP="00E77C38">
            <w:r w:rsidRPr="00004DF9">
              <w:t xml:space="preserve">SC </w:t>
            </w:r>
            <w:proofErr w:type="spellStart"/>
            <w:r w:rsidRPr="00004DF9">
              <w:t>VI.1</w:t>
            </w:r>
            <w:proofErr w:type="spellEnd"/>
            <w:r w:rsidRPr="00004DF9">
              <w:t xml:space="preserve"> 99.6% DRE HCL removal</w:t>
            </w:r>
          </w:p>
        </w:tc>
        <w:tc>
          <w:tcPr>
            <w:tcW w:w="2788" w:type="dxa"/>
            <w:vMerge/>
          </w:tcPr>
          <w:p w14:paraId="5602DCB1" w14:textId="77777777" w:rsidR="00626509" w:rsidRPr="00004DF9" w:rsidRDefault="00626509" w:rsidP="00E77C38"/>
        </w:tc>
        <w:tc>
          <w:tcPr>
            <w:tcW w:w="2513" w:type="dxa"/>
            <w:vMerge/>
          </w:tcPr>
          <w:p w14:paraId="46D9658A" w14:textId="77777777" w:rsidR="00626509" w:rsidRPr="00004DF9" w:rsidRDefault="00626509" w:rsidP="00E77C38"/>
        </w:tc>
      </w:tr>
      <w:tr w:rsidR="00626509" w:rsidRPr="00004DF9" w14:paraId="55DB0F1D" w14:textId="77777777" w:rsidTr="00392EE0">
        <w:trPr>
          <w:trHeight w:val="540"/>
        </w:trPr>
        <w:tc>
          <w:tcPr>
            <w:tcW w:w="2605" w:type="dxa"/>
            <w:vMerge w:val="restart"/>
          </w:tcPr>
          <w:p w14:paraId="6DC22212" w14:textId="77777777" w:rsidR="00626509" w:rsidRPr="00004DF9" w:rsidRDefault="00626509" w:rsidP="00E77C38">
            <w:proofErr w:type="spellStart"/>
            <w:r w:rsidRPr="00004DF9">
              <w:t>P1027</w:t>
            </w:r>
            <w:proofErr w:type="spellEnd"/>
            <w:r w:rsidRPr="00004DF9">
              <w:t>/</w:t>
            </w:r>
            <w:proofErr w:type="spellStart"/>
            <w:r w:rsidRPr="00004DF9">
              <w:t>EU06-HIGHPURITY</w:t>
            </w:r>
            <w:proofErr w:type="spellEnd"/>
          </w:p>
          <w:p w14:paraId="4BA20D0A" w14:textId="77777777" w:rsidR="00626509" w:rsidRPr="00004DF9" w:rsidRDefault="00626509" w:rsidP="00E77C38">
            <w:r w:rsidRPr="00004DF9">
              <w:t>ANHYDROUS HCL STORAGE &amp; DISTRIBUTION</w:t>
            </w:r>
          </w:p>
          <w:p w14:paraId="22DB2641" w14:textId="77777777" w:rsidR="00626509" w:rsidRPr="00004DF9" w:rsidRDefault="00626509" w:rsidP="00E77C38"/>
          <w:p w14:paraId="4C575B7D" w14:textId="77777777" w:rsidR="00626509" w:rsidRPr="00004DF9" w:rsidRDefault="00626509" w:rsidP="00E77C38">
            <w:pPr>
              <w:autoSpaceDE w:val="0"/>
              <w:autoSpaceDN w:val="0"/>
              <w:adjustRightInd w:val="0"/>
              <w:rPr>
                <w:b/>
                <w:bCs/>
              </w:rPr>
            </w:pPr>
            <w:r w:rsidRPr="00004DF9">
              <w:rPr>
                <w:b/>
                <w:bCs/>
              </w:rPr>
              <w:t xml:space="preserve">HAPS and </w:t>
            </w:r>
            <w:proofErr w:type="spellStart"/>
            <w:r w:rsidRPr="00004DF9">
              <w:rPr>
                <w:b/>
                <w:bCs/>
              </w:rPr>
              <w:t>TACs</w:t>
            </w:r>
            <w:proofErr w:type="spellEnd"/>
          </w:p>
          <w:p w14:paraId="4E5D9603" w14:textId="77777777" w:rsidR="00626509" w:rsidRPr="00004DF9" w:rsidRDefault="00626509" w:rsidP="00E77C38">
            <w:r w:rsidRPr="00004DF9">
              <w:t>Hydrogen chloride</w:t>
            </w:r>
          </w:p>
        </w:tc>
        <w:tc>
          <w:tcPr>
            <w:tcW w:w="2349" w:type="dxa"/>
          </w:tcPr>
          <w:p w14:paraId="7750D57E" w14:textId="77777777" w:rsidR="00626509" w:rsidRPr="00004DF9" w:rsidRDefault="00626509" w:rsidP="00E77C38">
            <w:r w:rsidRPr="00004DF9">
              <w:t xml:space="preserve">SC </w:t>
            </w:r>
            <w:proofErr w:type="spellStart"/>
            <w:r w:rsidRPr="00004DF9">
              <w:t>IV.1.b</w:t>
            </w:r>
            <w:proofErr w:type="spellEnd"/>
            <w:r w:rsidRPr="00004DF9">
              <w:t xml:space="preserve"> 99.6% HCL DRE, </w:t>
            </w:r>
            <w:proofErr w:type="spellStart"/>
            <w:r w:rsidRPr="00004DF9">
              <w:t>FG954THROX</w:t>
            </w:r>
            <w:proofErr w:type="spellEnd"/>
            <w:r w:rsidRPr="00004DF9">
              <w:t xml:space="preserve"> conditions</w:t>
            </w:r>
          </w:p>
        </w:tc>
        <w:tc>
          <w:tcPr>
            <w:tcW w:w="2788" w:type="dxa"/>
            <w:vMerge w:val="restart"/>
          </w:tcPr>
          <w:p w14:paraId="731B2BE5" w14:textId="5697EF00" w:rsidR="00626509" w:rsidRPr="00004DF9" w:rsidRDefault="001465FA" w:rsidP="00E77C38">
            <w:r>
              <w:t>Q</w:t>
            </w:r>
            <w:r w:rsidR="00626509" w:rsidRPr="00004DF9">
              <w:t xml:space="preserve">uench column No. 1 exit gas temperature, scrubber </w:t>
            </w:r>
            <w:proofErr w:type="spellStart"/>
            <w:r w:rsidR="00626509" w:rsidRPr="00004DF9">
              <w:t>No.1</w:t>
            </w:r>
            <w:proofErr w:type="spellEnd"/>
            <w:r w:rsidR="00626509" w:rsidRPr="00004DF9">
              <w:t xml:space="preserve"> pH &amp; effluent flow</w:t>
            </w:r>
          </w:p>
        </w:tc>
        <w:tc>
          <w:tcPr>
            <w:tcW w:w="2513" w:type="dxa"/>
            <w:vMerge w:val="restart"/>
          </w:tcPr>
          <w:p w14:paraId="448FA5DE" w14:textId="2651B305" w:rsidR="00626509" w:rsidRPr="00004DF9" w:rsidRDefault="00626509" w:rsidP="00004DF9">
            <w:r w:rsidRPr="00004DF9">
              <w:t xml:space="preserve">No MACT requirements  for vent to </w:t>
            </w:r>
            <w:proofErr w:type="spellStart"/>
            <w:r w:rsidRPr="00004DF9">
              <w:t>FG954THROX</w:t>
            </w:r>
            <w:proofErr w:type="spellEnd"/>
            <w:r w:rsidRPr="00004DF9" w:rsidDel="00710F32">
              <w:t xml:space="preserve"> </w:t>
            </w:r>
            <w:r w:rsidRPr="00004DF9">
              <w:t>(Backup control)</w:t>
            </w:r>
          </w:p>
        </w:tc>
      </w:tr>
      <w:tr w:rsidR="00626509" w:rsidRPr="00004DF9" w14:paraId="127FC933" w14:textId="77777777" w:rsidTr="00392EE0">
        <w:trPr>
          <w:trHeight w:val="540"/>
        </w:trPr>
        <w:tc>
          <w:tcPr>
            <w:tcW w:w="2605" w:type="dxa"/>
            <w:vMerge/>
          </w:tcPr>
          <w:p w14:paraId="4FDFA0BA" w14:textId="77777777" w:rsidR="00626509" w:rsidRPr="00004DF9" w:rsidRDefault="00626509" w:rsidP="00E77C38"/>
        </w:tc>
        <w:tc>
          <w:tcPr>
            <w:tcW w:w="2349" w:type="dxa"/>
          </w:tcPr>
          <w:p w14:paraId="5125ED90" w14:textId="77777777" w:rsidR="00626509" w:rsidRPr="00004DF9" w:rsidRDefault="00626509" w:rsidP="00E77C38">
            <w:r w:rsidRPr="00004DF9">
              <w:t xml:space="preserve">SC </w:t>
            </w:r>
            <w:proofErr w:type="spellStart"/>
            <w:r w:rsidRPr="00004DF9">
              <w:t>VI.1</w:t>
            </w:r>
            <w:proofErr w:type="spellEnd"/>
            <w:r w:rsidRPr="00004DF9">
              <w:t xml:space="preserve"> 99.6% HCL DRE</w:t>
            </w:r>
          </w:p>
        </w:tc>
        <w:tc>
          <w:tcPr>
            <w:tcW w:w="2788" w:type="dxa"/>
            <w:vMerge/>
          </w:tcPr>
          <w:p w14:paraId="3717A007" w14:textId="77777777" w:rsidR="00626509" w:rsidRPr="00004DF9" w:rsidRDefault="00626509" w:rsidP="00E77C38"/>
        </w:tc>
        <w:tc>
          <w:tcPr>
            <w:tcW w:w="2513" w:type="dxa"/>
            <w:vMerge/>
          </w:tcPr>
          <w:p w14:paraId="206309E8" w14:textId="77777777" w:rsidR="00626509" w:rsidRPr="00004DF9" w:rsidRDefault="00626509" w:rsidP="00E77C38"/>
        </w:tc>
      </w:tr>
      <w:tr w:rsidR="00626509" w:rsidRPr="00004DF9" w14:paraId="68D4A88E" w14:textId="77777777" w:rsidTr="00392EE0">
        <w:tc>
          <w:tcPr>
            <w:tcW w:w="2605" w:type="dxa"/>
            <w:vMerge w:val="restart"/>
          </w:tcPr>
          <w:p w14:paraId="4B565AAE" w14:textId="77777777" w:rsidR="00626509" w:rsidRPr="00004DF9" w:rsidRDefault="00626509" w:rsidP="00E77C38">
            <w:proofErr w:type="spellStart"/>
            <w:r w:rsidRPr="00004DF9">
              <w:t>P1027</w:t>
            </w:r>
            <w:proofErr w:type="spellEnd"/>
            <w:r w:rsidRPr="00004DF9">
              <w:t>/</w:t>
            </w:r>
            <w:proofErr w:type="spellStart"/>
            <w:r w:rsidRPr="00004DF9">
              <w:t>EU08</w:t>
            </w:r>
            <w:proofErr w:type="spellEnd"/>
          </w:p>
          <w:p w14:paraId="4AE1A50B" w14:textId="77777777" w:rsidR="00626509" w:rsidRPr="00004DF9" w:rsidRDefault="00626509" w:rsidP="00E77C38">
            <w:r w:rsidRPr="00004DF9">
              <w:t>PROPYLENE OXIDE STORAGE</w:t>
            </w:r>
          </w:p>
          <w:p w14:paraId="4D857D0C" w14:textId="77777777" w:rsidR="00626509" w:rsidRPr="00004DF9" w:rsidRDefault="00626509" w:rsidP="00E77C38">
            <w:r w:rsidRPr="00004DF9">
              <w:t>(operates ventless except during prep for maintenance)</w:t>
            </w:r>
          </w:p>
        </w:tc>
        <w:tc>
          <w:tcPr>
            <w:tcW w:w="2349" w:type="dxa"/>
          </w:tcPr>
          <w:p w14:paraId="151B1E56" w14:textId="77777777" w:rsidR="00626509" w:rsidRPr="00004DF9" w:rsidRDefault="00626509" w:rsidP="00E77C38">
            <w:r w:rsidRPr="00004DF9">
              <w:t xml:space="preserve">SC </w:t>
            </w:r>
            <w:proofErr w:type="spellStart"/>
            <w:r w:rsidRPr="00004DF9">
              <w:t>VI.1</w:t>
            </w:r>
            <w:proofErr w:type="spellEnd"/>
            <w:r w:rsidRPr="00004DF9">
              <w:t xml:space="preserve"> 99.6% HCL DRE</w:t>
            </w:r>
          </w:p>
        </w:tc>
        <w:tc>
          <w:tcPr>
            <w:tcW w:w="2788" w:type="dxa"/>
          </w:tcPr>
          <w:p w14:paraId="4C678F13" w14:textId="77777777" w:rsidR="00626509" w:rsidRPr="00004DF9" w:rsidRDefault="00626509" w:rsidP="00E77C38">
            <w:r w:rsidRPr="00004DF9">
              <w:t>TTU exit gas temperature, scrubber pH &amp; effluent flow</w:t>
            </w:r>
          </w:p>
        </w:tc>
        <w:tc>
          <w:tcPr>
            <w:tcW w:w="2513" w:type="dxa"/>
            <w:vMerge w:val="restart"/>
          </w:tcPr>
          <w:p w14:paraId="3BE8B0D5" w14:textId="77777777" w:rsidR="00626509" w:rsidRPr="00004DF9" w:rsidRDefault="00626509" w:rsidP="00E77C38">
            <w:r w:rsidRPr="00004DF9">
              <w:t>Storage vessel, not vent, Group 1 during maintenance activities</w:t>
            </w:r>
          </w:p>
        </w:tc>
      </w:tr>
      <w:tr w:rsidR="00626509" w:rsidRPr="00004DF9" w14:paraId="37EAAEA9" w14:textId="77777777" w:rsidTr="00392EE0">
        <w:tc>
          <w:tcPr>
            <w:tcW w:w="2605" w:type="dxa"/>
            <w:vMerge/>
          </w:tcPr>
          <w:p w14:paraId="41532CDF" w14:textId="77777777" w:rsidR="00626509" w:rsidRPr="00004DF9" w:rsidRDefault="00626509" w:rsidP="00E77C38"/>
        </w:tc>
        <w:tc>
          <w:tcPr>
            <w:tcW w:w="2349" w:type="dxa"/>
          </w:tcPr>
          <w:p w14:paraId="2EED4652" w14:textId="77777777" w:rsidR="00626509" w:rsidRPr="00004DF9" w:rsidRDefault="00626509" w:rsidP="00E77C38">
            <w:r w:rsidRPr="00004DF9">
              <w:t>SC .</w:t>
            </w:r>
            <w:proofErr w:type="spellStart"/>
            <w:r w:rsidRPr="00004DF9">
              <w:t>IV.4</w:t>
            </w:r>
            <w:proofErr w:type="spellEnd"/>
            <w:r w:rsidRPr="00004DF9">
              <w:t xml:space="preserve">  </w:t>
            </w:r>
            <w:proofErr w:type="spellStart"/>
            <w:r w:rsidRPr="00004DF9">
              <w:t>FG954THROX</w:t>
            </w:r>
            <w:proofErr w:type="spellEnd"/>
            <w:r w:rsidRPr="00004DF9">
              <w:t xml:space="preserve"> conditions</w:t>
            </w:r>
          </w:p>
        </w:tc>
        <w:tc>
          <w:tcPr>
            <w:tcW w:w="2788" w:type="dxa"/>
          </w:tcPr>
          <w:p w14:paraId="5FAF936D" w14:textId="77777777" w:rsidR="00626509" w:rsidRPr="00004DF9" w:rsidRDefault="00626509" w:rsidP="00E77C38">
            <w:r w:rsidRPr="00004DF9">
              <w:t xml:space="preserve">TTU exit gas temperature, minimum excess oxygen, quench column No. 1 exit gas temperature, scrubber </w:t>
            </w:r>
            <w:proofErr w:type="spellStart"/>
            <w:r w:rsidRPr="00004DF9">
              <w:t>No.1</w:t>
            </w:r>
            <w:proofErr w:type="spellEnd"/>
            <w:r w:rsidRPr="00004DF9">
              <w:t xml:space="preserve"> pH &amp; effluent flow</w:t>
            </w:r>
          </w:p>
        </w:tc>
        <w:tc>
          <w:tcPr>
            <w:tcW w:w="2513" w:type="dxa"/>
            <w:vMerge/>
          </w:tcPr>
          <w:p w14:paraId="6DB79C0E" w14:textId="77777777" w:rsidR="00626509" w:rsidRPr="00004DF9" w:rsidRDefault="00626509" w:rsidP="00E77C38"/>
        </w:tc>
      </w:tr>
      <w:tr w:rsidR="00626509" w:rsidRPr="00004DF9" w14:paraId="4FF27E6C" w14:textId="77777777" w:rsidTr="00392EE0">
        <w:tc>
          <w:tcPr>
            <w:tcW w:w="2605" w:type="dxa"/>
            <w:vMerge w:val="restart"/>
          </w:tcPr>
          <w:p w14:paraId="413B60B0" w14:textId="77777777" w:rsidR="00626509" w:rsidRPr="00004DF9" w:rsidRDefault="00626509" w:rsidP="00E77C38">
            <w:proofErr w:type="spellStart"/>
            <w:r w:rsidRPr="00004DF9">
              <w:t>P1025</w:t>
            </w:r>
            <w:proofErr w:type="spellEnd"/>
            <w:r w:rsidRPr="00004DF9">
              <w:t>/</w:t>
            </w:r>
            <w:proofErr w:type="spellStart"/>
            <w:r w:rsidRPr="00004DF9">
              <w:t>EU91</w:t>
            </w:r>
            <w:proofErr w:type="spellEnd"/>
          </w:p>
          <w:p w14:paraId="1DF90ADE" w14:textId="77777777" w:rsidR="00626509" w:rsidRPr="00004DF9" w:rsidRDefault="00626509" w:rsidP="00E77C38">
            <w:r w:rsidRPr="00004DF9">
              <w:t>BUTADIENE STORAGE</w:t>
            </w:r>
          </w:p>
          <w:p w14:paraId="7622B2B3" w14:textId="77777777" w:rsidR="00626509" w:rsidRPr="00004DF9" w:rsidRDefault="00626509" w:rsidP="00E77C38">
            <w:r w:rsidRPr="00004DF9">
              <w:t>(operates ventless except during infrequent maintenance)</w:t>
            </w:r>
          </w:p>
        </w:tc>
        <w:tc>
          <w:tcPr>
            <w:tcW w:w="2349" w:type="dxa"/>
          </w:tcPr>
          <w:p w14:paraId="2C2E64E1" w14:textId="77777777" w:rsidR="00626509" w:rsidRPr="00004DF9" w:rsidRDefault="00626509" w:rsidP="00E77C38">
            <w:r w:rsidRPr="00004DF9">
              <w:t xml:space="preserve">SC </w:t>
            </w:r>
            <w:proofErr w:type="spellStart"/>
            <w:r w:rsidRPr="00004DF9">
              <w:t>VI.3</w:t>
            </w:r>
            <w:proofErr w:type="spellEnd"/>
            <w:r w:rsidRPr="00004DF9">
              <w:t xml:space="preserve"> 99.9% DRE organic compounds</w:t>
            </w:r>
          </w:p>
        </w:tc>
        <w:tc>
          <w:tcPr>
            <w:tcW w:w="2788" w:type="dxa"/>
          </w:tcPr>
          <w:p w14:paraId="0AE0DC4A" w14:textId="77777777" w:rsidR="00626509" w:rsidRPr="00004DF9" w:rsidRDefault="00626509" w:rsidP="00E77C38">
            <w:r w:rsidRPr="00004DF9">
              <w:t>TTU exit gas temperature</w:t>
            </w:r>
          </w:p>
        </w:tc>
        <w:tc>
          <w:tcPr>
            <w:tcW w:w="2513" w:type="dxa"/>
            <w:vMerge w:val="restart"/>
          </w:tcPr>
          <w:p w14:paraId="6F6FC079" w14:textId="77777777" w:rsidR="00626509" w:rsidRPr="00004DF9" w:rsidRDefault="00626509" w:rsidP="00E77C38">
            <w:proofErr w:type="spellStart"/>
            <w:r w:rsidRPr="00004DF9">
              <w:t>P&amp;RI</w:t>
            </w:r>
            <w:proofErr w:type="spellEnd"/>
            <w:r w:rsidRPr="00004DF9">
              <w:t xml:space="preserve"> MACT</w:t>
            </w:r>
          </w:p>
          <w:p w14:paraId="2D37C7A3" w14:textId="77777777" w:rsidR="00626509" w:rsidRPr="00004DF9" w:rsidRDefault="00626509" w:rsidP="00E77C38">
            <w:r w:rsidRPr="00004DF9">
              <w:t>Group 1 during maintenance activities</w:t>
            </w:r>
          </w:p>
        </w:tc>
      </w:tr>
      <w:tr w:rsidR="00626509" w:rsidRPr="00004DF9" w14:paraId="3F0AFA7A" w14:textId="77777777" w:rsidTr="00392EE0">
        <w:tc>
          <w:tcPr>
            <w:tcW w:w="2605" w:type="dxa"/>
            <w:vMerge/>
          </w:tcPr>
          <w:p w14:paraId="24E8D6A5" w14:textId="77777777" w:rsidR="00626509" w:rsidRPr="00004DF9" w:rsidRDefault="00626509" w:rsidP="00E77C38"/>
        </w:tc>
        <w:tc>
          <w:tcPr>
            <w:tcW w:w="2349" w:type="dxa"/>
          </w:tcPr>
          <w:p w14:paraId="137F3084" w14:textId="77777777" w:rsidR="00626509" w:rsidRPr="00004DF9" w:rsidRDefault="00626509" w:rsidP="00E77C38">
            <w:r w:rsidRPr="00004DF9">
              <w:t>SC .</w:t>
            </w:r>
            <w:proofErr w:type="spellStart"/>
            <w:r w:rsidRPr="00004DF9">
              <w:t>IV.3</w:t>
            </w:r>
            <w:proofErr w:type="spellEnd"/>
            <w:r w:rsidRPr="00004DF9">
              <w:t xml:space="preserve">  </w:t>
            </w:r>
            <w:proofErr w:type="spellStart"/>
            <w:r w:rsidRPr="00004DF9">
              <w:t>FG954THROX</w:t>
            </w:r>
            <w:proofErr w:type="spellEnd"/>
            <w:r w:rsidRPr="00004DF9">
              <w:t xml:space="preserve"> conditions</w:t>
            </w:r>
          </w:p>
        </w:tc>
        <w:tc>
          <w:tcPr>
            <w:tcW w:w="2788" w:type="dxa"/>
          </w:tcPr>
          <w:p w14:paraId="1174F0C0" w14:textId="77777777" w:rsidR="00626509" w:rsidRPr="00004DF9" w:rsidRDefault="00626509" w:rsidP="00E77C38">
            <w:r w:rsidRPr="00004DF9">
              <w:t xml:space="preserve">TTU exit gas temperature, minimum excess oxygen, quench column No. 1 exit gas temperature, scrubber </w:t>
            </w:r>
            <w:proofErr w:type="spellStart"/>
            <w:r w:rsidRPr="00004DF9">
              <w:t>No.1</w:t>
            </w:r>
            <w:proofErr w:type="spellEnd"/>
            <w:r w:rsidRPr="00004DF9">
              <w:t xml:space="preserve"> pH &amp; effluent flow</w:t>
            </w:r>
          </w:p>
        </w:tc>
        <w:tc>
          <w:tcPr>
            <w:tcW w:w="2513" w:type="dxa"/>
            <w:vMerge/>
          </w:tcPr>
          <w:p w14:paraId="4E44C373" w14:textId="77777777" w:rsidR="00626509" w:rsidRPr="00004DF9" w:rsidRDefault="00626509" w:rsidP="00E77C38"/>
        </w:tc>
      </w:tr>
    </w:tbl>
    <w:p w14:paraId="538D1CA2" w14:textId="4E3AF723" w:rsidR="00626509" w:rsidRPr="00004DF9" w:rsidRDefault="00626509">
      <w:pPr>
        <w:rPr>
          <w:rFonts w:ascii="Arial" w:hAnsi="Arial" w:cs="Arial"/>
          <w:sz w:val="22"/>
          <w:szCs w:val="22"/>
        </w:rPr>
      </w:pPr>
    </w:p>
    <w:p w14:paraId="55A9EC06" w14:textId="14E5EBA0" w:rsidR="00A35379" w:rsidRPr="00004DF9" w:rsidRDefault="00A35379" w:rsidP="00A35379">
      <w:pPr>
        <w:jc w:val="both"/>
        <w:rPr>
          <w:rFonts w:ascii="Arial" w:hAnsi="Arial" w:cs="Arial"/>
          <w:sz w:val="22"/>
          <w:szCs w:val="22"/>
        </w:rPr>
      </w:pPr>
      <w:r w:rsidRPr="00004DF9">
        <w:rPr>
          <w:rFonts w:ascii="Arial" w:hAnsi="Arial" w:cs="Arial"/>
          <w:sz w:val="22"/>
          <w:szCs w:val="22"/>
        </w:rPr>
        <w:t>Please refer to Parts B, C</w:t>
      </w:r>
      <w:r w:rsidR="005816F2" w:rsidRPr="00004DF9">
        <w:rPr>
          <w:rFonts w:ascii="Arial" w:hAnsi="Arial" w:cs="Arial"/>
          <w:sz w:val="22"/>
          <w:szCs w:val="22"/>
        </w:rPr>
        <w:t>,</w:t>
      </w:r>
      <w:r w:rsidRPr="00004DF9">
        <w:rPr>
          <w:rFonts w:ascii="Arial" w:hAnsi="Arial" w:cs="Arial"/>
          <w:sz w:val="22"/>
          <w:szCs w:val="22"/>
        </w:rPr>
        <w:t xml:space="preserve"> and D in the draft ROP for detailed regulatory citations for the stationary source.  Part A contains regulatory citations for general conditions.</w:t>
      </w:r>
    </w:p>
    <w:p w14:paraId="72D09425" w14:textId="77777777" w:rsidR="000F73C3" w:rsidRPr="00004DF9" w:rsidRDefault="000F73C3" w:rsidP="000F73C3">
      <w:pPr>
        <w:jc w:val="both"/>
        <w:rPr>
          <w:rFonts w:ascii="Arial" w:hAnsi="Arial" w:cs="Arial"/>
          <w:sz w:val="22"/>
          <w:szCs w:val="22"/>
        </w:rPr>
      </w:pPr>
    </w:p>
    <w:p w14:paraId="46D033D8" w14:textId="77777777" w:rsidR="000F73C3" w:rsidRPr="00004DF9" w:rsidRDefault="000F73C3" w:rsidP="000F73C3">
      <w:pPr>
        <w:jc w:val="both"/>
        <w:rPr>
          <w:rFonts w:ascii="Arial" w:hAnsi="Arial" w:cs="Arial"/>
          <w:b/>
          <w:sz w:val="22"/>
          <w:szCs w:val="22"/>
          <w:u w:val="single"/>
        </w:rPr>
      </w:pPr>
      <w:r w:rsidRPr="00004DF9">
        <w:rPr>
          <w:rFonts w:ascii="Arial" w:hAnsi="Arial" w:cs="Arial"/>
          <w:b/>
          <w:sz w:val="22"/>
          <w:szCs w:val="22"/>
          <w:u w:val="single"/>
        </w:rPr>
        <w:t>Source-</w:t>
      </w:r>
      <w:r w:rsidR="009C76F1" w:rsidRPr="00004DF9">
        <w:rPr>
          <w:rFonts w:ascii="Arial" w:hAnsi="Arial" w:cs="Arial"/>
          <w:b/>
          <w:sz w:val="22"/>
          <w:szCs w:val="22"/>
          <w:u w:val="single"/>
        </w:rPr>
        <w:t>W</w:t>
      </w:r>
      <w:r w:rsidRPr="00004DF9">
        <w:rPr>
          <w:rFonts w:ascii="Arial" w:hAnsi="Arial" w:cs="Arial"/>
          <w:b/>
          <w:sz w:val="22"/>
          <w:szCs w:val="22"/>
          <w:u w:val="single"/>
        </w:rPr>
        <w:t>ide Permit to Install (PTI)</w:t>
      </w:r>
    </w:p>
    <w:p w14:paraId="3C61CE98" w14:textId="77777777" w:rsidR="000F73C3" w:rsidRPr="00004DF9" w:rsidRDefault="000F73C3" w:rsidP="000F73C3">
      <w:pPr>
        <w:jc w:val="both"/>
        <w:rPr>
          <w:rFonts w:ascii="Arial" w:hAnsi="Arial" w:cs="Arial"/>
          <w:sz w:val="22"/>
          <w:szCs w:val="22"/>
        </w:rPr>
      </w:pPr>
    </w:p>
    <w:p w14:paraId="0F3F70FE" w14:textId="77777777" w:rsidR="00A35379" w:rsidRPr="00004DF9" w:rsidRDefault="00A35379" w:rsidP="00A35379">
      <w:pPr>
        <w:jc w:val="both"/>
        <w:rPr>
          <w:rFonts w:ascii="Arial" w:hAnsi="Arial" w:cs="Arial"/>
          <w:sz w:val="22"/>
          <w:szCs w:val="22"/>
        </w:rPr>
      </w:pPr>
      <w:r w:rsidRPr="00004DF9">
        <w:rPr>
          <w:rFonts w:ascii="Arial" w:hAnsi="Arial" w:cs="Arial"/>
          <w:sz w:val="22"/>
          <w:szCs w:val="22"/>
        </w:rPr>
        <w:t xml:space="preserve">Rule </w:t>
      </w:r>
      <w:proofErr w:type="spellStart"/>
      <w:r w:rsidRPr="00004DF9">
        <w:rPr>
          <w:rFonts w:ascii="Arial" w:hAnsi="Arial" w:cs="Arial"/>
          <w:sz w:val="22"/>
          <w:szCs w:val="22"/>
        </w:rPr>
        <w:t>214a</w:t>
      </w:r>
      <w:proofErr w:type="spellEnd"/>
      <w:r w:rsidRPr="00004DF9">
        <w:rPr>
          <w:rFonts w:ascii="Arial" w:hAnsi="Arial" w:cs="Arial"/>
          <w:sz w:val="22"/>
          <w:szCs w:val="22"/>
        </w:rPr>
        <w:t xml:space="preserve"> requires the issuance of a Source-Wide PTI within the ROP for conditions established pursuant to Rule 201.  All terms and conditions that were initially established in a PTI are identified with a footnote designation in the integrated ROP/PTI document.</w:t>
      </w:r>
    </w:p>
    <w:p w14:paraId="0FDE769A" w14:textId="77777777" w:rsidR="00A35379" w:rsidRPr="00004DF9" w:rsidRDefault="00A35379" w:rsidP="00A35379">
      <w:pPr>
        <w:jc w:val="both"/>
        <w:rPr>
          <w:rFonts w:ascii="Arial" w:hAnsi="Arial" w:cs="Arial"/>
          <w:sz w:val="22"/>
          <w:szCs w:val="22"/>
        </w:rPr>
      </w:pPr>
    </w:p>
    <w:p w14:paraId="64789981" w14:textId="77777777" w:rsidR="00A35379" w:rsidRPr="00004DF9" w:rsidRDefault="00A35379" w:rsidP="00A35379">
      <w:pPr>
        <w:jc w:val="both"/>
        <w:rPr>
          <w:rFonts w:ascii="Arial" w:hAnsi="Arial" w:cs="Arial"/>
          <w:bCs/>
          <w:sz w:val="22"/>
          <w:szCs w:val="22"/>
        </w:rPr>
      </w:pPr>
      <w:r w:rsidRPr="00004DF9">
        <w:rPr>
          <w:rFonts w:ascii="Arial" w:hAnsi="Arial" w:cs="Arial"/>
          <w:bCs/>
          <w:sz w:val="22"/>
          <w:szCs w:val="22"/>
        </w:rPr>
        <w:t>The following table lists all individual PTIs that were incorporated into</w:t>
      </w:r>
      <w:r w:rsidRPr="00004DF9">
        <w:rPr>
          <w:rFonts w:ascii="Arial" w:hAnsi="Arial" w:cs="Arial"/>
          <w:bCs/>
          <w:color w:val="00FF00"/>
          <w:sz w:val="22"/>
          <w:szCs w:val="22"/>
        </w:rPr>
        <w:t xml:space="preserve"> </w:t>
      </w:r>
      <w:r w:rsidRPr="00004DF9">
        <w:rPr>
          <w:rFonts w:ascii="Arial" w:hAnsi="Arial" w:cs="Arial"/>
          <w:bCs/>
          <w:sz w:val="22"/>
          <w:szCs w:val="22"/>
        </w:rPr>
        <w:t>previous ROPs for process or process equipment currently owned by Corteva or Clean Harbors.  PTIs issued for Corteva the effective date of ROP No. MI-</w:t>
      </w:r>
      <w:r w:rsidR="005816F2" w:rsidRPr="00004DF9">
        <w:rPr>
          <w:rFonts w:ascii="Arial" w:hAnsi="Arial" w:cs="Arial"/>
          <w:bCs/>
          <w:sz w:val="22"/>
          <w:szCs w:val="22"/>
        </w:rPr>
        <w:t>ROP-</w:t>
      </w:r>
      <w:proofErr w:type="spellStart"/>
      <w:r w:rsidRPr="00004DF9">
        <w:rPr>
          <w:rFonts w:ascii="Arial" w:hAnsi="Arial" w:cs="Arial"/>
          <w:bCs/>
          <w:sz w:val="22"/>
          <w:szCs w:val="22"/>
        </w:rPr>
        <w:t>A4033</w:t>
      </w:r>
      <w:proofErr w:type="spellEnd"/>
      <w:r w:rsidRPr="00004DF9">
        <w:rPr>
          <w:rFonts w:ascii="Arial" w:hAnsi="Arial" w:cs="Arial"/>
          <w:bCs/>
          <w:sz w:val="22"/>
          <w:szCs w:val="22"/>
        </w:rPr>
        <w:t>-</w:t>
      </w:r>
      <w:proofErr w:type="spellStart"/>
      <w:r w:rsidRPr="00004DF9">
        <w:rPr>
          <w:rFonts w:ascii="Arial" w:hAnsi="Arial" w:cs="Arial"/>
          <w:bCs/>
          <w:sz w:val="22"/>
          <w:szCs w:val="22"/>
        </w:rPr>
        <w:t>2017c</w:t>
      </w:r>
      <w:proofErr w:type="spellEnd"/>
      <w:r w:rsidRPr="00004DF9">
        <w:rPr>
          <w:rFonts w:ascii="Arial" w:hAnsi="Arial" w:cs="Arial"/>
          <w:bCs/>
          <w:sz w:val="22"/>
          <w:szCs w:val="22"/>
        </w:rPr>
        <w:t xml:space="preserve"> for the stationary source are identified in Appendix 6 of the ROP.</w:t>
      </w:r>
    </w:p>
    <w:p w14:paraId="01A5E679" w14:textId="77777777" w:rsidR="00A35379" w:rsidRPr="00004DF9" w:rsidRDefault="00A35379" w:rsidP="00A35379">
      <w:pPr>
        <w:jc w:val="both"/>
        <w:rPr>
          <w:rFonts w:ascii="Arial" w:hAnsi="Arial" w:cs="Arial"/>
          <w:sz w:val="22"/>
          <w:szCs w:val="22"/>
        </w:rPr>
      </w:pPr>
    </w:p>
    <w:tbl>
      <w:tblPr>
        <w:tblW w:w="10260" w:type="dxa"/>
        <w:tblInd w:w="-15"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88"/>
        <w:gridCol w:w="2565"/>
        <w:gridCol w:w="2565"/>
        <w:gridCol w:w="2442"/>
      </w:tblGrid>
      <w:tr w:rsidR="00A35379" w:rsidRPr="00004DF9" w14:paraId="69630678" w14:textId="77777777" w:rsidTr="00004DF9">
        <w:trPr>
          <w:tblHeader/>
        </w:trPr>
        <w:tc>
          <w:tcPr>
            <w:tcW w:w="10260" w:type="dxa"/>
            <w:gridSpan w:val="4"/>
            <w:tcBorders>
              <w:top w:val="double" w:sz="4" w:space="0" w:color="auto"/>
              <w:left w:val="double" w:sz="4" w:space="0" w:color="auto"/>
              <w:bottom w:val="single" w:sz="4" w:space="0" w:color="auto"/>
              <w:right w:val="double" w:sz="4" w:space="0" w:color="auto"/>
            </w:tcBorders>
            <w:shd w:val="pct10" w:color="auto" w:fill="auto"/>
          </w:tcPr>
          <w:p w14:paraId="5487660E" w14:textId="77777777" w:rsidR="00A35379" w:rsidRPr="00004DF9" w:rsidRDefault="00A35379" w:rsidP="002A28D8">
            <w:pPr>
              <w:jc w:val="center"/>
              <w:rPr>
                <w:rFonts w:ascii="Arial" w:hAnsi="Arial" w:cs="Arial"/>
                <w:b/>
                <w:sz w:val="22"/>
                <w:szCs w:val="22"/>
              </w:rPr>
            </w:pPr>
            <w:r w:rsidRPr="00004DF9">
              <w:rPr>
                <w:rFonts w:ascii="Arial" w:hAnsi="Arial" w:cs="Arial"/>
                <w:b/>
                <w:sz w:val="22"/>
                <w:szCs w:val="22"/>
              </w:rPr>
              <w:t>PTI Number</w:t>
            </w:r>
          </w:p>
        </w:tc>
      </w:tr>
      <w:tr w:rsidR="00A35379" w:rsidRPr="00004DF9" w14:paraId="5477EB19" w14:textId="77777777" w:rsidTr="00004DF9">
        <w:tc>
          <w:tcPr>
            <w:tcW w:w="2688" w:type="dxa"/>
            <w:tcBorders>
              <w:top w:val="single" w:sz="4" w:space="0" w:color="auto"/>
              <w:left w:val="double" w:sz="4" w:space="0" w:color="auto"/>
            </w:tcBorders>
          </w:tcPr>
          <w:p w14:paraId="16FC17AB" w14:textId="77777777" w:rsidR="00A35379" w:rsidRPr="00004DF9" w:rsidRDefault="00A35379" w:rsidP="002A28D8">
            <w:pPr>
              <w:rPr>
                <w:rFonts w:ascii="Arial" w:hAnsi="Arial" w:cs="Arial"/>
                <w:sz w:val="22"/>
                <w:szCs w:val="22"/>
              </w:rPr>
            </w:pPr>
            <w:r w:rsidRPr="00004DF9">
              <w:rPr>
                <w:rFonts w:ascii="Arial" w:hAnsi="Arial" w:cs="Arial"/>
                <w:sz w:val="22"/>
                <w:szCs w:val="22"/>
              </w:rPr>
              <w:t>194-08 (</w:t>
            </w:r>
            <w:proofErr w:type="spellStart"/>
            <w:r w:rsidRPr="00004DF9">
              <w:rPr>
                <w:rFonts w:ascii="Arial" w:hAnsi="Arial" w:cs="Arial"/>
                <w:sz w:val="22"/>
                <w:szCs w:val="22"/>
              </w:rPr>
              <w:t>EU01</w:t>
            </w:r>
            <w:proofErr w:type="spellEnd"/>
            <w:r w:rsidRPr="00004DF9">
              <w:rPr>
                <w:rFonts w:ascii="Arial" w:hAnsi="Arial" w:cs="Arial"/>
                <w:sz w:val="22"/>
                <w:szCs w:val="22"/>
              </w:rPr>
              <w:t>)</w:t>
            </w:r>
          </w:p>
        </w:tc>
        <w:tc>
          <w:tcPr>
            <w:tcW w:w="2565" w:type="dxa"/>
            <w:tcBorders>
              <w:top w:val="single" w:sz="4" w:space="0" w:color="auto"/>
            </w:tcBorders>
          </w:tcPr>
          <w:p w14:paraId="6024A814" w14:textId="77777777" w:rsidR="00A35379" w:rsidRPr="00004DF9" w:rsidRDefault="00A35379" w:rsidP="002A28D8">
            <w:pPr>
              <w:rPr>
                <w:rFonts w:ascii="Arial" w:hAnsi="Arial" w:cs="Arial"/>
                <w:sz w:val="22"/>
                <w:szCs w:val="22"/>
              </w:rPr>
            </w:pPr>
            <w:r w:rsidRPr="00004DF9">
              <w:rPr>
                <w:rFonts w:ascii="Arial" w:hAnsi="Arial" w:cs="Arial"/>
                <w:sz w:val="22"/>
                <w:szCs w:val="22"/>
              </w:rPr>
              <w:t>287-09 (</w:t>
            </w:r>
            <w:proofErr w:type="spellStart"/>
            <w:r w:rsidRPr="00004DF9">
              <w:rPr>
                <w:rFonts w:ascii="Arial" w:hAnsi="Arial" w:cs="Arial"/>
                <w:sz w:val="22"/>
                <w:szCs w:val="22"/>
              </w:rPr>
              <w:t>EU02</w:t>
            </w:r>
            <w:proofErr w:type="spellEnd"/>
            <w:r w:rsidRPr="00004DF9">
              <w:rPr>
                <w:rFonts w:ascii="Arial" w:hAnsi="Arial" w:cs="Arial"/>
                <w:sz w:val="22"/>
                <w:szCs w:val="22"/>
              </w:rPr>
              <w:t>)</w:t>
            </w:r>
          </w:p>
        </w:tc>
        <w:tc>
          <w:tcPr>
            <w:tcW w:w="2565" w:type="dxa"/>
            <w:tcBorders>
              <w:top w:val="single" w:sz="4" w:space="0" w:color="auto"/>
            </w:tcBorders>
          </w:tcPr>
          <w:p w14:paraId="7950E081" w14:textId="77777777" w:rsidR="00A35379" w:rsidRPr="00004DF9" w:rsidRDefault="00A35379" w:rsidP="002A28D8">
            <w:pPr>
              <w:rPr>
                <w:rFonts w:ascii="Arial" w:hAnsi="Arial" w:cs="Arial"/>
                <w:sz w:val="22"/>
                <w:szCs w:val="22"/>
              </w:rPr>
            </w:pPr>
            <w:r w:rsidRPr="00004DF9">
              <w:rPr>
                <w:rFonts w:ascii="Arial" w:hAnsi="Arial" w:cs="Arial"/>
                <w:sz w:val="22"/>
                <w:szCs w:val="22"/>
              </w:rPr>
              <w:t>84-14 (</w:t>
            </w:r>
            <w:proofErr w:type="spellStart"/>
            <w:r w:rsidRPr="00004DF9">
              <w:rPr>
                <w:rFonts w:ascii="Arial" w:hAnsi="Arial" w:cs="Arial"/>
                <w:sz w:val="22"/>
                <w:szCs w:val="22"/>
              </w:rPr>
              <w:t>EU03</w:t>
            </w:r>
            <w:proofErr w:type="spellEnd"/>
            <w:r w:rsidRPr="00004DF9">
              <w:rPr>
                <w:rFonts w:ascii="Arial" w:hAnsi="Arial" w:cs="Arial"/>
                <w:sz w:val="22"/>
                <w:szCs w:val="22"/>
              </w:rPr>
              <w:t>)</w:t>
            </w:r>
          </w:p>
        </w:tc>
        <w:tc>
          <w:tcPr>
            <w:tcW w:w="2442" w:type="dxa"/>
            <w:tcBorders>
              <w:top w:val="single" w:sz="4" w:space="0" w:color="auto"/>
              <w:right w:val="double" w:sz="4" w:space="0" w:color="auto"/>
            </w:tcBorders>
          </w:tcPr>
          <w:p w14:paraId="2EC19B84" w14:textId="77777777" w:rsidR="00A35379" w:rsidRPr="00004DF9" w:rsidRDefault="00A35379" w:rsidP="002A28D8">
            <w:pPr>
              <w:rPr>
                <w:rFonts w:ascii="Arial" w:hAnsi="Arial" w:cs="Arial"/>
                <w:sz w:val="22"/>
                <w:szCs w:val="22"/>
              </w:rPr>
            </w:pPr>
            <w:r w:rsidRPr="00004DF9">
              <w:rPr>
                <w:rFonts w:ascii="Arial" w:hAnsi="Arial" w:cs="Arial"/>
                <w:sz w:val="22"/>
                <w:szCs w:val="22"/>
              </w:rPr>
              <w:t>237-</w:t>
            </w:r>
            <w:proofErr w:type="spellStart"/>
            <w:r w:rsidRPr="00004DF9">
              <w:rPr>
                <w:rFonts w:ascii="Arial" w:hAnsi="Arial" w:cs="Arial"/>
                <w:sz w:val="22"/>
                <w:szCs w:val="22"/>
              </w:rPr>
              <w:t>06A</w:t>
            </w:r>
            <w:proofErr w:type="spellEnd"/>
            <w:r w:rsidRPr="00004DF9">
              <w:rPr>
                <w:rFonts w:ascii="Arial" w:hAnsi="Arial" w:cs="Arial"/>
                <w:sz w:val="22"/>
                <w:szCs w:val="22"/>
              </w:rPr>
              <w:t xml:space="preserve"> (</w:t>
            </w:r>
            <w:proofErr w:type="spellStart"/>
            <w:r w:rsidRPr="00004DF9">
              <w:rPr>
                <w:rFonts w:ascii="Arial" w:hAnsi="Arial" w:cs="Arial"/>
                <w:sz w:val="22"/>
                <w:szCs w:val="22"/>
              </w:rPr>
              <w:t>EU18</w:t>
            </w:r>
            <w:proofErr w:type="spellEnd"/>
            <w:r w:rsidRPr="00004DF9">
              <w:rPr>
                <w:rFonts w:ascii="Arial" w:hAnsi="Arial" w:cs="Arial"/>
                <w:sz w:val="22"/>
                <w:szCs w:val="22"/>
              </w:rPr>
              <w:t>*)</w:t>
            </w:r>
          </w:p>
        </w:tc>
      </w:tr>
      <w:tr w:rsidR="00A35379" w:rsidRPr="00004DF9" w14:paraId="5BD9180C" w14:textId="77777777" w:rsidTr="00004DF9">
        <w:tc>
          <w:tcPr>
            <w:tcW w:w="2688" w:type="dxa"/>
            <w:tcBorders>
              <w:left w:val="double" w:sz="4" w:space="0" w:color="auto"/>
            </w:tcBorders>
          </w:tcPr>
          <w:p w14:paraId="1782F740" w14:textId="77777777" w:rsidR="00A35379" w:rsidRPr="00004DF9" w:rsidRDefault="00A35379" w:rsidP="002A28D8">
            <w:pPr>
              <w:rPr>
                <w:rFonts w:ascii="Arial" w:hAnsi="Arial" w:cs="Arial"/>
                <w:sz w:val="22"/>
                <w:szCs w:val="22"/>
              </w:rPr>
            </w:pPr>
            <w:r w:rsidRPr="00004DF9">
              <w:rPr>
                <w:rFonts w:ascii="Arial" w:hAnsi="Arial" w:cs="Arial"/>
                <w:sz w:val="22"/>
                <w:szCs w:val="22"/>
              </w:rPr>
              <w:t>98-05 (</w:t>
            </w:r>
            <w:proofErr w:type="spellStart"/>
            <w:r w:rsidRPr="00004DF9">
              <w:rPr>
                <w:rFonts w:ascii="Arial" w:hAnsi="Arial" w:cs="Arial"/>
                <w:sz w:val="22"/>
                <w:szCs w:val="22"/>
              </w:rPr>
              <w:t>EU09</w:t>
            </w:r>
            <w:proofErr w:type="spellEnd"/>
            <w:r w:rsidRPr="00004DF9">
              <w:rPr>
                <w:rFonts w:ascii="Arial" w:hAnsi="Arial" w:cs="Arial"/>
                <w:sz w:val="22"/>
                <w:szCs w:val="22"/>
              </w:rPr>
              <w:t>)</w:t>
            </w:r>
          </w:p>
        </w:tc>
        <w:tc>
          <w:tcPr>
            <w:tcW w:w="2565" w:type="dxa"/>
          </w:tcPr>
          <w:p w14:paraId="16540B93" w14:textId="77777777" w:rsidR="00A35379" w:rsidRPr="00004DF9" w:rsidRDefault="00A35379" w:rsidP="002A28D8">
            <w:pPr>
              <w:rPr>
                <w:rFonts w:ascii="Arial" w:hAnsi="Arial" w:cs="Arial"/>
                <w:sz w:val="22"/>
                <w:szCs w:val="22"/>
              </w:rPr>
            </w:pPr>
            <w:r w:rsidRPr="00004DF9">
              <w:rPr>
                <w:rFonts w:ascii="Arial" w:hAnsi="Arial" w:cs="Arial"/>
                <w:sz w:val="22"/>
                <w:szCs w:val="22"/>
              </w:rPr>
              <w:t>116-</w:t>
            </w:r>
            <w:proofErr w:type="spellStart"/>
            <w:r w:rsidRPr="00004DF9">
              <w:rPr>
                <w:rFonts w:ascii="Arial" w:hAnsi="Arial" w:cs="Arial"/>
                <w:sz w:val="22"/>
                <w:szCs w:val="22"/>
              </w:rPr>
              <w:t>08B</w:t>
            </w:r>
            <w:proofErr w:type="spellEnd"/>
            <w:r w:rsidRPr="00004DF9">
              <w:rPr>
                <w:rFonts w:ascii="Arial" w:hAnsi="Arial" w:cs="Arial"/>
                <w:sz w:val="22"/>
                <w:szCs w:val="22"/>
              </w:rPr>
              <w:t xml:space="preserve"> (</w:t>
            </w:r>
            <w:proofErr w:type="spellStart"/>
            <w:r w:rsidRPr="00004DF9">
              <w:rPr>
                <w:rFonts w:ascii="Arial" w:hAnsi="Arial" w:cs="Arial"/>
                <w:sz w:val="22"/>
                <w:szCs w:val="22"/>
              </w:rPr>
              <w:t>EU10</w:t>
            </w:r>
            <w:proofErr w:type="spellEnd"/>
            <w:r w:rsidRPr="00004DF9">
              <w:rPr>
                <w:rFonts w:ascii="Arial" w:hAnsi="Arial" w:cs="Arial"/>
                <w:sz w:val="22"/>
                <w:szCs w:val="22"/>
              </w:rPr>
              <w:t>)</w:t>
            </w:r>
          </w:p>
        </w:tc>
        <w:tc>
          <w:tcPr>
            <w:tcW w:w="2565" w:type="dxa"/>
          </w:tcPr>
          <w:p w14:paraId="314CB828" w14:textId="77777777" w:rsidR="00A35379" w:rsidRPr="00004DF9" w:rsidRDefault="00A35379" w:rsidP="002A28D8">
            <w:pPr>
              <w:rPr>
                <w:rFonts w:ascii="Arial" w:hAnsi="Arial" w:cs="Arial"/>
                <w:sz w:val="22"/>
                <w:szCs w:val="22"/>
              </w:rPr>
            </w:pPr>
            <w:r w:rsidRPr="00004DF9">
              <w:rPr>
                <w:rFonts w:ascii="Arial" w:hAnsi="Arial" w:cs="Arial"/>
                <w:sz w:val="22"/>
                <w:szCs w:val="22"/>
              </w:rPr>
              <w:t>45-15 (</w:t>
            </w:r>
            <w:proofErr w:type="spellStart"/>
            <w:r w:rsidRPr="00004DF9">
              <w:rPr>
                <w:rFonts w:ascii="Arial" w:hAnsi="Arial" w:cs="Arial"/>
                <w:sz w:val="22"/>
                <w:szCs w:val="22"/>
              </w:rPr>
              <w:t>EU11</w:t>
            </w:r>
            <w:proofErr w:type="spellEnd"/>
            <w:r w:rsidRPr="00004DF9">
              <w:rPr>
                <w:rFonts w:ascii="Arial" w:hAnsi="Arial" w:cs="Arial"/>
                <w:sz w:val="22"/>
                <w:szCs w:val="22"/>
              </w:rPr>
              <w:t>*)</w:t>
            </w:r>
          </w:p>
        </w:tc>
        <w:tc>
          <w:tcPr>
            <w:tcW w:w="2442" w:type="dxa"/>
            <w:tcBorders>
              <w:right w:val="double" w:sz="4" w:space="0" w:color="auto"/>
            </w:tcBorders>
          </w:tcPr>
          <w:p w14:paraId="6741A162" w14:textId="77777777" w:rsidR="00A35379" w:rsidRPr="00004DF9" w:rsidRDefault="00A35379" w:rsidP="002A28D8">
            <w:pPr>
              <w:rPr>
                <w:rFonts w:ascii="Arial" w:hAnsi="Arial" w:cs="Arial"/>
                <w:sz w:val="22"/>
                <w:szCs w:val="22"/>
              </w:rPr>
            </w:pPr>
            <w:r w:rsidRPr="00004DF9">
              <w:rPr>
                <w:rFonts w:ascii="Arial" w:hAnsi="Arial" w:cs="Arial"/>
                <w:sz w:val="22"/>
                <w:szCs w:val="22"/>
              </w:rPr>
              <w:t>993-92C (</w:t>
            </w:r>
            <w:proofErr w:type="spellStart"/>
            <w:r w:rsidRPr="00004DF9">
              <w:rPr>
                <w:rFonts w:ascii="Arial" w:hAnsi="Arial" w:cs="Arial"/>
                <w:sz w:val="22"/>
                <w:szCs w:val="22"/>
              </w:rPr>
              <w:t>EU13</w:t>
            </w:r>
            <w:proofErr w:type="spellEnd"/>
            <w:r w:rsidRPr="00004DF9">
              <w:rPr>
                <w:rFonts w:ascii="Arial" w:hAnsi="Arial" w:cs="Arial"/>
                <w:sz w:val="22"/>
                <w:szCs w:val="22"/>
              </w:rPr>
              <w:t>*)</w:t>
            </w:r>
          </w:p>
        </w:tc>
      </w:tr>
      <w:tr w:rsidR="00A35379" w:rsidRPr="00004DF9" w14:paraId="4DB23280" w14:textId="77777777" w:rsidTr="00004DF9">
        <w:tc>
          <w:tcPr>
            <w:tcW w:w="2688" w:type="dxa"/>
            <w:tcBorders>
              <w:left w:val="double" w:sz="4" w:space="0" w:color="auto"/>
            </w:tcBorders>
          </w:tcPr>
          <w:p w14:paraId="327C7055" w14:textId="77777777" w:rsidR="00A35379" w:rsidRPr="00004DF9" w:rsidRDefault="00A35379" w:rsidP="002A28D8">
            <w:pPr>
              <w:rPr>
                <w:rFonts w:ascii="Arial" w:hAnsi="Arial" w:cs="Arial"/>
                <w:sz w:val="22"/>
                <w:szCs w:val="22"/>
              </w:rPr>
            </w:pPr>
            <w:r w:rsidRPr="00004DF9">
              <w:rPr>
                <w:rFonts w:ascii="Arial" w:hAnsi="Arial" w:cs="Arial"/>
                <w:sz w:val="22"/>
                <w:szCs w:val="22"/>
              </w:rPr>
              <w:t>241-03 (</w:t>
            </w:r>
            <w:proofErr w:type="spellStart"/>
            <w:r w:rsidRPr="00004DF9">
              <w:rPr>
                <w:rFonts w:ascii="Arial" w:hAnsi="Arial" w:cs="Arial"/>
                <w:sz w:val="22"/>
                <w:szCs w:val="22"/>
              </w:rPr>
              <w:t>EU14</w:t>
            </w:r>
            <w:proofErr w:type="spellEnd"/>
            <w:r w:rsidRPr="00004DF9">
              <w:rPr>
                <w:rFonts w:ascii="Arial" w:hAnsi="Arial" w:cs="Arial"/>
                <w:sz w:val="22"/>
                <w:szCs w:val="22"/>
              </w:rPr>
              <w:t>*)</w:t>
            </w:r>
          </w:p>
        </w:tc>
        <w:tc>
          <w:tcPr>
            <w:tcW w:w="2565" w:type="dxa"/>
          </w:tcPr>
          <w:p w14:paraId="6AEE3CE6" w14:textId="77777777" w:rsidR="00A35379" w:rsidRPr="00004DF9" w:rsidRDefault="00A35379" w:rsidP="002A28D8">
            <w:pPr>
              <w:rPr>
                <w:rFonts w:ascii="Arial" w:hAnsi="Arial" w:cs="Arial"/>
                <w:sz w:val="22"/>
                <w:szCs w:val="22"/>
              </w:rPr>
            </w:pPr>
            <w:r w:rsidRPr="00004DF9">
              <w:rPr>
                <w:rFonts w:ascii="Arial" w:hAnsi="Arial" w:cs="Arial"/>
                <w:sz w:val="22"/>
                <w:szCs w:val="22"/>
              </w:rPr>
              <w:t>57-</w:t>
            </w:r>
            <w:proofErr w:type="spellStart"/>
            <w:r w:rsidRPr="00004DF9">
              <w:rPr>
                <w:rFonts w:ascii="Arial" w:hAnsi="Arial" w:cs="Arial"/>
                <w:sz w:val="22"/>
                <w:szCs w:val="22"/>
              </w:rPr>
              <w:t>17A</w:t>
            </w:r>
            <w:proofErr w:type="spellEnd"/>
            <w:r w:rsidRPr="00004DF9">
              <w:rPr>
                <w:rFonts w:ascii="Arial" w:hAnsi="Arial" w:cs="Arial"/>
                <w:sz w:val="22"/>
                <w:szCs w:val="22"/>
              </w:rPr>
              <w:t xml:space="preserve"> (</w:t>
            </w:r>
            <w:proofErr w:type="spellStart"/>
            <w:r w:rsidRPr="00004DF9">
              <w:rPr>
                <w:rFonts w:ascii="Arial" w:hAnsi="Arial" w:cs="Arial"/>
                <w:sz w:val="22"/>
                <w:szCs w:val="22"/>
              </w:rPr>
              <w:t>EU15</w:t>
            </w:r>
            <w:proofErr w:type="spellEnd"/>
            <w:r w:rsidRPr="00004DF9">
              <w:rPr>
                <w:rFonts w:ascii="Arial" w:hAnsi="Arial" w:cs="Arial"/>
                <w:sz w:val="22"/>
                <w:szCs w:val="22"/>
              </w:rPr>
              <w:t>*)</w:t>
            </w:r>
          </w:p>
        </w:tc>
        <w:tc>
          <w:tcPr>
            <w:tcW w:w="2565" w:type="dxa"/>
          </w:tcPr>
          <w:p w14:paraId="50A34375" w14:textId="77777777" w:rsidR="00A35379" w:rsidRPr="00004DF9" w:rsidRDefault="00A35379" w:rsidP="002A28D8">
            <w:pPr>
              <w:rPr>
                <w:rFonts w:ascii="Arial" w:hAnsi="Arial" w:cs="Arial"/>
                <w:sz w:val="22"/>
                <w:szCs w:val="22"/>
              </w:rPr>
            </w:pPr>
            <w:r w:rsidRPr="00004DF9">
              <w:rPr>
                <w:rFonts w:ascii="Arial" w:hAnsi="Arial" w:cs="Arial"/>
                <w:sz w:val="22"/>
                <w:szCs w:val="22"/>
              </w:rPr>
              <w:t>345-06 (</w:t>
            </w:r>
            <w:proofErr w:type="spellStart"/>
            <w:r w:rsidRPr="00004DF9">
              <w:rPr>
                <w:rFonts w:ascii="Arial" w:hAnsi="Arial" w:cs="Arial"/>
                <w:sz w:val="22"/>
                <w:szCs w:val="22"/>
              </w:rPr>
              <w:t>FG954THROX</w:t>
            </w:r>
            <w:proofErr w:type="spellEnd"/>
            <w:r w:rsidRPr="00004DF9">
              <w:rPr>
                <w:rFonts w:ascii="Arial" w:hAnsi="Arial" w:cs="Arial"/>
                <w:sz w:val="22"/>
                <w:szCs w:val="22"/>
              </w:rPr>
              <w:t>)</w:t>
            </w:r>
          </w:p>
        </w:tc>
        <w:tc>
          <w:tcPr>
            <w:tcW w:w="2442" w:type="dxa"/>
            <w:tcBorders>
              <w:right w:val="double" w:sz="4" w:space="0" w:color="auto"/>
            </w:tcBorders>
          </w:tcPr>
          <w:p w14:paraId="225FBBBE" w14:textId="77777777" w:rsidR="00A35379" w:rsidRPr="00004DF9" w:rsidRDefault="00A35379" w:rsidP="002A28D8">
            <w:pPr>
              <w:rPr>
                <w:rFonts w:ascii="Arial" w:hAnsi="Arial" w:cs="Arial"/>
                <w:sz w:val="22"/>
                <w:szCs w:val="22"/>
              </w:rPr>
            </w:pPr>
          </w:p>
        </w:tc>
      </w:tr>
    </w:tbl>
    <w:p w14:paraId="48484778" w14:textId="77777777" w:rsidR="00A35379" w:rsidRPr="00004DF9" w:rsidRDefault="005816F2" w:rsidP="00A35379">
      <w:pPr>
        <w:rPr>
          <w:rFonts w:ascii="Arial" w:hAnsi="Arial" w:cs="Arial"/>
          <w:sz w:val="22"/>
          <w:szCs w:val="22"/>
        </w:rPr>
      </w:pPr>
      <w:r w:rsidRPr="00004DF9">
        <w:rPr>
          <w:rFonts w:ascii="Arial" w:hAnsi="Arial" w:cs="Arial"/>
          <w:sz w:val="22"/>
          <w:szCs w:val="22"/>
        </w:rPr>
        <w:t>* These processes are no longer operating and have been removed from the ROP for SRN P1028</w:t>
      </w:r>
    </w:p>
    <w:p w14:paraId="17EAA0CF" w14:textId="77777777" w:rsidR="005816F2" w:rsidRPr="00004DF9" w:rsidRDefault="005816F2" w:rsidP="00A35379">
      <w:pPr>
        <w:rPr>
          <w:rFonts w:ascii="Arial" w:hAnsi="Arial" w:cs="Arial"/>
          <w:sz w:val="22"/>
          <w:szCs w:val="22"/>
        </w:rPr>
      </w:pPr>
    </w:p>
    <w:p w14:paraId="1F27F35A" w14:textId="77777777" w:rsidR="000F73C3" w:rsidRPr="00004DF9" w:rsidRDefault="000F73C3" w:rsidP="000F73C3">
      <w:pPr>
        <w:rPr>
          <w:rFonts w:ascii="Arial" w:hAnsi="Arial" w:cs="Arial"/>
          <w:b/>
          <w:sz w:val="22"/>
          <w:szCs w:val="22"/>
          <w:u w:val="single"/>
        </w:rPr>
      </w:pPr>
      <w:r w:rsidRPr="00004DF9">
        <w:rPr>
          <w:rFonts w:ascii="Arial" w:hAnsi="Arial" w:cs="Arial"/>
          <w:b/>
          <w:sz w:val="22"/>
          <w:szCs w:val="22"/>
          <w:u w:val="single"/>
        </w:rPr>
        <w:t>Streamlined/Subsumed Requirements</w:t>
      </w:r>
    </w:p>
    <w:p w14:paraId="5AAF887A" w14:textId="77777777" w:rsidR="000F73C3" w:rsidRPr="00004DF9" w:rsidRDefault="000F73C3" w:rsidP="000F73C3">
      <w:pPr>
        <w:rPr>
          <w:rFonts w:ascii="Arial" w:hAnsi="Arial" w:cs="Arial"/>
          <w:sz w:val="22"/>
          <w:szCs w:val="22"/>
        </w:rPr>
      </w:pPr>
    </w:p>
    <w:p w14:paraId="1B13A6C9" w14:textId="77777777" w:rsidR="000F73C3" w:rsidRPr="00004DF9" w:rsidRDefault="000F73C3" w:rsidP="00A35379">
      <w:pPr>
        <w:jc w:val="both"/>
        <w:rPr>
          <w:rFonts w:ascii="Arial" w:hAnsi="Arial" w:cs="Arial"/>
          <w:sz w:val="22"/>
          <w:szCs w:val="22"/>
        </w:rPr>
      </w:pPr>
      <w:r w:rsidRPr="00004DF9">
        <w:rPr>
          <w:rFonts w:ascii="Arial" w:hAnsi="Arial" w:cs="Arial"/>
          <w:sz w:val="22"/>
          <w:szCs w:val="22"/>
        </w:rPr>
        <w:t xml:space="preserve">This </w:t>
      </w:r>
      <w:r w:rsidR="00956132" w:rsidRPr="00004DF9">
        <w:rPr>
          <w:rFonts w:ascii="Arial" w:hAnsi="Arial" w:cs="Arial"/>
          <w:sz w:val="22"/>
          <w:szCs w:val="22"/>
        </w:rPr>
        <w:t>ROP</w:t>
      </w:r>
      <w:r w:rsidRPr="00004DF9">
        <w:rPr>
          <w:rFonts w:ascii="Arial" w:hAnsi="Arial" w:cs="Arial"/>
          <w:sz w:val="22"/>
          <w:szCs w:val="22"/>
        </w:rPr>
        <w:t xml:space="preserve"> does not include any streamlined/subsumed requirements pursuant to Rules 213(2) and 213(6).  </w:t>
      </w:r>
    </w:p>
    <w:p w14:paraId="5BF2272A" w14:textId="77777777" w:rsidR="00A35379" w:rsidRPr="00004DF9" w:rsidRDefault="00A35379" w:rsidP="00A35379">
      <w:pPr>
        <w:jc w:val="both"/>
        <w:rPr>
          <w:rFonts w:ascii="Arial" w:hAnsi="Arial" w:cs="Arial"/>
          <w:sz w:val="22"/>
          <w:szCs w:val="22"/>
        </w:rPr>
      </w:pPr>
    </w:p>
    <w:p w14:paraId="73D54E4C" w14:textId="77777777" w:rsidR="000F73C3" w:rsidRPr="00004DF9" w:rsidRDefault="000F73C3" w:rsidP="000F73C3">
      <w:pPr>
        <w:rPr>
          <w:rFonts w:ascii="Arial" w:hAnsi="Arial" w:cs="Arial"/>
          <w:b/>
          <w:sz w:val="22"/>
          <w:szCs w:val="22"/>
          <w:u w:val="single"/>
        </w:rPr>
      </w:pPr>
      <w:r w:rsidRPr="00004DF9">
        <w:rPr>
          <w:rFonts w:ascii="Arial" w:hAnsi="Arial" w:cs="Arial"/>
          <w:b/>
          <w:sz w:val="22"/>
          <w:szCs w:val="22"/>
          <w:u w:val="single"/>
        </w:rPr>
        <w:t>Non-applicable Requirements</w:t>
      </w:r>
    </w:p>
    <w:p w14:paraId="5929A3DB" w14:textId="77777777" w:rsidR="000F73C3" w:rsidRPr="00004DF9" w:rsidRDefault="000F73C3" w:rsidP="000F73C3">
      <w:pPr>
        <w:rPr>
          <w:rFonts w:ascii="Arial" w:hAnsi="Arial" w:cs="Arial"/>
          <w:sz w:val="22"/>
          <w:szCs w:val="22"/>
        </w:rPr>
      </w:pPr>
    </w:p>
    <w:p w14:paraId="2D7FF847" w14:textId="77777777" w:rsidR="000F73C3" w:rsidRPr="00004DF9" w:rsidRDefault="000F73C3" w:rsidP="000F73C3">
      <w:pPr>
        <w:jc w:val="both"/>
        <w:rPr>
          <w:rFonts w:ascii="Arial" w:hAnsi="Arial" w:cs="Arial"/>
          <w:sz w:val="22"/>
          <w:szCs w:val="22"/>
        </w:rPr>
      </w:pPr>
      <w:r w:rsidRPr="00004DF9">
        <w:rPr>
          <w:rFonts w:ascii="Arial" w:hAnsi="Arial" w:cs="Arial"/>
          <w:sz w:val="22"/>
          <w:szCs w:val="22"/>
        </w:rPr>
        <w:t xml:space="preserve">Part E of the ROP lists requirements that are not applicable to this source as determined by the AQD, if any were proposed in the </w:t>
      </w:r>
      <w:r w:rsidR="00956132" w:rsidRPr="00004DF9">
        <w:rPr>
          <w:rFonts w:ascii="Arial" w:hAnsi="Arial" w:cs="Arial"/>
          <w:sz w:val="22"/>
          <w:szCs w:val="22"/>
        </w:rPr>
        <w:t>ROP A</w:t>
      </w:r>
      <w:r w:rsidRPr="00004DF9">
        <w:rPr>
          <w:rFonts w:ascii="Arial" w:hAnsi="Arial" w:cs="Arial"/>
          <w:sz w:val="22"/>
          <w:szCs w:val="22"/>
        </w:rPr>
        <w:t>pplication.  These determinations are incorporated into the permit shield provision set forth in Part A (General Conditions 26 through 29) of the ROP pursuant to Rule</w:t>
      </w:r>
      <w:r w:rsidR="00A479C2" w:rsidRPr="00004DF9">
        <w:rPr>
          <w:rFonts w:ascii="Arial" w:hAnsi="Arial" w:cs="Arial"/>
          <w:sz w:val="22"/>
          <w:szCs w:val="22"/>
        </w:rPr>
        <w:t> </w:t>
      </w:r>
      <w:r w:rsidRPr="00004DF9">
        <w:rPr>
          <w:rFonts w:ascii="Arial" w:hAnsi="Arial" w:cs="Arial"/>
          <w:sz w:val="22"/>
          <w:szCs w:val="22"/>
        </w:rPr>
        <w:t>213(6)(a)(ii).</w:t>
      </w:r>
    </w:p>
    <w:p w14:paraId="21648EF7" w14:textId="77777777" w:rsidR="000F73C3" w:rsidRPr="00004DF9" w:rsidRDefault="000F73C3" w:rsidP="000F73C3">
      <w:pPr>
        <w:rPr>
          <w:rFonts w:ascii="Arial" w:hAnsi="Arial" w:cs="Arial"/>
          <w:sz w:val="22"/>
          <w:szCs w:val="22"/>
        </w:rPr>
      </w:pPr>
    </w:p>
    <w:p w14:paraId="29CD6509" w14:textId="77777777" w:rsidR="000F73C3" w:rsidRPr="00004DF9" w:rsidRDefault="000F73C3" w:rsidP="000F73C3">
      <w:pPr>
        <w:rPr>
          <w:rFonts w:ascii="Arial" w:hAnsi="Arial" w:cs="Arial"/>
          <w:b/>
          <w:sz w:val="22"/>
          <w:szCs w:val="22"/>
          <w:u w:val="single"/>
        </w:rPr>
      </w:pPr>
      <w:r w:rsidRPr="00004DF9">
        <w:rPr>
          <w:rFonts w:ascii="Arial" w:hAnsi="Arial" w:cs="Arial"/>
          <w:b/>
          <w:sz w:val="22"/>
          <w:szCs w:val="22"/>
          <w:u w:val="single"/>
        </w:rPr>
        <w:t>Processes in Application Not Identified in Draft ROP</w:t>
      </w:r>
    </w:p>
    <w:p w14:paraId="47A9D2CD" w14:textId="77777777" w:rsidR="000F73C3" w:rsidRPr="00004DF9" w:rsidRDefault="000F73C3" w:rsidP="000F73C3">
      <w:pPr>
        <w:rPr>
          <w:rFonts w:ascii="Arial" w:hAnsi="Arial" w:cs="Arial"/>
          <w:sz w:val="22"/>
          <w:szCs w:val="22"/>
        </w:rPr>
      </w:pPr>
    </w:p>
    <w:p w14:paraId="5908D5B7" w14:textId="77777777" w:rsidR="00A35379" w:rsidRPr="00004DF9" w:rsidRDefault="00A35379" w:rsidP="00A35379">
      <w:pPr>
        <w:jc w:val="both"/>
        <w:rPr>
          <w:rFonts w:ascii="Arial" w:hAnsi="Arial" w:cs="Arial"/>
          <w:sz w:val="22"/>
          <w:szCs w:val="22"/>
        </w:rPr>
      </w:pPr>
      <w:r w:rsidRPr="00004DF9">
        <w:rPr>
          <w:rFonts w:ascii="Arial" w:hAnsi="Arial" w:cs="Arial"/>
          <w:sz w:val="22"/>
          <w:szCs w:val="22"/>
        </w:rPr>
        <w:t>The following table lists processes that were included in the ROP Application as exempt devices under Rule 212(4).  These processes are not subject to any process-specific emission limits or standards in any applicable requirement.</w:t>
      </w:r>
    </w:p>
    <w:p w14:paraId="42FBC61D" w14:textId="77777777" w:rsidR="00A35379" w:rsidRPr="00004DF9" w:rsidRDefault="00A35379" w:rsidP="00A35379">
      <w:pPr>
        <w:rPr>
          <w:rFonts w:ascii="Arial" w:hAnsi="Arial" w:cs="Arial"/>
          <w:sz w:val="22"/>
          <w:szCs w:val="22"/>
        </w:rPr>
      </w:pPr>
    </w:p>
    <w:tbl>
      <w:tblPr>
        <w:tblW w:w="10301" w:type="dxa"/>
        <w:tblInd w:w="-23"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111"/>
        <w:gridCol w:w="4500"/>
        <w:gridCol w:w="1890"/>
        <w:gridCol w:w="1800"/>
      </w:tblGrid>
      <w:tr w:rsidR="00A35379" w:rsidRPr="00004DF9" w14:paraId="086C67AB" w14:textId="77777777" w:rsidTr="00C86B8B">
        <w:trPr>
          <w:tblHeader/>
        </w:trPr>
        <w:tc>
          <w:tcPr>
            <w:tcW w:w="2111" w:type="dxa"/>
            <w:tcBorders>
              <w:top w:val="double" w:sz="6" w:space="0" w:color="auto"/>
              <w:bottom w:val="double" w:sz="6" w:space="0" w:color="auto"/>
              <w:right w:val="single" w:sz="6" w:space="0" w:color="auto"/>
            </w:tcBorders>
            <w:shd w:val="pct10" w:color="auto" w:fill="auto"/>
          </w:tcPr>
          <w:p w14:paraId="4FEC314F" w14:textId="77777777" w:rsidR="00A35379" w:rsidRPr="00004DF9" w:rsidRDefault="00A35379" w:rsidP="002A28D8">
            <w:pPr>
              <w:jc w:val="center"/>
              <w:rPr>
                <w:rFonts w:ascii="Arial" w:hAnsi="Arial" w:cs="Arial"/>
                <w:b/>
                <w:sz w:val="22"/>
                <w:szCs w:val="22"/>
              </w:rPr>
            </w:pPr>
            <w:r w:rsidRPr="00004DF9">
              <w:rPr>
                <w:rFonts w:ascii="Arial" w:hAnsi="Arial" w:cs="Arial"/>
                <w:b/>
                <w:sz w:val="22"/>
                <w:szCs w:val="22"/>
              </w:rPr>
              <w:t>PTI Exempt</w:t>
            </w:r>
          </w:p>
          <w:p w14:paraId="332C7752" w14:textId="77777777" w:rsidR="00A35379" w:rsidRPr="00004DF9" w:rsidRDefault="00A35379" w:rsidP="002A28D8">
            <w:pPr>
              <w:jc w:val="center"/>
              <w:rPr>
                <w:rFonts w:ascii="Arial" w:hAnsi="Arial" w:cs="Arial"/>
                <w:b/>
                <w:sz w:val="22"/>
                <w:szCs w:val="22"/>
              </w:rPr>
            </w:pPr>
            <w:r w:rsidRPr="00004DF9">
              <w:rPr>
                <w:rFonts w:ascii="Arial" w:hAnsi="Arial" w:cs="Arial"/>
                <w:b/>
                <w:sz w:val="22"/>
                <w:szCs w:val="22"/>
              </w:rPr>
              <w:t>Emission Unit ID</w:t>
            </w:r>
          </w:p>
        </w:tc>
        <w:tc>
          <w:tcPr>
            <w:tcW w:w="4500" w:type="dxa"/>
            <w:tcBorders>
              <w:top w:val="double" w:sz="6" w:space="0" w:color="auto"/>
              <w:bottom w:val="double" w:sz="6" w:space="0" w:color="auto"/>
              <w:right w:val="single" w:sz="6" w:space="0" w:color="auto"/>
            </w:tcBorders>
            <w:shd w:val="pct10" w:color="auto" w:fill="auto"/>
          </w:tcPr>
          <w:p w14:paraId="4BEA538A" w14:textId="77777777" w:rsidR="00A35379" w:rsidRPr="00004DF9" w:rsidRDefault="00A35379" w:rsidP="002A28D8">
            <w:pPr>
              <w:jc w:val="center"/>
              <w:rPr>
                <w:rFonts w:ascii="Arial" w:hAnsi="Arial" w:cs="Arial"/>
                <w:b/>
                <w:sz w:val="22"/>
                <w:szCs w:val="22"/>
              </w:rPr>
            </w:pPr>
            <w:r w:rsidRPr="00004DF9">
              <w:rPr>
                <w:rFonts w:ascii="Arial" w:hAnsi="Arial" w:cs="Arial"/>
                <w:b/>
                <w:sz w:val="22"/>
                <w:szCs w:val="22"/>
              </w:rPr>
              <w:t>Description of PTI</w:t>
            </w:r>
          </w:p>
          <w:p w14:paraId="7793AB4C" w14:textId="77777777" w:rsidR="00A35379" w:rsidRPr="00004DF9" w:rsidRDefault="00A35379" w:rsidP="002A28D8">
            <w:pPr>
              <w:jc w:val="center"/>
              <w:rPr>
                <w:rFonts w:ascii="Arial" w:hAnsi="Arial" w:cs="Arial"/>
                <w:b/>
                <w:sz w:val="22"/>
                <w:szCs w:val="22"/>
              </w:rPr>
            </w:pPr>
            <w:r w:rsidRPr="00004DF9">
              <w:rPr>
                <w:rFonts w:ascii="Arial" w:hAnsi="Arial" w:cs="Arial"/>
                <w:b/>
                <w:sz w:val="22"/>
                <w:szCs w:val="22"/>
              </w:rPr>
              <w:t>Exempt Emission Unit</w:t>
            </w:r>
          </w:p>
        </w:tc>
        <w:tc>
          <w:tcPr>
            <w:tcW w:w="1890" w:type="dxa"/>
            <w:tcBorders>
              <w:top w:val="double" w:sz="6" w:space="0" w:color="auto"/>
              <w:bottom w:val="double" w:sz="6" w:space="0" w:color="auto"/>
              <w:right w:val="single" w:sz="4" w:space="0" w:color="auto"/>
            </w:tcBorders>
            <w:shd w:val="pct10" w:color="auto" w:fill="auto"/>
          </w:tcPr>
          <w:p w14:paraId="0E437ED0" w14:textId="23FA2090" w:rsidR="00A35379" w:rsidRPr="00004DF9" w:rsidRDefault="00EB0DB5" w:rsidP="002A28D8">
            <w:pPr>
              <w:jc w:val="center"/>
              <w:rPr>
                <w:rFonts w:ascii="Arial" w:hAnsi="Arial" w:cs="Arial"/>
                <w:b/>
                <w:sz w:val="22"/>
                <w:szCs w:val="22"/>
              </w:rPr>
            </w:pPr>
            <w:r w:rsidRPr="00004DF9">
              <w:rPr>
                <w:rFonts w:ascii="Arial" w:hAnsi="Arial" w:cs="Arial"/>
                <w:b/>
                <w:sz w:val="22"/>
                <w:szCs w:val="22"/>
              </w:rPr>
              <w:t>PTI Exemption Rule Citation</w:t>
            </w:r>
          </w:p>
        </w:tc>
        <w:tc>
          <w:tcPr>
            <w:tcW w:w="1800" w:type="dxa"/>
            <w:tcBorders>
              <w:top w:val="double" w:sz="6" w:space="0" w:color="auto"/>
              <w:left w:val="single" w:sz="4" w:space="0" w:color="auto"/>
              <w:bottom w:val="double" w:sz="6" w:space="0" w:color="auto"/>
              <w:right w:val="double" w:sz="6" w:space="0" w:color="auto"/>
            </w:tcBorders>
            <w:shd w:val="pct10" w:color="auto" w:fill="auto"/>
          </w:tcPr>
          <w:p w14:paraId="58CB9FFF" w14:textId="77777777" w:rsidR="00EB0DB5" w:rsidRPr="00004DF9" w:rsidRDefault="00EB0DB5" w:rsidP="00EB0DB5">
            <w:pPr>
              <w:jc w:val="center"/>
              <w:rPr>
                <w:rFonts w:ascii="Arial" w:hAnsi="Arial" w:cs="Arial"/>
                <w:b/>
                <w:sz w:val="22"/>
                <w:szCs w:val="22"/>
              </w:rPr>
            </w:pPr>
            <w:r w:rsidRPr="00004DF9">
              <w:rPr>
                <w:rFonts w:ascii="Arial" w:hAnsi="Arial" w:cs="Arial"/>
                <w:b/>
                <w:sz w:val="22"/>
                <w:szCs w:val="22"/>
              </w:rPr>
              <w:t>Rule 212(4)</w:t>
            </w:r>
          </w:p>
          <w:p w14:paraId="4E64B479" w14:textId="570C37F7" w:rsidR="00A35379" w:rsidRPr="00004DF9" w:rsidRDefault="00EB0DB5" w:rsidP="00EB0DB5">
            <w:pPr>
              <w:jc w:val="center"/>
              <w:rPr>
                <w:rFonts w:ascii="Arial" w:hAnsi="Arial" w:cs="Arial"/>
                <w:b/>
                <w:sz w:val="22"/>
                <w:szCs w:val="22"/>
              </w:rPr>
            </w:pPr>
            <w:r w:rsidRPr="00004DF9">
              <w:rPr>
                <w:rFonts w:ascii="Arial" w:hAnsi="Arial" w:cs="Arial"/>
                <w:b/>
                <w:sz w:val="22"/>
                <w:szCs w:val="22"/>
              </w:rPr>
              <w:t>Citation</w:t>
            </w:r>
          </w:p>
        </w:tc>
      </w:tr>
      <w:tr w:rsidR="00A35379" w:rsidRPr="00004DF9" w14:paraId="5AA3E60A" w14:textId="77777777" w:rsidTr="00C86B8B">
        <w:tc>
          <w:tcPr>
            <w:tcW w:w="2111" w:type="dxa"/>
          </w:tcPr>
          <w:p w14:paraId="41D1B934" w14:textId="77777777" w:rsidR="00A35379" w:rsidRPr="00004DF9" w:rsidRDefault="00A35379" w:rsidP="002A28D8">
            <w:pPr>
              <w:rPr>
                <w:rFonts w:ascii="Arial" w:hAnsi="Arial" w:cs="Arial"/>
                <w:sz w:val="22"/>
                <w:szCs w:val="22"/>
              </w:rPr>
            </w:pPr>
            <w:r w:rsidRPr="00004DF9">
              <w:rPr>
                <w:rFonts w:ascii="Arial" w:hAnsi="Arial" w:cs="Arial"/>
                <w:sz w:val="22"/>
                <w:szCs w:val="22"/>
              </w:rPr>
              <w:t xml:space="preserve">EU-Rule </w:t>
            </w:r>
            <w:proofErr w:type="spellStart"/>
            <w:r w:rsidRPr="00004DF9">
              <w:rPr>
                <w:rFonts w:ascii="Arial" w:hAnsi="Arial" w:cs="Arial"/>
                <w:sz w:val="22"/>
                <w:szCs w:val="22"/>
              </w:rPr>
              <w:t>282a</w:t>
            </w:r>
            <w:proofErr w:type="spellEnd"/>
          </w:p>
        </w:tc>
        <w:tc>
          <w:tcPr>
            <w:tcW w:w="4500" w:type="dxa"/>
          </w:tcPr>
          <w:p w14:paraId="25BACE91" w14:textId="77777777" w:rsidR="00A35379" w:rsidRPr="00004DF9" w:rsidRDefault="00A35379" w:rsidP="005816F2">
            <w:pPr>
              <w:jc w:val="both"/>
              <w:rPr>
                <w:rFonts w:ascii="Arial" w:hAnsi="Arial" w:cs="Arial"/>
                <w:sz w:val="22"/>
                <w:szCs w:val="22"/>
              </w:rPr>
            </w:pPr>
            <w:r w:rsidRPr="00004DF9">
              <w:rPr>
                <w:rFonts w:ascii="Arial" w:hAnsi="Arial" w:cs="Arial"/>
                <w:sz w:val="22"/>
                <w:szCs w:val="22"/>
              </w:rPr>
              <w:t>Processes or process equipment which are electrically heated or which fire sweet gas fuel or No. 1 or No. 2 fuel oil at a maximum total heat input rate of not more than 10,000,000 BTU per hour and meet the criteria of R 336.1282(2)(a).</w:t>
            </w:r>
          </w:p>
        </w:tc>
        <w:tc>
          <w:tcPr>
            <w:tcW w:w="1890" w:type="dxa"/>
          </w:tcPr>
          <w:p w14:paraId="0A935FE1" w14:textId="77777777" w:rsidR="00A35379" w:rsidRPr="00004DF9" w:rsidRDefault="00A35379" w:rsidP="005816F2">
            <w:pPr>
              <w:rPr>
                <w:rFonts w:ascii="Arial" w:hAnsi="Arial" w:cs="Arial"/>
                <w:sz w:val="22"/>
                <w:szCs w:val="22"/>
              </w:rPr>
            </w:pPr>
            <w:r w:rsidRPr="00004DF9">
              <w:rPr>
                <w:rFonts w:ascii="Arial" w:hAnsi="Arial" w:cs="Arial"/>
                <w:sz w:val="22"/>
                <w:szCs w:val="22"/>
              </w:rPr>
              <w:t>Rule 282(2)(a)</w:t>
            </w:r>
          </w:p>
        </w:tc>
        <w:tc>
          <w:tcPr>
            <w:tcW w:w="1800" w:type="dxa"/>
          </w:tcPr>
          <w:p w14:paraId="52D1EDFD" w14:textId="77777777" w:rsidR="00A35379" w:rsidRPr="00004DF9" w:rsidRDefault="00A35379" w:rsidP="005816F2">
            <w:pPr>
              <w:rPr>
                <w:rFonts w:ascii="Arial" w:hAnsi="Arial" w:cs="Arial"/>
                <w:sz w:val="22"/>
                <w:szCs w:val="22"/>
              </w:rPr>
            </w:pPr>
            <w:r w:rsidRPr="00004DF9">
              <w:rPr>
                <w:rFonts w:ascii="Arial" w:hAnsi="Arial" w:cs="Arial"/>
                <w:sz w:val="22"/>
                <w:szCs w:val="22"/>
              </w:rPr>
              <w:t>Rule 212(4)(c)</w:t>
            </w:r>
          </w:p>
        </w:tc>
      </w:tr>
      <w:tr w:rsidR="00A35379" w:rsidRPr="00004DF9" w14:paraId="7934BB26" w14:textId="77777777" w:rsidTr="00C86B8B">
        <w:tc>
          <w:tcPr>
            <w:tcW w:w="2111" w:type="dxa"/>
          </w:tcPr>
          <w:p w14:paraId="5CBCF362" w14:textId="77777777" w:rsidR="00A35379" w:rsidRPr="00004DF9" w:rsidRDefault="00A35379" w:rsidP="002A28D8">
            <w:pPr>
              <w:rPr>
                <w:rFonts w:ascii="Arial" w:hAnsi="Arial" w:cs="Arial"/>
                <w:sz w:val="22"/>
                <w:szCs w:val="22"/>
              </w:rPr>
            </w:pPr>
            <w:r w:rsidRPr="00004DF9">
              <w:rPr>
                <w:rFonts w:ascii="Arial" w:hAnsi="Arial" w:cs="Arial"/>
                <w:sz w:val="22"/>
                <w:szCs w:val="22"/>
              </w:rPr>
              <w:t xml:space="preserve">EU-Rule </w:t>
            </w:r>
            <w:proofErr w:type="spellStart"/>
            <w:r w:rsidRPr="00004DF9">
              <w:rPr>
                <w:rFonts w:ascii="Arial" w:hAnsi="Arial" w:cs="Arial"/>
                <w:sz w:val="22"/>
                <w:szCs w:val="22"/>
              </w:rPr>
              <w:t>282b</w:t>
            </w:r>
            <w:proofErr w:type="spellEnd"/>
          </w:p>
        </w:tc>
        <w:tc>
          <w:tcPr>
            <w:tcW w:w="4500" w:type="dxa"/>
          </w:tcPr>
          <w:p w14:paraId="57D1EA11" w14:textId="0ACBEFF3" w:rsidR="00A35379" w:rsidRPr="00004DF9" w:rsidRDefault="00A35379" w:rsidP="005816F2">
            <w:pPr>
              <w:jc w:val="both"/>
              <w:rPr>
                <w:rFonts w:ascii="Arial" w:hAnsi="Arial" w:cs="Arial"/>
                <w:sz w:val="22"/>
                <w:szCs w:val="22"/>
              </w:rPr>
            </w:pPr>
            <w:r w:rsidRPr="00004DF9">
              <w:rPr>
                <w:rFonts w:ascii="Arial" w:hAnsi="Arial" w:cs="Arial"/>
                <w:sz w:val="22"/>
                <w:szCs w:val="22"/>
              </w:rPr>
              <w:t>Fuel-burning equipment which is used for space heating, service water heating, electric power generation, oil and gas production or processing, or indirect heating and which burns specific in R 336.1283(2)(b)</w:t>
            </w:r>
          </w:p>
        </w:tc>
        <w:tc>
          <w:tcPr>
            <w:tcW w:w="1890" w:type="dxa"/>
          </w:tcPr>
          <w:p w14:paraId="2B0D647F" w14:textId="77777777" w:rsidR="00A35379" w:rsidRPr="00004DF9" w:rsidRDefault="00A35379" w:rsidP="005816F2">
            <w:pPr>
              <w:rPr>
                <w:rFonts w:ascii="Arial" w:hAnsi="Arial" w:cs="Arial"/>
                <w:sz w:val="22"/>
                <w:szCs w:val="22"/>
              </w:rPr>
            </w:pPr>
            <w:r w:rsidRPr="00004DF9">
              <w:rPr>
                <w:rFonts w:ascii="Arial" w:hAnsi="Arial" w:cs="Arial"/>
                <w:sz w:val="22"/>
                <w:szCs w:val="22"/>
              </w:rPr>
              <w:t>Rule 282(2)(b)</w:t>
            </w:r>
          </w:p>
        </w:tc>
        <w:tc>
          <w:tcPr>
            <w:tcW w:w="1800" w:type="dxa"/>
          </w:tcPr>
          <w:p w14:paraId="3BD51934" w14:textId="77777777" w:rsidR="00A35379" w:rsidRPr="00004DF9" w:rsidRDefault="00A35379" w:rsidP="005816F2">
            <w:pPr>
              <w:rPr>
                <w:rFonts w:ascii="Arial" w:hAnsi="Arial" w:cs="Arial"/>
                <w:sz w:val="22"/>
                <w:szCs w:val="22"/>
              </w:rPr>
            </w:pPr>
            <w:r w:rsidRPr="00004DF9">
              <w:rPr>
                <w:rFonts w:ascii="Arial" w:hAnsi="Arial" w:cs="Arial"/>
                <w:sz w:val="22"/>
                <w:szCs w:val="22"/>
              </w:rPr>
              <w:t>Rule 212(4)(c)</w:t>
            </w:r>
          </w:p>
        </w:tc>
      </w:tr>
      <w:tr w:rsidR="00A35379" w:rsidRPr="00004DF9" w14:paraId="54D4EC71" w14:textId="77777777" w:rsidTr="00C86B8B">
        <w:tc>
          <w:tcPr>
            <w:tcW w:w="2111" w:type="dxa"/>
          </w:tcPr>
          <w:p w14:paraId="76FCAA25" w14:textId="77777777" w:rsidR="00A35379" w:rsidRPr="00004DF9" w:rsidRDefault="00A35379" w:rsidP="002A28D8">
            <w:pPr>
              <w:rPr>
                <w:rFonts w:ascii="Arial" w:hAnsi="Arial" w:cs="Arial"/>
                <w:sz w:val="22"/>
                <w:szCs w:val="22"/>
              </w:rPr>
            </w:pPr>
            <w:r w:rsidRPr="00004DF9">
              <w:rPr>
                <w:rFonts w:ascii="Arial" w:hAnsi="Arial" w:cs="Arial"/>
                <w:sz w:val="22"/>
                <w:szCs w:val="22"/>
              </w:rPr>
              <w:t xml:space="preserve">EU-Rule </w:t>
            </w:r>
            <w:proofErr w:type="spellStart"/>
            <w:r w:rsidRPr="00004DF9">
              <w:rPr>
                <w:rFonts w:ascii="Arial" w:hAnsi="Arial" w:cs="Arial"/>
                <w:sz w:val="22"/>
                <w:szCs w:val="22"/>
              </w:rPr>
              <w:t>284b</w:t>
            </w:r>
            <w:proofErr w:type="spellEnd"/>
          </w:p>
        </w:tc>
        <w:tc>
          <w:tcPr>
            <w:tcW w:w="4500" w:type="dxa"/>
          </w:tcPr>
          <w:p w14:paraId="56184BB2" w14:textId="77777777" w:rsidR="00A35379" w:rsidRPr="00004DF9" w:rsidRDefault="00A35379" w:rsidP="005816F2">
            <w:pPr>
              <w:jc w:val="both"/>
              <w:rPr>
                <w:rFonts w:ascii="Arial" w:hAnsi="Arial" w:cs="Arial"/>
                <w:sz w:val="22"/>
                <w:szCs w:val="22"/>
              </w:rPr>
            </w:pPr>
            <w:r w:rsidRPr="00004DF9">
              <w:rPr>
                <w:rFonts w:ascii="Arial" w:hAnsi="Arial" w:cs="Arial"/>
                <w:sz w:val="22"/>
                <w:szCs w:val="22"/>
              </w:rPr>
              <w:t>Storage of butane, propane, or liquefied petroleum gas in a vessel that has a capacity of less than 40,000 gallons.</w:t>
            </w:r>
          </w:p>
        </w:tc>
        <w:tc>
          <w:tcPr>
            <w:tcW w:w="1890" w:type="dxa"/>
          </w:tcPr>
          <w:p w14:paraId="7D1CC80C" w14:textId="77777777" w:rsidR="00A35379" w:rsidRPr="00004DF9" w:rsidRDefault="00A35379" w:rsidP="005816F2">
            <w:pPr>
              <w:rPr>
                <w:rFonts w:ascii="Arial" w:hAnsi="Arial" w:cs="Arial"/>
                <w:sz w:val="22"/>
                <w:szCs w:val="22"/>
              </w:rPr>
            </w:pPr>
            <w:r w:rsidRPr="00004DF9">
              <w:rPr>
                <w:rFonts w:ascii="Arial" w:hAnsi="Arial" w:cs="Arial"/>
                <w:sz w:val="22"/>
                <w:szCs w:val="22"/>
              </w:rPr>
              <w:t>Rule 284(2)(b)</w:t>
            </w:r>
          </w:p>
        </w:tc>
        <w:tc>
          <w:tcPr>
            <w:tcW w:w="1800" w:type="dxa"/>
          </w:tcPr>
          <w:p w14:paraId="54337323" w14:textId="77777777" w:rsidR="00A35379" w:rsidRPr="00004DF9" w:rsidRDefault="00A35379" w:rsidP="005816F2">
            <w:pPr>
              <w:rPr>
                <w:rFonts w:ascii="Arial" w:hAnsi="Arial" w:cs="Arial"/>
                <w:sz w:val="22"/>
                <w:szCs w:val="22"/>
              </w:rPr>
            </w:pPr>
            <w:r w:rsidRPr="00004DF9">
              <w:rPr>
                <w:rFonts w:ascii="Arial" w:hAnsi="Arial" w:cs="Arial"/>
                <w:sz w:val="22"/>
                <w:szCs w:val="22"/>
              </w:rPr>
              <w:t>Rule 212(4)(d)</w:t>
            </w:r>
          </w:p>
        </w:tc>
      </w:tr>
      <w:tr w:rsidR="00A35379" w:rsidRPr="00004DF9" w14:paraId="5FD42772" w14:textId="77777777" w:rsidTr="00C86B8B">
        <w:tc>
          <w:tcPr>
            <w:tcW w:w="2111" w:type="dxa"/>
          </w:tcPr>
          <w:p w14:paraId="077F8604" w14:textId="77777777" w:rsidR="00A35379" w:rsidRPr="00004DF9" w:rsidRDefault="00A35379" w:rsidP="002A28D8">
            <w:pPr>
              <w:rPr>
                <w:rFonts w:ascii="Arial" w:hAnsi="Arial" w:cs="Arial"/>
                <w:sz w:val="22"/>
                <w:szCs w:val="22"/>
              </w:rPr>
            </w:pPr>
            <w:r w:rsidRPr="00004DF9">
              <w:rPr>
                <w:rFonts w:ascii="Arial" w:hAnsi="Arial" w:cs="Arial"/>
                <w:sz w:val="22"/>
                <w:szCs w:val="22"/>
              </w:rPr>
              <w:t xml:space="preserve">EU-Rule </w:t>
            </w:r>
            <w:proofErr w:type="spellStart"/>
            <w:r w:rsidRPr="00004DF9">
              <w:rPr>
                <w:rFonts w:ascii="Arial" w:hAnsi="Arial" w:cs="Arial"/>
                <w:sz w:val="22"/>
                <w:szCs w:val="22"/>
              </w:rPr>
              <w:t>284g</w:t>
            </w:r>
            <w:proofErr w:type="spellEnd"/>
          </w:p>
        </w:tc>
        <w:tc>
          <w:tcPr>
            <w:tcW w:w="4500" w:type="dxa"/>
          </w:tcPr>
          <w:p w14:paraId="42450E8F" w14:textId="1DB8B203" w:rsidR="00A35379" w:rsidRPr="00004DF9" w:rsidRDefault="00A35379" w:rsidP="005816F2">
            <w:pPr>
              <w:pStyle w:val="Default"/>
              <w:jc w:val="both"/>
              <w:rPr>
                <w:rFonts w:ascii="Arial" w:hAnsi="Arial" w:cs="Arial"/>
                <w:color w:val="auto"/>
                <w:sz w:val="22"/>
                <w:szCs w:val="22"/>
              </w:rPr>
            </w:pPr>
            <w:r w:rsidRPr="00004DF9">
              <w:rPr>
                <w:rFonts w:ascii="Arial" w:hAnsi="Arial" w:cs="Arial"/>
                <w:color w:val="auto"/>
                <w:sz w:val="22"/>
                <w:szCs w:val="22"/>
              </w:rPr>
              <w:t>Gasoline</w:t>
            </w:r>
            <w:r w:rsidR="008B56A0">
              <w:rPr>
                <w:rFonts w:ascii="Arial" w:hAnsi="Arial" w:cs="Arial"/>
                <w:color w:val="auto"/>
                <w:sz w:val="22"/>
                <w:szCs w:val="22"/>
              </w:rPr>
              <w:t>, diesel fuel</w:t>
            </w:r>
            <w:r w:rsidR="00804B33">
              <w:rPr>
                <w:rFonts w:ascii="Arial" w:hAnsi="Arial" w:cs="Arial"/>
                <w:color w:val="auto"/>
                <w:sz w:val="22"/>
                <w:szCs w:val="22"/>
              </w:rPr>
              <w:t>,</w:t>
            </w:r>
            <w:r w:rsidRPr="00004DF9">
              <w:rPr>
                <w:rFonts w:ascii="Arial" w:hAnsi="Arial" w:cs="Arial"/>
                <w:color w:val="auto"/>
                <w:sz w:val="22"/>
                <w:szCs w:val="22"/>
              </w:rPr>
              <w:t xml:space="preserve"> or natural gas storage and handling equipment as follows: gasoline storage and handling equipment at loading facilities handling less than 20,000 gallons </w:t>
            </w:r>
            <w:r w:rsidRPr="00004DF9">
              <w:rPr>
                <w:rFonts w:ascii="Arial" w:hAnsi="Arial" w:cs="Arial"/>
                <w:color w:val="auto"/>
                <w:sz w:val="22"/>
                <w:szCs w:val="22"/>
              </w:rPr>
              <w:lastRenderedPageBreak/>
              <w:t>per day or at dispensing facilities</w:t>
            </w:r>
            <w:r w:rsidR="008B56A0">
              <w:rPr>
                <w:rFonts w:ascii="Arial" w:hAnsi="Arial" w:cs="Arial"/>
                <w:color w:val="auto"/>
                <w:sz w:val="22"/>
                <w:szCs w:val="22"/>
              </w:rPr>
              <w:t>, or for diesel fuel handling</w:t>
            </w:r>
            <w:r w:rsidRPr="00004DF9">
              <w:rPr>
                <w:rFonts w:ascii="Arial" w:hAnsi="Arial" w:cs="Arial"/>
                <w:color w:val="auto"/>
                <w:sz w:val="22"/>
                <w:szCs w:val="22"/>
              </w:rPr>
              <w:t xml:space="preserve">.  </w:t>
            </w:r>
          </w:p>
        </w:tc>
        <w:tc>
          <w:tcPr>
            <w:tcW w:w="1890" w:type="dxa"/>
          </w:tcPr>
          <w:p w14:paraId="6E4C6C3F" w14:textId="77777777" w:rsidR="00A35379" w:rsidRPr="00004DF9" w:rsidRDefault="00A35379" w:rsidP="005816F2">
            <w:pPr>
              <w:rPr>
                <w:rFonts w:ascii="Arial" w:hAnsi="Arial" w:cs="Arial"/>
                <w:sz w:val="22"/>
                <w:szCs w:val="22"/>
              </w:rPr>
            </w:pPr>
            <w:r w:rsidRPr="00004DF9">
              <w:rPr>
                <w:rFonts w:ascii="Arial" w:hAnsi="Arial" w:cs="Arial"/>
                <w:sz w:val="22"/>
                <w:szCs w:val="22"/>
              </w:rPr>
              <w:lastRenderedPageBreak/>
              <w:t>Rule 284(2)(g)</w:t>
            </w:r>
          </w:p>
        </w:tc>
        <w:tc>
          <w:tcPr>
            <w:tcW w:w="1800" w:type="dxa"/>
          </w:tcPr>
          <w:p w14:paraId="04E1A719" w14:textId="77777777" w:rsidR="00A35379" w:rsidRPr="00004DF9" w:rsidRDefault="00A35379" w:rsidP="005816F2">
            <w:pPr>
              <w:rPr>
                <w:rFonts w:ascii="Arial" w:hAnsi="Arial" w:cs="Arial"/>
                <w:sz w:val="22"/>
                <w:szCs w:val="22"/>
              </w:rPr>
            </w:pPr>
            <w:r w:rsidRPr="00004DF9">
              <w:rPr>
                <w:rFonts w:ascii="Arial" w:hAnsi="Arial" w:cs="Arial"/>
                <w:sz w:val="22"/>
                <w:szCs w:val="22"/>
              </w:rPr>
              <w:t>Rule 212(4)(d)</w:t>
            </w:r>
          </w:p>
        </w:tc>
      </w:tr>
      <w:tr w:rsidR="00A35379" w:rsidRPr="00004DF9" w14:paraId="155CD60B" w14:textId="77777777" w:rsidTr="00C86B8B">
        <w:tc>
          <w:tcPr>
            <w:tcW w:w="2111" w:type="dxa"/>
          </w:tcPr>
          <w:p w14:paraId="68FA378C" w14:textId="77777777" w:rsidR="00A35379" w:rsidRPr="00004DF9" w:rsidRDefault="00A35379" w:rsidP="002A28D8">
            <w:pPr>
              <w:rPr>
                <w:rFonts w:ascii="Arial" w:hAnsi="Arial" w:cs="Arial"/>
                <w:sz w:val="22"/>
                <w:szCs w:val="22"/>
              </w:rPr>
            </w:pPr>
            <w:r w:rsidRPr="00004DF9">
              <w:rPr>
                <w:rFonts w:ascii="Arial" w:hAnsi="Arial" w:cs="Arial"/>
                <w:sz w:val="22"/>
                <w:szCs w:val="22"/>
              </w:rPr>
              <w:t xml:space="preserve">EU-Rule </w:t>
            </w:r>
            <w:proofErr w:type="spellStart"/>
            <w:r w:rsidRPr="00004DF9">
              <w:rPr>
                <w:rFonts w:ascii="Arial" w:hAnsi="Arial" w:cs="Arial"/>
                <w:sz w:val="22"/>
                <w:szCs w:val="22"/>
              </w:rPr>
              <w:t>284i</w:t>
            </w:r>
            <w:proofErr w:type="spellEnd"/>
          </w:p>
        </w:tc>
        <w:tc>
          <w:tcPr>
            <w:tcW w:w="4500" w:type="dxa"/>
          </w:tcPr>
          <w:p w14:paraId="6231EEB8" w14:textId="77777777" w:rsidR="00A35379" w:rsidRPr="00004DF9" w:rsidRDefault="00A35379" w:rsidP="005816F2">
            <w:pPr>
              <w:jc w:val="both"/>
              <w:rPr>
                <w:rFonts w:ascii="Arial" w:hAnsi="Arial" w:cs="Arial"/>
                <w:sz w:val="22"/>
                <w:szCs w:val="22"/>
              </w:rPr>
            </w:pPr>
            <w:r w:rsidRPr="00004DF9">
              <w:rPr>
                <w:rFonts w:ascii="Arial" w:hAnsi="Arial" w:cs="Arial"/>
                <w:sz w:val="22"/>
                <w:szCs w:val="22"/>
              </w:rPr>
              <w:t>Storage or transfer operations of volatile organic compounds or noncarcinogenic liquids in a vessel that has a capacity of not more than 40,000 gallons where the contents have a true vapor pressure of not more than 1.5 psia at the actual storage conditions.</w:t>
            </w:r>
          </w:p>
        </w:tc>
        <w:tc>
          <w:tcPr>
            <w:tcW w:w="1890" w:type="dxa"/>
          </w:tcPr>
          <w:p w14:paraId="309FE229" w14:textId="77777777" w:rsidR="00A35379" w:rsidRPr="00004DF9" w:rsidRDefault="00A35379" w:rsidP="005816F2">
            <w:pPr>
              <w:rPr>
                <w:rFonts w:ascii="Arial" w:hAnsi="Arial" w:cs="Arial"/>
                <w:sz w:val="22"/>
                <w:szCs w:val="22"/>
              </w:rPr>
            </w:pPr>
            <w:r w:rsidRPr="00004DF9">
              <w:rPr>
                <w:rFonts w:ascii="Arial" w:hAnsi="Arial" w:cs="Arial"/>
                <w:sz w:val="22"/>
                <w:szCs w:val="22"/>
              </w:rPr>
              <w:t>Rule 284(2)(</w:t>
            </w:r>
            <w:proofErr w:type="spellStart"/>
            <w:r w:rsidRPr="00004DF9">
              <w:rPr>
                <w:rFonts w:ascii="Arial" w:hAnsi="Arial" w:cs="Arial"/>
                <w:sz w:val="22"/>
                <w:szCs w:val="22"/>
              </w:rPr>
              <w:t>i</w:t>
            </w:r>
            <w:proofErr w:type="spellEnd"/>
            <w:r w:rsidRPr="00004DF9">
              <w:rPr>
                <w:rFonts w:ascii="Arial" w:hAnsi="Arial" w:cs="Arial"/>
                <w:sz w:val="22"/>
                <w:szCs w:val="22"/>
              </w:rPr>
              <w:t>)</w:t>
            </w:r>
          </w:p>
        </w:tc>
        <w:tc>
          <w:tcPr>
            <w:tcW w:w="1800" w:type="dxa"/>
          </w:tcPr>
          <w:p w14:paraId="00B40628" w14:textId="77777777" w:rsidR="00A35379" w:rsidRPr="00004DF9" w:rsidRDefault="00A35379" w:rsidP="005816F2">
            <w:pPr>
              <w:rPr>
                <w:rFonts w:ascii="Arial" w:hAnsi="Arial" w:cs="Arial"/>
                <w:sz w:val="22"/>
                <w:szCs w:val="22"/>
              </w:rPr>
            </w:pPr>
            <w:r w:rsidRPr="00004DF9">
              <w:rPr>
                <w:rFonts w:ascii="Arial" w:hAnsi="Arial" w:cs="Arial"/>
                <w:sz w:val="22"/>
                <w:szCs w:val="22"/>
              </w:rPr>
              <w:t>Rule 212(4)(d)</w:t>
            </w:r>
          </w:p>
        </w:tc>
      </w:tr>
      <w:tr w:rsidR="00A35379" w:rsidRPr="00004DF9" w14:paraId="39562363" w14:textId="77777777" w:rsidTr="00C86B8B">
        <w:tc>
          <w:tcPr>
            <w:tcW w:w="2111" w:type="dxa"/>
          </w:tcPr>
          <w:p w14:paraId="258C2F9A" w14:textId="77777777" w:rsidR="00A35379" w:rsidRPr="00004DF9" w:rsidRDefault="00A35379" w:rsidP="002A28D8">
            <w:pPr>
              <w:rPr>
                <w:rFonts w:ascii="Arial" w:hAnsi="Arial" w:cs="Arial"/>
                <w:sz w:val="22"/>
                <w:szCs w:val="22"/>
              </w:rPr>
            </w:pPr>
            <w:r w:rsidRPr="00004DF9">
              <w:rPr>
                <w:rFonts w:ascii="Arial" w:hAnsi="Arial" w:cs="Arial"/>
                <w:sz w:val="22"/>
                <w:szCs w:val="22"/>
              </w:rPr>
              <w:t xml:space="preserve">EU-Rule </w:t>
            </w:r>
            <w:proofErr w:type="spellStart"/>
            <w:r w:rsidRPr="00004DF9">
              <w:rPr>
                <w:rFonts w:ascii="Arial" w:hAnsi="Arial" w:cs="Arial"/>
                <w:sz w:val="22"/>
                <w:szCs w:val="22"/>
              </w:rPr>
              <w:t>285g</w:t>
            </w:r>
            <w:proofErr w:type="spellEnd"/>
          </w:p>
        </w:tc>
        <w:tc>
          <w:tcPr>
            <w:tcW w:w="4500" w:type="dxa"/>
          </w:tcPr>
          <w:p w14:paraId="0E0AF07E" w14:textId="77777777" w:rsidR="00A35379" w:rsidRPr="00004DF9" w:rsidRDefault="00A35379" w:rsidP="005816F2">
            <w:pPr>
              <w:jc w:val="both"/>
              <w:rPr>
                <w:rFonts w:ascii="Arial" w:hAnsi="Arial" w:cs="Arial"/>
                <w:sz w:val="22"/>
                <w:szCs w:val="22"/>
              </w:rPr>
            </w:pPr>
            <w:r w:rsidRPr="00004DF9">
              <w:rPr>
                <w:rFonts w:ascii="Arial" w:hAnsi="Arial" w:cs="Arial"/>
                <w:sz w:val="22"/>
                <w:szCs w:val="22"/>
              </w:rPr>
              <w:t xml:space="preserve">Internal combustion engines that have less than 10,000,000 </w:t>
            </w:r>
            <w:r w:rsidR="005816F2" w:rsidRPr="00004DF9">
              <w:rPr>
                <w:rFonts w:ascii="Arial" w:hAnsi="Arial" w:cs="Arial"/>
                <w:sz w:val="22"/>
                <w:szCs w:val="22"/>
              </w:rPr>
              <w:t>BTU</w:t>
            </w:r>
            <w:r w:rsidRPr="00004DF9">
              <w:rPr>
                <w:rFonts w:ascii="Arial" w:hAnsi="Arial" w:cs="Arial"/>
                <w:sz w:val="22"/>
                <w:szCs w:val="22"/>
              </w:rPr>
              <w:t>/hour maximum heat input.</w:t>
            </w:r>
          </w:p>
        </w:tc>
        <w:tc>
          <w:tcPr>
            <w:tcW w:w="1890" w:type="dxa"/>
          </w:tcPr>
          <w:p w14:paraId="54B8BCD2" w14:textId="77777777" w:rsidR="00A35379" w:rsidRPr="00004DF9" w:rsidRDefault="00A35379" w:rsidP="005816F2">
            <w:pPr>
              <w:rPr>
                <w:rFonts w:ascii="Arial" w:hAnsi="Arial" w:cs="Arial"/>
                <w:sz w:val="22"/>
                <w:szCs w:val="22"/>
              </w:rPr>
            </w:pPr>
            <w:r w:rsidRPr="00004DF9">
              <w:rPr>
                <w:rFonts w:ascii="Arial" w:hAnsi="Arial" w:cs="Arial"/>
                <w:sz w:val="22"/>
                <w:szCs w:val="22"/>
              </w:rPr>
              <w:t>Rule 285(2)(g)</w:t>
            </w:r>
          </w:p>
        </w:tc>
        <w:tc>
          <w:tcPr>
            <w:tcW w:w="1800" w:type="dxa"/>
          </w:tcPr>
          <w:p w14:paraId="4E309878" w14:textId="77777777" w:rsidR="00A35379" w:rsidRPr="00004DF9" w:rsidRDefault="00A35379" w:rsidP="005816F2">
            <w:pPr>
              <w:rPr>
                <w:rFonts w:ascii="Arial" w:hAnsi="Arial" w:cs="Arial"/>
                <w:sz w:val="22"/>
                <w:szCs w:val="22"/>
              </w:rPr>
            </w:pPr>
            <w:r w:rsidRPr="00004DF9">
              <w:rPr>
                <w:rFonts w:ascii="Arial" w:hAnsi="Arial" w:cs="Arial"/>
                <w:sz w:val="22"/>
                <w:szCs w:val="22"/>
              </w:rPr>
              <w:t>Rule 212(4)(e)</w:t>
            </w:r>
          </w:p>
        </w:tc>
      </w:tr>
      <w:tr w:rsidR="00A35379" w:rsidRPr="00004DF9" w14:paraId="51607C5A" w14:textId="77777777" w:rsidTr="00C86B8B">
        <w:tc>
          <w:tcPr>
            <w:tcW w:w="2111" w:type="dxa"/>
          </w:tcPr>
          <w:p w14:paraId="3898671B" w14:textId="77777777" w:rsidR="00A35379" w:rsidRPr="00004DF9" w:rsidRDefault="00A35379" w:rsidP="002A28D8">
            <w:pPr>
              <w:rPr>
                <w:rFonts w:ascii="Arial" w:hAnsi="Arial" w:cs="Arial"/>
                <w:sz w:val="22"/>
                <w:szCs w:val="22"/>
              </w:rPr>
            </w:pPr>
            <w:r w:rsidRPr="00004DF9">
              <w:rPr>
                <w:rFonts w:ascii="Arial" w:hAnsi="Arial" w:cs="Arial"/>
                <w:sz w:val="22"/>
                <w:szCs w:val="22"/>
              </w:rPr>
              <w:t xml:space="preserve">EU-Rule </w:t>
            </w:r>
            <w:proofErr w:type="spellStart"/>
            <w:r w:rsidRPr="00004DF9">
              <w:rPr>
                <w:rFonts w:ascii="Arial" w:hAnsi="Arial" w:cs="Arial"/>
                <w:sz w:val="22"/>
                <w:szCs w:val="22"/>
              </w:rPr>
              <w:t>285lvi</w:t>
            </w:r>
            <w:proofErr w:type="spellEnd"/>
          </w:p>
        </w:tc>
        <w:tc>
          <w:tcPr>
            <w:tcW w:w="4500" w:type="dxa"/>
          </w:tcPr>
          <w:p w14:paraId="49B83DFD" w14:textId="77777777" w:rsidR="00A35379" w:rsidRPr="00004DF9" w:rsidRDefault="00A35379" w:rsidP="005816F2">
            <w:pPr>
              <w:jc w:val="both"/>
              <w:rPr>
                <w:rFonts w:ascii="Arial" w:hAnsi="Arial" w:cs="Arial"/>
                <w:sz w:val="22"/>
                <w:szCs w:val="22"/>
              </w:rPr>
            </w:pPr>
            <w:r w:rsidRPr="00004DF9">
              <w:rPr>
                <w:rFonts w:ascii="Arial" w:hAnsi="Arial" w:cs="Arial"/>
                <w:sz w:val="22"/>
                <w:szCs w:val="22"/>
              </w:rPr>
              <w:t xml:space="preserve">The following equipment and any exhaust system or collector exclusively serving the equipment: </w:t>
            </w:r>
            <w:r w:rsidR="005816F2" w:rsidRPr="00004DF9">
              <w:rPr>
                <w:rFonts w:ascii="Arial" w:hAnsi="Arial" w:cs="Arial"/>
                <w:sz w:val="22"/>
                <w:szCs w:val="22"/>
              </w:rPr>
              <w:t xml:space="preserve"> </w:t>
            </w:r>
            <w:r w:rsidRPr="00004DF9">
              <w:rPr>
                <w:rFonts w:ascii="Arial" w:hAnsi="Arial" w:cs="Arial"/>
                <w:sz w:val="22"/>
                <w:szCs w:val="22"/>
              </w:rPr>
              <w:t xml:space="preserve">Equipment for carving, cutting, routing, turning, drilling, machining, sawing, surface grinding, sanding, </w:t>
            </w:r>
            <w:proofErr w:type="spellStart"/>
            <w:r w:rsidRPr="00004DF9">
              <w:rPr>
                <w:rFonts w:ascii="Arial" w:hAnsi="Arial" w:cs="Arial"/>
                <w:sz w:val="22"/>
                <w:szCs w:val="22"/>
              </w:rPr>
              <w:t>planing</w:t>
            </w:r>
            <w:proofErr w:type="spellEnd"/>
            <w:r w:rsidRPr="00004DF9">
              <w:rPr>
                <w:rFonts w:ascii="Arial" w:hAnsi="Arial" w:cs="Arial"/>
                <w:sz w:val="22"/>
                <w:szCs w:val="22"/>
              </w:rPr>
              <w:t>, buffing, sand blast cleaning, shot blasting, shot peening, or polishing ceramic artwork, leather, metals, graphite, plastics, concrete, rubber, paper board, wood, wood products which meets the subsequent requirements.</w:t>
            </w:r>
          </w:p>
        </w:tc>
        <w:tc>
          <w:tcPr>
            <w:tcW w:w="1890" w:type="dxa"/>
          </w:tcPr>
          <w:p w14:paraId="3C2F022E" w14:textId="77777777" w:rsidR="00A35379" w:rsidRPr="00004DF9" w:rsidRDefault="00A35379" w:rsidP="005816F2">
            <w:pPr>
              <w:rPr>
                <w:rFonts w:ascii="Arial" w:hAnsi="Arial" w:cs="Arial"/>
                <w:sz w:val="22"/>
                <w:szCs w:val="22"/>
              </w:rPr>
            </w:pPr>
            <w:r w:rsidRPr="00004DF9">
              <w:rPr>
                <w:rFonts w:ascii="Arial" w:hAnsi="Arial" w:cs="Arial"/>
                <w:sz w:val="22"/>
                <w:szCs w:val="22"/>
              </w:rPr>
              <w:t>Rule 285(2)(l)(vi)</w:t>
            </w:r>
          </w:p>
        </w:tc>
        <w:tc>
          <w:tcPr>
            <w:tcW w:w="1800" w:type="dxa"/>
          </w:tcPr>
          <w:p w14:paraId="72736E6F" w14:textId="77777777" w:rsidR="00A35379" w:rsidRPr="00004DF9" w:rsidRDefault="00A35379" w:rsidP="005816F2">
            <w:pPr>
              <w:rPr>
                <w:rFonts w:ascii="Arial" w:hAnsi="Arial" w:cs="Arial"/>
                <w:sz w:val="22"/>
                <w:szCs w:val="22"/>
              </w:rPr>
            </w:pPr>
            <w:r w:rsidRPr="00004DF9">
              <w:rPr>
                <w:rFonts w:ascii="Arial" w:hAnsi="Arial" w:cs="Arial"/>
                <w:sz w:val="22"/>
                <w:szCs w:val="22"/>
              </w:rPr>
              <w:t>Rule 212(4)(e)</w:t>
            </w:r>
          </w:p>
        </w:tc>
      </w:tr>
    </w:tbl>
    <w:p w14:paraId="7D8F756A" w14:textId="77777777" w:rsidR="000F73C3" w:rsidRDefault="000F73C3" w:rsidP="000F73C3">
      <w:pPr>
        <w:rPr>
          <w:rFonts w:ascii="Arial" w:hAnsi="Arial" w:cs="Arial"/>
          <w:sz w:val="22"/>
          <w:szCs w:val="22"/>
        </w:rPr>
      </w:pPr>
    </w:p>
    <w:p w14:paraId="039852DB"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Draft ROP Terms/Conditions Not Agreed to by Applicant</w:t>
      </w:r>
    </w:p>
    <w:p w14:paraId="0E179C92" w14:textId="77777777" w:rsidR="000F73C3" w:rsidRPr="00290754" w:rsidRDefault="000F73C3" w:rsidP="000F73C3">
      <w:pPr>
        <w:jc w:val="both"/>
        <w:rPr>
          <w:rFonts w:ascii="Arial" w:hAnsi="Arial" w:cs="Arial"/>
          <w:sz w:val="22"/>
          <w:szCs w:val="22"/>
        </w:rPr>
      </w:pPr>
    </w:p>
    <w:p w14:paraId="3ADE4071" w14:textId="7C2B1FF7"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This </w:t>
      </w:r>
      <w:r w:rsidR="00B008B3">
        <w:rPr>
          <w:rFonts w:ascii="Arial" w:hAnsi="Arial" w:cs="Arial"/>
          <w:sz w:val="22"/>
          <w:szCs w:val="22"/>
        </w:rPr>
        <w:t xml:space="preserve">draft </w:t>
      </w:r>
      <w:r w:rsidR="00956132">
        <w:rPr>
          <w:rFonts w:ascii="Arial" w:hAnsi="Arial" w:cs="Arial"/>
          <w:sz w:val="22"/>
          <w:szCs w:val="22"/>
        </w:rPr>
        <w:t>ROP</w:t>
      </w:r>
      <w:r w:rsidRPr="00290754">
        <w:rPr>
          <w:rFonts w:ascii="Arial" w:hAnsi="Arial" w:cs="Arial"/>
          <w:sz w:val="22"/>
          <w:szCs w:val="22"/>
        </w:rPr>
        <w:t xml:space="preserve"> does not contain any terms and/or conditions that the AQD and the applicant did not agree upon pursuant to Rule 214(2).</w:t>
      </w:r>
      <w:r w:rsidR="00880972">
        <w:rPr>
          <w:rFonts w:ascii="Arial" w:hAnsi="Arial" w:cs="Arial"/>
          <w:sz w:val="22"/>
          <w:szCs w:val="22"/>
        </w:rPr>
        <w:t xml:space="preserve"> </w:t>
      </w:r>
    </w:p>
    <w:p w14:paraId="7B5AF9C0" w14:textId="77777777" w:rsidR="000F73C3" w:rsidRPr="00290754" w:rsidRDefault="000F73C3" w:rsidP="000F73C3">
      <w:pPr>
        <w:rPr>
          <w:rFonts w:ascii="Arial" w:hAnsi="Arial" w:cs="Arial"/>
          <w:sz w:val="22"/>
          <w:szCs w:val="22"/>
        </w:rPr>
      </w:pPr>
    </w:p>
    <w:p w14:paraId="6C2C3E9F" w14:textId="77777777" w:rsidR="000F73C3" w:rsidRPr="00CB60BD" w:rsidRDefault="000F73C3" w:rsidP="000F73C3">
      <w:pPr>
        <w:rPr>
          <w:rFonts w:ascii="Arial" w:hAnsi="Arial" w:cs="Arial"/>
          <w:sz w:val="22"/>
          <w:szCs w:val="22"/>
        </w:rPr>
      </w:pPr>
      <w:r w:rsidRPr="00290754">
        <w:rPr>
          <w:rFonts w:ascii="Arial" w:hAnsi="Arial" w:cs="Arial"/>
          <w:b/>
          <w:sz w:val="22"/>
          <w:szCs w:val="22"/>
          <w:u w:val="single"/>
        </w:rPr>
        <w:t>Compliance Status</w:t>
      </w:r>
    </w:p>
    <w:p w14:paraId="786B4DF9" w14:textId="77777777" w:rsidR="000F73C3" w:rsidRPr="00EC0D9E" w:rsidRDefault="000F73C3" w:rsidP="000F73C3">
      <w:pPr>
        <w:rPr>
          <w:rFonts w:ascii="Arial" w:hAnsi="Arial" w:cs="Arial"/>
          <w:sz w:val="22"/>
          <w:szCs w:val="22"/>
        </w:rPr>
      </w:pPr>
    </w:p>
    <w:p w14:paraId="479B3F2B"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The AQD finds that the stationary source is expected to be in compliance with all applicable requirements as of the effective date of this ROP.</w:t>
      </w:r>
    </w:p>
    <w:p w14:paraId="29D33C40" w14:textId="77777777" w:rsidR="000F73C3" w:rsidRDefault="000F73C3" w:rsidP="000F73C3">
      <w:pPr>
        <w:jc w:val="both"/>
        <w:rPr>
          <w:rFonts w:ascii="Arial" w:hAnsi="Arial" w:cs="Arial"/>
          <w:sz w:val="22"/>
          <w:szCs w:val="22"/>
        </w:rPr>
      </w:pPr>
    </w:p>
    <w:p w14:paraId="27BB1EBF" w14:textId="77777777" w:rsidR="000F73C3" w:rsidRPr="00290754" w:rsidRDefault="000F73C3" w:rsidP="000F73C3">
      <w:pPr>
        <w:jc w:val="both"/>
        <w:rPr>
          <w:rFonts w:ascii="Arial" w:hAnsi="Arial" w:cs="Arial"/>
          <w:b/>
          <w:sz w:val="22"/>
          <w:szCs w:val="22"/>
          <w:u w:val="single"/>
        </w:rPr>
      </w:pPr>
      <w:r w:rsidRPr="00290754">
        <w:rPr>
          <w:rFonts w:ascii="Arial" w:hAnsi="Arial" w:cs="Arial"/>
          <w:b/>
          <w:sz w:val="22"/>
          <w:szCs w:val="22"/>
          <w:u w:val="single"/>
        </w:rPr>
        <w:t xml:space="preserve">Action </w:t>
      </w:r>
      <w:r>
        <w:rPr>
          <w:rFonts w:ascii="Arial" w:hAnsi="Arial" w:cs="Arial"/>
          <w:b/>
          <w:sz w:val="22"/>
          <w:szCs w:val="22"/>
          <w:u w:val="single"/>
        </w:rPr>
        <w:t>t</w:t>
      </w:r>
      <w:r w:rsidRPr="00290754">
        <w:rPr>
          <w:rFonts w:ascii="Arial" w:hAnsi="Arial" w:cs="Arial"/>
          <w:b/>
          <w:sz w:val="22"/>
          <w:szCs w:val="22"/>
          <w:u w:val="single"/>
        </w:rPr>
        <w:t xml:space="preserve">aken by </w:t>
      </w:r>
      <w:r>
        <w:rPr>
          <w:rFonts w:ascii="Arial" w:hAnsi="Arial" w:cs="Arial"/>
          <w:b/>
          <w:sz w:val="22"/>
          <w:szCs w:val="22"/>
          <w:u w:val="single"/>
        </w:rPr>
        <w:t>E</w:t>
      </w:r>
      <w:r w:rsidR="00251166">
        <w:rPr>
          <w:rFonts w:ascii="Arial" w:hAnsi="Arial" w:cs="Arial"/>
          <w:b/>
          <w:sz w:val="22"/>
          <w:szCs w:val="22"/>
          <w:u w:val="single"/>
        </w:rPr>
        <w:t>GLE</w:t>
      </w:r>
      <w:r w:rsidR="00956132">
        <w:rPr>
          <w:rFonts w:ascii="Arial" w:hAnsi="Arial" w:cs="Arial"/>
          <w:b/>
          <w:sz w:val="22"/>
          <w:szCs w:val="22"/>
          <w:u w:val="single"/>
        </w:rPr>
        <w:t>, AQD</w:t>
      </w:r>
    </w:p>
    <w:p w14:paraId="50974167" w14:textId="77777777" w:rsidR="000F73C3" w:rsidRPr="00290754" w:rsidRDefault="000F73C3" w:rsidP="000F73C3">
      <w:pPr>
        <w:jc w:val="both"/>
        <w:rPr>
          <w:rFonts w:ascii="Arial" w:hAnsi="Arial" w:cs="Arial"/>
          <w:sz w:val="22"/>
          <w:szCs w:val="22"/>
        </w:rPr>
      </w:pPr>
    </w:p>
    <w:p w14:paraId="55B4F936" w14:textId="0949D4EA" w:rsidR="003211E6" w:rsidRDefault="000F73C3" w:rsidP="0024506D">
      <w:pPr>
        <w:jc w:val="both"/>
        <w:rPr>
          <w:rFonts w:ascii="Arial" w:hAnsi="Arial" w:cs="Arial"/>
          <w:sz w:val="22"/>
          <w:szCs w:val="22"/>
        </w:rPr>
      </w:pPr>
      <w:r w:rsidRPr="00290754">
        <w:rPr>
          <w:rFonts w:ascii="Arial" w:hAnsi="Arial" w:cs="Arial"/>
          <w:sz w:val="22"/>
          <w:szCs w:val="22"/>
        </w:rPr>
        <w:t xml:space="preserve">The AQD proposes to approve this </w:t>
      </w:r>
      <w:r w:rsidR="00956132">
        <w:rPr>
          <w:rFonts w:ascii="Arial" w:hAnsi="Arial" w:cs="Arial"/>
          <w:sz w:val="22"/>
          <w:szCs w:val="22"/>
        </w:rPr>
        <w:t>ROP</w:t>
      </w:r>
      <w:r w:rsidRPr="00290754">
        <w:rPr>
          <w:rFonts w:ascii="Arial" w:hAnsi="Arial" w:cs="Arial"/>
          <w:sz w:val="22"/>
          <w:szCs w:val="22"/>
        </w:rPr>
        <w:t xml:space="preserve">.  A final decision on the </w:t>
      </w:r>
      <w:smartTag w:uri="urn:schemas-microsoft-com:office:smarttags" w:element="address">
        <w:r w:rsidRPr="00290754">
          <w:rPr>
            <w:rFonts w:ascii="Arial" w:hAnsi="Arial" w:cs="Arial"/>
            <w:sz w:val="22"/>
            <w:szCs w:val="22"/>
          </w:rPr>
          <w:t>ROP</w:t>
        </w:r>
      </w:smartTag>
      <w:r w:rsidRPr="00290754">
        <w:rPr>
          <w:rFonts w:ascii="Arial" w:hAnsi="Arial" w:cs="Arial"/>
          <w:sz w:val="22"/>
          <w:szCs w:val="22"/>
        </w:rPr>
        <w:t xml:space="preserve"> will not be made until the public and affected states have had an opportunity to comment on the AQD’s proposed action and draft permit.  In addition, the </w:t>
      </w:r>
      <w:r>
        <w:rPr>
          <w:rFonts w:ascii="Arial" w:hAnsi="Arial" w:cs="Arial"/>
          <w:sz w:val="22"/>
          <w:szCs w:val="22"/>
        </w:rPr>
        <w:t>US</w:t>
      </w:r>
      <w:r w:rsidRPr="00290754">
        <w:rPr>
          <w:rFonts w:ascii="Arial" w:hAnsi="Arial" w:cs="Arial"/>
          <w:sz w:val="22"/>
          <w:szCs w:val="22"/>
        </w:rPr>
        <w:t xml:space="preserve">EPA is allowed up to 45 days to review the draft </w:t>
      </w:r>
      <w:r w:rsidR="00956132">
        <w:rPr>
          <w:rFonts w:ascii="Arial" w:hAnsi="Arial" w:cs="Arial"/>
          <w:sz w:val="22"/>
          <w:szCs w:val="22"/>
        </w:rPr>
        <w:t>ROP</w:t>
      </w:r>
      <w:r w:rsidRPr="00290754">
        <w:rPr>
          <w:rFonts w:ascii="Arial" w:hAnsi="Arial" w:cs="Arial"/>
          <w:sz w:val="22"/>
          <w:szCs w:val="22"/>
        </w:rPr>
        <w:t xml:space="preserve"> and related material.  The AQD is not required to accept recommendations that are not based on applicable requirements.  The delegated decision maker for the AQD </w:t>
      </w:r>
      <w:r w:rsidR="00983014" w:rsidRPr="00290754">
        <w:rPr>
          <w:rFonts w:ascii="Arial" w:hAnsi="Arial" w:cs="Arial"/>
          <w:sz w:val="22"/>
          <w:szCs w:val="22"/>
        </w:rPr>
        <w:t>is</w:t>
      </w:r>
      <w:r w:rsidR="00983014">
        <w:rPr>
          <w:rFonts w:ascii="Arial" w:hAnsi="Arial" w:cs="Arial"/>
          <w:sz w:val="22"/>
          <w:szCs w:val="22"/>
        </w:rPr>
        <w:t xml:space="preserve"> </w:t>
      </w:r>
      <w:r w:rsidR="00A35379">
        <w:rPr>
          <w:rFonts w:ascii="Arial" w:hAnsi="Arial" w:cs="Arial"/>
          <w:sz w:val="22"/>
          <w:szCs w:val="22"/>
        </w:rPr>
        <w:t>Chris Hare</w:t>
      </w:r>
      <w:r w:rsidRPr="00290754">
        <w:rPr>
          <w:rFonts w:ascii="Arial" w:hAnsi="Arial" w:cs="Arial"/>
          <w:sz w:val="22"/>
          <w:szCs w:val="22"/>
        </w:rPr>
        <w:t xml:space="preserve">, </w:t>
      </w:r>
      <w:r w:rsidR="00A35379">
        <w:rPr>
          <w:rFonts w:ascii="Arial" w:hAnsi="Arial" w:cs="Arial"/>
          <w:sz w:val="22"/>
          <w:szCs w:val="22"/>
        </w:rPr>
        <w:t>Bay City</w:t>
      </w:r>
      <w:r w:rsidRPr="00290754">
        <w:rPr>
          <w:rFonts w:ascii="Arial" w:hAnsi="Arial" w:cs="Arial"/>
          <w:sz w:val="22"/>
          <w:szCs w:val="22"/>
        </w:rPr>
        <w:t xml:space="preserve"> District Supervisor.  The final determination for </w:t>
      </w:r>
      <w:smartTag w:uri="urn:schemas-microsoft-com:office:smarttags" w:element="address">
        <w:r w:rsidRPr="00290754">
          <w:rPr>
            <w:rFonts w:ascii="Arial" w:hAnsi="Arial" w:cs="Arial"/>
            <w:sz w:val="22"/>
            <w:szCs w:val="22"/>
          </w:rPr>
          <w:t>ROP</w:t>
        </w:r>
      </w:smartTag>
      <w:r w:rsidRPr="00290754">
        <w:rPr>
          <w:rFonts w:ascii="Arial" w:hAnsi="Arial" w:cs="Arial"/>
          <w:sz w:val="22"/>
          <w:szCs w:val="22"/>
        </w:rPr>
        <w:t xml:space="preserve"> approval/disapproval will be based on the contents of the </w:t>
      </w:r>
      <w:r w:rsidR="00956132">
        <w:rPr>
          <w:rFonts w:ascii="Arial" w:hAnsi="Arial" w:cs="Arial"/>
          <w:sz w:val="22"/>
          <w:szCs w:val="22"/>
        </w:rPr>
        <w:t>ROP</w:t>
      </w:r>
      <w:r w:rsidRPr="00290754">
        <w:rPr>
          <w:rFonts w:ascii="Arial" w:hAnsi="Arial" w:cs="Arial"/>
          <w:sz w:val="22"/>
          <w:szCs w:val="22"/>
        </w:rPr>
        <w:t xml:space="preserve"> </w:t>
      </w:r>
      <w:r w:rsidR="00956132">
        <w:rPr>
          <w:rFonts w:ascii="Arial" w:hAnsi="Arial" w:cs="Arial"/>
          <w:sz w:val="22"/>
          <w:szCs w:val="22"/>
        </w:rPr>
        <w:t>A</w:t>
      </w:r>
      <w:r w:rsidRPr="00290754">
        <w:rPr>
          <w:rFonts w:ascii="Arial" w:hAnsi="Arial" w:cs="Arial"/>
          <w:sz w:val="22"/>
          <w:szCs w:val="22"/>
        </w:rPr>
        <w:t xml:space="preserve">pplication, a judgment that the stationary source will be able to comply with applicable emission limits and other terms and conditions, and resolution of any objections by the </w:t>
      </w:r>
      <w:r>
        <w:rPr>
          <w:rFonts w:ascii="Arial" w:hAnsi="Arial" w:cs="Arial"/>
          <w:sz w:val="22"/>
          <w:szCs w:val="22"/>
        </w:rPr>
        <w:t>US</w:t>
      </w:r>
      <w:r w:rsidRPr="00290754">
        <w:rPr>
          <w:rFonts w:ascii="Arial" w:hAnsi="Arial" w:cs="Arial"/>
          <w:sz w:val="22"/>
          <w:szCs w:val="22"/>
        </w:rPr>
        <w:t>EPA.</w:t>
      </w:r>
    </w:p>
    <w:p w14:paraId="7079DAC3" w14:textId="77777777" w:rsidR="003211E6" w:rsidRDefault="003211E6">
      <w:pPr>
        <w:rPr>
          <w:rFonts w:ascii="Arial" w:hAnsi="Arial" w:cs="Arial"/>
          <w:sz w:val="22"/>
          <w:szCs w:val="22"/>
        </w:rPr>
      </w:pPr>
      <w:r>
        <w:rPr>
          <w:rFonts w:ascii="Arial" w:hAnsi="Arial" w:cs="Arial"/>
          <w:sz w:val="22"/>
          <w:szCs w:val="22"/>
        </w:rPr>
        <w:br w:type="page"/>
      </w:r>
    </w:p>
    <w:p w14:paraId="5FEFB625" w14:textId="77777777" w:rsidR="003211E6" w:rsidRDefault="003211E6">
      <w:pPr>
        <w:pStyle w:val="Header"/>
        <w:tabs>
          <w:tab w:val="clear" w:pos="4320"/>
          <w:tab w:val="clear" w:pos="8640"/>
        </w:tabs>
        <w:rPr>
          <w:rFonts w:ascii="Arial" w:hAnsi="Arial"/>
          <w:sz w:val="18"/>
        </w:rPr>
      </w:pPr>
    </w:p>
    <w:tbl>
      <w:tblPr>
        <w:tblW w:w="0" w:type="auto"/>
        <w:tblInd w:w="18" w:type="dxa"/>
        <w:tblLayout w:type="fixed"/>
        <w:tblLook w:val="0000" w:firstRow="0" w:lastRow="0" w:firstColumn="0" w:lastColumn="0" w:noHBand="0" w:noVBand="0"/>
      </w:tblPr>
      <w:tblGrid>
        <w:gridCol w:w="2250"/>
        <w:gridCol w:w="5670"/>
        <w:gridCol w:w="2430"/>
      </w:tblGrid>
      <w:tr w:rsidR="003211E6" w14:paraId="52C2F399" w14:textId="77777777" w:rsidTr="001F29E7">
        <w:tc>
          <w:tcPr>
            <w:tcW w:w="2250" w:type="dxa"/>
          </w:tcPr>
          <w:p w14:paraId="0A2B993D" w14:textId="77777777" w:rsidR="003211E6" w:rsidRDefault="003211E6" w:rsidP="001F29E7">
            <w:pPr>
              <w:jc w:val="center"/>
              <w:rPr>
                <w:rFonts w:ascii="Arial" w:hAnsi="Arial"/>
                <w:sz w:val="16"/>
              </w:rPr>
            </w:pPr>
          </w:p>
        </w:tc>
        <w:tc>
          <w:tcPr>
            <w:tcW w:w="5670" w:type="dxa"/>
          </w:tcPr>
          <w:p w14:paraId="45A26CF0" w14:textId="77777777" w:rsidR="003211E6" w:rsidRDefault="003211E6" w:rsidP="001F29E7">
            <w:pPr>
              <w:ind w:left="-108" w:right="-140"/>
              <w:jc w:val="center"/>
              <w:rPr>
                <w:rFonts w:ascii="Arial" w:hAnsi="Arial"/>
              </w:rPr>
            </w:pPr>
            <w:r>
              <w:rPr>
                <w:rFonts w:ascii="Arial" w:hAnsi="Arial"/>
              </w:rPr>
              <w:t>Michigan Department of Environment, Great Lakes, and Energy</w:t>
            </w:r>
          </w:p>
          <w:p w14:paraId="0339FA60" w14:textId="77777777" w:rsidR="003211E6" w:rsidRDefault="003211E6" w:rsidP="001F29E7">
            <w:pPr>
              <w:jc w:val="center"/>
              <w:rPr>
                <w:rFonts w:ascii="Arial" w:hAnsi="Arial"/>
                <w:sz w:val="16"/>
              </w:rPr>
            </w:pPr>
            <w:r>
              <w:rPr>
                <w:rFonts w:ascii="Arial" w:hAnsi="Arial"/>
              </w:rPr>
              <w:t>Air Quality Division</w:t>
            </w:r>
          </w:p>
        </w:tc>
        <w:tc>
          <w:tcPr>
            <w:tcW w:w="2430" w:type="dxa"/>
          </w:tcPr>
          <w:p w14:paraId="6246D76A" w14:textId="77777777" w:rsidR="003211E6" w:rsidRDefault="003211E6" w:rsidP="001F29E7">
            <w:pPr>
              <w:jc w:val="center"/>
              <w:rPr>
                <w:rFonts w:ascii="Arial" w:hAnsi="Arial"/>
                <w:b/>
                <w:sz w:val="24"/>
              </w:rPr>
            </w:pPr>
          </w:p>
        </w:tc>
      </w:tr>
      <w:tr w:rsidR="003211E6" w14:paraId="3D0C45B8" w14:textId="77777777" w:rsidTr="001F29E7">
        <w:trPr>
          <w:cantSplit/>
          <w:trHeight w:val="146"/>
        </w:trPr>
        <w:tc>
          <w:tcPr>
            <w:tcW w:w="2250" w:type="dxa"/>
          </w:tcPr>
          <w:p w14:paraId="1C080941" w14:textId="77777777" w:rsidR="003211E6" w:rsidRPr="00DB5924" w:rsidRDefault="003211E6" w:rsidP="001F29E7">
            <w:pPr>
              <w:pStyle w:val="Header"/>
              <w:jc w:val="center"/>
              <w:rPr>
                <w:rFonts w:ascii="Arial" w:hAnsi="Arial"/>
                <w:b/>
                <w:sz w:val="16"/>
              </w:rPr>
            </w:pPr>
            <w:r w:rsidRPr="00DB5924">
              <w:rPr>
                <w:rFonts w:ascii="Arial" w:hAnsi="Arial"/>
                <w:b/>
                <w:sz w:val="16"/>
              </w:rPr>
              <w:t>State Registration Number</w:t>
            </w:r>
          </w:p>
        </w:tc>
        <w:tc>
          <w:tcPr>
            <w:tcW w:w="5670" w:type="dxa"/>
          </w:tcPr>
          <w:p w14:paraId="7B57BFD4" w14:textId="77777777" w:rsidR="003211E6" w:rsidRDefault="003211E6" w:rsidP="001F29E7">
            <w:pPr>
              <w:pStyle w:val="Header"/>
              <w:jc w:val="center"/>
              <w:rPr>
                <w:rFonts w:ascii="Arial" w:hAnsi="Arial"/>
                <w:b/>
                <w:sz w:val="28"/>
              </w:rPr>
            </w:pPr>
            <w:r>
              <w:rPr>
                <w:rFonts w:ascii="Arial" w:hAnsi="Arial"/>
                <w:b/>
                <w:sz w:val="28"/>
              </w:rPr>
              <w:t>RENEWABLE OPERATING PERMIT</w:t>
            </w:r>
          </w:p>
        </w:tc>
        <w:tc>
          <w:tcPr>
            <w:tcW w:w="2430" w:type="dxa"/>
          </w:tcPr>
          <w:p w14:paraId="70671136" w14:textId="77777777" w:rsidR="003211E6" w:rsidRPr="00DB5924" w:rsidRDefault="003211E6" w:rsidP="001F29E7">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3211E6" w14:paraId="6D1F64D9" w14:textId="77777777" w:rsidTr="001F29E7">
        <w:trPr>
          <w:cantSplit/>
          <w:trHeight w:val="145"/>
        </w:trPr>
        <w:tc>
          <w:tcPr>
            <w:tcW w:w="2250" w:type="dxa"/>
          </w:tcPr>
          <w:p w14:paraId="1ADB7C7D" w14:textId="5E7FF457" w:rsidR="003211E6" w:rsidRPr="00910FEA" w:rsidRDefault="003211E6" w:rsidP="001F29E7">
            <w:pPr>
              <w:pStyle w:val="Header"/>
              <w:jc w:val="center"/>
              <w:rPr>
                <w:rFonts w:ascii="Arial" w:hAnsi="Arial"/>
                <w:sz w:val="22"/>
                <w:szCs w:val="22"/>
              </w:rPr>
            </w:pPr>
            <w:r>
              <w:rPr>
                <w:rFonts w:ascii="Arial" w:hAnsi="Arial"/>
                <w:sz w:val="22"/>
                <w:szCs w:val="22"/>
              </w:rPr>
              <w:t>P1028</w:t>
            </w:r>
          </w:p>
        </w:tc>
        <w:tc>
          <w:tcPr>
            <w:tcW w:w="5670" w:type="dxa"/>
          </w:tcPr>
          <w:p w14:paraId="71437650" w14:textId="3FC20B17" w:rsidR="003211E6" w:rsidRPr="003D3F6C" w:rsidRDefault="003211E6" w:rsidP="003D3F6C">
            <w:pPr>
              <w:pStyle w:val="Heading1"/>
              <w:spacing w:before="120"/>
              <w:rPr>
                <w:sz w:val="22"/>
                <w:szCs w:val="22"/>
              </w:rPr>
            </w:pPr>
            <w:bookmarkStart w:id="41" w:name="_Toc145591547"/>
            <w:r>
              <w:rPr>
                <w:sz w:val="22"/>
                <w:szCs w:val="22"/>
              </w:rPr>
              <w:t xml:space="preserve">JULY </w:t>
            </w:r>
            <w:r w:rsidR="004B5464">
              <w:rPr>
                <w:sz w:val="22"/>
                <w:szCs w:val="22"/>
              </w:rPr>
              <w:t>26</w:t>
            </w:r>
            <w:r>
              <w:rPr>
                <w:sz w:val="22"/>
                <w:szCs w:val="22"/>
              </w:rPr>
              <w:t>, 2022</w:t>
            </w:r>
            <w:r w:rsidRPr="003D3F6C">
              <w:rPr>
                <w:sz w:val="22"/>
                <w:szCs w:val="22"/>
              </w:rPr>
              <w:t xml:space="preserve"> - STAFF REPORT ADDENDUM</w:t>
            </w:r>
            <w:bookmarkEnd w:id="41"/>
          </w:p>
        </w:tc>
        <w:tc>
          <w:tcPr>
            <w:tcW w:w="2430" w:type="dxa"/>
          </w:tcPr>
          <w:p w14:paraId="441ED007" w14:textId="37B1C2A5" w:rsidR="003211E6" w:rsidRPr="00910FEA" w:rsidRDefault="003211E6" w:rsidP="001F29E7">
            <w:pPr>
              <w:pStyle w:val="Header"/>
              <w:jc w:val="center"/>
              <w:rPr>
                <w:rFonts w:ascii="Arial" w:hAnsi="Arial"/>
                <w:sz w:val="22"/>
                <w:szCs w:val="22"/>
              </w:rPr>
            </w:pPr>
            <w:r>
              <w:rPr>
                <w:rFonts w:ascii="Arial" w:hAnsi="Arial"/>
                <w:sz w:val="22"/>
                <w:szCs w:val="22"/>
              </w:rPr>
              <w:t>MI-ROP-P1028-20</w:t>
            </w:r>
            <w:r w:rsidR="009846E4">
              <w:rPr>
                <w:rFonts w:ascii="Arial" w:hAnsi="Arial"/>
                <w:sz w:val="22"/>
                <w:szCs w:val="22"/>
              </w:rPr>
              <w:t>22</w:t>
            </w:r>
          </w:p>
        </w:tc>
      </w:tr>
    </w:tbl>
    <w:p w14:paraId="686CBD89" w14:textId="77777777" w:rsidR="003211E6" w:rsidRDefault="003211E6">
      <w:pPr>
        <w:pStyle w:val="Header"/>
        <w:tabs>
          <w:tab w:val="clear" w:pos="4320"/>
          <w:tab w:val="clear" w:pos="8640"/>
        </w:tabs>
        <w:rPr>
          <w:rFonts w:ascii="Arial" w:hAnsi="Arial"/>
          <w:sz w:val="18"/>
        </w:rPr>
      </w:pPr>
    </w:p>
    <w:p w14:paraId="2EB00F68" w14:textId="77777777" w:rsidR="003211E6" w:rsidRDefault="003211E6">
      <w:pPr>
        <w:rPr>
          <w:rFonts w:ascii="Arial" w:hAnsi="Arial"/>
          <w:sz w:val="22"/>
        </w:rPr>
      </w:pPr>
    </w:p>
    <w:p w14:paraId="334BCC11" w14:textId="77777777" w:rsidR="003211E6" w:rsidRDefault="003211E6">
      <w:pPr>
        <w:rPr>
          <w:rFonts w:ascii="Arial" w:hAnsi="Arial"/>
          <w:b/>
          <w:sz w:val="22"/>
          <w:u w:val="single"/>
        </w:rPr>
      </w:pPr>
      <w:bookmarkStart w:id="42" w:name="_Toc482691122"/>
      <w:r>
        <w:rPr>
          <w:rFonts w:ascii="Arial" w:hAnsi="Arial"/>
          <w:b/>
          <w:sz w:val="22"/>
          <w:u w:val="single"/>
        </w:rPr>
        <w:t>Purpose</w:t>
      </w:r>
      <w:bookmarkEnd w:id="42"/>
    </w:p>
    <w:p w14:paraId="7DE0865B" w14:textId="77777777" w:rsidR="003211E6" w:rsidRDefault="003211E6">
      <w:pPr>
        <w:rPr>
          <w:rFonts w:ascii="Arial" w:hAnsi="Arial"/>
          <w:sz w:val="22"/>
        </w:rPr>
      </w:pPr>
    </w:p>
    <w:p w14:paraId="298F5DA0" w14:textId="532812A4" w:rsidR="003211E6" w:rsidRDefault="003211E6">
      <w:pPr>
        <w:jc w:val="both"/>
        <w:rPr>
          <w:rFonts w:ascii="Arial" w:hAnsi="Arial"/>
          <w:sz w:val="22"/>
        </w:rPr>
      </w:pPr>
      <w:r>
        <w:rPr>
          <w:rFonts w:ascii="Arial" w:hAnsi="Arial"/>
          <w:sz w:val="22"/>
        </w:rPr>
        <w:t xml:space="preserve">A Staff Report dated </w:t>
      </w:r>
      <w:r>
        <w:rPr>
          <w:rFonts w:ascii="Arial" w:hAnsi="Arial" w:cs="Arial"/>
          <w:sz w:val="22"/>
          <w:szCs w:val="22"/>
        </w:rPr>
        <w:t>June 13, 2022</w:t>
      </w:r>
      <w:r>
        <w:rPr>
          <w:rFonts w:ascii="Arial" w:hAnsi="Arial"/>
          <w:sz w:val="22"/>
        </w:rPr>
        <w:t>, was developed to set forth the applicable requirements and factual basis for the draft Renewable Operating Permit (</w:t>
      </w:r>
      <w:smartTag w:uri="urn:schemas-microsoft-com:office:smarttags" w:element="stockticker">
        <w:r>
          <w:rPr>
            <w:rFonts w:ascii="Arial" w:hAnsi="Arial"/>
            <w:sz w:val="22"/>
          </w:rPr>
          <w:t>ROP</w:t>
        </w:r>
      </w:smartTag>
      <w:r>
        <w:rPr>
          <w:rFonts w:ascii="Arial" w:hAnsi="Arial"/>
          <w:sz w:val="22"/>
        </w:rPr>
        <w:t xml:space="preserve">) terms and conditions as required by Rule 214(1) of the administrative rules promulgated under Act 451.  The purpose of this Staff Report Addendum is to summarize any significant comments received on the draft </w:t>
      </w:r>
      <w:smartTag w:uri="urn:schemas-microsoft-com:office:smarttags" w:element="stockticker">
        <w:r>
          <w:rPr>
            <w:rFonts w:ascii="Arial" w:hAnsi="Arial"/>
            <w:sz w:val="22"/>
          </w:rPr>
          <w:t>ROP</w:t>
        </w:r>
      </w:smartTag>
      <w:r>
        <w:rPr>
          <w:rFonts w:ascii="Arial" w:hAnsi="Arial"/>
          <w:sz w:val="22"/>
        </w:rPr>
        <w:t xml:space="preserve"> during the </w:t>
      </w:r>
      <w:r w:rsidR="0096179D">
        <w:rPr>
          <w:rFonts w:ascii="Arial" w:hAnsi="Arial"/>
          <w:sz w:val="22"/>
        </w:rPr>
        <w:t>30-day public</w:t>
      </w:r>
      <w:r>
        <w:rPr>
          <w:rFonts w:ascii="Arial" w:hAnsi="Arial"/>
          <w:sz w:val="22"/>
        </w:rPr>
        <w:t xml:space="preserve"> comment period as described in </w:t>
      </w:r>
      <w:r w:rsidR="0096179D">
        <w:rPr>
          <w:rFonts w:ascii="Arial" w:hAnsi="Arial"/>
          <w:sz w:val="22"/>
        </w:rPr>
        <w:t>Rule 214(3)</w:t>
      </w:r>
      <w:r>
        <w:rPr>
          <w:rFonts w:ascii="Arial" w:hAnsi="Arial"/>
          <w:sz w:val="22"/>
        </w:rPr>
        <w:t xml:space="preserve">.  In addition, this addendum describes any changes to the </w:t>
      </w:r>
      <w:r w:rsidR="0096179D">
        <w:rPr>
          <w:rFonts w:ascii="Arial" w:hAnsi="Arial"/>
          <w:sz w:val="22"/>
        </w:rPr>
        <w:t>draft</w:t>
      </w:r>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 xml:space="preserve"> resulting from these pertinent comments. </w:t>
      </w:r>
    </w:p>
    <w:p w14:paraId="7C0793AB" w14:textId="77777777" w:rsidR="003211E6" w:rsidRDefault="003211E6">
      <w:pPr>
        <w:rPr>
          <w:rFonts w:ascii="Arial" w:hAnsi="Arial"/>
          <w:sz w:val="22"/>
        </w:rPr>
      </w:pPr>
    </w:p>
    <w:p w14:paraId="49B91170" w14:textId="77777777" w:rsidR="003211E6" w:rsidRDefault="003211E6">
      <w:pPr>
        <w:rPr>
          <w:rFonts w:ascii="Arial" w:hAnsi="Arial"/>
          <w:b/>
          <w:sz w:val="22"/>
          <w:u w:val="single"/>
        </w:rPr>
      </w:pPr>
      <w:r>
        <w:rPr>
          <w:rFonts w:ascii="Arial" w:hAnsi="Arial"/>
          <w:b/>
          <w:sz w:val="22"/>
          <w:u w:val="single"/>
        </w:rPr>
        <w:t>General Information</w:t>
      </w:r>
    </w:p>
    <w:p w14:paraId="5BDEDB84" w14:textId="77777777" w:rsidR="003211E6" w:rsidRDefault="003211E6">
      <w:pPr>
        <w:rPr>
          <w:rFonts w:ascii="Arial" w:hAnsi="Arial"/>
          <w:sz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F32FE6" w14:paraId="47A1A7F4" w14:textId="77777777" w:rsidTr="00F32FE6">
        <w:tc>
          <w:tcPr>
            <w:tcW w:w="4464" w:type="dxa"/>
          </w:tcPr>
          <w:p w14:paraId="0F982B07" w14:textId="77777777" w:rsidR="00F32FE6" w:rsidRDefault="00F32FE6" w:rsidP="00F32FE6">
            <w:pPr>
              <w:tabs>
                <w:tab w:val="left" w:pos="3424"/>
              </w:tabs>
              <w:rPr>
                <w:rFonts w:ascii="Arial" w:hAnsi="Arial"/>
                <w:sz w:val="22"/>
              </w:rPr>
            </w:pPr>
            <w:r>
              <w:rPr>
                <w:rFonts w:ascii="Arial" w:hAnsi="Arial"/>
                <w:sz w:val="22"/>
              </w:rPr>
              <w:t>Responsible Official:</w:t>
            </w:r>
          </w:p>
        </w:tc>
        <w:tc>
          <w:tcPr>
            <w:tcW w:w="5796" w:type="dxa"/>
          </w:tcPr>
          <w:p w14:paraId="49665CFA" w14:textId="585FE7D2" w:rsidR="00F32FE6" w:rsidRDefault="00F32FE6" w:rsidP="00F32FE6">
            <w:pPr>
              <w:rPr>
                <w:rFonts w:ascii="Arial" w:hAnsi="Arial" w:cs="Arial"/>
                <w:sz w:val="22"/>
                <w:szCs w:val="22"/>
              </w:rPr>
            </w:pPr>
            <w:r>
              <w:rPr>
                <w:rFonts w:ascii="Arial" w:hAnsi="Arial" w:cs="Arial"/>
                <w:sz w:val="22"/>
                <w:szCs w:val="22"/>
              </w:rPr>
              <w:t>Section 1:</w:t>
            </w:r>
          </w:p>
          <w:p w14:paraId="7709CC18" w14:textId="4366C352" w:rsidR="00F32FE6" w:rsidRPr="00290754" w:rsidRDefault="00F32FE6" w:rsidP="00F32FE6">
            <w:pPr>
              <w:rPr>
                <w:rFonts w:ascii="Arial" w:hAnsi="Arial" w:cs="Arial"/>
                <w:sz w:val="22"/>
                <w:szCs w:val="22"/>
              </w:rPr>
            </w:pPr>
            <w:r>
              <w:rPr>
                <w:rFonts w:ascii="Arial" w:hAnsi="Arial" w:cs="Arial"/>
                <w:sz w:val="22"/>
                <w:szCs w:val="22"/>
              </w:rPr>
              <w:t>Kayla Peacock, Michigan Hub Responsible Care Leader</w:t>
            </w:r>
          </w:p>
          <w:p w14:paraId="4DE7A1E4" w14:textId="57C6CF51" w:rsidR="00F32FE6" w:rsidRDefault="0096179D" w:rsidP="00F32FE6">
            <w:pPr>
              <w:rPr>
                <w:rFonts w:ascii="Arial" w:hAnsi="Arial" w:cs="Arial"/>
                <w:sz w:val="22"/>
                <w:szCs w:val="22"/>
              </w:rPr>
            </w:pPr>
            <w:r>
              <w:rPr>
                <w:rFonts w:ascii="Arial" w:hAnsi="Arial" w:cs="Arial"/>
                <w:sz w:val="22"/>
                <w:szCs w:val="22"/>
              </w:rPr>
              <w:t xml:space="preserve"> </w:t>
            </w:r>
          </w:p>
          <w:p w14:paraId="4A3A7454" w14:textId="77777777" w:rsidR="00F32FE6" w:rsidRDefault="00F32FE6" w:rsidP="00F32FE6">
            <w:pPr>
              <w:rPr>
                <w:rFonts w:ascii="Arial" w:hAnsi="Arial" w:cs="Arial"/>
                <w:sz w:val="22"/>
                <w:szCs w:val="22"/>
              </w:rPr>
            </w:pPr>
            <w:r>
              <w:rPr>
                <w:rFonts w:ascii="Arial" w:hAnsi="Arial" w:cs="Arial"/>
                <w:sz w:val="22"/>
                <w:szCs w:val="22"/>
              </w:rPr>
              <w:t>Section 2:</w:t>
            </w:r>
          </w:p>
          <w:p w14:paraId="239FE1AE" w14:textId="385CB635" w:rsidR="00F32FE6" w:rsidRDefault="00F32FE6" w:rsidP="00F32FE6">
            <w:pPr>
              <w:rPr>
                <w:rFonts w:ascii="Arial" w:hAnsi="Arial"/>
                <w:sz w:val="22"/>
              </w:rPr>
            </w:pPr>
            <w:r>
              <w:rPr>
                <w:rFonts w:ascii="Arial" w:hAnsi="Arial" w:cs="Arial"/>
                <w:sz w:val="22"/>
                <w:szCs w:val="22"/>
              </w:rPr>
              <w:t>Mori Sorenson, Vice President Environmental Compliance</w:t>
            </w:r>
          </w:p>
        </w:tc>
      </w:tr>
      <w:tr w:rsidR="00F32FE6" w14:paraId="6D43CFFA" w14:textId="77777777" w:rsidTr="00F32FE6">
        <w:tc>
          <w:tcPr>
            <w:tcW w:w="4464" w:type="dxa"/>
          </w:tcPr>
          <w:p w14:paraId="1FB50A05" w14:textId="77777777" w:rsidR="00F32FE6" w:rsidRDefault="00F32FE6" w:rsidP="00F32FE6">
            <w:pPr>
              <w:rPr>
                <w:rFonts w:ascii="Arial" w:hAnsi="Arial"/>
                <w:sz w:val="22"/>
              </w:rPr>
            </w:pPr>
            <w:r>
              <w:rPr>
                <w:rFonts w:ascii="Arial" w:hAnsi="Arial"/>
                <w:sz w:val="22"/>
              </w:rPr>
              <w:t>AQD Contact:</w:t>
            </w:r>
          </w:p>
        </w:tc>
        <w:tc>
          <w:tcPr>
            <w:tcW w:w="5796" w:type="dxa"/>
          </w:tcPr>
          <w:p w14:paraId="47BEFC4A" w14:textId="1222D029" w:rsidR="00F32FE6" w:rsidRPr="00290754" w:rsidRDefault="00F32FE6" w:rsidP="00F32FE6">
            <w:pPr>
              <w:rPr>
                <w:rFonts w:ascii="Arial" w:hAnsi="Arial" w:cs="Arial"/>
                <w:sz w:val="22"/>
                <w:szCs w:val="22"/>
              </w:rPr>
            </w:pPr>
            <w:r>
              <w:rPr>
                <w:rFonts w:ascii="Arial" w:hAnsi="Arial" w:cs="Arial"/>
                <w:sz w:val="22"/>
                <w:szCs w:val="22"/>
              </w:rPr>
              <w:t>Kathy Brewer</w:t>
            </w:r>
            <w:r w:rsidRPr="00290754">
              <w:rPr>
                <w:rFonts w:ascii="Arial" w:hAnsi="Arial" w:cs="Arial"/>
                <w:sz w:val="22"/>
                <w:szCs w:val="22"/>
              </w:rPr>
              <w:t xml:space="preserve">, </w:t>
            </w:r>
            <w:r w:rsidR="0096179D">
              <w:rPr>
                <w:rFonts w:ascii="Arial" w:hAnsi="Arial" w:cs="Arial"/>
                <w:sz w:val="22"/>
                <w:szCs w:val="22"/>
              </w:rPr>
              <w:t>Senior Environmental Quality Analyst</w:t>
            </w:r>
          </w:p>
          <w:p w14:paraId="718DF02D" w14:textId="4B9FF354" w:rsidR="00F32FE6" w:rsidRDefault="00F32FE6" w:rsidP="00F32FE6">
            <w:pPr>
              <w:rPr>
                <w:rFonts w:ascii="Arial" w:hAnsi="Arial"/>
                <w:sz w:val="22"/>
              </w:rPr>
            </w:pPr>
            <w:r>
              <w:rPr>
                <w:rFonts w:ascii="Arial" w:hAnsi="Arial" w:cs="Arial"/>
                <w:sz w:val="22"/>
                <w:szCs w:val="22"/>
              </w:rPr>
              <w:t>989-439-2100</w:t>
            </w:r>
          </w:p>
        </w:tc>
      </w:tr>
    </w:tbl>
    <w:p w14:paraId="5D8E9DBC" w14:textId="77777777" w:rsidR="003211E6" w:rsidRDefault="003211E6">
      <w:pPr>
        <w:jc w:val="both"/>
        <w:rPr>
          <w:rFonts w:ascii="Arial" w:hAnsi="Arial"/>
          <w:sz w:val="22"/>
        </w:rPr>
      </w:pPr>
    </w:p>
    <w:p w14:paraId="43460F23" w14:textId="77777777" w:rsidR="003211E6" w:rsidRDefault="003211E6">
      <w:pPr>
        <w:rPr>
          <w:rFonts w:ascii="Arial" w:hAnsi="Arial"/>
          <w:b/>
          <w:sz w:val="22"/>
          <w:u w:val="single"/>
        </w:rPr>
      </w:pPr>
      <w:bookmarkStart w:id="43" w:name="_Toc482691123"/>
      <w:r>
        <w:rPr>
          <w:rFonts w:ascii="Arial" w:hAnsi="Arial"/>
          <w:b/>
          <w:sz w:val="22"/>
          <w:u w:val="single"/>
        </w:rPr>
        <w:t>Summary of Pertinent Comments</w:t>
      </w:r>
      <w:bookmarkEnd w:id="43"/>
    </w:p>
    <w:p w14:paraId="71BF8362" w14:textId="77777777" w:rsidR="003211E6" w:rsidRDefault="003211E6">
      <w:pPr>
        <w:rPr>
          <w:rFonts w:ascii="Arial" w:hAnsi="Arial"/>
          <w:b/>
          <w:sz w:val="22"/>
          <w:u w:val="single"/>
        </w:rPr>
      </w:pPr>
    </w:p>
    <w:p w14:paraId="5B20465A" w14:textId="266C02F8" w:rsidR="003211E6" w:rsidRDefault="003211E6">
      <w:pPr>
        <w:outlineLvl w:val="0"/>
        <w:rPr>
          <w:rFonts w:ascii="Arial" w:hAnsi="Arial"/>
          <w:sz w:val="22"/>
        </w:rPr>
      </w:pPr>
      <w:r>
        <w:rPr>
          <w:rFonts w:ascii="Arial" w:hAnsi="Arial"/>
          <w:sz w:val="22"/>
        </w:rPr>
        <w:t xml:space="preserve">No pertinent comments were received during the </w:t>
      </w:r>
      <w:r w:rsidR="0096179D">
        <w:rPr>
          <w:rFonts w:ascii="Arial" w:hAnsi="Arial"/>
          <w:sz w:val="22"/>
        </w:rPr>
        <w:t>30-day public</w:t>
      </w:r>
      <w:r>
        <w:rPr>
          <w:rFonts w:ascii="Arial" w:hAnsi="Arial"/>
          <w:sz w:val="22"/>
        </w:rPr>
        <w:t xml:space="preserve"> comment period.</w:t>
      </w:r>
    </w:p>
    <w:p w14:paraId="0037DF5D" w14:textId="77777777" w:rsidR="003211E6" w:rsidRDefault="003211E6">
      <w:pPr>
        <w:rPr>
          <w:rFonts w:ascii="Arial" w:hAnsi="Arial"/>
          <w:sz w:val="22"/>
        </w:rPr>
      </w:pPr>
    </w:p>
    <w:p w14:paraId="63B477CB" w14:textId="4B6565AE" w:rsidR="003211E6" w:rsidRDefault="003211E6">
      <w:pPr>
        <w:rPr>
          <w:rFonts w:ascii="Arial" w:hAnsi="Arial"/>
          <w:b/>
          <w:sz w:val="22"/>
          <w:u w:val="single"/>
        </w:rPr>
      </w:pPr>
      <w:bookmarkStart w:id="44" w:name="_Toc482691124"/>
      <w:r>
        <w:rPr>
          <w:rFonts w:ascii="Arial" w:hAnsi="Arial"/>
          <w:b/>
          <w:sz w:val="22"/>
          <w:u w:val="single"/>
        </w:rPr>
        <w:t xml:space="preserve">Changes to the </w:t>
      </w:r>
      <w:r w:rsidR="00F32FE6">
        <w:rPr>
          <w:rFonts w:ascii="Arial" w:hAnsi="Arial" w:cs="Arial"/>
          <w:b/>
          <w:sz w:val="22"/>
          <w:szCs w:val="22"/>
          <w:u w:val="single"/>
        </w:rPr>
        <w:t>June 13, 2022</w:t>
      </w:r>
      <w:r>
        <w:rPr>
          <w:rFonts w:ascii="Arial" w:hAnsi="Arial"/>
          <w:b/>
          <w:sz w:val="22"/>
          <w:u w:val="single"/>
        </w:rPr>
        <w:t xml:space="preserve"> </w:t>
      </w:r>
      <w:r w:rsidR="0096179D">
        <w:rPr>
          <w:rFonts w:ascii="Arial" w:hAnsi="Arial"/>
          <w:b/>
          <w:sz w:val="22"/>
          <w:u w:val="single"/>
        </w:rPr>
        <w:t>Draft</w:t>
      </w:r>
      <w:r>
        <w:rPr>
          <w:rFonts w:ascii="Arial" w:hAnsi="Arial"/>
          <w:b/>
          <w:sz w:val="22"/>
          <w:u w:val="single"/>
        </w:rPr>
        <w:t xml:space="preserve"> </w:t>
      </w:r>
      <w:smartTag w:uri="urn:schemas-microsoft-com:office:smarttags" w:element="stockticker">
        <w:r>
          <w:rPr>
            <w:rFonts w:ascii="Arial" w:hAnsi="Arial"/>
            <w:b/>
            <w:sz w:val="22"/>
            <w:u w:val="single"/>
          </w:rPr>
          <w:t>ROP</w:t>
        </w:r>
      </w:smartTag>
      <w:bookmarkEnd w:id="44"/>
    </w:p>
    <w:p w14:paraId="1D64981D" w14:textId="77777777" w:rsidR="003211E6" w:rsidRDefault="003211E6">
      <w:pPr>
        <w:rPr>
          <w:rFonts w:ascii="Arial" w:hAnsi="Arial"/>
          <w:b/>
          <w:sz w:val="22"/>
        </w:rPr>
      </w:pPr>
    </w:p>
    <w:p w14:paraId="372C638E" w14:textId="6AA40A33" w:rsidR="003211E6" w:rsidRDefault="003211E6">
      <w:pPr>
        <w:outlineLvl w:val="0"/>
        <w:rPr>
          <w:rFonts w:ascii="Arial" w:hAnsi="Arial"/>
          <w:sz w:val="22"/>
        </w:rPr>
      </w:pPr>
      <w:r>
        <w:rPr>
          <w:rFonts w:ascii="Arial" w:hAnsi="Arial"/>
          <w:sz w:val="22"/>
        </w:rPr>
        <w:t xml:space="preserve">No changes were made to the </w:t>
      </w:r>
      <w:r w:rsidR="0096179D">
        <w:rPr>
          <w:rFonts w:ascii="Arial" w:hAnsi="Arial"/>
          <w:sz w:val="22"/>
        </w:rPr>
        <w:t>draft</w:t>
      </w:r>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w:t>
      </w:r>
    </w:p>
    <w:p w14:paraId="3CF42251" w14:textId="71ECCD92" w:rsidR="003211E6" w:rsidRDefault="003211E6">
      <w:pPr>
        <w:rPr>
          <w:rFonts w:ascii="Arial" w:hAnsi="Arial"/>
          <w:sz w:val="22"/>
        </w:rPr>
      </w:pPr>
    </w:p>
    <w:p w14:paraId="249753A6" w14:textId="5C70D9A6" w:rsidR="00FC0B27" w:rsidRDefault="00FC0B27">
      <w:pPr>
        <w:rPr>
          <w:rFonts w:ascii="Arial" w:hAnsi="Arial"/>
          <w:sz w:val="22"/>
        </w:rPr>
      </w:pPr>
      <w:r>
        <w:rPr>
          <w:rFonts w:ascii="Arial" w:hAnsi="Arial"/>
          <w:sz w:val="22"/>
        </w:rPr>
        <w:br w:type="page"/>
      </w:r>
    </w:p>
    <w:p w14:paraId="60C746DB" w14:textId="77777777" w:rsidR="00FC0B27" w:rsidRDefault="00FC0B27" w:rsidP="00FC0B27">
      <w:pPr>
        <w:pStyle w:val="Header"/>
        <w:tabs>
          <w:tab w:val="clear" w:pos="4320"/>
          <w:tab w:val="clear" w:pos="8640"/>
        </w:tabs>
        <w:rPr>
          <w:rFonts w:ascii="Arial" w:hAnsi="Arial"/>
          <w:sz w:val="18"/>
        </w:rPr>
      </w:pPr>
      <w:bookmarkStart w:id="45" w:name="_Toc480878636"/>
      <w:bookmarkStart w:id="46" w:name="_Toc480946132"/>
      <w:bookmarkStart w:id="47" w:name="_Toc480946829"/>
      <w:bookmarkStart w:id="48" w:name="_Toc482691139"/>
      <w:bookmarkStart w:id="49" w:name="_Toc482691554"/>
      <w:bookmarkStart w:id="50" w:name="_Toc482692702"/>
      <w:bookmarkStart w:id="51" w:name="_Toc482694687"/>
      <w:bookmarkStart w:id="52" w:name="_Toc484839979"/>
      <w:bookmarkStart w:id="53" w:name="_Toc490982026"/>
    </w:p>
    <w:bookmarkEnd w:id="45"/>
    <w:bookmarkEnd w:id="46"/>
    <w:bookmarkEnd w:id="47"/>
    <w:bookmarkEnd w:id="48"/>
    <w:bookmarkEnd w:id="49"/>
    <w:bookmarkEnd w:id="50"/>
    <w:bookmarkEnd w:id="51"/>
    <w:bookmarkEnd w:id="52"/>
    <w:bookmarkEnd w:id="53"/>
    <w:tbl>
      <w:tblPr>
        <w:tblW w:w="10620" w:type="dxa"/>
        <w:tblInd w:w="18" w:type="dxa"/>
        <w:tblLayout w:type="fixed"/>
        <w:tblLook w:val="0000" w:firstRow="0" w:lastRow="0" w:firstColumn="0" w:lastColumn="0" w:noHBand="0" w:noVBand="0"/>
      </w:tblPr>
      <w:tblGrid>
        <w:gridCol w:w="2250"/>
        <w:gridCol w:w="5670"/>
        <w:gridCol w:w="2700"/>
      </w:tblGrid>
      <w:tr w:rsidR="00FC0B27" w14:paraId="78AE5B7F" w14:textId="77777777" w:rsidTr="00910332">
        <w:tc>
          <w:tcPr>
            <w:tcW w:w="2250" w:type="dxa"/>
          </w:tcPr>
          <w:p w14:paraId="57F6351F" w14:textId="77777777" w:rsidR="00FC0B27" w:rsidRDefault="00FC0B27" w:rsidP="00910332">
            <w:pPr>
              <w:jc w:val="center"/>
              <w:rPr>
                <w:rFonts w:ascii="Arial" w:hAnsi="Arial"/>
                <w:sz w:val="16"/>
              </w:rPr>
            </w:pPr>
          </w:p>
        </w:tc>
        <w:tc>
          <w:tcPr>
            <w:tcW w:w="5670" w:type="dxa"/>
          </w:tcPr>
          <w:p w14:paraId="1B60BFE1" w14:textId="77777777" w:rsidR="00FC0B27" w:rsidRDefault="00FC0B27" w:rsidP="00910332">
            <w:pPr>
              <w:ind w:left="-108" w:right="-108"/>
              <w:jc w:val="center"/>
              <w:rPr>
                <w:rFonts w:ascii="Arial" w:hAnsi="Arial"/>
              </w:rPr>
            </w:pPr>
            <w:r>
              <w:rPr>
                <w:rFonts w:ascii="Arial" w:hAnsi="Arial"/>
              </w:rPr>
              <w:t>Michigan Department of Environment, Great Lakes, and Energy</w:t>
            </w:r>
          </w:p>
          <w:p w14:paraId="69ADD781" w14:textId="77777777" w:rsidR="00FC0B27" w:rsidRDefault="00FC0B27" w:rsidP="00910332">
            <w:pPr>
              <w:jc w:val="center"/>
              <w:rPr>
                <w:rFonts w:ascii="Arial" w:hAnsi="Arial"/>
                <w:sz w:val="16"/>
              </w:rPr>
            </w:pPr>
            <w:r>
              <w:rPr>
                <w:rFonts w:ascii="Arial" w:hAnsi="Arial"/>
              </w:rPr>
              <w:t>Air Quality Division</w:t>
            </w:r>
          </w:p>
        </w:tc>
        <w:tc>
          <w:tcPr>
            <w:tcW w:w="2700" w:type="dxa"/>
          </w:tcPr>
          <w:p w14:paraId="4D31559E" w14:textId="77777777" w:rsidR="00FC0B27" w:rsidRDefault="00FC0B27" w:rsidP="00910332">
            <w:pPr>
              <w:jc w:val="center"/>
              <w:rPr>
                <w:rFonts w:ascii="Arial" w:hAnsi="Arial"/>
                <w:sz w:val="16"/>
              </w:rPr>
            </w:pPr>
          </w:p>
        </w:tc>
      </w:tr>
      <w:tr w:rsidR="00FC0B27" w14:paraId="49F8EEC5" w14:textId="77777777" w:rsidTr="00910332">
        <w:trPr>
          <w:cantSplit/>
          <w:trHeight w:val="333"/>
        </w:trPr>
        <w:tc>
          <w:tcPr>
            <w:tcW w:w="2250" w:type="dxa"/>
          </w:tcPr>
          <w:p w14:paraId="53F913D1" w14:textId="77777777" w:rsidR="00FC0B27" w:rsidRPr="009330F4" w:rsidRDefault="00FC0B27" w:rsidP="00910332">
            <w:pPr>
              <w:pStyle w:val="Header"/>
              <w:jc w:val="center"/>
              <w:rPr>
                <w:rFonts w:ascii="Arial" w:hAnsi="Arial"/>
                <w:b/>
                <w:sz w:val="16"/>
              </w:rPr>
            </w:pPr>
            <w:r w:rsidRPr="009330F4">
              <w:rPr>
                <w:rFonts w:ascii="Arial" w:hAnsi="Arial"/>
                <w:b/>
                <w:sz w:val="16"/>
              </w:rPr>
              <w:t>State Registration Number</w:t>
            </w:r>
          </w:p>
        </w:tc>
        <w:tc>
          <w:tcPr>
            <w:tcW w:w="5670" w:type="dxa"/>
          </w:tcPr>
          <w:p w14:paraId="157A1C5C" w14:textId="77777777" w:rsidR="00FC0B27" w:rsidRDefault="00FC0B27" w:rsidP="00910332">
            <w:pPr>
              <w:jc w:val="center"/>
              <w:rPr>
                <w:rFonts w:ascii="Arial" w:hAnsi="Arial"/>
                <w:b/>
                <w:sz w:val="28"/>
              </w:rPr>
            </w:pPr>
            <w:r>
              <w:rPr>
                <w:rFonts w:ascii="Arial" w:hAnsi="Arial"/>
                <w:b/>
                <w:sz w:val="28"/>
              </w:rPr>
              <w:t>RENEWABLE OPERATING PERMIT</w:t>
            </w:r>
          </w:p>
        </w:tc>
        <w:tc>
          <w:tcPr>
            <w:tcW w:w="2700" w:type="dxa"/>
          </w:tcPr>
          <w:p w14:paraId="089EAA53" w14:textId="77777777" w:rsidR="00FC0B27" w:rsidRPr="009330F4" w:rsidRDefault="00FC0B27" w:rsidP="00910332">
            <w:pPr>
              <w:jc w:val="center"/>
              <w:rPr>
                <w:rFonts w:ascii="Arial" w:hAnsi="Arial"/>
                <w:b/>
                <w:sz w:val="16"/>
              </w:rPr>
            </w:pPr>
            <w:r w:rsidRPr="009330F4">
              <w:rPr>
                <w:rFonts w:ascii="Arial" w:hAnsi="Arial"/>
                <w:b/>
                <w:sz w:val="16"/>
              </w:rPr>
              <w:t>ROP Number</w:t>
            </w:r>
          </w:p>
        </w:tc>
      </w:tr>
      <w:tr w:rsidR="00FC0B27" w:rsidRPr="007A0348" w14:paraId="6E351106" w14:textId="77777777" w:rsidTr="00910332">
        <w:trPr>
          <w:cantSplit/>
          <w:trHeight w:val="428"/>
        </w:trPr>
        <w:tc>
          <w:tcPr>
            <w:tcW w:w="2250" w:type="dxa"/>
            <w:tcBorders>
              <w:bottom w:val="nil"/>
            </w:tcBorders>
          </w:tcPr>
          <w:p w14:paraId="6DECD361" w14:textId="77777777" w:rsidR="00FC0B27" w:rsidRPr="007A0348" w:rsidRDefault="00FC0B27" w:rsidP="00910332">
            <w:pPr>
              <w:pStyle w:val="Header"/>
              <w:jc w:val="center"/>
              <w:rPr>
                <w:rFonts w:ascii="Arial" w:hAnsi="Arial"/>
                <w:sz w:val="22"/>
                <w:szCs w:val="22"/>
              </w:rPr>
            </w:pPr>
            <w:bookmarkStart w:id="54" w:name="Text2"/>
            <w:r w:rsidRPr="007A0348">
              <w:rPr>
                <w:rFonts w:ascii="Arial" w:hAnsi="Arial" w:cs="Arial"/>
                <w:noProof/>
                <w:sz w:val="22"/>
                <w:szCs w:val="22"/>
              </w:rPr>
              <w:t>P1028</w:t>
            </w:r>
            <w:bookmarkEnd w:id="54"/>
          </w:p>
        </w:tc>
        <w:tc>
          <w:tcPr>
            <w:tcW w:w="5670" w:type="dxa"/>
            <w:tcBorders>
              <w:bottom w:val="nil"/>
            </w:tcBorders>
          </w:tcPr>
          <w:p w14:paraId="31762BF2" w14:textId="5F01E19C" w:rsidR="00FC0B27" w:rsidRPr="007A0348" w:rsidRDefault="009E181B" w:rsidP="00910332">
            <w:pPr>
              <w:pStyle w:val="Heading1"/>
              <w:spacing w:before="120"/>
              <w:rPr>
                <w:sz w:val="22"/>
              </w:rPr>
            </w:pPr>
            <w:bookmarkStart w:id="55" w:name="_Toc495294695"/>
            <w:bookmarkStart w:id="56" w:name="_Toc145591548"/>
            <w:r w:rsidRPr="007A0348">
              <w:rPr>
                <w:rFonts w:cs="Arial"/>
                <w:noProof/>
                <w:sz w:val="22"/>
                <w:szCs w:val="22"/>
              </w:rPr>
              <w:t>NOVEMBER 3, 2022</w:t>
            </w:r>
            <w:r w:rsidR="00FC0B27" w:rsidRPr="007A0348">
              <w:rPr>
                <w:sz w:val="22"/>
              </w:rPr>
              <w:t xml:space="preserve"> - STAFF REPORT FOR RULE 216(2) MINOR MODIFICATION</w:t>
            </w:r>
            <w:bookmarkEnd w:id="55"/>
            <w:bookmarkEnd w:id="56"/>
          </w:p>
        </w:tc>
        <w:tc>
          <w:tcPr>
            <w:tcW w:w="2700" w:type="dxa"/>
            <w:tcBorders>
              <w:bottom w:val="nil"/>
            </w:tcBorders>
          </w:tcPr>
          <w:p w14:paraId="1D80B88F" w14:textId="77777777" w:rsidR="00FC0B27" w:rsidRPr="007A0348" w:rsidRDefault="00FC0B27" w:rsidP="00910332">
            <w:pPr>
              <w:pStyle w:val="Header"/>
              <w:jc w:val="center"/>
              <w:rPr>
                <w:rFonts w:ascii="Arial" w:hAnsi="Arial"/>
                <w:sz w:val="22"/>
                <w:szCs w:val="22"/>
              </w:rPr>
            </w:pPr>
            <w:bookmarkStart w:id="57" w:name="Text18"/>
            <w:r w:rsidRPr="007A0348">
              <w:rPr>
                <w:rFonts w:ascii="Arial" w:hAnsi="Arial" w:cs="Arial"/>
                <w:noProof/>
                <w:sz w:val="22"/>
                <w:szCs w:val="22"/>
              </w:rPr>
              <w:t>MI-ROP-P1028-2022a</w:t>
            </w:r>
            <w:bookmarkEnd w:id="57"/>
          </w:p>
        </w:tc>
      </w:tr>
    </w:tbl>
    <w:p w14:paraId="04DB1389" w14:textId="77777777" w:rsidR="00FC0B27" w:rsidRPr="007A0348" w:rsidRDefault="00FC0B27" w:rsidP="00FC0B27">
      <w:pPr>
        <w:jc w:val="both"/>
        <w:rPr>
          <w:rFonts w:ascii="Arial" w:hAnsi="Arial"/>
          <w:sz w:val="22"/>
        </w:rPr>
      </w:pPr>
    </w:p>
    <w:p w14:paraId="63892816" w14:textId="77777777" w:rsidR="00FC0B27" w:rsidRPr="007A0348" w:rsidRDefault="00FC0B27" w:rsidP="00FC0B27">
      <w:pPr>
        <w:rPr>
          <w:rFonts w:ascii="Arial" w:hAnsi="Arial"/>
          <w:b/>
          <w:sz w:val="22"/>
          <w:u w:val="single"/>
        </w:rPr>
      </w:pPr>
      <w:bookmarkStart w:id="58" w:name="_Toc482691140"/>
      <w:r w:rsidRPr="007A0348">
        <w:rPr>
          <w:rFonts w:ascii="Arial" w:hAnsi="Arial"/>
          <w:b/>
          <w:sz w:val="22"/>
          <w:u w:val="single"/>
        </w:rPr>
        <w:t>Purpose</w:t>
      </w:r>
      <w:bookmarkEnd w:id="58"/>
    </w:p>
    <w:p w14:paraId="1FD3D279" w14:textId="77777777" w:rsidR="00FC0B27" w:rsidRPr="007A0348" w:rsidRDefault="00FC0B27" w:rsidP="00FC0B27">
      <w:pPr>
        <w:rPr>
          <w:rFonts w:ascii="Arial" w:hAnsi="Arial"/>
          <w:sz w:val="22"/>
        </w:rPr>
      </w:pPr>
    </w:p>
    <w:p w14:paraId="1C3E36D0" w14:textId="77777777" w:rsidR="00FC0B27" w:rsidRPr="007A0348" w:rsidRDefault="00FC0B27" w:rsidP="00FC0B27">
      <w:pPr>
        <w:jc w:val="both"/>
        <w:rPr>
          <w:rFonts w:ascii="Arial" w:hAnsi="Arial"/>
          <w:sz w:val="22"/>
        </w:rPr>
      </w:pPr>
      <w:r w:rsidRPr="007A0348">
        <w:rPr>
          <w:rFonts w:ascii="Arial" w:hAnsi="Arial"/>
          <w:sz w:val="22"/>
        </w:rPr>
        <w:t xml:space="preserve">On </w:t>
      </w:r>
      <w:r w:rsidRPr="007A0348">
        <w:rPr>
          <w:rFonts w:ascii="Arial" w:hAnsi="Arial" w:cs="Arial"/>
          <w:noProof/>
          <w:sz w:val="22"/>
          <w:szCs w:val="22"/>
        </w:rPr>
        <w:t>September 15, 2022</w:t>
      </w:r>
      <w:r w:rsidRPr="007A0348">
        <w:rPr>
          <w:rFonts w:ascii="Arial" w:hAnsi="Arial"/>
          <w:sz w:val="22"/>
        </w:rPr>
        <w:t>, the Department of Environment, Great Lakes, and Energy (EGLE), Air Quality Division (AQD), approved and issued Renewable Operating Permit (</w:t>
      </w:r>
      <w:smartTag w:uri="urn:schemas-microsoft-com:office:smarttags" w:element="stockticker">
        <w:r w:rsidRPr="007A0348">
          <w:rPr>
            <w:rFonts w:ascii="Arial" w:hAnsi="Arial"/>
            <w:sz w:val="22"/>
          </w:rPr>
          <w:t>ROP</w:t>
        </w:r>
      </w:smartTag>
      <w:r w:rsidRPr="007A0348">
        <w:rPr>
          <w:rFonts w:ascii="Arial" w:hAnsi="Arial"/>
          <w:sz w:val="22"/>
        </w:rPr>
        <w:t xml:space="preserve">) No. </w:t>
      </w:r>
      <w:r w:rsidRPr="007A0348">
        <w:rPr>
          <w:rFonts w:ascii="Arial" w:hAnsi="Arial" w:cs="Arial"/>
          <w:noProof/>
          <w:sz w:val="22"/>
          <w:szCs w:val="22"/>
        </w:rPr>
        <w:t>MI-ROP-P1028-2022</w:t>
      </w:r>
      <w:r w:rsidRPr="007A0348">
        <w:rPr>
          <w:rFonts w:ascii="Arial" w:hAnsi="Arial"/>
          <w:sz w:val="22"/>
        </w:rPr>
        <w:t xml:space="preserve"> to </w:t>
      </w:r>
      <w:r w:rsidRPr="007A0348">
        <w:rPr>
          <w:rFonts w:ascii="Arial" w:hAnsi="Arial" w:cs="Arial"/>
          <w:noProof/>
          <w:sz w:val="22"/>
          <w:szCs w:val="22"/>
        </w:rPr>
        <w:t>Corteva Agriscience, LLC and Clean Harbors Industrial Services</w:t>
      </w:r>
      <w:r w:rsidRPr="007A0348">
        <w:rPr>
          <w:rFonts w:ascii="Arial" w:hAnsi="Arial"/>
          <w:sz w:val="22"/>
        </w:rPr>
        <w:t xml:space="preserve"> pursuant to Rule 214 of the administrative rules promulgated under Act 451.  Once issued, a company is required to submit an application for changes to the </w:t>
      </w:r>
      <w:smartTag w:uri="urn:schemas-microsoft-com:office:smarttags" w:element="stockticker">
        <w:r w:rsidRPr="007A0348">
          <w:rPr>
            <w:rFonts w:ascii="Arial" w:hAnsi="Arial"/>
            <w:sz w:val="22"/>
          </w:rPr>
          <w:t>ROP</w:t>
        </w:r>
      </w:smartTag>
      <w:r w:rsidRPr="007A0348">
        <w:rPr>
          <w:rFonts w:ascii="Arial" w:hAnsi="Arial"/>
          <w:sz w:val="22"/>
        </w:rPr>
        <w:t xml:space="preserve"> as described in Rule 216.  The purpose of this Staff Report is to describe the changes that were made to the </w:t>
      </w:r>
      <w:smartTag w:uri="urn:schemas-microsoft-com:office:smarttags" w:element="stockticker">
        <w:r w:rsidRPr="007A0348">
          <w:rPr>
            <w:rFonts w:ascii="Arial" w:hAnsi="Arial"/>
            <w:sz w:val="22"/>
          </w:rPr>
          <w:t>ROP</w:t>
        </w:r>
      </w:smartTag>
      <w:r w:rsidRPr="007A0348">
        <w:rPr>
          <w:rFonts w:ascii="Arial" w:hAnsi="Arial"/>
          <w:sz w:val="22"/>
        </w:rPr>
        <w:t xml:space="preserve"> pursuant to Rule 216(2).   </w:t>
      </w:r>
    </w:p>
    <w:p w14:paraId="19C98EA6" w14:textId="77777777" w:rsidR="00FC0B27" w:rsidRPr="007A0348" w:rsidRDefault="00FC0B27" w:rsidP="00FC0B27">
      <w:pPr>
        <w:jc w:val="both"/>
        <w:rPr>
          <w:rFonts w:ascii="Arial" w:hAnsi="Arial"/>
          <w:sz w:val="22"/>
        </w:rPr>
      </w:pPr>
    </w:p>
    <w:p w14:paraId="64723BE9" w14:textId="77777777" w:rsidR="00FC0B27" w:rsidRPr="007A0348" w:rsidRDefault="00FC0B27" w:rsidP="00FC0B27">
      <w:pPr>
        <w:rPr>
          <w:rFonts w:ascii="Arial" w:hAnsi="Arial"/>
          <w:b/>
          <w:sz w:val="22"/>
          <w:u w:val="single"/>
        </w:rPr>
      </w:pPr>
      <w:r w:rsidRPr="007A0348">
        <w:rPr>
          <w:rFonts w:ascii="Arial" w:hAnsi="Arial"/>
          <w:b/>
          <w:sz w:val="22"/>
          <w:u w:val="single"/>
        </w:rPr>
        <w:t>General Information</w:t>
      </w:r>
    </w:p>
    <w:p w14:paraId="0D715009" w14:textId="77777777" w:rsidR="00FC0B27" w:rsidRPr="007A0348" w:rsidRDefault="00FC0B27" w:rsidP="00FC0B27">
      <w:pPr>
        <w:rPr>
          <w:rFonts w:ascii="Arial" w:hAnsi="Arial"/>
          <w:sz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7A0348" w:rsidRPr="007A0348" w14:paraId="5056C298" w14:textId="77777777" w:rsidTr="00910332">
        <w:tc>
          <w:tcPr>
            <w:tcW w:w="4464" w:type="dxa"/>
          </w:tcPr>
          <w:p w14:paraId="4F181C72" w14:textId="77777777" w:rsidR="00FC0B27" w:rsidRPr="007A0348" w:rsidRDefault="00FC0B27" w:rsidP="00910332">
            <w:pPr>
              <w:rPr>
                <w:rFonts w:ascii="Arial" w:hAnsi="Arial" w:cs="Arial"/>
                <w:sz w:val="22"/>
                <w:szCs w:val="22"/>
              </w:rPr>
            </w:pPr>
            <w:r w:rsidRPr="007A0348">
              <w:rPr>
                <w:rFonts w:ascii="Arial" w:hAnsi="Arial" w:cs="Arial"/>
                <w:sz w:val="22"/>
                <w:szCs w:val="22"/>
              </w:rPr>
              <w:t>Responsible Official:</w:t>
            </w:r>
          </w:p>
        </w:tc>
        <w:tc>
          <w:tcPr>
            <w:tcW w:w="5796" w:type="dxa"/>
          </w:tcPr>
          <w:p w14:paraId="6B081D93" w14:textId="77777777" w:rsidR="00FC0B27" w:rsidRPr="007A0348" w:rsidRDefault="00FC0B27" w:rsidP="00910332">
            <w:pPr>
              <w:rPr>
                <w:rFonts w:ascii="Arial" w:hAnsi="Arial" w:cs="Arial"/>
                <w:noProof/>
                <w:sz w:val="22"/>
                <w:szCs w:val="22"/>
              </w:rPr>
            </w:pPr>
            <w:bookmarkStart w:id="59" w:name="Text25"/>
            <w:r w:rsidRPr="007A0348">
              <w:rPr>
                <w:rFonts w:ascii="Arial" w:hAnsi="Arial" w:cs="Arial"/>
                <w:noProof/>
                <w:sz w:val="22"/>
                <w:szCs w:val="22"/>
              </w:rPr>
              <w:t>Section 1:</w:t>
            </w:r>
          </w:p>
          <w:p w14:paraId="31637A47" w14:textId="77777777" w:rsidR="00FC0B27" w:rsidRPr="007A0348" w:rsidRDefault="00FC0B27" w:rsidP="00910332">
            <w:pPr>
              <w:rPr>
                <w:rFonts w:ascii="Arial" w:hAnsi="Arial" w:cs="Arial"/>
                <w:sz w:val="22"/>
                <w:szCs w:val="22"/>
              </w:rPr>
            </w:pPr>
            <w:r w:rsidRPr="007A0348">
              <w:rPr>
                <w:rFonts w:ascii="Arial" w:hAnsi="Arial" w:cs="Arial"/>
                <w:noProof/>
                <w:sz w:val="22"/>
                <w:szCs w:val="22"/>
              </w:rPr>
              <w:t>Kayla Peacock, Michigan Hub Responsible Care Leader</w:t>
            </w:r>
            <w:bookmarkEnd w:id="59"/>
          </w:p>
        </w:tc>
      </w:tr>
      <w:tr w:rsidR="007A0348" w:rsidRPr="007A0348" w14:paraId="18AB9DC1" w14:textId="77777777" w:rsidTr="00910332">
        <w:tc>
          <w:tcPr>
            <w:tcW w:w="4464" w:type="dxa"/>
          </w:tcPr>
          <w:p w14:paraId="2B742207" w14:textId="77777777" w:rsidR="00FC0B27" w:rsidRPr="007A0348" w:rsidRDefault="00FC0B27" w:rsidP="00910332">
            <w:pPr>
              <w:tabs>
                <w:tab w:val="center" w:pos="2124"/>
              </w:tabs>
              <w:rPr>
                <w:rFonts w:ascii="Arial" w:hAnsi="Arial" w:cs="Arial"/>
                <w:sz w:val="22"/>
                <w:szCs w:val="22"/>
              </w:rPr>
            </w:pPr>
            <w:r w:rsidRPr="007A0348">
              <w:rPr>
                <w:rFonts w:ascii="Arial" w:hAnsi="Arial" w:cs="Arial"/>
                <w:sz w:val="22"/>
                <w:szCs w:val="22"/>
              </w:rPr>
              <w:t>AQD Contact:</w:t>
            </w:r>
          </w:p>
        </w:tc>
        <w:tc>
          <w:tcPr>
            <w:tcW w:w="5796" w:type="dxa"/>
          </w:tcPr>
          <w:p w14:paraId="214A3419" w14:textId="77777777" w:rsidR="00FC0B27" w:rsidRPr="007A0348" w:rsidRDefault="00FC0B27" w:rsidP="00910332">
            <w:pPr>
              <w:rPr>
                <w:rFonts w:ascii="Arial" w:hAnsi="Arial" w:cs="Arial"/>
                <w:sz w:val="22"/>
                <w:szCs w:val="22"/>
              </w:rPr>
            </w:pPr>
            <w:r w:rsidRPr="007A0348">
              <w:rPr>
                <w:rFonts w:ascii="Arial" w:hAnsi="Arial" w:cs="Arial"/>
                <w:noProof/>
                <w:sz w:val="22"/>
                <w:szCs w:val="22"/>
              </w:rPr>
              <w:t>Caryn Owens</w:t>
            </w:r>
            <w:r w:rsidRPr="007A0348">
              <w:rPr>
                <w:rFonts w:ascii="Arial" w:hAnsi="Arial" w:cs="Arial"/>
                <w:sz w:val="22"/>
                <w:szCs w:val="22"/>
              </w:rPr>
              <w:t xml:space="preserve">, </w:t>
            </w:r>
            <w:r w:rsidRPr="007A0348">
              <w:rPr>
                <w:rFonts w:ascii="Arial" w:hAnsi="Arial" w:cs="Arial"/>
                <w:noProof/>
                <w:sz w:val="22"/>
                <w:szCs w:val="22"/>
              </w:rPr>
              <w:t>Senior Environmental Engineer</w:t>
            </w:r>
          </w:p>
          <w:p w14:paraId="36BD567C" w14:textId="77777777" w:rsidR="00FC0B27" w:rsidRPr="007A0348" w:rsidRDefault="00FC0B27" w:rsidP="00910332">
            <w:pPr>
              <w:rPr>
                <w:rFonts w:ascii="Arial" w:hAnsi="Arial" w:cs="Arial"/>
                <w:sz w:val="22"/>
                <w:szCs w:val="22"/>
              </w:rPr>
            </w:pPr>
            <w:r w:rsidRPr="007A0348">
              <w:rPr>
                <w:rFonts w:ascii="Arial" w:hAnsi="Arial" w:cs="Arial"/>
                <w:noProof/>
                <w:sz w:val="22"/>
                <w:szCs w:val="22"/>
              </w:rPr>
              <w:t>231-878-6688</w:t>
            </w:r>
          </w:p>
        </w:tc>
      </w:tr>
      <w:tr w:rsidR="007A0348" w:rsidRPr="007A0348" w14:paraId="797AAB12" w14:textId="77777777" w:rsidTr="00910332">
        <w:tc>
          <w:tcPr>
            <w:tcW w:w="4464" w:type="dxa"/>
          </w:tcPr>
          <w:p w14:paraId="0ACFAC44" w14:textId="7D46C459" w:rsidR="00FC0B27" w:rsidRPr="007A0348" w:rsidRDefault="00FC0B27" w:rsidP="00910332">
            <w:pPr>
              <w:rPr>
                <w:rFonts w:ascii="Arial" w:hAnsi="Arial" w:cs="Arial"/>
                <w:sz w:val="22"/>
                <w:szCs w:val="22"/>
              </w:rPr>
            </w:pPr>
            <w:r w:rsidRPr="007A0348">
              <w:rPr>
                <w:rFonts w:ascii="Arial" w:hAnsi="Arial" w:cs="Arial"/>
                <w:sz w:val="22"/>
                <w:szCs w:val="22"/>
              </w:rPr>
              <w:t>Application Number</w:t>
            </w:r>
            <w:r w:rsidR="00FE4E44" w:rsidRPr="007A0348">
              <w:rPr>
                <w:rFonts w:ascii="Arial" w:hAnsi="Arial" w:cs="Arial"/>
                <w:sz w:val="22"/>
                <w:szCs w:val="22"/>
              </w:rPr>
              <w:t>s</w:t>
            </w:r>
            <w:r w:rsidRPr="007A0348">
              <w:rPr>
                <w:rFonts w:ascii="Arial" w:hAnsi="Arial" w:cs="Arial"/>
                <w:sz w:val="22"/>
                <w:szCs w:val="22"/>
              </w:rPr>
              <w:t>:</w:t>
            </w:r>
          </w:p>
        </w:tc>
        <w:tc>
          <w:tcPr>
            <w:tcW w:w="5796" w:type="dxa"/>
          </w:tcPr>
          <w:p w14:paraId="5C105430" w14:textId="563CB115" w:rsidR="00FC0B27" w:rsidRPr="007A0348" w:rsidRDefault="00FC0B27" w:rsidP="00910332">
            <w:pPr>
              <w:rPr>
                <w:rFonts w:ascii="Arial" w:hAnsi="Arial" w:cs="Arial"/>
                <w:sz w:val="22"/>
                <w:szCs w:val="22"/>
              </w:rPr>
            </w:pPr>
            <w:bookmarkStart w:id="60" w:name="Text16"/>
            <w:r w:rsidRPr="007A0348">
              <w:rPr>
                <w:rFonts w:ascii="Arial" w:hAnsi="Arial" w:cs="Arial"/>
                <w:noProof/>
                <w:sz w:val="22"/>
                <w:szCs w:val="22"/>
              </w:rPr>
              <w:t>202200130</w:t>
            </w:r>
            <w:bookmarkEnd w:id="60"/>
            <w:r w:rsidR="00FE4E44" w:rsidRPr="007A0348">
              <w:rPr>
                <w:rFonts w:ascii="Arial" w:hAnsi="Arial" w:cs="Arial"/>
                <w:noProof/>
                <w:sz w:val="22"/>
                <w:szCs w:val="22"/>
              </w:rPr>
              <w:t>; 202200195</w:t>
            </w:r>
          </w:p>
        </w:tc>
      </w:tr>
      <w:tr w:rsidR="00FC0B27" w:rsidRPr="007A0348" w14:paraId="5ACA4052" w14:textId="77777777" w:rsidTr="00910332">
        <w:tc>
          <w:tcPr>
            <w:tcW w:w="4464" w:type="dxa"/>
          </w:tcPr>
          <w:p w14:paraId="7201D87B" w14:textId="6C6B1261" w:rsidR="00FC0B27" w:rsidRPr="007A0348" w:rsidRDefault="00FC0B27" w:rsidP="00910332">
            <w:pPr>
              <w:rPr>
                <w:rFonts w:ascii="Arial" w:hAnsi="Arial" w:cs="Arial"/>
                <w:sz w:val="22"/>
                <w:szCs w:val="22"/>
              </w:rPr>
            </w:pPr>
            <w:r w:rsidRPr="007A0348">
              <w:rPr>
                <w:rFonts w:ascii="Arial" w:hAnsi="Arial" w:cs="Arial"/>
                <w:sz w:val="22"/>
                <w:szCs w:val="22"/>
              </w:rPr>
              <w:t>Date Application</w:t>
            </w:r>
            <w:r w:rsidR="00FE4E44" w:rsidRPr="007A0348">
              <w:rPr>
                <w:rFonts w:ascii="Arial" w:hAnsi="Arial" w:cs="Arial"/>
                <w:sz w:val="22"/>
                <w:szCs w:val="22"/>
              </w:rPr>
              <w:t>s</w:t>
            </w:r>
            <w:r w:rsidRPr="007A0348">
              <w:rPr>
                <w:rFonts w:ascii="Arial" w:hAnsi="Arial" w:cs="Arial"/>
                <w:sz w:val="22"/>
                <w:szCs w:val="22"/>
              </w:rPr>
              <w:t xml:space="preserve"> for Minor Modification w</w:t>
            </w:r>
            <w:r w:rsidR="00FE4E44" w:rsidRPr="007A0348">
              <w:rPr>
                <w:rFonts w:ascii="Arial" w:hAnsi="Arial" w:cs="Arial"/>
                <w:sz w:val="22"/>
                <w:szCs w:val="22"/>
              </w:rPr>
              <w:t>ere</w:t>
            </w:r>
            <w:r w:rsidRPr="007A0348">
              <w:rPr>
                <w:rFonts w:ascii="Arial" w:hAnsi="Arial" w:cs="Arial"/>
                <w:sz w:val="22"/>
                <w:szCs w:val="22"/>
              </w:rPr>
              <w:t xml:space="preserve"> Submitted:</w:t>
            </w:r>
          </w:p>
        </w:tc>
        <w:tc>
          <w:tcPr>
            <w:tcW w:w="5796" w:type="dxa"/>
          </w:tcPr>
          <w:p w14:paraId="28A19B29" w14:textId="15B285D5" w:rsidR="00FC0B27" w:rsidRPr="007A0348" w:rsidRDefault="00FC0B27" w:rsidP="00910332">
            <w:pPr>
              <w:rPr>
                <w:rFonts w:ascii="Arial" w:hAnsi="Arial" w:cs="Arial"/>
                <w:sz w:val="22"/>
                <w:szCs w:val="22"/>
              </w:rPr>
            </w:pPr>
            <w:bookmarkStart w:id="61" w:name="Rule216_Ap_Date1"/>
            <w:r w:rsidRPr="007A0348">
              <w:rPr>
                <w:rFonts w:ascii="Arial" w:hAnsi="Arial" w:cs="Arial"/>
                <w:noProof/>
                <w:sz w:val="22"/>
                <w:szCs w:val="22"/>
              </w:rPr>
              <w:t>June 21, 2022</w:t>
            </w:r>
            <w:bookmarkEnd w:id="61"/>
            <w:r w:rsidR="00FE4E44" w:rsidRPr="007A0348">
              <w:rPr>
                <w:rFonts w:ascii="Arial" w:hAnsi="Arial" w:cs="Arial"/>
                <w:noProof/>
                <w:sz w:val="22"/>
                <w:szCs w:val="22"/>
              </w:rPr>
              <w:t>; October 5, 2022</w:t>
            </w:r>
          </w:p>
        </w:tc>
      </w:tr>
    </w:tbl>
    <w:p w14:paraId="1C126E1F" w14:textId="77777777" w:rsidR="00FC0B27" w:rsidRPr="007A0348" w:rsidRDefault="00FC0B27" w:rsidP="00FC0B27">
      <w:pPr>
        <w:rPr>
          <w:rFonts w:ascii="Arial" w:hAnsi="Arial"/>
          <w:sz w:val="22"/>
        </w:rPr>
      </w:pPr>
    </w:p>
    <w:p w14:paraId="0A17570F" w14:textId="77777777" w:rsidR="00FC0B27" w:rsidRDefault="00FC0B27" w:rsidP="00FC0B27">
      <w:pPr>
        <w:rPr>
          <w:rFonts w:ascii="Arial" w:hAnsi="Arial"/>
          <w:b/>
          <w:sz w:val="22"/>
          <w:u w:val="single"/>
        </w:rPr>
      </w:pPr>
      <w:r>
        <w:rPr>
          <w:rFonts w:ascii="Arial" w:hAnsi="Arial"/>
          <w:b/>
          <w:sz w:val="22"/>
          <w:u w:val="single"/>
        </w:rPr>
        <w:t>Regulatory Analysis</w:t>
      </w:r>
    </w:p>
    <w:p w14:paraId="3C738BFA" w14:textId="77777777" w:rsidR="00FC0B27" w:rsidRDefault="00FC0B27" w:rsidP="00FC0B27">
      <w:pPr>
        <w:rPr>
          <w:rFonts w:ascii="Arial" w:hAnsi="Arial"/>
          <w:sz w:val="22"/>
        </w:rPr>
      </w:pPr>
    </w:p>
    <w:p w14:paraId="37CDD222" w14:textId="77777777" w:rsidR="00FC0B27" w:rsidRDefault="00FC0B27" w:rsidP="00FC0B27">
      <w:pPr>
        <w:jc w:val="both"/>
        <w:rPr>
          <w:rFonts w:ascii="Arial" w:hAnsi="Arial"/>
          <w:sz w:val="22"/>
        </w:rPr>
      </w:pPr>
      <w:r>
        <w:rPr>
          <w:rFonts w:ascii="Arial" w:hAnsi="Arial"/>
          <w:sz w:val="22"/>
        </w:rPr>
        <w:t>The AQD has determined that the change requested by the stationary source meets the qualifications for a Minor Modification pursuant to Rule 216(2).</w:t>
      </w:r>
    </w:p>
    <w:p w14:paraId="6E0333CC" w14:textId="77777777" w:rsidR="00FC0B27" w:rsidRDefault="00FC0B27" w:rsidP="00FC0B27">
      <w:pPr>
        <w:rPr>
          <w:rFonts w:ascii="Arial" w:hAnsi="Arial"/>
          <w:b/>
          <w:sz w:val="22"/>
        </w:rPr>
      </w:pPr>
    </w:p>
    <w:p w14:paraId="0BE703F6" w14:textId="77777777" w:rsidR="00FC0B27" w:rsidRDefault="00FC0B27" w:rsidP="00FC0B27">
      <w:pPr>
        <w:rPr>
          <w:rFonts w:ascii="Arial" w:hAnsi="Arial"/>
          <w:b/>
          <w:sz w:val="22"/>
          <w:u w:val="single"/>
        </w:rPr>
      </w:pPr>
      <w:r>
        <w:rPr>
          <w:rFonts w:ascii="Arial" w:hAnsi="Arial"/>
          <w:b/>
          <w:sz w:val="22"/>
          <w:u w:val="single"/>
        </w:rPr>
        <w:t>Description of Changes to the ROP</w:t>
      </w:r>
    </w:p>
    <w:p w14:paraId="388FA8BE" w14:textId="77777777" w:rsidR="00FC0B27" w:rsidRDefault="00FC0B27" w:rsidP="00FC0B27">
      <w:pPr>
        <w:rPr>
          <w:rFonts w:ascii="Arial" w:hAnsi="Arial"/>
          <w:sz w:val="22"/>
        </w:rPr>
      </w:pPr>
    </w:p>
    <w:p w14:paraId="7A495996" w14:textId="4DAA842B" w:rsidR="00FC0B27" w:rsidRPr="00D92DA8" w:rsidRDefault="00FC0B27" w:rsidP="00FC0B27">
      <w:pPr>
        <w:jc w:val="both"/>
        <w:rPr>
          <w:rFonts w:ascii="Arial" w:hAnsi="Arial" w:cs="Arial"/>
          <w:sz w:val="22"/>
          <w:szCs w:val="22"/>
        </w:rPr>
      </w:pPr>
      <w:r w:rsidRPr="00D92DA8">
        <w:rPr>
          <w:rFonts w:ascii="Arial" w:hAnsi="Arial" w:cs="Arial"/>
          <w:sz w:val="22"/>
          <w:szCs w:val="22"/>
        </w:rPr>
        <w:t xml:space="preserve">Minor Modification Number 202200130 was to incorporate PTI </w:t>
      </w:r>
      <w:r w:rsidR="00D92DA8" w:rsidRPr="00D92DA8">
        <w:rPr>
          <w:rFonts w:ascii="Arial" w:hAnsi="Arial" w:cs="Arial"/>
          <w:sz w:val="22"/>
          <w:szCs w:val="22"/>
        </w:rPr>
        <w:t xml:space="preserve">No. </w:t>
      </w:r>
      <w:r w:rsidRPr="00D92DA8">
        <w:rPr>
          <w:rFonts w:ascii="Arial" w:hAnsi="Arial" w:cs="Arial"/>
          <w:sz w:val="22"/>
          <w:szCs w:val="22"/>
        </w:rPr>
        <w:t>37-</w:t>
      </w:r>
      <w:proofErr w:type="spellStart"/>
      <w:r w:rsidRPr="00D92DA8">
        <w:rPr>
          <w:rFonts w:ascii="Arial" w:hAnsi="Arial" w:cs="Arial"/>
          <w:sz w:val="22"/>
          <w:szCs w:val="22"/>
        </w:rPr>
        <w:t>20A</w:t>
      </w:r>
      <w:proofErr w:type="spellEnd"/>
      <w:r w:rsidR="00B254C9" w:rsidRPr="00D92DA8">
        <w:rPr>
          <w:rFonts w:ascii="Arial" w:hAnsi="Arial" w:cs="Arial"/>
          <w:sz w:val="22"/>
          <w:szCs w:val="22"/>
        </w:rPr>
        <w:t xml:space="preserve"> into Section 1 of the ROP</w:t>
      </w:r>
      <w:r w:rsidRPr="00D92DA8">
        <w:rPr>
          <w:rFonts w:ascii="Arial" w:hAnsi="Arial" w:cs="Arial"/>
          <w:sz w:val="22"/>
          <w:szCs w:val="22"/>
        </w:rPr>
        <w:t xml:space="preserve">, which is to update emission unit </w:t>
      </w:r>
      <w:proofErr w:type="spellStart"/>
      <w:r w:rsidRPr="00D92DA8">
        <w:rPr>
          <w:rFonts w:ascii="Arial" w:hAnsi="Arial" w:cs="Arial"/>
          <w:sz w:val="22"/>
          <w:szCs w:val="22"/>
        </w:rPr>
        <w:t>EU1200</w:t>
      </w:r>
      <w:proofErr w:type="spellEnd"/>
      <w:r w:rsidRPr="00D92DA8">
        <w:rPr>
          <w:rFonts w:ascii="Arial" w:hAnsi="Arial" w:cs="Arial"/>
          <w:sz w:val="22"/>
          <w:szCs w:val="22"/>
        </w:rPr>
        <w:t xml:space="preserve"> to account for additional formaldehyde emissions based on emission testing at the Harbor Beach facility. The PTI was not required to go through Public Comment.</w:t>
      </w:r>
    </w:p>
    <w:p w14:paraId="10BD159F" w14:textId="40F32E62" w:rsidR="00475F6D" w:rsidRPr="00D92DA8" w:rsidRDefault="00475F6D" w:rsidP="00FC0B27">
      <w:pPr>
        <w:jc w:val="both"/>
        <w:rPr>
          <w:rFonts w:ascii="Arial" w:hAnsi="Arial" w:cs="Arial"/>
          <w:sz w:val="22"/>
          <w:szCs w:val="22"/>
        </w:rPr>
      </w:pPr>
    </w:p>
    <w:p w14:paraId="4C47333A" w14:textId="553B0211" w:rsidR="00475F6D" w:rsidRPr="00D92DA8" w:rsidRDefault="00475F6D" w:rsidP="00FC0B27">
      <w:pPr>
        <w:jc w:val="both"/>
        <w:rPr>
          <w:rFonts w:ascii="Arial" w:hAnsi="Arial" w:cs="Arial"/>
          <w:sz w:val="22"/>
          <w:szCs w:val="22"/>
        </w:rPr>
      </w:pPr>
      <w:r w:rsidRPr="00D92DA8">
        <w:rPr>
          <w:rFonts w:ascii="Arial" w:hAnsi="Arial" w:cs="Arial"/>
          <w:sz w:val="22"/>
          <w:szCs w:val="22"/>
        </w:rPr>
        <w:t xml:space="preserve">Minor Modification Number 202200195 </w:t>
      </w:r>
      <w:r w:rsidR="00C27D09">
        <w:rPr>
          <w:rFonts w:ascii="Arial" w:hAnsi="Arial" w:cs="Arial"/>
          <w:sz w:val="22"/>
          <w:szCs w:val="22"/>
        </w:rPr>
        <w:t xml:space="preserve">was </w:t>
      </w:r>
      <w:r w:rsidRPr="00D92DA8">
        <w:rPr>
          <w:rFonts w:ascii="Arial" w:hAnsi="Arial" w:cs="Arial"/>
          <w:sz w:val="22"/>
          <w:szCs w:val="22"/>
        </w:rPr>
        <w:t xml:space="preserve">to incorporate PTI </w:t>
      </w:r>
      <w:r w:rsidR="00D92DA8" w:rsidRPr="00D92DA8">
        <w:rPr>
          <w:rFonts w:ascii="Arial" w:hAnsi="Arial" w:cs="Arial"/>
          <w:sz w:val="22"/>
          <w:szCs w:val="22"/>
        </w:rPr>
        <w:t xml:space="preserve">No. </w:t>
      </w:r>
      <w:r w:rsidRPr="00D92DA8">
        <w:rPr>
          <w:rFonts w:ascii="Arial" w:hAnsi="Arial" w:cs="Arial"/>
          <w:sz w:val="22"/>
          <w:szCs w:val="22"/>
        </w:rPr>
        <w:t>98-</w:t>
      </w:r>
      <w:proofErr w:type="spellStart"/>
      <w:r w:rsidRPr="00D92DA8">
        <w:rPr>
          <w:rFonts w:ascii="Arial" w:hAnsi="Arial" w:cs="Arial"/>
          <w:sz w:val="22"/>
          <w:szCs w:val="22"/>
        </w:rPr>
        <w:t>05A</w:t>
      </w:r>
      <w:proofErr w:type="spellEnd"/>
      <w:r w:rsidRPr="00D92DA8">
        <w:rPr>
          <w:rFonts w:ascii="Arial" w:hAnsi="Arial" w:cs="Arial"/>
          <w:sz w:val="22"/>
          <w:szCs w:val="22"/>
        </w:rPr>
        <w:t xml:space="preserve"> into Section 1 of the ROP, which is for emission unit </w:t>
      </w:r>
      <w:proofErr w:type="spellStart"/>
      <w:r w:rsidRPr="00D92DA8">
        <w:rPr>
          <w:rFonts w:ascii="Arial" w:hAnsi="Arial" w:cs="Arial"/>
          <w:sz w:val="22"/>
          <w:szCs w:val="22"/>
        </w:rPr>
        <w:t>EU09</w:t>
      </w:r>
      <w:proofErr w:type="spellEnd"/>
      <w:r w:rsidRPr="00D92DA8">
        <w:rPr>
          <w:rFonts w:ascii="Arial" w:hAnsi="Arial" w:cs="Arial"/>
          <w:sz w:val="22"/>
          <w:szCs w:val="22"/>
        </w:rPr>
        <w:t xml:space="preserve"> in the 489 building Liquid Herbicide Formulation production facility to account for ethylene oxide emissions based on emission testing.</w:t>
      </w:r>
    </w:p>
    <w:p w14:paraId="6AFEC427" w14:textId="77777777" w:rsidR="00FC0B27" w:rsidRDefault="00FC0B27" w:rsidP="00FC0B27">
      <w:pPr>
        <w:rPr>
          <w:rFonts w:ascii="Arial" w:hAnsi="Arial"/>
          <w:sz w:val="22"/>
        </w:rPr>
      </w:pPr>
    </w:p>
    <w:p w14:paraId="4AB80554" w14:textId="77777777" w:rsidR="00FC0B27" w:rsidRDefault="00FC0B27" w:rsidP="00FC0B27">
      <w:pPr>
        <w:rPr>
          <w:rFonts w:ascii="Arial" w:hAnsi="Arial"/>
          <w:b/>
          <w:sz w:val="22"/>
          <w:u w:val="single"/>
        </w:rPr>
      </w:pPr>
      <w:r>
        <w:rPr>
          <w:rFonts w:ascii="Arial" w:hAnsi="Arial"/>
          <w:b/>
          <w:sz w:val="22"/>
          <w:u w:val="single"/>
        </w:rPr>
        <w:t>Compliance Status</w:t>
      </w:r>
    </w:p>
    <w:p w14:paraId="10B1366B" w14:textId="77777777" w:rsidR="00FC0B27" w:rsidRDefault="00FC0B27" w:rsidP="00FC0B27">
      <w:pPr>
        <w:rPr>
          <w:rFonts w:ascii="Arial" w:hAnsi="Arial"/>
          <w:sz w:val="22"/>
        </w:rPr>
      </w:pPr>
    </w:p>
    <w:p w14:paraId="7981649C" w14:textId="77777777" w:rsidR="00FC0B27" w:rsidRDefault="00FC0B27" w:rsidP="00FC0B27">
      <w:pPr>
        <w:jc w:val="both"/>
        <w:rPr>
          <w:rFonts w:ascii="Arial" w:hAnsi="Arial"/>
          <w:sz w:val="22"/>
        </w:rPr>
      </w:pPr>
      <w:r>
        <w:rPr>
          <w:rFonts w:ascii="Arial" w:hAnsi="Arial"/>
          <w:sz w:val="22"/>
        </w:rPr>
        <w:t xml:space="preserve">The AQD finds that the stationary source is expected to be in compliance with all applicable requirements </w:t>
      </w:r>
      <w:r w:rsidRPr="00850EFB">
        <w:rPr>
          <w:rFonts w:ascii="Arial" w:hAnsi="Arial"/>
          <w:sz w:val="22"/>
        </w:rPr>
        <w:t>associated with the emission unit(s) involved with the change</w:t>
      </w:r>
      <w:r>
        <w:rPr>
          <w:rFonts w:ascii="Arial" w:hAnsi="Arial"/>
          <w:sz w:val="22"/>
        </w:rPr>
        <w:t xml:space="preserve"> as of the date of approval of the Minor Modification to the ROP.</w:t>
      </w:r>
    </w:p>
    <w:p w14:paraId="73FDA849" w14:textId="53CB197F" w:rsidR="00C27D09" w:rsidRDefault="00C27D09">
      <w:pPr>
        <w:rPr>
          <w:rFonts w:ascii="Arial" w:hAnsi="Arial"/>
          <w:sz w:val="22"/>
        </w:rPr>
      </w:pPr>
      <w:r>
        <w:rPr>
          <w:rFonts w:ascii="Arial" w:hAnsi="Arial"/>
          <w:sz w:val="22"/>
        </w:rPr>
        <w:br w:type="page"/>
      </w:r>
    </w:p>
    <w:p w14:paraId="319DF661" w14:textId="77777777" w:rsidR="00FC0B27" w:rsidRDefault="00FC0B27" w:rsidP="00FC0B27">
      <w:pPr>
        <w:jc w:val="both"/>
        <w:rPr>
          <w:rFonts w:ascii="Arial" w:hAnsi="Arial"/>
          <w:sz w:val="22"/>
        </w:rPr>
      </w:pPr>
    </w:p>
    <w:p w14:paraId="652DDCD9" w14:textId="77777777" w:rsidR="00FC0B27" w:rsidRDefault="00FC0B27" w:rsidP="00FC0B27">
      <w:pPr>
        <w:rPr>
          <w:rFonts w:ascii="Arial" w:hAnsi="Arial"/>
          <w:b/>
          <w:sz w:val="22"/>
          <w:u w:val="single"/>
        </w:rPr>
      </w:pPr>
      <w:r>
        <w:rPr>
          <w:rFonts w:ascii="Arial" w:hAnsi="Arial"/>
          <w:b/>
          <w:sz w:val="22"/>
          <w:u w:val="single"/>
        </w:rPr>
        <w:t>Action Taken by EGLE</w:t>
      </w:r>
    </w:p>
    <w:p w14:paraId="2B7E5311" w14:textId="77777777" w:rsidR="00FC0B27" w:rsidRDefault="00FC0B27" w:rsidP="00FC0B27">
      <w:pPr>
        <w:rPr>
          <w:rFonts w:ascii="Arial" w:hAnsi="Arial"/>
          <w:sz w:val="22"/>
        </w:rPr>
      </w:pPr>
    </w:p>
    <w:p w14:paraId="705AA70B" w14:textId="4A5D2507" w:rsidR="00BC5BB7" w:rsidRDefault="00FC0B27" w:rsidP="00FC0B27">
      <w:pPr>
        <w:jc w:val="both"/>
        <w:rPr>
          <w:rFonts w:ascii="Arial" w:hAnsi="Arial"/>
          <w:sz w:val="22"/>
        </w:rPr>
      </w:pPr>
      <w:r>
        <w:rPr>
          <w:rFonts w:ascii="Arial" w:hAnsi="Arial"/>
          <w:sz w:val="22"/>
        </w:rPr>
        <w:t>The AQD proposes to approve a Minor Modification to ROP No.</w:t>
      </w:r>
      <w:r w:rsidRPr="00D92DA8">
        <w:rPr>
          <w:rFonts w:ascii="Arial" w:hAnsi="Arial"/>
          <w:sz w:val="22"/>
        </w:rPr>
        <w:t xml:space="preserve"> </w:t>
      </w:r>
      <w:r w:rsidRPr="00D92DA8">
        <w:rPr>
          <w:rFonts w:ascii="Arial" w:hAnsi="Arial" w:cs="Arial"/>
          <w:noProof/>
          <w:sz w:val="22"/>
          <w:szCs w:val="22"/>
        </w:rPr>
        <w:t>MI-ROP-P1028-2022</w:t>
      </w:r>
      <w:r w:rsidRPr="00D92DA8">
        <w:rPr>
          <w:rFonts w:ascii="Arial" w:hAnsi="Arial"/>
          <w:sz w:val="22"/>
        </w:rPr>
        <w:t xml:space="preserve">, </w:t>
      </w:r>
      <w:r>
        <w:rPr>
          <w:rFonts w:ascii="Arial" w:hAnsi="Arial"/>
          <w:sz w:val="22"/>
        </w:rPr>
        <w:t xml:space="preserve">as requested by the stationary source.  A final decision on the Minor Modification to the ROP will not be made until any affected states and the United States Environmental Protection Agency (USEPA) has been allowed 45 days to review the proposed changes to the ROP.  The delegated decision maker for the AQD is the District Supervisor.  The final determination for approval of the Minor Modification will be based on the contents of the permit application, a judgment that the stationary source will be able to comply with applicable emission limits and other requirements, and resolution of any objections by any affected states or the USEPA.  </w:t>
      </w:r>
    </w:p>
    <w:p w14:paraId="726254C2" w14:textId="77777777" w:rsidR="00BC5BB7" w:rsidRDefault="00BC5BB7">
      <w:pPr>
        <w:rPr>
          <w:rFonts w:ascii="Arial" w:hAnsi="Arial"/>
          <w:sz w:val="22"/>
        </w:rPr>
      </w:pPr>
      <w:r>
        <w:rPr>
          <w:rFonts w:ascii="Arial" w:hAnsi="Arial"/>
          <w:sz w:val="22"/>
        </w:rPr>
        <w:br w:type="page"/>
      </w:r>
    </w:p>
    <w:p w14:paraId="30EC1F00" w14:textId="77777777" w:rsidR="002E3B65" w:rsidRDefault="002E3B65" w:rsidP="002E3B65">
      <w:pPr>
        <w:pStyle w:val="Header"/>
        <w:tabs>
          <w:tab w:val="clear" w:pos="4320"/>
          <w:tab w:val="clear" w:pos="8640"/>
        </w:tabs>
        <w:rPr>
          <w:rFonts w:ascii="Arial" w:hAnsi="Arial" w:cs="Arial"/>
          <w:sz w:val="18"/>
        </w:rPr>
      </w:pPr>
    </w:p>
    <w:tbl>
      <w:tblPr>
        <w:tblW w:w="0" w:type="auto"/>
        <w:tblInd w:w="18" w:type="dxa"/>
        <w:tblLayout w:type="fixed"/>
        <w:tblLook w:val="0000" w:firstRow="0" w:lastRow="0" w:firstColumn="0" w:lastColumn="0" w:noHBand="0" w:noVBand="0"/>
      </w:tblPr>
      <w:tblGrid>
        <w:gridCol w:w="2250"/>
        <w:gridCol w:w="5670"/>
        <w:gridCol w:w="2430"/>
      </w:tblGrid>
      <w:tr w:rsidR="002E3B65" w14:paraId="76D88ECA" w14:textId="77777777" w:rsidTr="0078784A">
        <w:tc>
          <w:tcPr>
            <w:tcW w:w="2250" w:type="dxa"/>
          </w:tcPr>
          <w:p w14:paraId="6D6E0024" w14:textId="77777777" w:rsidR="002E3B65" w:rsidRDefault="002E3B65" w:rsidP="0078784A">
            <w:pPr>
              <w:jc w:val="center"/>
              <w:rPr>
                <w:rFonts w:ascii="Arial" w:hAnsi="Arial"/>
                <w:sz w:val="16"/>
              </w:rPr>
            </w:pPr>
          </w:p>
        </w:tc>
        <w:tc>
          <w:tcPr>
            <w:tcW w:w="5670" w:type="dxa"/>
          </w:tcPr>
          <w:p w14:paraId="3008474F" w14:textId="77777777" w:rsidR="002E3B65" w:rsidRDefault="002E3B65" w:rsidP="0078784A">
            <w:pPr>
              <w:ind w:left="-108" w:right="-140"/>
              <w:jc w:val="center"/>
              <w:rPr>
                <w:rFonts w:ascii="Arial" w:hAnsi="Arial"/>
              </w:rPr>
            </w:pPr>
            <w:r>
              <w:rPr>
                <w:rFonts w:ascii="Arial" w:hAnsi="Arial"/>
              </w:rPr>
              <w:t>Michigan Department of Environment, Great Lakes, and Energy</w:t>
            </w:r>
          </w:p>
          <w:p w14:paraId="48A480A2" w14:textId="77777777" w:rsidR="002E3B65" w:rsidRDefault="002E3B65" w:rsidP="0078784A">
            <w:pPr>
              <w:jc w:val="center"/>
              <w:rPr>
                <w:rFonts w:ascii="Arial" w:hAnsi="Arial"/>
                <w:sz w:val="16"/>
              </w:rPr>
            </w:pPr>
            <w:r>
              <w:rPr>
                <w:rFonts w:ascii="Arial" w:hAnsi="Arial"/>
              </w:rPr>
              <w:t>Air Quality Division</w:t>
            </w:r>
          </w:p>
        </w:tc>
        <w:tc>
          <w:tcPr>
            <w:tcW w:w="2430" w:type="dxa"/>
          </w:tcPr>
          <w:p w14:paraId="69E7A602" w14:textId="77777777" w:rsidR="002E3B65" w:rsidRDefault="002E3B65" w:rsidP="0078784A">
            <w:pPr>
              <w:jc w:val="center"/>
              <w:rPr>
                <w:rFonts w:ascii="Arial" w:hAnsi="Arial"/>
                <w:b/>
                <w:sz w:val="24"/>
              </w:rPr>
            </w:pPr>
          </w:p>
        </w:tc>
      </w:tr>
      <w:tr w:rsidR="002E3B65" w14:paraId="407B2319" w14:textId="77777777" w:rsidTr="0078784A">
        <w:trPr>
          <w:cantSplit/>
          <w:trHeight w:val="146"/>
        </w:trPr>
        <w:tc>
          <w:tcPr>
            <w:tcW w:w="2250" w:type="dxa"/>
          </w:tcPr>
          <w:p w14:paraId="6CEAC315" w14:textId="77777777" w:rsidR="002E3B65" w:rsidRPr="00DB5924" w:rsidRDefault="002E3B65" w:rsidP="0078784A">
            <w:pPr>
              <w:pStyle w:val="Header"/>
              <w:jc w:val="center"/>
              <w:rPr>
                <w:rFonts w:ascii="Arial" w:hAnsi="Arial"/>
                <w:b/>
                <w:sz w:val="16"/>
              </w:rPr>
            </w:pPr>
            <w:r w:rsidRPr="00DB5924">
              <w:rPr>
                <w:rFonts w:ascii="Arial" w:hAnsi="Arial"/>
                <w:b/>
                <w:sz w:val="16"/>
              </w:rPr>
              <w:t>State Registration Number</w:t>
            </w:r>
          </w:p>
        </w:tc>
        <w:tc>
          <w:tcPr>
            <w:tcW w:w="5670" w:type="dxa"/>
          </w:tcPr>
          <w:p w14:paraId="054AE575" w14:textId="77777777" w:rsidR="002E3B65" w:rsidRDefault="002E3B65" w:rsidP="0078784A">
            <w:pPr>
              <w:pStyle w:val="Header"/>
              <w:jc w:val="center"/>
              <w:rPr>
                <w:rFonts w:ascii="Arial" w:hAnsi="Arial"/>
                <w:b/>
                <w:sz w:val="28"/>
              </w:rPr>
            </w:pPr>
            <w:r>
              <w:rPr>
                <w:rFonts w:ascii="Arial" w:hAnsi="Arial"/>
                <w:b/>
                <w:sz w:val="28"/>
              </w:rPr>
              <w:t>RENEWABLE OPERATING PERMIT</w:t>
            </w:r>
          </w:p>
        </w:tc>
        <w:tc>
          <w:tcPr>
            <w:tcW w:w="2430" w:type="dxa"/>
          </w:tcPr>
          <w:p w14:paraId="2551717A" w14:textId="77777777" w:rsidR="002E3B65" w:rsidRPr="00DB5924" w:rsidRDefault="002E3B65" w:rsidP="0078784A">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2E3B65" w:rsidRPr="0034656B" w14:paraId="7B57DBC2" w14:textId="77777777" w:rsidTr="0078784A">
        <w:trPr>
          <w:cantSplit/>
          <w:trHeight w:val="145"/>
        </w:trPr>
        <w:tc>
          <w:tcPr>
            <w:tcW w:w="2250" w:type="dxa"/>
          </w:tcPr>
          <w:p w14:paraId="4EFE3E63" w14:textId="77777777" w:rsidR="002E3B65" w:rsidRPr="0034656B" w:rsidRDefault="002E3B65" w:rsidP="0078784A">
            <w:pPr>
              <w:pStyle w:val="Header"/>
              <w:jc w:val="center"/>
              <w:rPr>
                <w:rFonts w:ascii="Arial" w:hAnsi="Arial"/>
                <w:sz w:val="22"/>
                <w:szCs w:val="22"/>
              </w:rPr>
            </w:pPr>
            <w:r w:rsidRPr="0034656B">
              <w:rPr>
                <w:rFonts w:ascii="Arial" w:hAnsi="Arial"/>
                <w:sz w:val="22"/>
                <w:szCs w:val="22"/>
              </w:rPr>
              <w:t>P1028</w:t>
            </w:r>
          </w:p>
        </w:tc>
        <w:tc>
          <w:tcPr>
            <w:tcW w:w="5670" w:type="dxa"/>
          </w:tcPr>
          <w:p w14:paraId="0AAC40AC" w14:textId="0D0C3376" w:rsidR="002E3B65" w:rsidRPr="0034656B" w:rsidRDefault="008C2E7F" w:rsidP="0078784A">
            <w:pPr>
              <w:pStyle w:val="Heading1"/>
              <w:spacing w:before="120"/>
              <w:rPr>
                <w:sz w:val="22"/>
                <w:szCs w:val="22"/>
              </w:rPr>
            </w:pPr>
            <w:bookmarkStart w:id="62" w:name="_Toc145591549"/>
            <w:r w:rsidRPr="0034656B">
              <w:rPr>
                <w:noProof/>
                <w:sz w:val="22"/>
                <w:szCs w:val="22"/>
              </w:rPr>
              <w:t>APRIL 21, 2023</w:t>
            </w:r>
            <w:r w:rsidR="002E3B65" w:rsidRPr="0034656B">
              <w:rPr>
                <w:sz w:val="22"/>
                <w:szCs w:val="22"/>
              </w:rPr>
              <w:t xml:space="preserve"> - STAFF REPORT FOR RULE 216(1)(a)(</w:t>
            </w:r>
            <w:proofErr w:type="spellStart"/>
            <w:r w:rsidR="002E3B65" w:rsidRPr="0034656B">
              <w:rPr>
                <w:sz w:val="22"/>
                <w:szCs w:val="22"/>
              </w:rPr>
              <w:t>i</w:t>
            </w:r>
            <w:proofErr w:type="spellEnd"/>
            <w:r w:rsidR="002E3B65" w:rsidRPr="0034656B">
              <w:rPr>
                <w:sz w:val="22"/>
                <w:szCs w:val="22"/>
              </w:rPr>
              <w:t>)-(iv) ADMINISTRATIVE AMENDMENT</w:t>
            </w:r>
            <w:bookmarkEnd w:id="62"/>
          </w:p>
        </w:tc>
        <w:tc>
          <w:tcPr>
            <w:tcW w:w="2430" w:type="dxa"/>
          </w:tcPr>
          <w:p w14:paraId="0D39BEC2" w14:textId="3F1E96B5" w:rsidR="002E3B65" w:rsidRPr="0034656B" w:rsidRDefault="002E3B65" w:rsidP="0078784A">
            <w:pPr>
              <w:pStyle w:val="Header"/>
              <w:jc w:val="center"/>
              <w:rPr>
                <w:rFonts w:ascii="Arial" w:hAnsi="Arial"/>
                <w:sz w:val="22"/>
                <w:szCs w:val="22"/>
              </w:rPr>
            </w:pPr>
            <w:r w:rsidRPr="0034656B">
              <w:rPr>
                <w:rFonts w:ascii="Arial" w:hAnsi="Arial"/>
                <w:sz w:val="22"/>
                <w:szCs w:val="22"/>
              </w:rPr>
              <w:t>MI-ROP-P1028-</w:t>
            </w:r>
            <w:proofErr w:type="spellStart"/>
            <w:r w:rsidRPr="0034656B">
              <w:rPr>
                <w:rFonts w:ascii="Arial" w:hAnsi="Arial"/>
                <w:sz w:val="22"/>
                <w:szCs w:val="22"/>
              </w:rPr>
              <w:t>2022</w:t>
            </w:r>
            <w:r w:rsidR="000B1705">
              <w:rPr>
                <w:rFonts w:ascii="Arial" w:hAnsi="Arial"/>
                <w:sz w:val="22"/>
                <w:szCs w:val="22"/>
              </w:rPr>
              <w:t>b</w:t>
            </w:r>
            <w:proofErr w:type="spellEnd"/>
          </w:p>
        </w:tc>
      </w:tr>
    </w:tbl>
    <w:p w14:paraId="7496A606" w14:textId="77777777" w:rsidR="002E3B65" w:rsidRPr="0034656B" w:rsidRDefault="002E3B65" w:rsidP="002E3B65">
      <w:pPr>
        <w:pStyle w:val="Header"/>
        <w:tabs>
          <w:tab w:val="clear" w:pos="4320"/>
          <w:tab w:val="clear" w:pos="8640"/>
        </w:tabs>
        <w:rPr>
          <w:rFonts w:ascii="Arial" w:hAnsi="Arial" w:cs="Arial"/>
          <w:sz w:val="18"/>
        </w:rPr>
      </w:pPr>
    </w:p>
    <w:p w14:paraId="526C1A75" w14:textId="77777777" w:rsidR="002E3B65" w:rsidRPr="0034656B" w:rsidRDefault="002E3B65" w:rsidP="002E3B65">
      <w:pPr>
        <w:pStyle w:val="Header"/>
        <w:tabs>
          <w:tab w:val="clear" w:pos="4320"/>
          <w:tab w:val="clear" w:pos="8640"/>
        </w:tabs>
        <w:rPr>
          <w:rFonts w:ascii="Arial" w:hAnsi="Arial" w:cs="Arial"/>
          <w:sz w:val="18"/>
        </w:rPr>
      </w:pPr>
    </w:p>
    <w:p w14:paraId="183FD219" w14:textId="77777777" w:rsidR="002E3B65" w:rsidRPr="0034656B" w:rsidRDefault="002E3B65" w:rsidP="002E3B65">
      <w:pPr>
        <w:rPr>
          <w:rFonts w:ascii="Arial" w:hAnsi="Arial" w:cs="Arial"/>
          <w:b/>
          <w:sz w:val="22"/>
          <w:szCs w:val="22"/>
          <w:u w:val="single"/>
        </w:rPr>
      </w:pPr>
      <w:bookmarkStart w:id="63" w:name="_Toc482691145"/>
      <w:r w:rsidRPr="0034656B">
        <w:rPr>
          <w:rFonts w:ascii="Arial" w:hAnsi="Arial" w:cs="Arial"/>
          <w:b/>
          <w:sz w:val="22"/>
          <w:szCs w:val="22"/>
          <w:u w:val="single"/>
        </w:rPr>
        <w:t>Purpose</w:t>
      </w:r>
      <w:bookmarkEnd w:id="63"/>
    </w:p>
    <w:p w14:paraId="636BC985" w14:textId="77777777" w:rsidR="002E3B65" w:rsidRPr="0034656B" w:rsidRDefault="002E3B65" w:rsidP="002E3B65">
      <w:pPr>
        <w:jc w:val="both"/>
        <w:rPr>
          <w:rFonts w:ascii="Arial" w:hAnsi="Arial" w:cs="Arial"/>
          <w:sz w:val="22"/>
          <w:szCs w:val="22"/>
        </w:rPr>
      </w:pPr>
    </w:p>
    <w:p w14:paraId="391ED540" w14:textId="77777777" w:rsidR="002E3B65" w:rsidRPr="0034656B" w:rsidRDefault="002E3B65" w:rsidP="002E3B65">
      <w:pPr>
        <w:jc w:val="both"/>
        <w:rPr>
          <w:rFonts w:ascii="Arial" w:hAnsi="Arial" w:cs="Arial"/>
          <w:sz w:val="22"/>
          <w:szCs w:val="22"/>
        </w:rPr>
      </w:pPr>
      <w:r w:rsidRPr="0034656B">
        <w:rPr>
          <w:rFonts w:ascii="Arial" w:hAnsi="Arial" w:cs="Arial"/>
          <w:sz w:val="22"/>
          <w:szCs w:val="22"/>
        </w:rPr>
        <w:t xml:space="preserve">On </w:t>
      </w:r>
      <w:r w:rsidRPr="0034656B">
        <w:rPr>
          <w:rFonts w:ascii="Arial" w:hAnsi="Arial" w:cs="Arial"/>
          <w:noProof/>
          <w:sz w:val="22"/>
          <w:szCs w:val="22"/>
        </w:rPr>
        <w:t>December 20, 2022</w:t>
      </w:r>
      <w:r w:rsidRPr="0034656B">
        <w:rPr>
          <w:rFonts w:ascii="Arial" w:hAnsi="Arial" w:cs="Arial"/>
          <w:sz w:val="22"/>
          <w:szCs w:val="22"/>
        </w:rPr>
        <w:t>, the Department of Environment, Great Lakes, and Energy (EGLE), Air Quality Division (AQD), approved and issued Renewable Operating Permit (</w:t>
      </w:r>
      <w:smartTag w:uri="urn:schemas-microsoft-com:office:smarttags" w:element="stockticker">
        <w:r w:rsidRPr="0034656B">
          <w:rPr>
            <w:rFonts w:ascii="Arial" w:hAnsi="Arial" w:cs="Arial"/>
            <w:sz w:val="22"/>
            <w:szCs w:val="22"/>
          </w:rPr>
          <w:t>ROP</w:t>
        </w:r>
      </w:smartTag>
      <w:r w:rsidRPr="0034656B">
        <w:rPr>
          <w:rFonts w:ascii="Arial" w:hAnsi="Arial" w:cs="Arial"/>
          <w:sz w:val="22"/>
          <w:szCs w:val="22"/>
        </w:rPr>
        <w:t xml:space="preserve">) No. </w:t>
      </w:r>
      <w:r w:rsidRPr="0034656B">
        <w:rPr>
          <w:rFonts w:ascii="Arial" w:hAnsi="Arial" w:cs="Arial"/>
          <w:noProof/>
          <w:sz w:val="22"/>
          <w:szCs w:val="22"/>
        </w:rPr>
        <w:t>MI-ROP-P1028-2022a</w:t>
      </w:r>
      <w:r w:rsidRPr="0034656B">
        <w:rPr>
          <w:rFonts w:ascii="Arial" w:hAnsi="Arial" w:cs="Arial"/>
          <w:sz w:val="22"/>
          <w:szCs w:val="22"/>
        </w:rPr>
        <w:t xml:space="preserve"> to </w:t>
      </w:r>
      <w:bookmarkStart w:id="64" w:name="Text21"/>
      <w:r w:rsidRPr="0034656B">
        <w:rPr>
          <w:rFonts w:ascii="Arial" w:hAnsi="Arial" w:cs="Arial"/>
          <w:noProof/>
          <w:sz w:val="22"/>
          <w:szCs w:val="22"/>
        </w:rPr>
        <w:t>Corteva Agriscience, LLC and Clean Harbors Industrial Services</w:t>
      </w:r>
      <w:bookmarkEnd w:id="64"/>
      <w:r w:rsidRPr="0034656B">
        <w:rPr>
          <w:rFonts w:ascii="Arial" w:hAnsi="Arial" w:cs="Arial"/>
          <w:sz w:val="22"/>
          <w:szCs w:val="22"/>
        </w:rPr>
        <w:t xml:space="preserve"> pursuant to Rule 214 of the administrative rules promulgated under Act 451.  Once issued, a company is required to submit an application for changes to the </w:t>
      </w:r>
      <w:smartTag w:uri="urn:schemas-microsoft-com:office:smarttags" w:element="stockticker">
        <w:r w:rsidRPr="0034656B">
          <w:rPr>
            <w:rFonts w:ascii="Arial" w:hAnsi="Arial" w:cs="Arial"/>
            <w:sz w:val="22"/>
            <w:szCs w:val="22"/>
          </w:rPr>
          <w:t>ROP</w:t>
        </w:r>
      </w:smartTag>
      <w:r w:rsidRPr="0034656B">
        <w:rPr>
          <w:rFonts w:ascii="Arial" w:hAnsi="Arial" w:cs="Arial"/>
          <w:sz w:val="22"/>
          <w:szCs w:val="22"/>
        </w:rPr>
        <w:t xml:space="preserve"> as described in Rule 216.  The purpose of this Staff Report is to describe the changes that were made to the </w:t>
      </w:r>
      <w:smartTag w:uri="urn:schemas-microsoft-com:office:smarttags" w:element="stockticker">
        <w:r w:rsidRPr="0034656B">
          <w:rPr>
            <w:rFonts w:ascii="Arial" w:hAnsi="Arial" w:cs="Arial"/>
            <w:sz w:val="22"/>
            <w:szCs w:val="22"/>
          </w:rPr>
          <w:t>ROP</w:t>
        </w:r>
      </w:smartTag>
      <w:r w:rsidRPr="0034656B">
        <w:rPr>
          <w:rFonts w:ascii="Arial" w:hAnsi="Arial" w:cs="Arial"/>
          <w:sz w:val="22"/>
          <w:szCs w:val="22"/>
        </w:rPr>
        <w:t xml:space="preserve"> pursuant to Rule 216(1)(a)(</w:t>
      </w:r>
      <w:proofErr w:type="spellStart"/>
      <w:r w:rsidRPr="0034656B">
        <w:rPr>
          <w:rFonts w:ascii="Arial" w:hAnsi="Arial" w:cs="Arial"/>
          <w:sz w:val="22"/>
          <w:szCs w:val="22"/>
        </w:rPr>
        <w:t>i</w:t>
      </w:r>
      <w:proofErr w:type="spellEnd"/>
      <w:r w:rsidRPr="0034656B">
        <w:rPr>
          <w:rFonts w:ascii="Arial" w:hAnsi="Arial" w:cs="Arial"/>
          <w:sz w:val="22"/>
          <w:szCs w:val="22"/>
        </w:rPr>
        <w:t>-iv).</w:t>
      </w:r>
    </w:p>
    <w:p w14:paraId="6EE7BB3C" w14:textId="77777777" w:rsidR="002E3B65" w:rsidRPr="0034656B" w:rsidRDefault="002E3B65" w:rsidP="002E3B65">
      <w:pPr>
        <w:rPr>
          <w:rFonts w:ascii="Arial" w:hAnsi="Arial" w:cs="Arial"/>
          <w:sz w:val="22"/>
          <w:szCs w:val="22"/>
        </w:rPr>
      </w:pPr>
    </w:p>
    <w:p w14:paraId="4B06D579" w14:textId="77777777" w:rsidR="002E3B65" w:rsidRPr="0034656B" w:rsidRDefault="002E3B65" w:rsidP="002E3B65">
      <w:pPr>
        <w:rPr>
          <w:rFonts w:ascii="Arial" w:hAnsi="Arial" w:cs="Arial"/>
          <w:b/>
          <w:sz w:val="22"/>
          <w:szCs w:val="22"/>
          <w:u w:val="single"/>
        </w:rPr>
      </w:pPr>
      <w:r w:rsidRPr="0034656B">
        <w:rPr>
          <w:rFonts w:ascii="Arial" w:hAnsi="Arial" w:cs="Arial"/>
          <w:b/>
          <w:sz w:val="22"/>
          <w:szCs w:val="22"/>
          <w:u w:val="single"/>
        </w:rPr>
        <w:t>General Information</w:t>
      </w:r>
    </w:p>
    <w:p w14:paraId="6038535A" w14:textId="77777777" w:rsidR="002E3B65" w:rsidRPr="0034656B" w:rsidRDefault="002E3B65" w:rsidP="002E3B65">
      <w:pP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34656B" w:rsidRPr="0034656B" w14:paraId="380704B3" w14:textId="77777777" w:rsidTr="0078784A">
        <w:tc>
          <w:tcPr>
            <w:tcW w:w="4464" w:type="dxa"/>
          </w:tcPr>
          <w:p w14:paraId="6BE2A013" w14:textId="77777777" w:rsidR="002E3B65" w:rsidRPr="0034656B" w:rsidRDefault="002E3B65" w:rsidP="0078784A">
            <w:pPr>
              <w:rPr>
                <w:rFonts w:ascii="Arial" w:hAnsi="Arial" w:cs="Arial"/>
                <w:sz w:val="22"/>
                <w:szCs w:val="22"/>
              </w:rPr>
            </w:pPr>
            <w:r w:rsidRPr="0034656B">
              <w:rPr>
                <w:rFonts w:ascii="Arial" w:hAnsi="Arial" w:cs="Arial"/>
                <w:sz w:val="22"/>
                <w:szCs w:val="22"/>
              </w:rPr>
              <w:t>Responsible Official:</w:t>
            </w:r>
          </w:p>
        </w:tc>
        <w:tc>
          <w:tcPr>
            <w:tcW w:w="5796" w:type="dxa"/>
          </w:tcPr>
          <w:p w14:paraId="7023E6D2" w14:textId="77777777" w:rsidR="002E3B65" w:rsidRPr="0034656B" w:rsidRDefault="002E3B65" w:rsidP="0078784A">
            <w:pPr>
              <w:rPr>
                <w:rFonts w:ascii="Arial" w:hAnsi="Arial" w:cs="Arial"/>
                <w:noProof/>
                <w:sz w:val="22"/>
                <w:szCs w:val="22"/>
              </w:rPr>
            </w:pPr>
            <w:r w:rsidRPr="0034656B">
              <w:rPr>
                <w:rFonts w:ascii="Arial" w:hAnsi="Arial" w:cs="Arial"/>
                <w:noProof/>
                <w:sz w:val="22"/>
                <w:szCs w:val="22"/>
              </w:rPr>
              <w:t>Section 1:</w:t>
            </w:r>
          </w:p>
          <w:p w14:paraId="2C5AF21D" w14:textId="77777777" w:rsidR="002E3B65" w:rsidRPr="0034656B" w:rsidRDefault="002E3B65" w:rsidP="0078784A">
            <w:pPr>
              <w:rPr>
                <w:rFonts w:ascii="Arial" w:hAnsi="Arial" w:cs="Arial"/>
                <w:sz w:val="22"/>
                <w:szCs w:val="22"/>
              </w:rPr>
            </w:pPr>
            <w:r w:rsidRPr="0034656B">
              <w:rPr>
                <w:rFonts w:ascii="Arial" w:hAnsi="Arial" w:cs="Arial"/>
                <w:noProof/>
                <w:sz w:val="22"/>
                <w:szCs w:val="22"/>
              </w:rPr>
              <w:t>Kayla Peacock, Michigan Hub Responsible Care Leader</w:t>
            </w:r>
          </w:p>
        </w:tc>
      </w:tr>
      <w:tr w:rsidR="0034656B" w:rsidRPr="0034656B" w14:paraId="48034ED8" w14:textId="77777777" w:rsidTr="0078784A">
        <w:tc>
          <w:tcPr>
            <w:tcW w:w="4464" w:type="dxa"/>
          </w:tcPr>
          <w:p w14:paraId="004C096B" w14:textId="77777777" w:rsidR="002E3B65" w:rsidRPr="0034656B" w:rsidRDefault="002E3B65" w:rsidP="0078784A">
            <w:pPr>
              <w:tabs>
                <w:tab w:val="center" w:pos="2124"/>
              </w:tabs>
              <w:rPr>
                <w:rFonts w:ascii="Arial" w:hAnsi="Arial" w:cs="Arial"/>
                <w:sz w:val="22"/>
                <w:szCs w:val="22"/>
              </w:rPr>
            </w:pPr>
            <w:r w:rsidRPr="0034656B">
              <w:rPr>
                <w:rFonts w:ascii="Arial" w:hAnsi="Arial" w:cs="Arial"/>
                <w:sz w:val="22"/>
                <w:szCs w:val="22"/>
              </w:rPr>
              <w:t>AQD Contact:</w:t>
            </w:r>
          </w:p>
        </w:tc>
        <w:tc>
          <w:tcPr>
            <w:tcW w:w="5796" w:type="dxa"/>
          </w:tcPr>
          <w:p w14:paraId="0011FECE" w14:textId="77777777" w:rsidR="002E3B65" w:rsidRPr="0034656B" w:rsidRDefault="002E3B65" w:rsidP="0078784A">
            <w:pPr>
              <w:rPr>
                <w:rFonts w:ascii="Arial" w:hAnsi="Arial" w:cs="Arial"/>
                <w:sz w:val="22"/>
                <w:szCs w:val="22"/>
              </w:rPr>
            </w:pPr>
            <w:r w:rsidRPr="0034656B">
              <w:rPr>
                <w:rFonts w:ascii="Arial" w:hAnsi="Arial" w:cs="Arial"/>
                <w:noProof/>
                <w:sz w:val="22"/>
                <w:szCs w:val="22"/>
              </w:rPr>
              <w:t>Caryn Owens</w:t>
            </w:r>
            <w:r w:rsidRPr="0034656B">
              <w:rPr>
                <w:rFonts w:ascii="Arial" w:hAnsi="Arial" w:cs="Arial"/>
                <w:sz w:val="22"/>
                <w:szCs w:val="22"/>
              </w:rPr>
              <w:t xml:space="preserve">, </w:t>
            </w:r>
            <w:r w:rsidRPr="0034656B">
              <w:rPr>
                <w:rFonts w:ascii="Arial" w:hAnsi="Arial" w:cs="Arial"/>
                <w:noProof/>
                <w:sz w:val="22"/>
                <w:szCs w:val="22"/>
              </w:rPr>
              <w:t>Senior Environmental Engineer</w:t>
            </w:r>
          </w:p>
          <w:p w14:paraId="4D68C967" w14:textId="77777777" w:rsidR="002E3B65" w:rsidRPr="0034656B" w:rsidRDefault="002E3B65" w:rsidP="0078784A">
            <w:pPr>
              <w:rPr>
                <w:rFonts w:ascii="Arial" w:hAnsi="Arial" w:cs="Arial"/>
                <w:sz w:val="22"/>
                <w:szCs w:val="22"/>
              </w:rPr>
            </w:pPr>
            <w:r w:rsidRPr="0034656B">
              <w:rPr>
                <w:rFonts w:ascii="Arial" w:hAnsi="Arial" w:cs="Arial"/>
                <w:noProof/>
                <w:sz w:val="22"/>
                <w:szCs w:val="22"/>
              </w:rPr>
              <w:t>231-878-6688</w:t>
            </w:r>
          </w:p>
        </w:tc>
      </w:tr>
      <w:tr w:rsidR="0034656B" w:rsidRPr="0034656B" w14:paraId="424D53BF" w14:textId="77777777" w:rsidTr="0078784A">
        <w:tc>
          <w:tcPr>
            <w:tcW w:w="4464" w:type="dxa"/>
          </w:tcPr>
          <w:p w14:paraId="41F49128" w14:textId="77777777" w:rsidR="002E3B65" w:rsidRPr="0034656B" w:rsidRDefault="002E3B65" w:rsidP="0078784A">
            <w:pPr>
              <w:rPr>
                <w:rFonts w:ascii="Arial" w:hAnsi="Arial" w:cs="Arial"/>
                <w:sz w:val="22"/>
                <w:szCs w:val="22"/>
              </w:rPr>
            </w:pPr>
            <w:r w:rsidRPr="0034656B">
              <w:rPr>
                <w:rFonts w:ascii="Arial" w:hAnsi="Arial" w:cs="Arial"/>
                <w:sz w:val="22"/>
                <w:szCs w:val="22"/>
              </w:rPr>
              <w:t>Application Number:</w:t>
            </w:r>
          </w:p>
        </w:tc>
        <w:tc>
          <w:tcPr>
            <w:tcW w:w="5796" w:type="dxa"/>
          </w:tcPr>
          <w:p w14:paraId="5E717975" w14:textId="77777777" w:rsidR="002E3B65" w:rsidRPr="0034656B" w:rsidRDefault="002E3B65" w:rsidP="0078784A">
            <w:pPr>
              <w:rPr>
                <w:rFonts w:ascii="Arial" w:hAnsi="Arial" w:cs="Arial"/>
                <w:sz w:val="22"/>
                <w:szCs w:val="22"/>
              </w:rPr>
            </w:pPr>
            <w:r w:rsidRPr="0034656B">
              <w:rPr>
                <w:rFonts w:ascii="Arial" w:hAnsi="Arial" w:cs="Arial"/>
                <w:noProof/>
                <w:sz w:val="22"/>
                <w:szCs w:val="22"/>
              </w:rPr>
              <w:t>202300060</w:t>
            </w:r>
          </w:p>
        </w:tc>
      </w:tr>
      <w:tr w:rsidR="0034656B" w:rsidRPr="0034656B" w14:paraId="7874A3D4" w14:textId="77777777" w:rsidTr="0078784A">
        <w:tc>
          <w:tcPr>
            <w:tcW w:w="4464" w:type="dxa"/>
          </w:tcPr>
          <w:p w14:paraId="2B92A2DA" w14:textId="77777777" w:rsidR="002E3B65" w:rsidRPr="0034656B" w:rsidRDefault="002E3B65" w:rsidP="0078784A">
            <w:pPr>
              <w:rPr>
                <w:rFonts w:ascii="Arial" w:hAnsi="Arial" w:cs="Arial"/>
                <w:sz w:val="22"/>
                <w:szCs w:val="22"/>
              </w:rPr>
            </w:pPr>
            <w:r w:rsidRPr="0034656B">
              <w:rPr>
                <w:rFonts w:ascii="Arial" w:hAnsi="Arial" w:cs="Arial"/>
                <w:sz w:val="22"/>
                <w:szCs w:val="22"/>
              </w:rPr>
              <w:t>Date Application for Administrative Amendment was Submitted:</w:t>
            </w:r>
          </w:p>
        </w:tc>
        <w:tc>
          <w:tcPr>
            <w:tcW w:w="5796" w:type="dxa"/>
          </w:tcPr>
          <w:p w14:paraId="0D25A697" w14:textId="77777777" w:rsidR="002E3B65" w:rsidRPr="0034656B" w:rsidRDefault="002E3B65" w:rsidP="0078784A">
            <w:pPr>
              <w:rPr>
                <w:rFonts w:ascii="Arial" w:hAnsi="Arial" w:cs="Arial"/>
                <w:sz w:val="22"/>
                <w:szCs w:val="22"/>
              </w:rPr>
            </w:pPr>
            <w:r w:rsidRPr="0034656B">
              <w:rPr>
                <w:rFonts w:ascii="Arial" w:hAnsi="Arial" w:cs="Arial"/>
                <w:noProof/>
                <w:sz w:val="22"/>
                <w:szCs w:val="22"/>
              </w:rPr>
              <w:t>March 14, 2023</w:t>
            </w:r>
          </w:p>
        </w:tc>
      </w:tr>
    </w:tbl>
    <w:p w14:paraId="2DBDE5F7" w14:textId="77777777" w:rsidR="002E3B65" w:rsidRPr="00CA06E7" w:rsidRDefault="002E3B65" w:rsidP="002E3B65">
      <w:pPr>
        <w:rPr>
          <w:rFonts w:ascii="Arial" w:hAnsi="Arial" w:cs="Arial"/>
          <w:sz w:val="22"/>
          <w:szCs w:val="22"/>
        </w:rPr>
      </w:pPr>
    </w:p>
    <w:p w14:paraId="692C0893" w14:textId="77777777" w:rsidR="002E3B65" w:rsidRPr="00CA06E7" w:rsidRDefault="002E3B65" w:rsidP="002E3B65">
      <w:pPr>
        <w:rPr>
          <w:rFonts w:ascii="Arial" w:hAnsi="Arial" w:cs="Arial"/>
          <w:b/>
          <w:sz w:val="22"/>
          <w:szCs w:val="22"/>
          <w:u w:val="single"/>
        </w:rPr>
      </w:pPr>
      <w:r w:rsidRPr="00CA06E7">
        <w:rPr>
          <w:rFonts w:ascii="Arial" w:hAnsi="Arial" w:cs="Arial"/>
          <w:b/>
          <w:sz w:val="22"/>
          <w:szCs w:val="22"/>
          <w:u w:val="single"/>
        </w:rPr>
        <w:t>Regulatory Analysis</w:t>
      </w:r>
    </w:p>
    <w:p w14:paraId="5951D30E" w14:textId="77777777" w:rsidR="002E3B65" w:rsidRPr="00CA06E7" w:rsidRDefault="002E3B65" w:rsidP="002E3B65">
      <w:pPr>
        <w:rPr>
          <w:rFonts w:ascii="Arial" w:hAnsi="Arial" w:cs="Arial"/>
          <w:sz w:val="22"/>
          <w:szCs w:val="22"/>
        </w:rPr>
      </w:pPr>
    </w:p>
    <w:p w14:paraId="331AB041" w14:textId="77777777" w:rsidR="002E3B65" w:rsidRPr="00CA06E7" w:rsidRDefault="002E3B65" w:rsidP="002E3B65">
      <w:pPr>
        <w:rPr>
          <w:rFonts w:ascii="Arial" w:hAnsi="Arial" w:cs="Arial"/>
          <w:sz w:val="22"/>
          <w:szCs w:val="22"/>
        </w:rPr>
      </w:pPr>
      <w:r w:rsidRPr="00CA06E7">
        <w:rPr>
          <w:rFonts w:ascii="Arial" w:hAnsi="Arial" w:cs="Arial"/>
          <w:sz w:val="22"/>
          <w:szCs w:val="22"/>
        </w:rPr>
        <w:t xml:space="preserve">The AQD has determined that the change requested by the stationary source </w:t>
      </w:r>
      <w:r>
        <w:rPr>
          <w:rFonts w:ascii="Arial" w:hAnsi="Arial" w:cs="Arial"/>
          <w:sz w:val="22"/>
          <w:szCs w:val="22"/>
        </w:rPr>
        <w:t>meets</w:t>
      </w:r>
      <w:r w:rsidRPr="00CA06E7">
        <w:rPr>
          <w:rFonts w:ascii="Arial" w:hAnsi="Arial" w:cs="Arial"/>
          <w:sz w:val="22"/>
          <w:szCs w:val="22"/>
        </w:rPr>
        <w:t xml:space="preserve"> the qualifications for an Administrative Amendment pursuant to </w:t>
      </w:r>
      <w:r>
        <w:rPr>
          <w:rFonts w:ascii="Arial" w:hAnsi="Arial" w:cs="Arial"/>
          <w:sz w:val="22"/>
          <w:szCs w:val="22"/>
        </w:rPr>
        <w:t>Rule 216(1)(a)(iii)</w:t>
      </w:r>
      <w:r w:rsidRPr="005533AF">
        <w:rPr>
          <w:rFonts w:ascii="Arial" w:hAnsi="Arial" w:cs="Arial"/>
          <w:color w:val="FF0000"/>
          <w:sz w:val="22"/>
          <w:szCs w:val="22"/>
        </w:rPr>
        <w:t>.</w:t>
      </w:r>
    </w:p>
    <w:p w14:paraId="21E8843C" w14:textId="77777777" w:rsidR="002E3B65" w:rsidRPr="00CA06E7" w:rsidRDefault="002E3B65" w:rsidP="002E3B65">
      <w:pPr>
        <w:rPr>
          <w:rFonts w:ascii="Arial" w:hAnsi="Arial" w:cs="Arial"/>
          <w:b/>
          <w:sz w:val="22"/>
          <w:szCs w:val="22"/>
        </w:rPr>
      </w:pPr>
    </w:p>
    <w:p w14:paraId="7025A45F" w14:textId="77777777" w:rsidR="002E3B65" w:rsidRPr="00CA06E7" w:rsidRDefault="002E3B65" w:rsidP="002E3B65">
      <w:pPr>
        <w:rPr>
          <w:rFonts w:ascii="Arial" w:hAnsi="Arial" w:cs="Arial"/>
          <w:b/>
          <w:sz w:val="22"/>
          <w:szCs w:val="22"/>
          <w:u w:val="single"/>
        </w:rPr>
      </w:pPr>
      <w:bookmarkStart w:id="65" w:name="_Toc482691146"/>
      <w:r w:rsidRPr="00CA06E7">
        <w:rPr>
          <w:rFonts w:ascii="Arial" w:hAnsi="Arial" w:cs="Arial"/>
          <w:b/>
          <w:sz w:val="22"/>
          <w:szCs w:val="22"/>
          <w:u w:val="single"/>
        </w:rPr>
        <w:t>Description of Changes to the ROP</w:t>
      </w:r>
      <w:bookmarkEnd w:id="65"/>
    </w:p>
    <w:p w14:paraId="6F1FC1A7" w14:textId="77777777" w:rsidR="002E3B65" w:rsidRPr="0034656B" w:rsidRDefault="002E3B65" w:rsidP="002E3B65">
      <w:pPr>
        <w:jc w:val="both"/>
        <w:rPr>
          <w:rFonts w:ascii="Arial" w:hAnsi="Arial" w:cs="Arial"/>
          <w:sz w:val="22"/>
          <w:szCs w:val="22"/>
        </w:rPr>
      </w:pPr>
    </w:p>
    <w:p w14:paraId="3055084C" w14:textId="375BE776" w:rsidR="002E3B65" w:rsidRPr="0034656B" w:rsidRDefault="002E3B65" w:rsidP="002E3B65">
      <w:pPr>
        <w:jc w:val="both"/>
        <w:rPr>
          <w:rFonts w:ascii="Arial" w:hAnsi="Arial" w:cs="Arial"/>
          <w:sz w:val="22"/>
          <w:szCs w:val="22"/>
        </w:rPr>
      </w:pPr>
      <w:bookmarkStart w:id="66" w:name="Text14"/>
      <w:r w:rsidRPr="0034656B">
        <w:rPr>
          <w:rFonts w:ascii="Arial" w:hAnsi="Arial" w:cs="Arial"/>
          <w:sz w:val="22"/>
          <w:szCs w:val="22"/>
        </w:rPr>
        <w:t xml:space="preserve">Administrative Amendment Number 202300060 was to add Special Condition (SC) </w:t>
      </w:r>
      <w:proofErr w:type="spellStart"/>
      <w:r w:rsidRPr="0034656B">
        <w:rPr>
          <w:rFonts w:ascii="Arial" w:hAnsi="Arial" w:cs="Arial"/>
          <w:sz w:val="22"/>
          <w:szCs w:val="22"/>
        </w:rPr>
        <w:t>V.5</w:t>
      </w:r>
      <w:proofErr w:type="spellEnd"/>
      <w:r w:rsidRPr="0034656B">
        <w:rPr>
          <w:rFonts w:ascii="Arial" w:hAnsi="Arial" w:cs="Arial"/>
          <w:sz w:val="22"/>
          <w:szCs w:val="22"/>
        </w:rPr>
        <w:t xml:space="preserve"> in </w:t>
      </w:r>
      <w:proofErr w:type="spellStart"/>
      <w:r w:rsidRPr="0034656B">
        <w:rPr>
          <w:rFonts w:ascii="Arial" w:hAnsi="Arial" w:cs="Arial"/>
          <w:sz w:val="22"/>
          <w:szCs w:val="22"/>
        </w:rPr>
        <w:t>FG954THROX</w:t>
      </w:r>
      <w:proofErr w:type="spellEnd"/>
      <w:r w:rsidRPr="0034656B">
        <w:rPr>
          <w:rFonts w:ascii="Arial" w:hAnsi="Arial" w:cs="Arial"/>
          <w:sz w:val="22"/>
          <w:szCs w:val="22"/>
        </w:rPr>
        <w:t xml:space="preserve"> in Section 1 of the ROP. </w:t>
      </w:r>
      <w:r w:rsidR="0034656B" w:rsidRPr="0034656B">
        <w:rPr>
          <w:rFonts w:ascii="Arial" w:hAnsi="Arial" w:cs="Arial"/>
          <w:sz w:val="22"/>
          <w:szCs w:val="22"/>
        </w:rPr>
        <w:t xml:space="preserve"> </w:t>
      </w:r>
      <w:r w:rsidRPr="0034656B">
        <w:rPr>
          <w:rFonts w:ascii="Arial" w:hAnsi="Arial" w:cs="Arial"/>
          <w:sz w:val="22"/>
          <w:szCs w:val="22"/>
        </w:rPr>
        <w:t xml:space="preserve">This </w:t>
      </w:r>
      <w:r w:rsidR="0034656B" w:rsidRPr="0034656B">
        <w:rPr>
          <w:rFonts w:ascii="Arial" w:hAnsi="Arial" w:cs="Arial"/>
          <w:sz w:val="22"/>
          <w:szCs w:val="22"/>
        </w:rPr>
        <w:t>c</w:t>
      </w:r>
      <w:r w:rsidRPr="0034656B">
        <w:rPr>
          <w:rFonts w:ascii="Arial" w:hAnsi="Arial" w:cs="Arial"/>
          <w:sz w:val="22"/>
          <w:szCs w:val="22"/>
        </w:rPr>
        <w:t xml:space="preserve">ondition ensures all emission units venting to </w:t>
      </w:r>
      <w:proofErr w:type="spellStart"/>
      <w:r w:rsidRPr="0034656B">
        <w:rPr>
          <w:rFonts w:ascii="Arial" w:hAnsi="Arial" w:cs="Arial"/>
          <w:sz w:val="22"/>
          <w:szCs w:val="22"/>
        </w:rPr>
        <w:t>FG954THROX</w:t>
      </w:r>
      <w:proofErr w:type="spellEnd"/>
      <w:r w:rsidRPr="0034656B">
        <w:rPr>
          <w:rFonts w:ascii="Arial" w:hAnsi="Arial" w:cs="Arial"/>
          <w:sz w:val="22"/>
          <w:szCs w:val="22"/>
        </w:rPr>
        <w:t xml:space="preserve"> are in compliance with the 99.</w:t>
      </w:r>
      <w:r w:rsidR="008F3F79" w:rsidRPr="0034656B">
        <w:rPr>
          <w:rFonts w:ascii="Arial" w:hAnsi="Arial" w:cs="Arial"/>
          <w:sz w:val="22"/>
          <w:szCs w:val="22"/>
        </w:rPr>
        <w:t>8</w:t>
      </w:r>
      <w:r w:rsidRPr="0034656B">
        <w:rPr>
          <w:rFonts w:ascii="Arial" w:hAnsi="Arial" w:cs="Arial"/>
          <w:sz w:val="22"/>
          <w:szCs w:val="22"/>
        </w:rPr>
        <w:t xml:space="preserve"> percent destruction removal efficiency (DRE) using the temperature in SC </w:t>
      </w:r>
      <w:proofErr w:type="spellStart"/>
      <w:r w:rsidRPr="0034656B">
        <w:rPr>
          <w:rFonts w:ascii="Arial" w:hAnsi="Arial" w:cs="Arial"/>
          <w:sz w:val="22"/>
          <w:szCs w:val="22"/>
        </w:rPr>
        <w:t>III.1</w:t>
      </w:r>
      <w:proofErr w:type="spellEnd"/>
      <w:r w:rsidRPr="0034656B">
        <w:rPr>
          <w:rFonts w:ascii="Arial" w:hAnsi="Arial" w:cs="Arial"/>
          <w:sz w:val="22"/>
          <w:szCs w:val="22"/>
        </w:rPr>
        <w:t xml:space="preserve"> to have Corteva confirm the percent organic DRE. </w:t>
      </w:r>
      <w:r w:rsidR="0034656B" w:rsidRPr="0034656B">
        <w:rPr>
          <w:rFonts w:ascii="Arial" w:hAnsi="Arial" w:cs="Arial"/>
          <w:sz w:val="22"/>
          <w:szCs w:val="22"/>
        </w:rPr>
        <w:t xml:space="preserve"> </w:t>
      </w:r>
      <w:r w:rsidRPr="0034656B">
        <w:rPr>
          <w:rFonts w:ascii="Arial" w:hAnsi="Arial" w:cs="Arial"/>
          <w:sz w:val="22"/>
          <w:szCs w:val="22"/>
        </w:rPr>
        <w:t xml:space="preserve">Based on stack testing, </w:t>
      </w:r>
      <w:proofErr w:type="spellStart"/>
      <w:r w:rsidRPr="0034656B">
        <w:rPr>
          <w:rFonts w:ascii="Arial" w:hAnsi="Arial" w:cs="Arial"/>
          <w:sz w:val="22"/>
          <w:szCs w:val="22"/>
        </w:rPr>
        <w:t>FG954THROX</w:t>
      </w:r>
      <w:proofErr w:type="spellEnd"/>
      <w:r w:rsidRPr="0034656B">
        <w:rPr>
          <w:rFonts w:ascii="Arial" w:hAnsi="Arial" w:cs="Arial"/>
          <w:sz w:val="22"/>
          <w:szCs w:val="22"/>
        </w:rPr>
        <w:t xml:space="preserve"> can operate at 760 degrees Celsius when all emission units are venting to it and meet the required DRE, </w:t>
      </w:r>
      <w:bookmarkEnd w:id="66"/>
      <w:r w:rsidR="0002257C" w:rsidRPr="0034656B">
        <w:rPr>
          <w:rFonts w:ascii="Arial" w:hAnsi="Arial" w:cs="Arial"/>
          <w:sz w:val="22"/>
          <w:szCs w:val="22"/>
        </w:rPr>
        <w:t xml:space="preserve">except for when receiving vents from </w:t>
      </w:r>
      <w:proofErr w:type="spellStart"/>
      <w:r w:rsidR="0002257C" w:rsidRPr="0034656B">
        <w:rPr>
          <w:rFonts w:ascii="Arial" w:hAnsi="Arial" w:cs="Arial"/>
          <w:sz w:val="22"/>
          <w:szCs w:val="22"/>
        </w:rPr>
        <w:t>EUB5</w:t>
      </w:r>
      <w:proofErr w:type="spellEnd"/>
      <w:r w:rsidR="0002257C" w:rsidRPr="0034656B">
        <w:rPr>
          <w:rFonts w:ascii="Arial" w:hAnsi="Arial" w:cs="Arial"/>
          <w:sz w:val="22"/>
          <w:szCs w:val="22"/>
        </w:rPr>
        <w:t xml:space="preserve"> (SRN </w:t>
      </w:r>
      <w:proofErr w:type="spellStart"/>
      <w:r w:rsidR="0002257C" w:rsidRPr="0034656B">
        <w:rPr>
          <w:rFonts w:ascii="Arial" w:hAnsi="Arial" w:cs="Arial"/>
          <w:sz w:val="22"/>
          <w:szCs w:val="22"/>
        </w:rPr>
        <w:t>P1027</w:t>
      </w:r>
      <w:proofErr w:type="spellEnd"/>
      <w:r w:rsidR="0002257C" w:rsidRPr="0034656B">
        <w:rPr>
          <w:rFonts w:ascii="Arial" w:hAnsi="Arial" w:cs="Arial"/>
          <w:sz w:val="22"/>
          <w:szCs w:val="22"/>
        </w:rPr>
        <w:t>) where the temperature will need to be at least 789 degrees Celsius</w:t>
      </w:r>
      <w:r w:rsidR="008F3F79" w:rsidRPr="0034656B">
        <w:rPr>
          <w:rFonts w:ascii="Arial" w:hAnsi="Arial" w:cs="Arial"/>
          <w:sz w:val="22"/>
          <w:szCs w:val="22"/>
        </w:rPr>
        <w:t xml:space="preserve"> to achieve a required DRE of 99.9 percent</w:t>
      </w:r>
      <w:r w:rsidR="0002257C" w:rsidRPr="0034656B">
        <w:rPr>
          <w:rFonts w:ascii="Arial" w:hAnsi="Arial" w:cs="Arial"/>
          <w:sz w:val="22"/>
          <w:szCs w:val="22"/>
        </w:rPr>
        <w:t xml:space="preserve">. </w:t>
      </w:r>
      <w:r w:rsidR="0034656B" w:rsidRPr="0034656B">
        <w:rPr>
          <w:rFonts w:ascii="Arial" w:hAnsi="Arial" w:cs="Arial"/>
          <w:sz w:val="22"/>
          <w:szCs w:val="22"/>
        </w:rPr>
        <w:t xml:space="preserve"> </w:t>
      </w:r>
      <w:proofErr w:type="spellStart"/>
      <w:r w:rsidR="0002257C" w:rsidRPr="0034656B">
        <w:rPr>
          <w:rFonts w:ascii="Arial" w:hAnsi="Arial" w:cs="Arial"/>
          <w:sz w:val="22"/>
          <w:szCs w:val="22"/>
        </w:rPr>
        <w:t>EUB5</w:t>
      </w:r>
      <w:proofErr w:type="spellEnd"/>
      <w:r w:rsidR="0002257C" w:rsidRPr="0034656B">
        <w:rPr>
          <w:rFonts w:ascii="Arial" w:hAnsi="Arial" w:cs="Arial"/>
          <w:sz w:val="22"/>
          <w:szCs w:val="22"/>
        </w:rPr>
        <w:t xml:space="preserve"> only vents to </w:t>
      </w:r>
      <w:proofErr w:type="spellStart"/>
      <w:r w:rsidR="0002257C" w:rsidRPr="0034656B">
        <w:rPr>
          <w:rFonts w:ascii="Arial" w:hAnsi="Arial" w:cs="Arial"/>
          <w:sz w:val="22"/>
          <w:szCs w:val="22"/>
        </w:rPr>
        <w:t>FG954THROX</w:t>
      </w:r>
      <w:proofErr w:type="spellEnd"/>
      <w:r w:rsidR="0002257C" w:rsidRPr="0034656B">
        <w:rPr>
          <w:rFonts w:ascii="Arial" w:hAnsi="Arial" w:cs="Arial"/>
          <w:sz w:val="22"/>
          <w:szCs w:val="22"/>
        </w:rPr>
        <w:t xml:space="preserve"> for several weeks each year during the annual shut down of the </w:t>
      </w:r>
      <w:proofErr w:type="spellStart"/>
      <w:r w:rsidR="0002257C" w:rsidRPr="0034656B">
        <w:rPr>
          <w:rFonts w:ascii="Arial" w:hAnsi="Arial" w:cs="Arial"/>
          <w:sz w:val="22"/>
          <w:szCs w:val="22"/>
        </w:rPr>
        <w:t>EUB5</w:t>
      </w:r>
      <w:proofErr w:type="spellEnd"/>
      <w:r w:rsidR="0002257C" w:rsidRPr="0034656B">
        <w:rPr>
          <w:rFonts w:ascii="Arial" w:hAnsi="Arial" w:cs="Arial"/>
          <w:sz w:val="22"/>
          <w:szCs w:val="22"/>
        </w:rPr>
        <w:t xml:space="preserve"> RTO (vent </w:t>
      </w:r>
      <w:proofErr w:type="spellStart"/>
      <w:r w:rsidR="0002257C" w:rsidRPr="0034656B">
        <w:rPr>
          <w:rFonts w:ascii="Arial" w:hAnsi="Arial" w:cs="Arial"/>
          <w:sz w:val="22"/>
          <w:szCs w:val="22"/>
        </w:rPr>
        <w:t>SVB5031</w:t>
      </w:r>
      <w:proofErr w:type="spellEnd"/>
      <w:r w:rsidR="0002257C" w:rsidRPr="0034656B">
        <w:rPr>
          <w:rFonts w:ascii="Arial" w:hAnsi="Arial" w:cs="Arial"/>
          <w:sz w:val="22"/>
          <w:szCs w:val="22"/>
        </w:rPr>
        <w:t xml:space="preserve">) and as needed if the </w:t>
      </w:r>
      <w:proofErr w:type="spellStart"/>
      <w:r w:rsidR="0002257C" w:rsidRPr="0034656B">
        <w:rPr>
          <w:rFonts w:ascii="Arial" w:hAnsi="Arial" w:cs="Arial"/>
          <w:sz w:val="22"/>
          <w:szCs w:val="22"/>
        </w:rPr>
        <w:t>EUB5</w:t>
      </w:r>
      <w:proofErr w:type="spellEnd"/>
      <w:r w:rsidR="0002257C" w:rsidRPr="0034656B">
        <w:rPr>
          <w:rFonts w:ascii="Arial" w:hAnsi="Arial" w:cs="Arial"/>
          <w:sz w:val="22"/>
          <w:szCs w:val="22"/>
        </w:rPr>
        <w:t xml:space="preserve"> RTO malfunctions. </w:t>
      </w:r>
    </w:p>
    <w:p w14:paraId="492C235A" w14:textId="77777777" w:rsidR="002E3B65" w:rsidRPr="0034656B" w:rsidRDefault="002E3B65" w:rsidP="002E3B65">
      <w:pPr>
        <w:jc w:val="both"/>
        <w:rPr>
          <w:rFonts w:ascii="Arial" w:hAnsi="Arial" w:cs="Arial"/>
          <w:sz w:val="22"/>
          <w:szCs w:val="22"/>
        </w:rPr>
      </w:pPr>
    </w:p>
    <w:p w14:paraId="3D550212" w14:textId="77777777" w:rsidR="002E3B65" w:rsidRPr="00CA06E7" w:rsidRDefault="002E3B65" w:rsidP="002E3B65">
      <w:pPr>
        <w:rPr>
          <w:rFonts w:ascii="Arial" w:hAnsi="Arial" w:cs="Arial"/>
          <w:b/>
          <w:sz w:val="22"/>
          <w:szCs w:val="22"/>
          <w:u w:val="single"/>
        </w:rPr>
      </w:pPr>
      <w:r w:rsidRPr="00CA06E7">
        <w:rPr>
          <w:rFonts w:ascii="Arial" w:hAnsi="Arial" w:cs="Arial"/>
          <w:b/>
          <w:sz w:val="22"/>
          <w:szCs w:val="22"/>
          <w:u w:val="single"/>
        </w:rPr>
        <w:t>Compliance Status</w:t>
      </w:r>
    </w:p>
    <w:p w14:paraId="013D463B" w14:textId="77777777" w:rsidR="002E3B65" w:rsidRPr="00CA06E7" w:rsidRDefault="002E3B65" w:rsidP="002E3B65">
      <w:pPr>
        <w:rPr>
          <w:rFonts w:ascii="Arial" w:hAnsi="Arial" w:cs="Arial"/>
          <w:sz w:val="22"/>
          <w:szCs w:val="22"/>
        </w:rPr>
      </w:pPr>
    </w:p>
    <w:p w14:paraId="26BC092C" w14:textId="77777777" w:rsidR="002E3B65" w:rsidRPr="00CA06E7" w:rsidRDefault="002E3B65" w:rsidP="002E3B65">
      <w:pPr>
        <w:jc w:val="both"/>
        <w:rPr>
          <w:rFonts w:ascii="Arial" w:hAnsi="Arial" w:cs="Arial"/>
          <w:sz w:val="22"/>
          <w:szCs w:val="22"/>
        </w:rPr>
      </w:pPr>
      <w:r w:rsidRPr="00CA06E7">
        <w:rPr>
          <w:rFonts w:ascii="Arial" w:hAnsi="Arial" w:cs="Arial"/>
          <w:sz w:val="22"/>
          <w:szCs w:val="22"/>
        </w:rPr>
        <w:t>The AQD finds that the stationary source is expected to be in compliance with all applicable requirements associated with the emission unit(s) involved with the change as of the date of approval of the Administrative Amendment to the ROP.</w:t>
      </w:r>
    </w:p>
    <w:p w14:paraId="16B89842" w14:textId="77777777" w:rsidR="002E3B65" w:rsidRPr="00CA06E7" w:rsidRDefault="002E3B65" w:rsidP="002E3B65">
      <w:pPr>
        <w:jc w:val="both"/>
        <w:rPr>
          <w:rFonts w:ascii="Arial" w:hAnsi="Arial" w:cs="Arial"/>
          <w:sz w:val="22"/>
          <w:szCs w:val="22"/>
        </w:rPr>
      </w:pPr>
    </w:p>
    <w:p w14:paraId="4DD80392" w14:textId="77777777" w:rsidR="008F3F79" w:rsidRDefault="008F3F79">
      <w:pPr>
        <w:rPr>
          <w:rFonts w:ascii="Arial" w:hAnsi="Arial" w:cs="Arial"/>
          <w:b/>
          <w:sz w:val="22"/>
          <w:szCs w:val="22"/>
          <w:u w:val="single"/>
        </w:rPr>
      </w:pPr>
      <w:r>
        <w:rPr>
          <w:rFonts w:ascii="Arial" w:hAnsi="Arial" w:cs="Arial"/>
          <w:b/>
          <w:sz w:val="22"/>
          <w:szCs w:val="22"/>
          <w:u w:val="single"/>
        </w:rPr>
        <w:br w:type="page"/>
      </w:r>
    </w:p>
    <w:p w14:paraId="42B5CE97" w14:textId="4DB903EA" w:rsidR="002E3B65" w:rsidRPr="00CA06E7" w:rsidRDefault="002E3B65" w:rsidP="002E3B65">
      <w:pPr>
        <w:rPr>
          <w:rFonts w:ascii="Arial" w:hAnsi="Arial" w:cs="Arial"/>
          <w:b/>
          <w:sz w:val="22"/>
          <w:szCs w:val="22"/>
          <w:u w:val="single"/>
        </w:rPr>
      </w:pPr>
      <w:r w:rsidRPr="00CA06E7">
        <w:rPr>
          <w:rFonts w:ascii="Arial" w:hAnsi="Arial" w:cs="Arial"/>
          <w:b/>
          <w:sz w:val="22"/>
          <w:szCs w:val="22"/>
          <w:u w:val="single"/>
        </w:rPr>
        <w:lastRenderedPageBreak/>
        <w:t xml:space="preserve">Action Taken by </w:t>
      </w:r>
      <w:r>
        <w:rPr>
          <w:rFonts w:ascii="Arial" w:hAnsi="Arial" w:cs="Arial"/>
          <w:b/>
          <w:sz w:val="22"/>
          <w:szCs w:val="22"/>
          <w:u w:val="single"/>
        </w:rPr>
        <w:t>EGLE</w:t>
      </w:r>
    </w:p>
    <w:p w14:paraId="53C3584D" w14:textId="77777777" w:rsidR="002E3B65" w:rsidRPr="00CA06E7" w:rsidRDefault="002E3B65" w:rsidP="002E3B65">
      <w:pPr>
        <w:rPr>
          <w:rFonts w:ascii="Arial" w:hAnsi="Arial" w:cs="Arial"/>
          <w:sz w:val="22"/>
          <w:szCs w:val="22"/>
        </w:rPr>
      </w:pPr>
    </w:p>
    <w:p w14:paraId="68100A04" w14:textId="5D5B18B4" w:rsidR="00FC0B27" w:rsidRDefault="002E3B65" w:rsidP="00FC0B27">
      <w:pPr>
        <w:jc w:val="both"/>
        <w:rPr>
          <w:rFonts w:ascii="Arial" w:hAnsi="Arial" w:cs="Arial"/>
          <w:sz w:val="22"/>
          <w:szCs w:val="22"/>
        </w:rPr>
      </w:pPr>
      <w:r w:rsidRPr="00CA06E7">
        <w:rPr>
          <w:rFonts w:ascii="Arial" w:hAnsi="Arial" w:cs="Arial"/>
          <w:sz w:val="22"/>
          <w:szCs w:val="22"/>
        </w:rPr>
        <w:t>The AQD approved an Administrative Amendment to ROP No.</w:t>
      </w:r>
      <w:r w:rsidRPr="0034656B">
        <w:rPr>
          <w:rFonts w:ascii="Arial" w:hAnsi="Arial" w:cs="Arial"/>
          <w:sz w:val="22"/>
          <w:szCs w:val="22"/>
        </w:rPr>
        <w:t xml:space="preserve"> </w:t>
      </w:r>
      <w:r w:rsidRPr="0034656B">
        <w:rPr>
          <w:rFonts w:ascii="Arial" w:hAnsi="Arial" w:cs="Arial"/>
          <w:noProof/>
          <w:sz w:val="22"/>
          <w:szCs w:val="22"/>
        </w:rPr>
        <w:t>MI-ROP-P1028-2022a</w:t>
      </w:r>
      <w:r w:rsidRPr="0034656B">
        <w:rPr>
          <w:rFonts w:ascii="Arial" w:hAnsi="Arial" w:cs="Arial"/>
          <w:sz w:val="22"/>
          <w:szCs w:val="22"/>
        </w:rPr>
        <w:t xml:space="preserve">, </w:t>
      </w:r>
      <w:r w:rsidRPr="00CA06E7">
        <w:rPr>
          <w:rFonts w:ascii="Arial" w:hAnsi="Arial" w:cs="Arial"/>
          <w:sz w:val="22"/>
          <w:szCs w:val="22"/>
        </w:rPr>
        <w:t>as requested by the stationary source.  The delegated decision maker for the AQD is the District Supervisor.</w:t>
      </w:r>
      <w:r>
        <w:rPr>
          <w:rFonts w:ascii="Arial" w:hAnsi="Arial" w:cs="Arial"/>
          <w:sz w:val="22"/>
          <w:szCs w:val="22"/>
        </w:rPr>
        <w:t xml:space="preserve">  </w:t>
      </w:r>
    </w:p>
    <w:p w14:paraId="0ACFA29C" w14:textId="5A9DFFC1" w:rsidR="00067D06" w:rsidRDefault="00067D06" w:rsidP="00FC0B27">
      <w:pPr>
        <w:jc w:val="both"/>
        <w:rPr>
          <w:rFonts w:ascii="Arial" w:hAnsi="Arial" w:cs="Arial"/>
          <w:sz w:val="22"/>
          <w:szCs w:val="22"/>
        </w:rPr>
      </w:pPr>
    </w:p>
    <w:p w14:paraId="7A697B15" w14:textId="3BA3CB04" w:rsidR="00067D06" w:rsidRDefault="00067D06">
      <w:pPr>
        <w:rPr>
          <w:rFonts w:ascii="Arial" w:hAnsi="Arial" w:cs="Arial"/>
          <w:sz w:val="22"/>
          <w:szCs w:val="22"/>
        </w:rPr>
      </w:pPr>
      <w:r>
        <w:rPr>
          <w:rFonts w:ascii="Arial" w:hAnsi="Arial" w:cs="Arial"/>
          <w:sz w:val="22"/>
          <w:szCs w:val="22"/>
        </w:rPr>
        <w:br w:type="page"/>
      </w:r>
    </w:p>
    <w:p w14:paraId="237AB970" w14:textId="77777777" w:rsidR="00067D06" w:rsidRDefault="00067D06" w:rsidP="00067D06">
      <w:pPr>
        <w:pStyle w:val="Header"/>
        <w:tabs>
          <w:tab w:val="clear" w:pos="4320"/>
          <w:tab w:val="clear" w:pos="8640"/>
        </w:tabs>
        <w:rPr>
          <w:rFonts w:ascii="Arial" w:hAnsi="Arial"/>
          <w:sz w:val="18"/>
        </w:rPr>
      </w:pPr>
    </w:p>
    <w:tbl>
      <w:tblPr>
        <w:tblW w:w="10620" w:type="dxa"/>
        <w:tblInd w:w="18" w:type="dxa"/>
        <w:tblLayout w:type="fixed"/>
        <w:tblLook w:val="0000" w:firstRow="0" w:lastRow="0" w:firstColumn="0" w:lastColumn="0" w:noHBand="0" w:noVBand="0"/>
      </w:tblPr>
      <w:tblGrid>
        <w:gridCol w:w="2250"/>
        <w:gridCol w:w="5670"/>
        <w:gridCol w:w="2700"/>
      </w:tblGrid>
      <w:tr w:rsidR="00067D06" w14:paraId="6B88E0F3" w14:textId="77777777" w:rsidTr="002E6E27">
        <w:tc>
          <w:tcPr>
            <w:tcW w:w="2250" w:type="dxa"/>
          </w:tcPr>
          <w:p w14:paraId="3628C133" w14:textId="77777777" w:rsidR="00067D06" w:rsidRDefault="00067D06" w:rsidP="002E6E27">
            <w:pPr>
              <w:jc w:val="center"/>
              <w:rPr>
                <w:rFonts w:ascii="Arial" w:hAnsi="Arial"/>
                <w:sz w:val="16"/>
              </w:rPr>
            </w:pPr>
          </w:p>
        </w:tc>
        <w:tc>
          <w:tcPr>
            <w:tcW w:w="5670" w:type="dxa"/>
          </w:tcPr>
          <w:p w14:paraId="54888E41" w14:textId="77777777" w:rsidR="00067D06" w:rsidRDefault="00067D06" w:rsidP="002E6E27">
            <w:pPr>
              <w:ind w:left="-108" w:right="-108"/>
              <w:jc w:val="center"/>
              <w:rPr>
                <w:rFonts w:ascii="Arial" w:hAnsi="Arial"/>
              </w:rPr>
            </w:pPr>
            <w:r>
              <w:rPr>
                <w:rFonts w:ascii="Arial" w:hAnsi="Arial"/>
              </w:rPr>
              <w:t>Michigan Department of Environment, Great Lakes, and Energy</w:t>
            </w:r>
          </w:p>
          <w:p w14:paraId="15C62D75" w14:textId="77777777" w:rsidR="00067D06" w:rsidRDefault="00067D06" w:rsidP="002E6E27">
            <w:pPr>
              <w:jc w:val="center"/>
              <w:rPr>
                <w:rFonts w:ascii="Arial" w:hAnsi="Arial"/>
                <w:sz w:val="16"/>
              </w:rPr>
            </w:pPr>
            <w:r>
              <w:rPr>
                <w:rFonts w:ascii="Arial" w:hAnsi="Arial"/>
              </w:rPr>
              <w:t>Air Quality Division</w:t>
            </w:r>
          </w:p>
        </w:tc>
        <w:tc>
          <w:tcPr>
            <w:tcW w:w="2700" w:type="dxa"/>
          </w:tcPr>
          <w:p w14:paraId="6ECA8CCF" w14:textId="77777777" w:rsidR="00067D06" w:rsidRDefault="00067D06" w:rsidP="002E6E27">
            <w:pPr>
              <w:jc w:val="center"/>
              <w:rPr>
                <w:rFonts w:ascii="Arial" w:hAnsi="Arial"/>
                <w:sz w:val="16"/>
              </w:rPr>
            </w:pPr>
          </w:p>
        </w:tc>
      </w:tr>
      <w:tr w:rsidR="00067D06" w14:paraId="4FF5529D" w14:textId="77777777" w:rsidTr="002E6E27">
        <w:trPr>
          <w:cantSplit/>
          <w:trHeight w:val="333"/>
        </w:trPr>
        <w:tc>
          <w:tcPr>
            <w:tcW w:w="2250" w:type="dxa"/>
          </w:tcPr>
          <w:p w14:paraId="7D2ABEF0" w14:textId="77777777" w:rsidR="00067D06" w:rsidRPr="009330F4" w:rsidRDefault="00067D06" w:rsidP="002E6E27">
            <w:pPr>
              <w:pStyle w:val="Header"/>
              <w:jc w:val="center"/>
              <w:rPr>
                <w:rFonts w:ascii="Arial" w:hAnsi="Arial"/>
                <w:b/>
                <w:sz w:val="16"/>
              </w:rPr>
            </w:pPr>
            <w:r w:rsidRPr="009330F4">
              <w:rPr>
                <w:rFonts w:ascii="Arial" w:hAnsi="Arial"/>
                <w:b/>
                <w:sz w:val="16"/>
              </w:rPr>
              <w:t>State Registration Number</w:t>
            </w:r>
          </w:p>
        </w:tc>
        <w:tc>
          <w:tcPr>
            <w:tcW w:w="5670" w:type="dxa"/>
          </w:tcPr>
          <w:p w14:paraId="6BEBF658" w14:textId="77777777" w:rsidR="00067D06" w:rsidRDefault="00067D06" w:rsidP="002E6E27">
            <w:pPr>
              <w:jc w:val="center"/>
              <w:rPr>
                <w:rFonts w:ascii="Arial" w:hAnsi="Arial"/>
                <w:b/>
                <w:sz w:val="28"/>
              </w:rPr>
            </w:pPr>
            <w:r>
              <w:rPr>
                <w:rFonts w:ascii="Arial" w:hAnsi="Arial"/>
                <w:b/>
                <w:sz w:val="28"/>
              </w:rPr>
              <w:t>RENEWABLE OPERATING PERMIT</w:t>
            </w:r>
          </w:p>
        </w:tc>
        <w:tc>
          <w:tcPr>
            <w:tcW w:w="2700" w:type="dxa"/>
          </w:tcPr>
          <w:p w14:paraId="5656833B" w14:textId="77777777" w:rsidR="00067D06" w:rsidRPr="009330F4" w:rsidRDefault="00067D06" w:rsidP="002E6E27">
            <w:pPr>
              <w:jc w:val="center"/>
              <w:rPr>
                <w:rFonts w:ascii="Arial" w:hAnsi="Arial"/>
                <w:b/>
                <w:sz w:val="16"/>
              </w:rPr>
            </w:pPr>
            <w:r w:rsidRPr="009330F4">
              <w:rPr>
                <w:rFonts w:ascii="Arial" w:hAnsi="Arial"/>
                <w:b/>
                <w:sz w:val="16"/>
              </w:rPr>
              <w:t>ROP Number</w:t>
            </w:r>
          </w:p>
        </w:tc>
      </w:tr>
      <w:tr w:rsidR="00067D06" w:rsidRPr="00275AA3" w14:paraId="661C92EA" w14:textId="77777777" w:rsidTr="002E6E27">
        <w:trPr>
          <w:cantSplit/>
          <w:trHeight w:val="428"/>
        </w:trPr>
        <w:tc>
          <w:tcPr>
            <w:tcW w:w="2250" w:type="dxa"/>
            <w:tcBorders>
              <w:bottom w:val="nil"/>
            </w:tcBorders>
          </w:tcPr>
          <w:p w14:paraId="116F2542" w14:textId="1B7B13D4" w:rsidR="00067D06" w:rsidRPr="00275AA3" w:rsidRDefault="00067D06" w:rsidP="002E6E27">
            <w:pPr>
              <w:pStyle w:val="Header"/>
              <w:jc w:val="center"/>
              <w:rPr>
                <w:rFonts w:ascii="Arial" w:hAnsi="Arial"/>
                <w:sz w:val="22"/>
                <w:szCs w:val="22"/>
              </w:rPr>
            </w:pPr>
            <w:r w:rsidRPr="00275AA3">
              <w:rPr>
                <w:rFonts w:ascii="Arial" w:hAnsi="Arial" w:cs="Arial"/>
                <w:noProof/>
                <w:sz w:val="22"/>
                <w:szCs w:val="22"/>
              </w:rPr>
              <w:t>P1028</w:t>
            </w:r>
          </w:p>
        </w:tc>
        <w:tc>
          <w:tcPr>
            <w:tcW w:w="5670" w:type="dxa"/>
            <w:tcBorders>
              <w:bottom w:val="nil"/>
            </w:tcBorders>
          </w:tcPr>
          <w:p w14:paraId="6FF50EBE" w14:textId="7C966FAD" w:rsidR="00067D06" w:rsidRPr="00275AA3" w:rsidRDefault="00451F7F" w:rsidP="002E6E27">
            <w:pPr>
              <w:pStyle w:val="Heading1"/>
              <w:spacing w:before="120"/>
              <w:rPr>
                <w:sz w:val="22"/>
              </w:rPr>
            </w:pPr>
            <w:bookmarkStart w:id="67" w:name="_Toc145591550"/>
            <w:r w:rsidRPr="00275AA3">
              <w:rPr>
                <w:rFonts w:cs="Arial"/>
                <w:noProof/>
                <w:sz w:val="22"/>
                <w:szCs w:val="22"/>
              </w:rPr>
              <w:t>JUNE 5, 2023</w:t>
            </w:r>
            <w:r w:rsidR="00067D06" w:rsidRPr="00275AA3">
              <w:rPr>
                <w:sz w:val="22"/>
              </w:rPr>
              <w:t xml:space="preserve"> - STAFF REPORT FOR RULE 216(2) MINOR MODIFICATION</w:t>
            </w:r>
            <w:bookmarkEnd w:id="67"/>
          </w:p>
        </w:tc>
        <w:tc>
          <w:tcPr>
            <w:tcW w:w="2700" w:type="dxa"/>
            <w:tcBorders>
              <w:bottom w:val="nil"/>
            </w:tcBorders>
          </w:tcPr>
          <w:p w14:paraId="274390F3" w14:textId="1BF571B9" w:rsidR="00067D06" w:rsidRPr="00275AA3" w:rsidRDefault="00067D06" w:rsidP="002E6E27">
            <w:pPr>
              <w:pStyle w:val="Header"/>
              <w:jc w:val="center"/>
              <w:rPr>
                <w:rFonts w:ascii="Arial" w:hAnsi="Arial"/>
                <w:sz w:val="22"/>
                <w:szCs w:val="22"/>
              </w:rPr>
            </w:pPr>
            <w:r w:rsidRPr="00275AA3">
              <w:rPr>
                <w:rFonts w:ascii="Arial" w:hAnsi="Arial" w:cs="Arial"/>
                <w:noProof/>
                <w:sz w:val="22"/>
                <w:szCs w:val="22"/>
              </w:rPr>
              <w:t>MI-ROP-P1028-2022c</w:t>
            </w:r>
          </w:p>
        </w:tc>
      </w:tr>
    </w:tbl>
    <w:p w14:paraId="713D16A3" w14:textId="77777777" w:rsidR="00067D06" w:rsidRPr="00275AA3" w:rsidRDefault="00067D06" w:rsidP="00067D06">
      <w:pPr>
        <w:jc w:val="both"/>
        <w:rPr>
          <w:rFonts w:ascii="Arial" w:hAnsi="Arial"/>
          <w:sz w:val="22"/>
        </w:rPr>
      </w:pPr>
    </w:p>
    <w:p w14:paraId="4F9A602D" w14:textId="77777777" w:rsidR="00067D06" w:rsidRPr="00275AA3" w:rsidRDefault="00067D06" w:rsidP="00067D06">
      <w:pPr>
        <w:rPr>
          <w:rFonts w:ascii="Arial" w:hAnsi="Arial"/>
          <w:b/>
          <w:sz w:val="22"/>
          <w:u w:val="single"/>
        </w:rPr>
      </w:pPr>
      <w:r w:rsidRPr="00275AA3">
        <w:rPr>
          <w:rFonts w:ascii="Arial" w:hAnsi="Arial"/>
          <w:b/>
          <w:sz w:val="22"/>
          <w:u w:val="single"/>
        </w:rPr>
        <w:t>Purpose</w:t>
      </w:r>
    </w:p>
    <w:p w14:paraId="70688D04" w14:textId="77777777" w:rsidR="00067D06" w:rsidRPr="00275AA3" w:rsidRDefault="00067D06" w:rsidP="00067D06">
      <w:pPr>
        <w:rPr>
          <w:rFonts w:ascii="Arial" w:hAnsi="Arial"/>
          <w:sz w:val="22"/>
        </w:rPr>
      </w:pPr>
    </w:p>
    <w:p w14:paraId="75F6B727" w14:textId="2B26EE04" w:rsidR="00067D06" w:rsidRPr="00275AA3" w:rsidRDefault="00067D06" w:rsidP="00067D06">
      <w:pPr>
        <w:jc w:val="both"/>
        <w:rPr>
          <w:rFonts w:ascii="Arial" w:hAnsi="Arial"/>
          <w:sz w:val="22"/>
        </w:rPr>
      </w:pPr>
      <w:r w:rsidRPr="00275AA3">
        <w:rPr>
          <w:rFonts w:ascii="Arial" w:hAnsi="Arial"/>
          <w:sz w:val="22"/>
        </w:rPr>
        <w:t xml:space="preserve">On </w:t>
      </w:r>
      <w:r w:rsidRPr="00275AA3">
        <w:rPr>
          <w:rFonts w:ascii="Arial" w:hAnsi="Arial" w:cs="Arial"/>
          <w:noProof/>
          <w:sz w:val="22"/>
          <w:szCs w:val="22"/>
        </w:rPr>
        <w:t>April 21, 2023</w:t>
      </w:r>
      <w:r w:rsidRPr="00275AA3">
        <w:rPr>
          <w:rFonts w:ascii="Arial" w:hAnsi="Arial"/>
          <w:sz w:val="22"/>
        </w:rPr>
        <w:t>, the Department of Environment, Great Lakes, and Energy (EGLE), Air Quality Division (AQD), approved and issued Renewable Operating Permit (</w:t>
      </w:r>
      <w:smartTag w:uri="urn:schemas-microsoft-com:office:smarttags" w:element="stockticker">
        <w:r w:rsidRPr="00275AA3">
          <w:rPr>
            <w:rFonts w:ascii="Arial" w:hAnsi="Arial"/>
            <w:sz w:val="22"/>
          </w:rPr>
          <w:t>ROP</w:t>
        </w:r>
      </w:smartTag>
      <w:r w:rsidRPr="00275AA3">
        <w:rPr>
          <w:rFonts w:ascii="Arial" w:hAnsi="Arial"/>
          <w:sz w:val="22"/>
        </w:rPr>
        <w:t xml:space="preserve">) No. </w:t>
      </w:r>
      <w:r w:rsidRPr="00275AA3">
        <w:rPr>
          <w:rFonts w:ascii="Arial" w:hAnsi="Arial" w:cs="Arial"/>
          <w:noProof/>
          <w:sz w:val="22"/>
          <w:szCs w:val="22"/>
        </w:rPr>
        <w:t>MI-ROP-P1028-2022b</w:t>
      </w:r>
      <w:r w:rsidRPr="00275AA3">
        <w:rPr>
          <w:rFonts w:ascii="Arial" w:hAnsi="Arial"/>
          <w:sz w:val="22"/>
        </w:rPr>
        <w:t xml:space="preserve"> to </w:t>
      </w:r>
      <w:r w:rsidRPr="00275AA3">
        <w:rPr>
          <w:rFonts w:ascii="Arial" w:hAnsi="Arial" w:cs="Arial"/>
          <w:noProof/>
          <w:sz w:val="22"/>
          <w:szCs w:val="22"/>
        </w:rPr>
        <w:t>Corteva Agriscience, LLC</w:t>
      </w:r>
      <w:r w:rsidRPr="00275AA3">
        <w:rPr>
          <w:rFonts w:ascii="Arial" w:hAnsi="Arial"/>
          <w:sz w:val="22"/>
        </w:rPr>
        <w:t xml:space="preserve"> pursuant to Rule 214 of the administrative rules promulgated under Act 451.  Once issued, a company is required to submit an application for changes to the </w:t>
      </w:r>
      <w:smartTag w:uri="urn:schemas-microsoft-com:office:smarttags" w:element="stockticker">
        <w:r w:rsidRPr="00275AA3">
          <w:rPr>
            <w:rFonts w:ascii="Arial" w:hAnsi="Arial"/>
            <w:sz w:val="22"/>
          </w:rPr>
          <w:t>ROP</w:t>
        </w:r>
      </w:smartTag>
      <w:r w:rsidRPr="00275AA3">
        <w:rPr>
          <w:rFonts w:ascii="Arial" w:hAnsi="Arial"/>
          <w:sz w:val="22"/>
        </w:rPr>
        <w:t xml:space="preserve"> as described in Rule 216.  The purpose of this Staff Report is to describe the changes that were made to the </w:t>
      </w:r>
      <w:smartTag w:uri="urn:schemas-microsoft-com:office:smarttags" w:element="stockticker">
        <w:r w:rsidRPr="00275AA3">
          <w:rPr>
            <w:rFonts w:ascii="Arial" w:hAnsi="Arial"/>
            <w:sz w:val="22"/>
          </w:rPr>
          <w:t>ROP</w:t>
        </w:r>
      </w:smartTag>
      <w:r w:rsidRPr="00275AA3">
        <w:rPr>
          <w:rFonts w:ascii="Arial" w:hAnsi="Arial"/>
          <w:sz w:val="22"/>
        </w:rPr>
        <w:t xml:space="preserve"> pursuant to Rule 216(2).   </w:t>
      </w:r>
    </w:p>
    <w:p w14:paraId="14DD582B" w14:textId="77777777" w:rsidR="00067D06" w:rsidRPr="00275AA3" w:rsidRDefault="00067D06" w:rsidP="00067D06">
      <w:pPr>
        <w:jc w:val="both"/>
        <w:rPr>
          <w:rFonts w:ascii="Arial" w:hAnsi="Arial"/>
          <w:sz w:val="22"/>
        </w:rPr>
      </w:pPr>
    </w:p>
    <w:p w14:paraId="0A8C2CFC" w14:textId="77777777" w:rsidR="00067D06" w:rsidRPr="00275AA3" w:rsidRDefault="00067D06" w:rsidP="00067D06">
      <w:pPr>
        <w:rPr>
          <w:rFonts w:ascii="Arial" w:hAnsi="Arial"/>
          <w:b/>
          <w:sz w:val="22"/>
          <w:u w:val="single"/>
        </w:rPr>
      </w:pPr>
      <w:r w:rsidRPr="00275AA3">
        <w:rPr>
          <w:rFonts w:ascii="Arial" w:hAnsi="Arial"/>
          <w:b/>
          <w:sz w:val="22"/>
          <w:u w:val="single"/>
        </w:rPr>
        <w:t>General Information</w:t>
      </w:r>
    </w:p>
    <w:p w14:paraId="3EA67E56" w14:textId="77777777" w:rsidR="00067D06" w:rsidRPr="00275AA3" w:rsidRDefault="00067D06" w:rsidP="00067D06">
      <w:pPr>
        <w:rPr>
          <w:rFonts w:ascii="Arial" w:hAnsi="Arial"/>
          <w:sz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275AA3" w:rsidRPr="00275AA3" w14:paraId="1B1EA951" w14:textId="77777777" w:rsidTr="002E6E27">
        <w:tc>
          <w:tcPr>
            <w:tcW w:w="4464" w:type="dxa"/>
          </w:tcPr>
          <w:p w14:paraId="14498B54" w14:textId="77777777" w:rsidR="00067D06" w:rsidRPr="00275AA3" w:rsidRDefault="00067D06" w:rsidP="002E6E27">
            <w:pPr>
              <w:rPr>
                <w:rFonts w:ascii="Arial" w:hAnsi="Arial" w:cs="Arial"/>
                <w:sz w:val="22"/>
                <w:szCs w:val="22"/>
              </w:rPr>
            </w:pPr>
            <w:r w:rsidRPr="00275AA3">
              <w:rPr>
                <w:rFonts w:ascii="Arial" w:hAnsi="Arial" w:cs="Arial"/>
                <w:sz w:val="22"/>
                <w:szCs w:val="22"/>
              </w:rPr>
              <w:t>Responsible Official:</w:t>
            </w:r>
          </w:p>
        </w:tc>
        <w:tc>
          <w:tcPr>
            <w:tcW w:w="5796" w:type="dxa"/>
          </w:tcPr>
          <w:p w14:paraId="6472C013" w14:textId="77777777" w:rsidR="00067D06" w:rsidRPr="00275AA3" w:rsidRDefault="00067D06" w:rsidP="002E6E27">
            <w:pPr>
              <w:rPr>
                <w:rFonts w:ascii="Arial" w:hAnsi="Arial" w:cs="Arial"/>
                <w:noProof/>
                <w:sz w:val="22"/>
                <w:szCs w:val="22"/>
              </w:rPr>
            </w:pPr>
            <w:r w:rsidRPr="00275AA3">
              <w:rPr>
                <w:rFonts w:ascii="Arial" w:hAnsi="Arial" w:cs="Arial"/>
                <w:noProof/>
                <w:sz w:val="22"/>
                <w:szCs w:val="22"/>
              </w:rPr>
              <w:t>Section 1:</w:t>
            </w:r>
          </w:p>
          <w:p w14:paraId="213F7956" w14:textId="77777777" w:rsidR="00067D06" w:rsidRPr="00275AA3" w:rsidRDefault="00067D06" w:rsidP="002E6E27">
            <w:pPr>
              <w:rPr>
                <w:rFonts w:ascii="Arial" w:hAnsi="Arial" w:cs="Arial"/>
                <w:sz w:val="22"/>
                <w:szCs w:val="22"/>
              </w:rPr>
            </w:pPr>
            <w:r w:rsidRPr="00275AA3">
              <w:rPr>
                <w:rFonts w:ascii="Arial" w:hAnsi="Arial" w:cs="Arial"/>
                <w:noProof/>
                <w:sz w:val="22"/>
                <w:szCs w:val="22"/>
              </w:rPr>
              <w:t>Kayla Peacock, Michigan Hub Responsible Care Leader</w:t>
            </w:r>
          </w:p>
        </w:tc>
      </w:tr>
      <w:tr w:rsidR="00275AA3" w:rsidRPr="00275AA3" w14:paraId="5BA7CDAC" w14:textId="77777777" w:rsidTr="002E6E27">
        <w:tc>
          <w:tcPr>
            <w:tcW w:w="4464" w:type="dxa"/>
          </w:tcPr>
          <w:p w14:paraId="02525070" w14:textId="77777777" w:rsidR="00067D06" w:rsidRPr="00275AA3" w:rsidRDefault="00067D06" w:rsidP="002E6E27">
            <w:pPr>
              <w:tabs>
                <w:tab w:val="center" w:pos="2124"/>
              </w:tabs>
              <w:rPr>
                <w:rFonts w:ascii="Arial" w:hAnsi="Arial" w:cs="Arial"/>
                <w:sz w:val="22"/>
                <w:szCs w:val="22"/>
              </w:rPr>
            </w:pPr>
            <w:r w:rsidRPr="00275AA3">
              <w:rPr>
                <w:rFonts w:ascii="Arial" w:hAnsi="Arial" w:cs="Arial"/>
                <w:sz w:val="22"/>
                <w:szCs w:val="22"/>
              </w:rPr>
              <w:t>AQD Contact:</w:t>
            </w:r>
          </w:p>
        </w:tc>
        <w:tc>
          <w:tcPr>
            <w:tcW w:w="5796" w:type="dxa"/>
          </w:tcPr>
          <w:p w14:paraId="2AE47B28" w14:textId="77777777" w:rsidR="00067D06" w:rsidRPr="00275AA3" w:rsidRDefault="00067D06" w:rsidP="002E6E27">
            <w:pPr>
              <w:rPr>
                <w:rFonts w:ascii="Arial" w:hAnsi="Arial" w:cs="Arial"/>
                <w:sz w:val="22"/>
                <w:szCs w:val="22"/>
              </w:rPr>
            </w:pPr>
            <w:r w:rsidRPr="00275AA3">
              <w:rPr>
                <w:rFonts w:ascii="Arial" w:hAnsi="Arial" w:cs="Arial"/>
                <w:noProof/>
                <w:sz w:val="22"/>
                <w:szCs w:val="22"/>
              </w:rPr>
              <w:t>Caryn Owens</w:t>
            </w:r>
            <w:r w:rsidRPr="00275AA3">
              <w:rPr>
                <w:rFonts w:ascii="Arial" w:hAnsi="Arial" w:cs="Arial"/>
                <w:sz w:val="22"/>
                <w:szCs w:val="22"/>
              </w:rPr>
              <w:t xml:space="preserve">, </w:t>
            </w:r>
            <w:r w:rsidRPr="00275AA3">
              <w:rPr>
                <w:rFonts w:ascii="Arial" w:hAnsi="Arial" w:cs="Arial"/>
                <w:noProof/>
                <w:sz w:val="22"/>
                <w:szCs w:val="22"/>
              </w:rPr>
              <w:t>Senior Environmental Engineer</w:t>
            </w:r>
          </w:p>
          <w:p w14:paraId="1A55764B" w14:textId="77777777" w:rsidR="00067D06" w:rsidRPr="00275AA3" w:rsidRDefault="00067D06" w:rsidP="002E6E27">
            <w:pPr>
              <w:rPr>
                <w:rFonts w:ascii="Arial" w:hAnsi="Arial" w:cs="Arial"/>
                <w:sz w:val="22"/>
                <w:szCs w:val="22"/>
              </w:rPr>
            </w:pPr>
            <w:r w:rsidRPr="00275AA3">
              <w:rPr>
                <w:rFonts w:ascii="Arial" w:hAnsi="Arial" w:cs="Arial"/>
                <w:noProof/>
                <w:sz w:val="22"/>
                <w:szCs w:val="22"/>
              </w:rPr>
              <w:t>231-878-6688</w:t>
            </w:r>
          </w:p>
        </w:tc>
      </w:tr>
      <w:tr w:rsidR="00275AA3" w:rsidRPr="00275AA3" w14:paraId="1A436A61" w14:textId="77777777" w:rsidTr="002E6E27">
        <w:tc>
          <w:tcPr>
            <w:tcW w:w="4464" w:type="dxa"/>
          </w:tcPr>
          <w:p w14:paraId="4F8A22B0" w14:textId="77777777" w:rsidR="00067D06" w:rsidRPr="00275AA3" w:rsidRDefault="00067D06" w:rsidP="002E6E27">
            <w:pPr>
              <w:rPr>
                <w:rFonts w:ascii="Arial" w:hAnsi="Arial" w:cs="Arial"/>
                <w:sz w:val="22"/>
                <w:szCs w:val="22"/>
              </w:rPr>
            </w:pPr>
            <w:r w:rsidRPr="00275AA3">
              <w:rPr>
                <w:rFonts w:ascii="Arial" w:hAnsi="Arial" w:cs="Arial"/>
                <w:sz w:val="22"/>
                <w:szCs w:val="22"/>
              </w:rPr>
              <w:t>Application Number:</w:t>
            </w:r>
          </w:p>
        </w:tc>
        <w:tc>
          <w:tcPr>
            <w:tcW w:w="5796" w:type="dxa"/>
          </w:tcPr>
          <w:p w14:paraId="0161A6AA" w14:textId="16A10FDD" w:rsidR="00067D06" w:rsidRPr="00275AA3" w:rsidRDefault="00067D06" w:rsidP="002E6E27">
            <w:pPr>
              <w:rPr>
                <w:rFonts w:ascii="Arial" w:hAnsi="Arial" w:cs="Arial"/>
                <w:sz w:val="22"/>
                <w:szCs w:val="22"/>
              </w:rPr>
            </w:pPr>
            <w:r w:rsidRPr="00275AA3">
              <w:rPr>
                <w:rFonts w:ascii="Arial" w:hAnsi="Arial" w:cs="Arial"/>
                <w:noProof/>
                <w:sz w:val="22"/>
                <w:szCs w:val="22"/>
              </w:rPr>
              <w:t>202300084</w:t>
            </w:r>
          </w:p>
        </w:tc>
      </w:tr>
      <w:tr w:rsidR="00067D06" w:rsidRPr="00275AA3" w14:paraId="295C42FD" w14:textId="77777777" w:rsidTr="002E6E27">
        <w:tc>
          <w:tcPr>
            <w:tcW w:w="4464" w:type="dxa"/>
          </w:tcPr>
          <w:p w14:paraId="2754BB92" w14:textId="77777777" w:rsidR="00067D06" w:rsidRPr="00275AA3" w:rsidRDefault="00067D06" w:rsidP="002E6E27">
            <w:pPr>
              <w:rPr>
                <w:rFonts w:ascii="Arial" w:hAnsi="Arial" w:cs="Arial"/>
                <w:sz w:val="22"/>
                <w:szCs w:val="22"/>
              </w:rPr>
            </w:pPr>
            <w:r w:rsidRPr="00275AA3">
              <w:rPr>
                <w:rFonts w:ascii="Arial" w:hAnsi="Arial" w:cs="Arial"/>
                <w:sz w:val="22"/>
                <w:szCs w:val="22"/>
              </w:rPr>
              <w:t>Date Application for Minor Modification was Submitted:</w:t>
            </w:r>
          </w:p>
        </w:tc>
        <w:tc>
          <w:tcPr>
            <w:tcW w:w="5796" w:type="dxa"/>
          </w:tcPr>
          <w:p w14:paraId="0FE0424D" w14:textId="08B9F7EE" w:rsidR="00067D06" w:rsidRPr="00275AA3" w:rsidRDefault="00067D06" w:rsidP="002E6E27">
            <w:pPr>
              <w:rPr>
                <w:rFonts w:ascii="Arial" w:hAnsi="Arial" w:cs="Arial"/>
                <w:sz w:val="22"/>
                <w:szCs w:val="22"/>
              </w:rPr>
            </w:pPr>
            <w:r w:rsidRPr="00275AA3">
              <w:rPr>
                <w:rFonts w:ascii="Arial" w:hAnsi="Arial" w:cs="Arial"/>
                <w:noProof/>
                <w:sz w:val="22"/>
                <w:szCs w:val="22"/>
              </w:rPr>
              <w:t>May 2, 2023</w:t>
            </w:r>
          </w:p>
        </w:tc>
      </w:tr>
    </w:tbl>
    <w:p w14:paraId="5382B488" w14:textId="77777777" w:rsidR="00067D06" w:rsidRPr="00275AA3" w:rsidRDefault="00067D06" w:rsidP="00067D06">
      <w:pPr>
        <w:rPr>
          <w:rFonts w:ascii="Arial" w:hAnsi="Arial"/>
          <w:sz w:val="22"/>
        </w:rPr>
      </w:pPr>
    </w:p>
    <w:p w14:paraId="5854B054" w14:textId="77777777" w:rsidR="00067D06" w:rsidRDefault="00067D06" w:rsidP="00067D06">
      <w:pPr>
        <w:rPr>
          <w:rFonts w:ascii="Arial" w:hAnsi="Arial"/>
          <w:b/>
          <w:sz w:val="22"/>
          <w:u w:val="single"/>
        </w:rPr>
      </w:pPr>
      <w:r>
        <w:rPr>
          <w:rFonts w:ascii="Arial" w:hAnsi="Arial"/>
          <w:b/>
          <w:sz w:val="22"/>
          <w:u w:val="single"/>
        </w:rPr>
        <w:t>Regulatory Analysis</w:t>
      </w:r>
    </w:p>
    <w:p w14:paraId="43FD6813" w14:textId="77777777" w:rsidR="00067D06" w:rsidRDefault="00067D06" w:rsidP="00067D06">
      <w:pPr>
        <w:rPr>
          <w:rFonts w:ascii="Arial" w:hAnsi="Arial"/>
          <w:sz w:val="22"/>
        </w:rPr>
      </w:pPr>
    </w:p>
    <w:p w14:paraId="6B8E6768" w14:textId="3E9C2228" w:rsidR="00067D06" w:rsidRDefault="00067D06" w:rsidP="00067D06">
      <w:pPr>
        <w:jc w:val="both"/>
        <w:rPr>
          <w:rFonts w:ascii="Arial" w:hAnsi="Arial"/>
          <w:sz w:val="22"/>
        </w:rPr>
      </w:pPr>
      <w:r>
        <w:rPr>
          <w:rFonts w:ascii="Arial" w:hAnsi="Arial"/>
          <w:sz w:val="22"/>
        </w:rPr>
        <w:t>The AQD has determined that the change requested by the stationary source meets the qualifications for a Minor Modification pursuant to Rule 216(2).</w:t>
      </w:r>
    </w:p>
    <w:p w14:paraId="5121FE10" w14:textId="77777777" w:rsidR="00067D06" w:rsidRDefault="00067D06" w:rsidP="00067D06">
      <w:pPr>
        <w:rPr>
          <w:rFonts w:ascii="Arial" w:hAnsi="Arial"/>
          <w:b/>
          <w:sz w:val="22"/>
        </w:rPr>
      </w:pPr>
    </w:p>
    <w:p w14:paraId="201C7A44" w14:textId="77777777" w:rsidR="00067D06" w:rsidRDefault="00067D06" w:rsidP="00067D06">
      <w:pPr>
        <w:rPr>
          <w:rFonts w:ascii="Arial" w:hAnsi="Arial"/>
          <w:b/>
          <w:sz w:val="22"/>
          <w:u w:val="single"/>
        </w:rPr>
      </w:pPr>
      <w:r>
        <w:rPr>
          <w:rFonts w:ascii="Arial" w:hAnsi="Arial"/>
          <w:b/>
          <w:sz w:val="22"/>
          <w:u w:val="single"/>
        </w:rPr>
        <w:t>Description of Changes to the ROP</w:t>
      </w:r>
    </w:p>
    <w:p w14:paraId="7F8B3CFE" w14:textId="77777777" w:rsidR="00067D06" w:rsidRPr="00AE5002" w:rsidRDefault="00067D06" w:rsidP="00067D06">
      <w:pPr>
        <w:rPr>
          <w:rFonts w:ascii="Arial" w:hAnsi="Arial" w:cs="Arial"/>
          <w:sz w:val="22"/>
          <w:szCs w:val="22"/>
        </w:rPr>
      </w:pPr>
    </w:p>
    <w:p w14:paraId="1BAFE89E" w14:textId="10994E27" w:rsidR="00067D06" w:rsidRPr="00275AA3" w:rsidRDefault="00067D06" w:rsidP="00275AA3">
      <w:pPr>
        <w:jc w:val="both"/>
        <w:rPr>
          <w:rFonts w:ascii="Arial" w:hAnsi="Arial" w:cs="Arial"/>
          <w:sz w:val="22"/>
          <w:szCs w:val="22"/>
        </w:rPr>
      </w:pPr>
      <w:r w:rsidRPr="00275AA3">
        <w:rPr>
          <w:rFonts w:ascii="Arial" w:hAnsi="Arial" w:cs="Arial"/>
          <w:sz w:val="22"/>
          <w:szCs w:val="22"/>
        </w:rPr>
        <w:t xml:space="preserve">Minor Modification Number 202300084 was to incorporate PTI </w:t>
      </w:r>
      <w:r w:rsidR="00275AA3">
        <w:rPr>
          <w:rFonts w:ascii="Arial" w:hAnsi="Arial" w:cs="Arial"/>
          <w:sz w:val="22"/>
          <w:szCs w:val="22"/>
        </w:rPr>
        <w:t xml:space="preserve">No. </w:t>
      </w:r>
      <w:r w:rsidRPr="00275AA3">
        <w:rPr>
          <w:rFonts w:ascii="Arial" w:hAnsi="Arial" w:cs="Arial"/>
          <w:sz w:val="22"/>
          <w:szCs w:val="22"/>
        </w:rPr>
        <w:t>147-</w:t>
      </w:r>
      <w:proofErr w:type="spellStart"/>
      <w:r w:rsidRPr="00275AA3">
        <w:rPr>
          <w:rFonts w:ascii="Arial" w:hAnsi="Arial" w:cs="Arial"/>
          <w:sz w:val="22"/>
          <w:szCs w:val="22"/>
        </w:rPr>
        <w:t>20A</w:t>
      </w:r>
      <w:proofErr w:type="spellEnd"/>
      <w:r w:rsidRPr="00275AA3">
        <w:rPr>
          <w:rFonts w:ascii="Arial" w:hAnsi="Arial" w:cs="Arial"/>
          <w:sz w:val="22"/>
          <w:szCs w:val="22"/>
        </w:rPr>
        <w:t xml:space="preserve"> into the ROP, which was to install a new rail car station at </w:t>
      </w:r>
      <w:proofErr w:type="spellStart"/>
      <w:r w:rsidRPr="00275AA3">
        <w:rPr>
          <w:rFonts w:ascii="Arial" w:hAnsi="Arial" w:cs="Arial"/>
          <w:sz w:val="22"/>
          <w:szCs w:val="22"/>
        </w:rPr>
        <w:t>EU03</w:t>
      </w:r>
      <w:proofErr w:type="spellEnd"/>
      <w:r w:rsidRPr="00275AA3">
        <w:rPr>
          <w:rFonts w:ascii="Arial" w:hAnsi="Arial" w:cs="Arial"/>
          <w:sz w:val="22"/>
          <w:szCs w:val="22"/>
        </w:rPr>
        <w:t xml:space="preserve">, piping to allow </w:t>
      </w:r>
      <w:proofErr w:type="spellStart"/>
      <w:r w:rsidRPr="00275AA3">
        <w:rPr>
          <w:rFonts w:ascii="Arial" w:hAnsi="Arial" w:cs="Arial"/>
          <w:sz w:val="22"/>
          <w:szCs w:val="22"/>
        </w:rPr>
        <w:t>EU03</w:t>
      </w:r>
      <w:proofErr w:type="spellEnd"/>
      <w:r w:rsidRPr="00275AA3">
        <w:rPr>
          <w:rFonts w:ascii="Arial" w:hAnsi="Arial" w:cs="Arial"/>
          <w:sz w:val="22"/>
          <w:szCs w:val="22"/>
        </w:rPr>
        <w:t xml:space="preserve"> to use an existing storage tank and existing rail car station that are part of </w:t>
      </w:r>
      <w:proofErr w:type="spellStart"/>
      <w:r w:rsidRPr="00275AA3">
        <w:rPr>
          <w:rFonts w:ascii="Arial" w:hAnsi="Arial" w:cs="Arial"/>
          <w:sz w:val="22"/>
          <w:szCs w:val="22"/>
        </w:rPr>
        <w:t>EU09</w:t>
      </w:r>
      <w:proofErr w:type="spellEnd"/>
      <w:r w:rsidRPr="00275AA3">
        <w:rPr>
          <w:rFonts w:ascii="Arial" w:hAnsi="Arial" w:cs="Arial"/>
          <w:sz w:val="22"/>
          <w:szCs w:val="22"/>
        </w:rPr>
        <w:t>, and allowing pressurized loading, rather than vapor balance loading, of the choline hydroxide storage tank.  These changes will allow a 42% increase in production.</w:t>
      </w:r>
    </w:p>
    <w:p w14:paraId="467BB11E" w14:textId="77777777" w:rsidR="00067D06" w:rsidRPr="00275AA3" w:rsidRDefault="00067D06" w:rsidP="00275AA3">
      <w:pPr>
        <w:jc w:val="both"/>
        <w:rPr>
          <w:rFonts w:ascii="Arial" w:hAnsi="Arial" w:cs="Arial"/>
          <w:sz w:val="22"/>
          <w:szCs w:val="22"/>
        </w:rPr>
      </w:pPr>
    </w:p>
    <w:p w14:paraId="12469CD3" w14:textId="77777777" w:rsidR="00067D06" w:rsidRPr="00275AA3" w:rsidRDefault="00067D06" w:rsidP="00275AA3">
      <w:pPr>
        <w:jc w:val="both"/>
        <w:rPr>
          <w:rFonts w:ascii="Arial" w:hAnsi="Arial" w:cs="Arial"/>
          <w:sz w:val="22"/>
          <w:szCs w:val="22"/>
        </w:rPr>
      </w:pPr>
      <w:r w:rsidRPr="00275AA3">
        <w:rPr>
          <w:rFonts w:ascii="Arial" w:hAnsi="Arial" w:cs="Arial"/>
          <w:sz w:val="22"/>
          <w:szCs w:val="22"/>
        </w:rPr>
        <w:t xml:space="preserve">No permit changes were made to </w:t>
      </w:r>
      <w:proofErr w:type="spellStart"/>
      <w:r w:rsidRPr="00275AA3">
        <w:rPr>
          <w:rFonts w:ascii="Arial" w:hAnsi="Arial" w:cs="Arial"/>
          <w:sz w:val="22"/>
          <w:szCs w:val="22"/>
        </w:rPr>
        <w:t>EU09</w:t>
      </w:r>
      <w:proofErr w:type="spellEnd"/>
      <w:r w:rsidRPr="00275AA3">
        <w:rPr>
          <w:rFonts w:ascii="Arial" w:hAnsi="Arial" w:cs="Arial"/>
          <w:sz w:val="22"/>
          <w:szCs w:val="22"/>
        </w:rPr>
        <w:t xml:space="preserve">, as </w:t>
      </w:r>
      <w:proofErr w:type="spellStart"/>
      <w:r w:rsidRPr="00275AA3">
        <w:rPr>
          <w:rFonts w:ascii="Arial" w:hAnsi="Arial" w:cs="Arial"/>
          <w:sz w:val="22"/>
          <w:szCs w:val="22"/>
        </w:rPr>
        <w:t>EU09</w:t>
      </w:r>
      <w:proofErr w:type="spellEnd"/>
      <w:r w:rsidRPr="00275AA3">
        <w:rPr>
          <w:rFonts w:ascii="Arial" w:hAnsi="Arial" w:cs="Arial"/>
          <w:sz w:val="22"/>
          <w:szCs w:val="22"/>
        </w:rPr>
        <w:t xml:space="preserve"> is permitted as “flexible for toxics” and the changes fall within the parameters of the current </w:t>
      </w:r>
      <w:proofErr w:type="spellStart"/>
      <w:r w:rsidRPr="00275AA3">
        <w:rPr>
          <w:rFonts w:ascii="Arial" w:hAnsi="Arial" w:cs="Arial"/>
          <w:sz w:val="22"/>
          <w:szCs w:val="22"/>
        </w:rPr>
        <w:t>EU09</w:t>
      </w:r>
      <w:proofErr w:type="spellEnd"/>
      <w:r w:rsidRPr="00275AA3">
        <w:rPr>
          <w:rFonts w:ascii="Arial" w:hAnsi="Arial" w:cs="Arial"/>
          <w:sz w:val="22"/>
          <w:szCs w:val="22"/>
        </w:rPr>
        <w:t xml:space="preserve"> permit conditions. </w:t>
      </w:r>
    </w:p>
    <w:p w14:paraId="39FB04B9" w14:textId="77777777" w:rsidR="00067D06" w:rsidRPr="00275AA3" w:rsidRDefault="00067D06" w:rsidP="00275AA3">
      <w:pPr>
        <w:jc w:val="both"/>
        <w:rPr>
          <w:rFonts w:ascii="Arial" w:hAnsi="Arial" w:cs="Arial"/>
          <w:sz w:val="22"/>
          <w:szCs w:val="22"/>
        </w:rPr>
      </w:pPr>
    </w:p>
    <w:p w14:paraId="6DF0FE47" w14:textId="6C575F4E" w:rsidR="00067D06" w:rsidRPr="00275AA3" w:rsidRDefault="00067D06" w:rsidP="00275AA3">
      <w:pPr>
        <w:jc w:val="both"/>
        <w:rPr>
          <w:rFonts w:ascii="Arial" w:hAnsi="Arial" w:cs="Arial"/>
          <w:sz w:val="22"/>
          <w:szCs w:val="22"/>
        </w:rPr>
      </w:pPr>
      <w:r w:rsidRPr="00275AA3">
        <w:rPr>
          <w:rFonts w:ascii="Arial" w:hAnsi="Arial" w:cs="Arial"/>
          <w:sz w:val="22"/>
          <w:szCs w:val="22"/>
        </w:rPr>
        <w:t xml:space="preserve">PTI </w:t>
      </w:r>
      <w:r w:rsidR="00275AA3">
        <w:rPr>
          <w:rFonts w:ascii="Arial" w:hAnsi="Arial" w:cs="Arial"/>
          <w:sz w:val="22"/>
          <w:szCs w:val="22"/>
        </w:rPr>
        <w:t xml:space="preserve">No. </w:t>
      </w:r>
      <w:r w:rsidRPr="00275AA3">
        <w:rPr>
          <w:rFonts w:ascii="Arial" w:hAnsi="Arial" w:cs="Arial"/>
          <w:sz w:val="22"/>
          <w:szCs w:val="22"/>
        </w:rPr>
        <w:t>147-</w:t>
      </w:r>
      <w:proofErr w:type="spellStart"/>
      <w:r w:rsidRPr="00275AA3">
        <w:rPr>
          <w:rFonts w:ascii="Arial" w:hAnsi="Arial" w:cs="Arial"/>
          <w:sz w:val="22"/>
          <w:szCs w:val="22"/>
        </w:rPr>
        <w:t>20A</w:t>
      </w:r>
      <w:proofErr w:type="spellEnd"/>
      <w:r w:rsidRPr="00275AA3">
        <w:rPr>
          <w:rFonts w:ascii="Arial" w:hAnsi="Arial" w:cs="Arial"/>
          <w:sz w:val="22"/>
          <w:szCs w:val="22"/>
        </w:rPr>
        <w:t xml:space="preserve"> was not required to go through the public participation process. </w:t>
      </w:r>
    </w:p>
    <w:p w14:paraId="5157D829" w14:textId="77777777" w:rsidR="00067D06" w:rsidRPr="00275AA3" w:rsidRDefault="00067D06" w:rsidP="00067D06">
      <w:pPr>
        <w:rPr>
          <w:rFonts w:ascii="Arial" w:hAnsi="Arial" w:cs="Arial"/>
          <w:sz w:val="22"/>
          <w:szCs w:val="22"/>
        </w:rPr>
      </w:pPr>
    </w:p>
    <w:p w14:paraId="320C8C2A" w14:textId="77777777" w:rsidR="00067D06" w:rsidRPr="00275AA3" w:rsidRDefault="00067D06" w:rsidP="00067D06">
      <w:pPr>
        <w:rPr>
          <w:rFonts w:ascii="Arial" w:hAnsi="Arial"/>
          <w:b/>
          <w:sz w:val="22"/>
          <w:u w:val="single"/>
        </w:rPr>
      </w:pPr>
      <w:r w:rsidRPr="00275AA3">
        <w:rPr>
          <w:rFonts w:ascii="Arial" w:hAnsi="Arial"/>
          <w:b/>
          <w:sz w:val="22"/>
          <w:u w:val="single"/>
        </w:rPr>
        <w:t>Compliance Status</w:t>
      </w:r>
    </w:p>
    <w:p w14:paraId="2669F6FC" w14:textId="77777777" w:rsidR="00067D06" w:rsidRPr="00275AA3" w:rsidRDefault="00067D06" w:rsidP="00067D06">
      <w:pPr>
        <w:rPr>
          <w:rFonts w:ascii="Arial" w:hAnsi="Arial"/>
          <w:sz w:val="22"/>
        </w:rPr>
      </w:pPr>
    </w:p>
    <w:p w14:paraId="4A34DF36" w14:textId="77777777" w:rsidR="00067D06" w:rsidRPr="00275AA3" w:rsidRDefault="00067D06" w:rsidP="00067D06">
      <w:pPr>
        <w:jc w:val="both"/>
        <w:rPr>
          <w:rFonts w:ascii="Arial" w:hAnsi="Arial"/>
          <w:sz w:val="22"/>
        </w:rPr>
      </w:pPr>
      <w:r w:rsidRPr="00275AA3">
        <w:rPr>
          <w:rFonts w:ascii="Arial" w:hAnsi="Arial"/>
          <w:sz w:val="22"/>
        </w:rPr>
        <w:t>The AQD finds that the stationary source is expected to be in compliance with all applicable requirements associated with the emission unit(s) involved with the change as of the date of approval of the Minor Modification to the ROP.</w:t>
      </w:r>
    </w:p>
    <w:p w14:paraId="69640743" w14:textId="6EF0230D" w:rsidR="00275AA3" w:rsidRDefault="00275AA3">
      <w:pPr>
        <w:rPr>
          <w:rFonts w:ascii="Arial" w:hAnsi="Arial"/>
          <w:sz w:val="22"/>
        </w:rPr>
      </w:pPr>
      <w:r>
        <w:rPr>
          <w:rFonts w:ascii="Arial" w:hAnsi="Arial"/>
          <w:sz w:val="22"/>
        </w:rPr>
        <w:br w:type="page"/>
      </w:r>
    </w:p>
    <w:p w14:paraId="0D7DA356" w14:textId="77777777" w:rsidR="00067D06" w:rsidRPr="00275AA3" w:rsidRDefault="00067D06" w:rsidP="00067D06">
      <w:pPr>
        <w:jc w:val="both"/>
        <w:rPr>
          <w:rFonts w:ascii="Arial" w:hAnsi="Arial"/>
          <w:sz w:val="22"/>
        </w:rPr>
      </w:pPr>
    </w:p>
    <w:p w14:paraId="3D777DB7" w14:textId="77777777" w:rsidR="00067D06" w:rsidRPr="00275AA3" w:rsidRDefault="00067D06" w:rsidP="00067D06">
      <w:pPr>
        <w:rPr>
          <w:rFonts w:ascii="Arial" w:hAnsi="Arial"/>
          <w:b/>
          <w:sz w:val="22"/>
          <w:u w:val="single"/>
        </w:rPr>
      </w:pPr>
      <w:r w:rsidRPr="00275AA3">
        <w:rPr>
          <w:rFonts w:ascii="Arial" w:hAnsi="Arial"/>
          <w:b/>
          <w:sz w:val="22"/>
          <w:u w:val="single"/>
        </w:rPr>
        <w:t>Action Taken by EGLE</w:t>
      </w:r>
    </w:p>
    <w:p w14:paraId="2C1EB04C" w14:textId="77777777" w:rsidR="00067D06" w:rsidRPr="00275AA3" w:rsidRDefault="00067D06" w:rsidP="00067D06">
      <w:pPr>
        <w:rPr>
          <w:rFonts w:ascii="Arial" w:hAnsi="Arial"/>
          <w:sz w:val="22"/>
        </w:rPr>
      </w:pPr>
    </w:p>
    <w:p w14:paraId="305E0CC8" w14:textId="1A51B08C" w:rsidR="00067D06" w:rsidRDefault="00067D06" w:rsidP="00067D06">
      <w:pPr>
        <w:jc w:val="both"/>
        <w:rPr>
          <w:rFonts w:ascii="Arial" w:hAnsi="Arial"/>
          <w:sz w:val="22"/>
        </w:rPr>
      </w:pPr>
      <w:r w:rsidRPr="00275AA3">
        <w:rPr>
          <w:rFonts w:ascii="Arial" w:hAnsi="Arial"/>
          <w:sz w:val="22"/>
        </w:rPr>
        <w:t xml:space="preserve">The AQD proposes to approve a Minor Modification to ROP No. </w:t>
      </w:r>
      <w:r w:rsidRPr="00275AA3">
        <w:rPr>
          <w:rFonts w:ascii="Arial" w:hAnsi="Arial" w:cs="Arial"/>
          <w:noProof/>
          <w:sz w:val="22"/>
          <w:szCs w:val="22"/>
        </w:rPr>
        <w:t>MI-ROP-P1028-2022b</w:t>
      </w:r>
      <w:r w:rsidRPr="00275AA3">
        <w:rPr>
          <w:rFonts w:ascii="Arial" w:hAnsi="Arial"/>
          <w:sz w:val="22"/>
        </w:rPr>
        <w:t>, as requested by the stationary source.  A final decision on the Minor Modification to the ROP will not be</w:t>
      </w:r>
      <w:r>
        <w:rPr>
          <w:rFonts w:ascii="Arial" w:hAnsi="Arial"/>
          <w:sz w:val="22"/>
        </w:rPr>
        <w:t xml:space="preserve"> made until any affected states and the United States Environmental Protection Agency (USEPA) has been allowed 45 days to review the proposed changes to the ROP.  The delegated decision maker for the AQD is the District Supervisor.  The final determination for approval of the Minor Modification will be based on the contents of the permit application, a judgment that the stationary source will be able to comply with applicable emission limits and other requirements, and resolution of any objections by any affected states or the USEPA.</w:t>
      </w:r>
    </w:p>
    <w:p w14:paraId="231D1ED6" w14:textId="77777777" w:rsidR="00067D06" w:rsidRDefault="00067D06" w:rsidP="00067D06">
      <w:pPr>
        <w:jc w:val="both"/>
        <w:rPr>
          <w:rFonts w:ascii="Arial" w:hAnsi="Arial"/>
          <w:sz w:val="22"/>
        </w:rPr>
      </w:pPr>
    </w:p>
    <w:p w14:paraId="15B031FF" w14:textId="6B6A523D" w:rsidR="005C2AE3" w:rsidRDefault="005C2AE3">
      <w:pPr>
        <w:rPr>
          <w:rFonts w:ascii="Arial" w:hAnsi="Arial" w:cs="Arial"/>
          <w:sz w:val="22"/>
          <w:szCs w:val="22"/>
        </w:rPr>
      </w:pPr>
      <w:r>
        <w:rPr>
          <w:rFonts w:ascii="Arial" w:hAnsi="Arial" w:cs="Arial"/>
          <w:sz w:val="22"/>
          <w:szCs w:val="22"/>
        </w:rPr>
        <w:br w:type="page"/>
      </w:r>
    </w:p>
    <w:p w14:paraId="3A1B6A3A" w14:textId="77777777" w:rsidR="005C2AE3" w:rsidRDefault="005C2AE3" w:rsidP="005C2AE3">
      <w:pPr>
        <w:pStyle w:val="Header"/>
        <w:tabs>
          <w:tab w:val="clear" w:pos="4320"/>
          <w:tab w:val="clear" w:pos="8640"/>
        </w:tabs>
        <w:rPr>
          <w:rFonts w:ascii="Arial" w:hAnsi="Arial"/>
          <w:sz w:val="18"/>
        </w:rPr>
      </w:pPr>
    </w:p>
    <w:tbl>
      <w:tblPr>
        <w:tblW w:w="10620" w:type="dxa"/>
        <w:tblInd w:w="18" w:type="dxa"/>
        <w:tblLayout w:type="fixed"/>
        <w:tblLook w:val="0000" w:firstRow="0" w:lastRow="0" w:firstColumn="0" w:lastColumn="0" w:noHBand="0" w:noVBand="0"/>
      </w:tblPr>
      <w:tblGrid>
        <w:gridCol w:w="2250"/>
        <w:gridCol w:w="5670"/>
        <w:gridCol w:w="2700"/>
      </w:tblGrid>
      <w:tr w:rsidR="005C2AE3" w14:paraId="3E7FE5B0" w14:textId="77777777" w:rsidTr="00E0243B">
        <w:tc>
          <w:tcPr>
            <w:tcW w:w="2250" w:type="dxa"/>
          </w:tcPr>
          <w:p w14:paraId="48C717A0" w14:textId="77777777" w:rsidR="005C2AE3" w:rsidRDefault="005C2AE3" w:rsidP="00E0243B">
            <w:pPr>
              <w:jc w:val="center"/>
              <w:rPr>
                <w:rFonts w:ascii="Arial" w:hAnsi="Arial"/>
                <w:sz w:val="16"/>
              </w:rPr>
            </w:pPr>
          </w:p>
        </w:tc>
        <w:tc>
          <w:tcPr>
            <w:tcW w:w="5670" w:type="dxa"/>
          </w:tcPr>
          <w:p w14:paraId="18E225D3" w14:textId="77777777" w:rsidR="005C2AE3" w:rsidRDefault="005C2AE3" w:rsidP="00E0243B">
            <w:pPr>
              <w:ind w:left="-108" w:right="-108"/>
              <w:jc w:val="center"/>
              <w:rPr>
                <w:rFonts w:ascii="Arial" w:hAnsi="Arial"/>
              </w:rPr>
            </w:pPr>
            <w:r>
              <w:rPr>
                <w:rFonts w:ascii="Arial" w:hAnsi="Arial"/>
              </w:rPr>
              <w:t>Michigan Department of Environment, Great Lakes, and Energy</w:t>
            </w:r>
          </w:p>
          <w:p w14:paraId="36D1DB2E" w14:textId="77777777" w:rsidR="005C2AE3" w:rsidRDefault="005C2AE3" w:rsidP="00E0243B">
            <w:pPr>
              <w:jc w:val="center"/>
              <w:rPr>
                <w:rFonts w:ascii="Arial" w:hAnsi="Arial"/>
                <w:sz w:val="16"/>
              </w:rPr>
            </w:pPr>
            <w:r>
              <w:rPr>
                <w:rFonts w:ascii="Arial" w:hAnsi="Arial"/>
              </w:rPr>
              <w:t>Air Quality Division</w:t>
            </w:r>
          </w:p>
        </w:tc>
        <w:tc>
          <w:tcPr>
            <w:tcW w:w="2700" w:type="dxa"/>
          </w:tcPr>
          <w:p w14:paraId="2BD25126" w14:textId="77777777" w:rsidR="005C2AE3" w:rsidRDefault="005C2AE3" w:rsidP="00E0243B">
            <w:pPr>
              <w:jc w:val="center"/>
              <w:rPr>
                <w:rFonts w:ascii="Arial" w:hAnsi="Arial"/>
                <w:sz w:val="16"/>
              </w:rPr>
            </w:pPr>
          </w:p>
        </w:tc>
      </w:tr>
      <w:tr w:rsidR="005C2AE3" w14:paraId="7603D80C" w14:textId="77777777" w:rsidTr="00E0243B">
        <w:trPr>
          <w:cantSplit/>
          <w:trHeight w:val="333"/>
        </w:trPr>
        <w:tc>
          <w:tcPr>
            <w:tcW w:w="2250" w:type="dxa"/>
          </w:tcPr>
          <w:p w14:paraId="4B9B6455" w14:textId="77777777" w:rsidR="005C2AE3" w:rsidRPr="009330F4" w:rsidRDefault="005C2AE3" w:rsidP="00E0243B">
            <w:pPr>
              <w:pStyle w:val="Header"/>
              <w:jc w:val="center"/>
              <w:rPr>
                <w:rFonts w:ascii="Arial" w:hAnsi="Arial"/>
                <w:b/>
                <w:sz w:val="16"/>
              </w:rPr>
            </w:pPr>
            <w:r w:rsidRPr="009330F4">
              <w:rPr>
                <w:rFonts w:ascii="Arial" w:hAnsi="Arial"/>
                <w:b/>
                <w:sz w:val="16"/>
              </w:rPr>
              <w:t>State Registration Number</w:t>
            </w:r>
          </w:p>
        </w:tc>
        <w:tc>
          <w:tcPr>
            <w:tcW w:w="5670" w:type="dxa"/>
          </w:tcPr>
          <w:p w14:paraId="2364F117" w14:textId="77777777" w:rsidR="005C2AE3" w:rsidRDefault="005C2AE3" w:rsidP="00E0243B">
            <w:pPr>
              <w:jc w:val="center"/>
              <w:rPr>
                <w:rFonts w:ascii="Arial" w:hAnsi="Arial"/>
                <w:b/>
                <w:sz w:val="28"/>
              </w:rPr>
            </w:pPr>
            <w:r>
              <w:rPr>
                <w:rFonts w:ascii="Arial" w:hAnsi="Arial"/>
                <w:b/>
                <w:sz w:val="28"/>
              </w:rPr>
              <w:t>RENEWABLE OPERATING PERMIT</w:t>
            </w:r>
          </w:p>
        </w:tc>
        <w:tc>
          <w:tcPr>
            <w:tcW w:w="2700" w:type="dxa"/>
          </w:tcPr>
          <w:p w14:paraId="7281BB85" w14:textId="77777777" w:rsidR="005C2AE3" w:rsidRPr="009330F4" w:rsidRDefault="005C2AE3" w:rsidP="00E0243B">
            <w:pPr>
              <w:jc w:val="center"/>
              <w:rPr>
                <w:rFonts w:ascii="Arial" w:hAnsi="Arial"/>
                <w:b/>
                <w:sz w:val="16"/>
              </w:rPr>
            </w:pPr>
            <w:r w:rsidRPr="009330F4">
              <w:rPr>
                <w:rFonts w:ascii="Arial" w:hAnsi="Arial"/>
                <w:b/>
                <w:sz w:val="16"/>
              </w:rPr>
              <w:t>ROP Number</w:t>
            </w:r>
          </w:p>
        </w:tc>
      </w:tr>
      <w:tr w:rsidR="005C2AE3" w:rsidRPr="003E0C0F" w14:paraId="03BE4BA5" w14:textId="77777777" w:rsidTr="00E0243B">
        <w:trPr>
          <w:cantSplit/>
          <w:trHeight w:val="428"/>
        </w:trPr>
        <w:tc>
          <w:tcPr>
            <w:tcW w:w="2250" w:type="dxa"/>
            <w:tcBorders>
              <w:bottom w:val="nil"/>
            </w:tcBorders>
          </w:tcPr>
          <w:p w14:paraId="0C843295" w14:textId="77777777" w:rsidR="005C2AE3" w:rsidRPr="003E0C0F" w:rsidRDefault="005C2AE3" w:rsidP="00E0243B">
            <w:pPr>
              <w:pStyle w:val="Header"/>
              <w:jc w:val="center"/>
              <w:rPr>
                <w:rFonts w:ascii="Arial" w:hAnsi="Arial"/>
                <w:sz w:val="22"/>
                <w:szCs w:val="22"/>
              </w:rPr>
            </w:pPr>
            <w:r w:rsidRPr="003E0C0F">
              <w:rPr>
                <w:rFonts w:ascii="Arial" w:hAnsi="Arial" w:cs="Arial"/>
                <w:noProof/>
                <w:sz w:val="22"/>
                <w:szCs w:val="22"/>
              </w:rPr>
              <w:t>P1028</w:t>
            </w:r>
          </w:p>
        </w:tc>
        <w:tc>
          <w:tcPr>
            <w:tcW w:w="5670" w:type="dxa"/>
            <w:tcBorders>
              <w:bottom w:val="nil"/>
            </w:tcBorders>
          </w:tcPr>
          <w:p w14:paraId="46953919" w14:textId="0596920D" w:rsidR="005C2AE3" w:rsidRPr="003E0C0F" w:rsidRDefault="0007498C" w:rsidP="00E0243B">
            <w:pPr>
              <w:pStyle w:val="Heading1"/>
              <w:spacing w:before="120"/>
              <w:rPr>
                <w:sz w:val="22"/>
              </w:rPr>
            </w:pPr>
            <w:bookmarkStart w:id="68" w:name="_Toc145591551"/>
            <w:r w:rsidRPr="003E0C0F">
              <w:rPr>
                <w:rFonts w:cs="Arial"/>
                <w:noProof/>
                <w:sz w:val="22"/>
                <w:szCs w:val="22"/>
              </w:rPr>
              <w:t xml:space="preserve">SEPTEMBER </w:t>
            </w:r>
            <w:r w:rsidR="009157B0" w:rsidRPr="003E0C0F">
              <w:rPr>
                <w:rFonts w:cs="Arial"/>
                <w:noProof/>
                <w:sz w:val="22"/>
                <w:szCs w:val="22"/>
              </w:rPr>
              <w:t>14, 2023</w:t>
            </w:r>
            <w:r w:rsidR="005C2AE3" w:rsidRPr="003E0C0F">
              <w:rPr>
                <w:sz w:val="22"/>
              </w:rPr>
              <w:t xml:space="preserve"> - STAFF REPORT FOR RULE 216(2) MINOR MODIFICATION</w:t>
            </w:r>
            <w:bookmarkEnd w:id="68"/>
          </w:p>
        </w:tc>
        <w:tc>
          <w:tcPr>
            <w:tcW w:w="2700" w:type="dxa"/>
            <w:tcBorders>
              <w:bottom w:val="nil"/>
            </w:tcBorders>
          </w:tcPr>
          <w:p w14:paraId="65BC4C0C" w14:textId="77777777" w:rsidR="005C2AE3" w:rsidRPr="003E0C0F" w:rsidRDefault="005C2AE3" w:rsidP="00E0243B">
            <w:pPr>
              <w:pStyle w:val="Header"/>
              <w:jc w:val="center"/>
              <w:rPr>
                <w:rFonts w:ascii="Arial" w:hAnsi="Arial"/>
                <w:sz w:val="22"/>
                <w:szCs w:val="22"/>
              </w:rPr>
            </w:pPr>
            <w:r w:rsidRPr="003E0C0F">
              <w:rPr>
                <w:rFonts w:ascii="Arial" w:hAnsi="Arial" w:cs="Arial"/>
                <w:noProof/>
                <w:sz w:val="22"/>
                <w:szCs w:val="22"/>
              </w:rPr>
              <w:t>MI-ROP-P1028-2022d</w:t>
            </w:r>
          </w:p>
        </w:tc>
      </w:tr>
    </w:tbl>
    <w:p w14:paraId="36689FE8" w14:textId="77777777" w:rsidR="005C2AE3" w:rsidRPr="003E0C0F" w:rsidRDefault="005C2AE3" w:rsidP="005C2AE3">
      <w:pPr>
        <w:jc w:val="both"/>
        <w:rPr>
          <w:rFonts w:ascii="Arial" w:hAnsi="Arial"/>
          <w:sz w:val="22"/>
        </w:rPr>
      </w:pPr>
    </w:p>
    <w:p w14:paraId="66CB4C23" w14:textId="77777777" w:rsidR="005C2AE3" w:rsidRPr="003E0C0F" w:rsidRDefault="005C2AE3" w:rsidP="005C2AE3">
      <w:pPr>
        <w:rPr>
          <w:rFonts w:ascii="Arial" w:hAnsi="Arial"/>
          <w:b/>
          <w:sz w:val="22"/>
          <w:u w:val="single"/>
        </w:rPr>
      </w:pPr>
      <w:r w:rsidRPr="003E0C0F">
        <w:rPr>
          <w:rFonts w:ascii="Arial" w:hAnsi="Arial"/>
          <w:b/>
          <w:sz w:val="22"/>
          <w:u w:val="single"/>
        </w:rPr>
        <w:t>Purpose</w:t>
      </w:r>
    </w:p>
    <w:p w14:paraId="2034D826" w14:textId="77777777" w:rsidR="005C2AE3" w:rsidRPr="003E0C0F" w:rsidRDefault="005C2AE3" w:rsidP="005C2AE3">
      <w:pPr>
        <w:rPr>
          <w:rFonts w:ascii="Arial" w:hAnsi="Arial"/>
          <w:sz w:val="22"/>
        </w:rPr>
      </w:pPr>
    </w:p>
    <w:p w14:paraId="2654DFD4" w14:textId="77777777" w:rsidR="005C2AE3" w:rsidRPr="003E0C0F" w:rsidRDefault="005C2AE3" w:rsidP="005C2AE3">
      <w:pPr>
        <w:jc w:val="both"/>
        <w:rPr>
          <w:rFonts w:ascii="Arial" w:hAnsi="Arial"/>
          <w:sz w:val="22"/>
        </w:rPr>
      </w:pPr>
      <w:r w:rsidRPr="003E0C0F">
        <w:rPr>
          <w:rFonts w:ascii="Arial" w:hAnsi="Arial"/>
          <w:sz w:val="22"/>
        </w:rPr>
        <w:t xml:space="preserve">On </w:t>
      </w:r>
      <w:r w:rsidRPr="003E0C0F">
        <w:rPr>
          <w:rFonts w:ascii="Arial" w:hAnsi="Arial" w:cs="Arial"/>
          <w:noProof/>
          <w:sz w:val="22"/>
          <w:szCs w:val="22"/>
        </w:rPr>
        <w:t>July 24, 2023</w:t>
      </w:r>
      <w:r w:rsidRPr="003E0C0F">
        <w:rPr>
          <w:rFonts w:ascii="Arial" w:hAnsi="Arial"/>
          <w:sz w:val="22"/>
        </w:rPr>
        <w:t>, the Department of Environment, Great Lakes, and Energy (EGLE), Air Quality Division (AQD), approved and issued Renewable Operating Permit (</w:t>
      </w:r>
      <w:smartTag w:uri="urn:schemas-microsoft-com:office:smarttags" w:element="stockticker">
        <w:r w:rsidRPr="003E0C0F">
          <w:rPr>
            <w:rFonts w:ascii="Arial" w:hAnsi="Arial"/>
            <w:sz w:val="22"/>
          </w:rPr>
          <w:t>ROP</w:t>
        </w:r>
      </w:smartTag>
      <w:r w:rsidRPr="003E0C0F">
        <w:rPr>
          <w:rFonts w:ascii="Arial" w:hAnsi="Arial"/>
          <w:sz w:val="22"/>
        </w:rPr>
        <w:t xml:space="preserve">) No. </w:t>
      </w:r>
      <w:r w:rsidRPr="003E0C0F">
        <w:rPr>
          <w:rFonts w:ascii="Arial" w:hAnsi="Arial" w:cs="Arial"/>
          <w:noProof/>
          <w:sz w:val="22"/>
          <w:szCs w:val="22"/>
        </w:rPr>
        <w:t>MI-ROP-P1028-2022c</w:t>
      </w:r>
      <w:r w:rsidRPr="003E0C0F">
        <w:rPr>
          <w:rFonts w:ascii="Arial" w:hAnsi="Arial"/>
          <w:sz w:val="22"/>
        </w:rPr>
        <w:t xml:space="preserve"> to </w:t>
      </w:r>
      <w:r w:rsidRPr="003E0C0F">
        <w:rPr>
          <w:rFonts w:ascii="Arial" w:hAnsi="Arial" w:cs="Arial"/>
          <w:noProof/>
          <w:sz w:val="22"/>
          <w:szCs w:val="22"/>
        </w:rPr>
        <w:t>Corteva Agriscience, LLC and Clean Harbors Industrial Services</w:t>
      </w:r>
      <w:r w:rsidRPr="003E0C0F">
        <w:rPr>
          <w:rFonts w:ascii="Arial" w:hAnsi="Arial"/>
          <w:sz w:val="22"/>
        </w:rPr>
        <w:t xml:space="preserve"> pursuant to Rule 214 of the administrative rules promulgated under Act 451.  Once issued, a company is required to submit an application for changes to the </w:t>
      </w:r>
      <w:smartTag w:uri="urn:schemas-microsoft-com:office:smarttags" w:element="stockticker">
        <w:r w:rsidRPr="003E0C0F">
          <w:rPr>
            <w:rFonts w:ascii="Arial" w:hAnsi="Arial"/>
            <w:sz w:val="22"/>
          </w:rPr>
          <w:t>ROP</w:t>
        </w:r>
      </w:smartTag>
      <w:r w:rsidRPr="003E0C0F">
        <w:rPr>
          <w:rFonts w:ascii="Arial" w:hAnsi="Arial"/>
          <w:sz w:val="22"/>
        </w:rPr>
        <w:t xml:space="preserve"> as described in Rule 216.  The purpose of this Staff Report is to describe the changes that were made to the </w:t>
      </w:r>
      <w:smartTag w:uri="urn:schemas-microsoft-com:office:smarttags" w:element="stockticker">
        <w:r w:rsidRPr="003E0C0F">
          <w:rPr>
            <w:rFonts w:ascii="Arial" w:hAnsi="Arial"/>
            <w:sz w:val="22"/>
          </w:rPr>
          <w:t>ROP</w:t>
        </w:r>
      </w:smartTag>
      <w:r w:rsidRPr="003E0C0F">
        <w:rPr>
          <w:rFonts w:ascii="Arial" w:hAnsi="Arial"/>
          <w:sz w:val="22"/>
        </w:rPr>
        <w:t xml:space="preserve"> pursuant to Rule 216(2).   </w:t>
      </w:r>
    </w:p>
    <w:p w14:paraId="211BA06F" w14:textId="77777777" w:rsidR="005C2AE3" w:rsidRPr="003E0C0F" w:rsidRDefault="005C2AE3" w:rsidP="005C2AE3">
      <w:pPr>
        <w:jc w:val="both"/>
        <w:rPr>
          <w:rFonts w:ascii="Arial" w:hAnsi="Arial"/>
          <w:sz w:val="22"/>
        </w:rPr>
      </w:pPr>
    </w:p>
    <w:p w14:paraId="3BE682B0" w14:textId="77777777" w:rsidR="005C2AE3" w:rsidRDefault="005C2AE3" w:rsidP="005C2AE3">
      <w:pPr>
        <w:rPr>
          <w:rFonts w:ascii="Arial" w:hAnsi="Arial"/>
          <w:b/>
          <w:sz w:val="22"/>
          <w:u w:val="single"/>
        </w:rPr>
      </w:pPr>
      <w:r>
        <w:rPr>
          <w:rFonts w:ascii="Arial" w:hAnsi="Arial"/>
          <w:b/>
          <w:sz w:val="22"/>
          <w:u w:val="single"/>
        </w:rPr>
        <w:t>General Information</w:t>
      </w:r>
    </w:p>
    <w:p w14:paraId="153074E7" w14:textId="77777777" w:rsidR="005C2AE3" w:rsidRDefault="005C2AE3" w:rsidP="005C2AE3">
      <w:pPr>
        <w:rPr>
          <w:rFonts w:ascii="Arial" w:hAnsi="Arial"/>
          <w:sz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5C2AE3" w:rsidRPr="00CA06E7" w14:paraId="534483C6" w14:textId="77777777" w:rsidTr="00E0243B">
        <w:tc>
          <w:tcPr>
            <w:tcW w:w="4464" w:type="dxa"/>
          </w:tcPr>
          <w:p w14:paraId="7F018905" w14:textId="77777777" w:rsidR="005C2AE3" w:rsidRPr="00CA06E7" w:rsidRDefault="005C2AE3" w:rsidP="00E0243B">
            <w:pPr>
              <w:rPr>
                <w:rFonts w:ascii="Arial" w:hAnsi="Arial" w:cs="Arial"/>
                <w:sz w:val="22"/>
                <w:szCs w:val="22"/>
              </w:rPr>
            </w:pPr>
            <w:r w:rsidRPr="00CA06E7">
              <w:rPr>
                <w:rFonts w:ascii="Arial" w:hAnsi="Arial" w:cs="Arial"/>
                <w:sz w:val="22"/>
                <w:szCs w:val="22"/>
              </w:rPr>
              <w:t>Responsible Official:</w:t>
            </w:r>
          </w:p>
        </w:tc>
        <w:tc>
          <w:tcPr>
            <w:tcW w:w="5796" w:type="dxa"/>
          </w:tcPr>
          <w:p w14:paraId="78F2937A" w14:textId="77777777" w:rsidR="005C2AE3" w:rsidRPr="003E0C0F" w:rsidRDefault="005C2AE3" w:rsidP="00E0243B">
            <w:pPr>
              <w:rPr>
                <w:rFonts w:ascii="Arial" w:hAnsi="Arial" w:cs="Arial"/>
                <w:noProof/>
                <w:sz w:val="22"/>
                <w:szCs w:val="22"/>
              </w:rPr>
            </w:pPr>
            <w:r w:rsidRPr="003E0C0F">
              <w:rPr>
                <w:rFonts w:ascii="Arial" w:hAnsi="Arial" w:cs="Arial"/>
                <w:noProof/>
                <w:sz w:val="22"/>
                <w:szCs w:val="22"/>
              </w:rPr>
              <w:t>Section 1:</w:t>
            </w:r>
          </w:p>
          <w:p w14:paraId="0D10A988" w14:textId="77777777" w:rsidR="005C2AE3" w:rsidRPr="003E0C0F" w:rsidRDefault="005C2AE3" w:rsidP="00E0243B">
            <w:pPr>
              <w:rPr>
                <w:rFonts w:ascii="Arial" w:hAnsi="Arial" w:cs="Arial"/>
                <w:sz w:val="22"/>
                <w:szCs w:val="22"/>
              </w:rPr>
            </w:pPr>
            <w:r w:rsidRPr="003E0C0F">
              <w:rPr>
                <w:rFonts w:ascii="Arial" w:hAnsi="Arial" w:cs="Arial"/>
                <w:noProof/>
                <w:sz w:val="22"/>
                <w:szCs w:val="22"/>
              </w:rPr>
              <w:t>Kayla Peacock, Michigan Hub Responsible Care Leader</w:t>
            </w:r>
          </w:p>
        </w:tc>
      </w:tr>
      <w:tr w:rsidR="005C2AE3" w:rsidRPr="00CA06E7" w14:paraId="7074CAE9" w14:textId="77777777" w:rsidTr="00E0243B">
        <w:tc>
          <w:tcPr>
            <w:tcW w:w="4464" w:type="dxa"/>
          </w:tcPr>
          <w:p w14:paraId="068013B5" w14:textId="77777777" w:rsidR="005C2AE3" w:rsidRPr="00CA06E7" w:rsidRDefault="005C2AE3" w:rsidP="00E0243B">
            <w:pPr>
              <w:tabs>
                <w:tab w:val="center" w:pos="2124"/>
              </w:tabs>
              <w:rPr>
                <w:rFonts w:ascii="Arial" w:hAnsi="Arial" w:cs="Arial"/>
                <w:sz w:val="22"/>
                <w:szCs w:val="22"/>
              </w:rPr>
            </w:pPr>
            <w:r w:rsidRPr="00CA06E7">
              <w:rPr>
                <w:rFonts w:ascii="Arial" w:hAnsi="Arial" w:cs="Arial"/>
                <w:sz w:val="22"/>
                <w:szCs w:val="22"/>
              </w:rPr>
              <w:t>AQD Contact:</w:t>
            </w:r>
          </w:p>
        </w:tc>
        <w:tc>
          <w:tcPr>
            <w:tcW w:w="5796" w:type="dxa"/>
          </w:tcPr>
          <w:p w14:paraId="7A80B2E2" w14:textId="77777777" w:rsidR="005C2AE3" w:rsidRPr="003E0C0F" w:rsidRDefault="005C2AE3" w:rsidP="00E0243B">
            <w:pPr>
              <w:rPr>
                <w:rFonts w:ascii="Arial" w:hAnsi="Arial" w:cs="Arial"/>
                <w:sz w:val="22"/>
                <w:szCs w:val="22"/>
              </w:rPr>
            </w:pPr>
            <w:r w:rsidRPr="003E0C0F">
              <w:rPr>
                <w:rFonts w:ascii="Arial" w:hAnsi="Arial" w:cs="Arial"/>
                <w:noProof/>
                <w:sz w:val="22"/>
                <w:szCs w:val="22"/>
              </w:rPr>
              <w:t>Caryn Owens</w:t>
            </w:r>
            <w:r w:rsidRPr="003E0C0F">
              <w:rPr>
                <w:rFonts w:ascii="Arial" w:hAnsi="Arial" w:cs="Arial"/>
                <w:sz w:val="22"/>
                <w:szCs w:val="22"/>
              </w:rPr>
              <w:t xml:space="preserve">, </w:t>
            </w:r>
            <w:r w:rsidRPr="003E0C0F">
              <w:rPr>
                <w:rFonts w:ascii="Arial" w:hAnsi="Arial" w:cs="Arial"/>
                <w:noProof/>
                <w:sz w:val="22"/>
                <w:szCs w:val="22"/>
              </w:rPr>
              <w:t>Senior Environmental Engineer</w:t>
            </w:r>
          </w:p>
          <w:p w14:paraId="365B87C8" w14:textId="77777777" w:rsidR="005C2AE3" w:rsidRPr="003E0C0F" w:rsidRDefault="005C2AE3" w:rsidP="00E0243B">
            <w:pPr>
              <w:rPr>
                <w:rFonts w:ascii="Arial" w:hAnsi="Arial" w:cs="Arial"/>
                <w:sz w:val="22"/>
                <w:szCs w:val="22"/>
              </w:rPr>
            </w:pPr>
            <w:r w:rsidRPr="003E0C0F">
              <w:rPr>
                <w:rFonts w:ascii="Arial" w:hAnsi="Arial" w:cs="Arial"/>
                <w:noProof/>
                <w:sz w:val="22"/>
                <w:szCs w:val="22"/>
              </w:rPr>
              <w:t>231-878-6688</w:t>
            </w:r>
          </w:p>
        </w:tc>
      </w:tr>
      <w:tr w:rsidR="005C2AE3" w:rsidRPr="00CA06E7" w14:paraId="2745D48A" w14:textId="77777777" w:rsidTr="00E0243B">
        <w:tc>
          <w:tcPr>
            <w:tcW w:w="4464" w:type="dxa"/>
          </w:tcPr>
          <w:p w14:paraId="4B9942E2" w14:textId="77777777" w:rsidR="005C2AE3" w:rsidRPr="00CA06E7" w:rsidRDefault="005C2AE3" w:rsidP="00E0243B">
            <w:pPr>
              <w:rPr>
                <w:rFonts w:ascii="Arial" w:hAnsi="Arial" w:cs="Arial"/>
                <w:sz w:val="22"/>
                <w:szCs w:val="22"/>
              </w:rPr>
            </w:pPr>
            <w:r w:rsidRPr="00CA06E7">
              <w:rPr>
                <w:rFonts w:ascii="Arial" w:hAnsi="Arial" w:cs="Arial"/>
                <w:sz w:val="22"/>
                <w:szCs w:val="22"/>
              </w:rPr>
              <w:t>Application Number:</w:t>
            </w:r>
          </w:p>
        </w:tc>
        <w:tc>
          <w:tcPr>
            <w:tcW w:w="5796" w:type="dxa"/>
          </w:tcPr>
          <w:p w14:paraId="51A7A3DA" w14:textId="77777777" w:rsidR="005C2AE3" w:rsidRPr="003E0C0F" w:rsidRDefault="005C2AE3" w:rsidP="00E0243B">
            <w:pPr>
              <w:rPr>
                <w:rFonts w:ascii="Arial" w:hAnsi="Arial" w:cs="Arial"/>
                <w:sz w:val="22"/>
                <w:szCs w:val="22"/>
              </w:rPr>
            </w:pPr>
            <w:r w:rsidRPr="003E0C0F">
              <w:rPr>
                <w:rFonts w:ascii="Arial" w:hAnsi="Arial" w:cs="Arial"/>
                <w:noProof/>
                <w:sz w:val="22"/>
                <w:szCs w:val="22"/>
              </w:rPr>
              <w:t>202300130</w:t>
            </w:r>
          </w:p>
        </w:tc>
      </w:tr>
      <w:tr w:rsidR="005C2AE3" w:rsidRPr="00CA06E7" w14:paraId="13FD8AC9" w14:textId="77777777" w:rsidTr="00E0243B">
        <w:tc>
          <w:tcPr>
            <w:tcW w:w="4464" w:type="dxa"/>
          </w:tcPr>
          <w:p w14:paraId="3CF76CA7" w14:textId="77777777" w:rsidR="005C2AE3" w:rsidRPr="00CA06E7" w:rsidRDefault="005C2AE3" w:rsidP="00E0243B">
            <w:pPr>
              <w:rPr>
                <w:rFonts w:ascii="Arial" w:hAnsi="Arial" w:cs="Arial"/>
                <w:sz w:val="22"/>
                <w:szCs w:val="22"/>
              </w:rPr>
            </w:pPr>
            <w:r w:rsidRPr="00CA06E7">
              <w:rPr>
                <w:rFonts w:ascii="Arial" w:hAnsi="Arial" w:cs="Arial"/>
                <w:sz w:val="22"/>
                <w:szCs w:val="22"/>
              </w:rPr>
              <w:t xml:space="preserve">Date Application </w:t>
            </w:r>
            <w:r>
              <w:rPr>
                <w:rFonts w:ascii="Arial" w:hAnsi="Arial" w:cs="Arial"/>
                <w:sz w:val="22"/>
                <w:szCs w:val="22"/>
              </w:rPr>
              <w:t>f</w:t>
            </w:r>
            <w:r w:rsidRPr="00CA06E7">
              <w:rPr>
                <w:rFonts w:ascii="Arial" w:hAnsi="Arial" w:cs="Arial"/>
                <w:sz w:val="22"/>
                <w:szCs w:val="22"/>
              </w:rPr>
              <w:t xml:space="preserve">or </w:t>
            </w:r>
            <w:r>
              <w:rPr>
                <w:rFonts w:ascii="Arial" w:hAnsi="Arial" w:cs="Arial"/>
                <w:sz w:val="22"/>
                <w:szCs w:val="22"/>
              </w:rPr>
              <w:t>Minor</w:t>
            </w:r>
            <w:r w:rsidRPr="00CA06E7">
              <w:rPr>
                <w:rFonts w:ascii="Arial" w:hAnsi="Arial" w:cs="Arial"/>
                <w:sz w:val="22"/>
                <w:szCs w:val="22"/>
              </w:rPr>
              <w:t xml:space="preserve"> </w:t>
            </w:r>
            <w:r>
              <w:rPr>
                <w:rFonts w:ascii="Arial" w:hAnsi="Arial" w:cs="Arial"/>
                <w:sz w:val="22"/>
                <w:szCs w:val="22"/>
              </w:rPr>
              <w:t>Modification</w:t>
            </w:r>
            <w:r w:rsidRPr="00CA06E7">
              <w:rPr>
                <w:rFonts w:ascii="Arial" w:hAnsi="Arial" w:cs="Arial"/>
                <w:sz w:val="22"/>
                <w:szCs w:val="22"/>
              </w:rPr>
              <w:t xml:space="preserve"> </w:t>
            </w:r>
            <w:r>
              <w:rPr>
                <w:rFonts w:ascii="Arial" w:hAnsi="Arial" w:cs="Arial"/>
                <w:sz w:val="22"/>
                <w:szCs w:val="22"/>
              </w:rPr>
              <w:t>w</w:t>
            </w:r>
            <w:r w:rsidRPr="00CA06E7">
              <w:rPr>
                <w:rFonts w:ascii="Arial" w:hAnsi="Arial" w:cs="Arial"/>
                <w:sz w:val="22"/>
                <w:szCs w:val="22"/>
              </w:rPr>
              <w:t>as Submitted:</w:t>
            </w:r>
          </w:p>
        </w:tc>
        <w:tc>
          <w:tcPr>
            <w:tcW w:w="5796" w:type="dxa"/>
          </w:tcPr>
          <w:p w14:paraId="33566215" w14:textId="77777777" w:rsidR="005C2AE3" w:rsidRPr="003E0C0F" w:rsidRDefault="005C2AE3" w:rsidP="00E0243B">
            <w:pPr>
              <w:rPr>
                <w:rFonts w:ascii="Arial" w:hAnsi="Arial" w:cs="Arial"/>
                <w:sz w:val="22"/>
                <w:szCs w:val="22"/>
              </w:rPr>
            </w:pPr>
            <w:r w:rsidRPr="003E0C0F">
              <w:rPr>
                <w:rFonts w:ascii="Arial" w:hAnsi="Arial" w:cs="Arial"/>
                <w:noProof/>
                <w:sz w:val="22"/>
                <w:szCs w:val="22"/>
              </w:rPr>
              <w:t>August 30, 2023</w:t>
            </w:r>
          </w:p>
        </w:tc>
      </w:tr>
    </w:tbl>
    <w:p w14:paraId="00C1FB9E" w14:textId="77777777" w:rsidR="005C2AE3" w:rsidRDefault="005C2AE3" w:rsidP="005C2AE3">
      <w:pPr>
        <w:rPr>
          <w:rFonts w:ascii="Arial" w:hAnsi="Arial"/>
          <w:sz w:val="22"/>
        </w:rPr>
      </w:pPr>
    </w:p>
    <w:p w14:paraId="2CDE9186" w14:textId="77777777" w:rsidR="005C2AE3" w:rsidRDefault="005C2AE3" w:rsidP="005C2AE3">
      <w:pPr>
        <w:rPr>
          <w:rFonts w:ascii="Arial" w:hAnsi="Arial"/>
          <w:b/>
          <w:sz w:val="22"/>
          <w:u w:val="single"/>
        </w:rPr>
      </w:pPr>
      <w:r>
        <w:rPr>
          <w:rFonts w:ascii="Arial" w:hAnsi="Arial"/>
          <w:b/>
          <w:sz w:val="22"/>
          <w:u w:val="single"/>
        </w:rPr>
        <w:t>Regulatory Analysis</w:t>
      </w:r>
    </w:p>
    <w:p w14:paraId="71819333" w14:textId="77777777" w:rsidR="005C2AE3" w:rsidRDefault="005C2AE3" w:rsidP="005C2AE3">
      <w:pPr>
        <w:rPr>
          <w:rFonts w:ascii="Arial" w:hAnsi="Arial"/>
          <w:sz w:val="22"/>
        </w:rPr>
      </w:pPr>
    </w:p>
    <w:p w14:paraId="12F908D9" w14:textId="77777777" w:rsidR="005C2AE3" w:rsidRDefault="005C2AE3" w:rsidP="005C2AE3">
      <w:pPr>
        <w:jc w:val="both"/>
        <w:rPr>
          <w:rFonts w:ascii="Arial" w:hAnsi="Arial"/>
          <w:sz w:val="22"/>
        </w:rPr>
      </w:pPr>
      <w:r>
        <w:rPr>
          <w:rFonts w:ascii="Arial" w:hAnsi="Arial"/>
          <w:sz w:val="22"/>
        </w:rPr>
        <w:t>The AQD has determined that the change requested by the stationary source meets the qualifications for a Minor Modification pursuant to Rule 216(2).</w:t>
      </w:r>
    </w:p>
    <w:p w14:paraId="76D52BB2" w14:textId="77777777" w:rsidR="005C2AE3" w:rsidRDefault="005C2AE3" w:rsidP="005C2AE3">
      <w:pPr>
        <w:rPr>
          <w:rFonts w:ascii="Arial" w:hAnsi="Arial"/>
          <w:b/>
          <w:sz w:val="22"/>
        </w:rPr>
      </w:pPr>
    </w:p>
    <w:p w14:paraId="6AFA34B6" w14:textId="77777777" w:rsidR="005C2AE3" w:rsidRDefault="005C2AE3" w:rsidP="005C2AE3">
      <w:pPr>
        <w:rPr>
          <w:rFonts w:ascii="Arial" w:hAnsi="Arial"/>
          <w:b/>
          <w:sz w:val="22"/>
          <w:u w:val="single"/>
        </w:rPr>
      </w:pPr>
      <w:r>
        <w:rPr>
          <w:rFonts w:ascii="Arial" w:hAnsi="Arial"/>
          <w:b/>
          <w:sz w:val="22"/>
          <w:u w:val="single"/>
        </w:rPr>
        <w:t>Description of Changes to the ROP</w:t>
      </w:r>
    </w:p>
    <w:p w14:paraId="1BC51D6F" w14:textId="77777777" w:rsidR="005C2AE3" w:rsidRDefault="005C2AE3" w:rsidP="005C2AE3">
      <w:pPr>
        <w:rPr>
          <w:rFonts w:ascii="Arial" w:hAnsi="Arial"/>
          <w:sz w:val="22"/>
        </w:rPr>
      </w:pPr>
    </w:p>
    <w:p w14:paraId="7406F3C7" w14:textId="77777777" w:rsidR="005C2AE3" w:rsidRPr="003E0C0F" w:rsidRDefault="005C2AE3" w:rsidP="005C2AE3">
      <w:pPr>
        <w:jc w:val="both"/>
        <w:rPr>
          <w:rFonts w:ascii="Arial" w:hAnsi="Arial"/>
          <w:noProof/>
          <w:sz w:val="22"/>
        </w:rPr>
      </w:pPr>
      <w:r w:rsidRPr="003E0C0F">
        <w:rPr>
          <w:rFonts w:ascii="Arial" w:hAnsi="Arial"/>
          <w:noProof/>
          <w:sz w:val="22"/>
        </w:rPr>
        <w:t xml:space="preserve">Minor Modification Number 202300130 was to incorporate PTI No. 37-20B into the ROP, which was to install additional equipment to expand production capacity of the fermenters and seed tanks to increase the capacity 1.5 times in EU1200, and to add a stack that previously was assumed to exhaust indoors.  </w:t>
      </w:r>
    </w:p>
    <w:p w14:paraId="49C30BEF" w14:textId="77777777" w:rsidR="005C2AE3" w:rsidRPr="003E0C0F" w:rsidRDefault="005C2AE3" w:rsidP="005C2AE3">
      <w:pPr>
        <w:jc w:val="both"/>
        <w:rPr>
          <w:rFonts w:ascii="Arial" w:hAnsi="Arial"/>
          <w:noProof/>
          <w:sz w:val="22"/>
        </w:rPr>
      </w:pPr>
    </w:p>
    <w:p w14:paraId="5AADA65D" w14:textId="77777777" w:rsidR="005C2AE3" w:rsidRPr="003E0C0F" w:rsidRDefault="005C2AE3" w:rsidP="005C2AE3">
      <w:pPr>
        <w:jc w:val="both"/>
        <w:rPr>
          <w:rFonts w:ascii="Arial" w:hAnsi="Arial"/>
          <w:sz w:val="22"/>
        </w:rPr>
      </w:pPr>
      <w:r w:rsidRPr="003E0C0F">
        <w:rPr>
          <w:rFonts w:ascii="Arial" w:hAnsi="Arial"/>
          <w:noProof/>
          <w:sz w:val="22"/>
        </w:rPr>
        <w:t xml:space="preserve">The PTI was not required to go through the public participation process. </w:t>
      </w:r>
    </w:p>
    <w:p w14:paraId="52D4361F" w14:textId="77777777" w:rsidR="005C2AE3" w:rsidRDefault="005C2AE3" w:rsidP="005C2AE3">
      <w:pPr>
        <w:rPr>
          <w:rFonts w:ascii="Arial" w:hAnsi="Arial"/>
          <w:sz w:val="22"/>
        </w:rPr>
      </w:pPr>
    </w:p>
    <w:p w14:paraId="322D122A" w14:textId="77777777" w:rsidR="005C2AE3" w:rsidRDefault="005C2AE3" w:rsidP="005C2AE3">
      <w:pPr>
        <w:rPr>
          <w:rFonts w:ascii="Arial" w:hAnsi="Arial"/>
          <w:b/>
          <w:sz w:val="22"/>
          <w:u w:val="single"/>
        </w:rPr>
      </w:pPr>
      <w:r>
        <w:rPr>
          <w:rFonts w:ascii="Arial" w:hAnsi="Arial"/>
          <w:b/>
          <w:sz w:val="22"/>
          <w:u w:val="single"/>
        </w:rPr>
        <w:t>Compliance Status</w:t>
      </w:r>
    </w:p>
    <w:p w14:paraId="061E9301" w14:textId="77777777" w:rsidR="005C2AE3" w:rsidRDefault="005C2AE3" w:rsidP="005C2AE3">
      <w:pPr>
        <w:rPr>
          <w:rFonts w:ascii="Arial" w:hAnsi="Arial"/>
          <w:sz w:val="22"/>
        </w:rPr>
      </w:pPr>
    </w:p>
    <w:p w14:paraId="5DFA3440" w14:textId="77777777" w:rsidR="005C2AE3" w:rsidRDefault="005C2AE3" w:rsidP="005C2AE3">
      <w:pPr>
        <w:jc w:val="both"/>
        <w:rPr>
          <w:rFonts w:ascii="Arial" w:hAnsi="Arial"/>
          <w:sz w:val="22"/>
        </w:rPr>
      </w:pPr>
      <w:r>
        <w:rPr>
          <w:rFonts w:ascii="Arial" w:hAnsi="Arial"/>
          <w:sz w:val="22"/>
        </w:rPr>
        <w:t xml:space="preserve">The AQD finds that the stationary source is expected to be in compliance with all applicable requirements </w:t>
      </w:r>
      <w:r w:rsidRPr="00850EFB">
        <w:rPr>
          <w:rFonts w:ascii="Arial" w:hAnsi="Arial"/>
          <w:sz w:val="22"/>
        </w:rPr>
        <w:t>associated with the emission unit(s) involved with the change</w:t>
      </w:r>
      <w:r>
        <w:rPr>
          <w:rFonts w:ascii="Arial" w:hAnsi="Arial"/>
          <w:sz w:val="22"/>
        </w:rPr>
        <w:t xml:space="preserve"> as of the date of approval of the Minor Modification to the ROP.</w:t>
      </w:r>
    </w:p>
    <w:p w14:paraId="62B35F81" w14:textId="5B4C8B3B" w:rsidR="003E0C0F" w:rsidRDefault="003E0C0F">
      <w:pPr>
        <w:rPr>
          <w:rFonts w:ascii="Arial" w:hAnsi="Arial"/>
          <w:sz w:val="22"/>
        </w:rPr>
      </w:pPr>
      <w:r>
        <w:rPr>
          <w:rFonts w:ascii="Arial" w:hAnsi="Arial"/>
          <w:sz w:val="22"/>
        </w:rPr>
        <w:br w:type="page"/>
      </w:r>
    </w:p>
    <w:p w14:paraId="228646AE" w14:textId="77777777" w:rsidR="005C2AE3" w:rsidRDefault="005C2AE3" w:rsidP="005C2AE3">
      <w:pPr>
        <w:jc w:val="both"/>
        <w:rPr>
          <w:rFonts w:ascii="Arial" w:hAnsi="Arial"/>
          <w:sz w:val="22"/>
        </w:rPr>
      </w:pPr>
    </w:p>
    <w:p w14:paraId="1663B30E" w14:textId="77777777" w:rsidR="005C2AE3" w:rsidRDefault="005C2AE3" w:rsidP="005C2AE3">
      <w:pPr>
        <w:rPr>
          <w:rFonts w:ascii="Arial" w:hAnsi="Arial"/>
          <w:b/>
          <w:sz w:val="22"/>
          <w:u w:val="single"/>
        </w:rPr>
      </w:pPr>
      <w:r>
        <w:rPr>
          <w:rFonts w:ascii="Arial" w:hAnsi="Arial"/>
          <w:b/>
          <w:sz w:val="22"/>
          <w:u w:val="single"/>
        </w:rPr>
        <w:t>Action Taken by EGLE</w:t>
      </w:r>
    </w:p>
    <w:p w14:paraId="09D8D5BD" w14:textId="77777777" w:rsidR="005C2AE3" w:rsidRDefault="005C2AE3" w:rsidP="005C2AE3">
      <w:pPr>
        <w:rPr>
          <w:rFonts w:ascii="Arial" w:hAnsi="Arial"/>
          <w:sz w:val="22"/>
        </w:rPr>
      </w:pPr>
    </w:p>
    <w:p w14:paraId="5E8C693B" w14:textId="77777777" w:rsidR="005C2AE3" w:rsidRDefault="005C2AE3" w:rsidP="005C2AE3">
      <w:pPr>
        <w:jc w:val="both"/>
        <w:rPr>
          <w:rFonts w:ascii="Arial" w:hAnsi="Arial"/>
          <w:sz w:val="22"/>
        </w:rPr>
      </w:pPr>
      <w:r>
        <w:rPr>
          <w:rFonts w:ascii="Arial" w:hAnsi="Arial"/>
          <w:sz w:val="22"/>
        </w:rPr>
        <w:t>The AQD proposes to approve a Minor Modification to ROP No.</w:t>
      </w:r>
      <w:r w:rsidRPr="003E0C0F">
        <w:rPr>
          <w:rFonts w:ascii="Arial" w:hAnsi="Arial"/>
          <w:sz w:val="22"/>
        </w:rPr>
        <w:t xml:space="preserve"> </w:t>
      </w:r>
      <w:r w:rsidRPr="003E0C0F">
        <w:rPr>
          <w:rFonts w:ascii="Arial" w:hAnsi="Arial" w:cs="Arial"/>
          <w:noProof/>
          <w:sz w:val="22"/>
          <w:szCs w:val="22"/>
        </w:rPr>
        <w:t>MI-ROP-P1028-2022c</w:t>
      </w:r>
      <w:r>
        <w:rPr>
          <w:rFonts w:ascii="Arial" w:hAnsi="Arial"/>
          <w:sz w:val="22"/>
        </w:rPr>
        <w:t>, as requested by the stationary source.  A final decision on the Minor Modification to the ROP will not be made until any affected states and the United States Environmental Protection Agency (USEPA) has been allowed 45 days to review the proposed changes to the ROP.  The delegated decision maker for the AQD is the District Supervisor.  The final determination for approval of the Minor Modification will be based on the contents of the permit application, a judgment that the stationary source will be able to comply with applicable emission limits and other requirements, and resolution of any objections by any affected states or the USEPA.</w:t>
      </w:r>
    </w:p>
    <w:p w14:paraId="68E1D0FD" w14:textId="77777777" w:rsidR="00067D06" w:rsidRPr="002E3B65" w:rsidRDefault="00067D06" w:rsidP="00FC0B27">
      <w:pPr>
        <w:jc w:val="both"/>
        <w:rPr>
          <w:rFonts w:ascii="Arial" w:hAnsi="Arial" w:cs="Arial"/>
          <w:sz w:val="22"/>
          <w:szCs w:val="22"/>
        </w:rPr>
      </w:pPr>
    </w:p>
    <w:sectPr w:rsidR="00067D06" w:rsidRPr="002E3B65">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4D68AF" w14:textId="77777777" w:rsidR="0051127A" w:rsidRDefault="0051127A">
      <w:r>
        <w:separator/>
      </w:r>
    </w:p>
  </w:endnote>
  <w:endnote w:type="continuationSeparator" w:id="0">
    <w:p w14:paraId="6CA9AEF2" w14:textId="77777777" w:rsidR="0051127A" w:rsidRDefault="00511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28FCB" w14:textId="77777777" w:rsidR="004454BE" w:rsidRDefault="004454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92AE4" w14:textId="77777777" w:rsidR="00651F0D" w:rsidRPr="00F847D5" w:rsidRDefault="00651F0D" w:rsidP="00F847D5">
    <w:pPr>
      <w:tabs>
        <w:tab w:val="center" w:pos="4320"/>
        <w:tab w:val="right" w:pos="8640"/>
      </w:tabs>
      <w:ind w:right="360"/>
      <w:jc w:val="center"/>
      <w:rPr>
        <w:rFonts w:ascii="Arial" w:hAnsi="Arial" w:cs="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3E8BC" w14:textId="77777777" w:rsidR="00651F0D" w:rsidRPr="00F847D5" w:rsidRDefault="00651F0D" w:rsidP="00F847D5">
    <w:pPr>
      <w:tabs>
        <w:tab w:val="center" w:pos="4320"/>
        <w:tab w:val="right" w:pos="8640"/>
      </w:tabs>
      <w:ind w:right="360"/>
      <w:jc w:val="center"/>
      <w:rPr>
        <w:rFonts w:ascii="Arial" w:hAnsi="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p w14:paraId="5A7466DC" w14:textId="77777777" w:rsidR="00651F0D" w:rsidRPr="0014659D" w:rsidRDefault="00651F0D" w:rsidP="00A37849">
    <w:pPr>
      <w:pStyle w:val="Footer"/>
      <w:jc w:val="right"/>
      <w:rPr>
        <w:rFonts w:ascii="Arial" w:hAnsi="Arial"/>
        <w:sz w:val="16"/>
        <w:szCs w:val="16"/>
      </w:rPr>
    </w:pPr>
    <w:r w:rsidRPr="0014659D">
      <w:rPr>
        <w:rStyle w:val="PageNumber"/>
        <w:rFonts w:ascii="Arial" w:hAnsi="Arial"/>
        <w:sz w:val="16"/>
        <w:szCs w:val="16"/>
      </w:rPr>
      <w:t xml:space="preserve">(Rev. </w:t>
    </w:r>
    <w:r w:rsidR="004454BE">
      <w:rPr>
        <w:rStyle w:val="PageNumber"/>
        <w:rFonts w:ascii="Arial" w:hAnsi="Arial"/>
        <w:sz w:val="16"/>
        <w:szCs w:val="16"/>
      </w:rPr>
      <w:t>3</w:t>
    </w:r>
    <w:r w:rsidRPr="0014659D">
      <w:rPr>
        <w:rStyle w:val="PageNumber"/>
        <w:rFonts w:ascii="Arial" w:hAnsi="Arial"/>
        <w:sz w:val="16"/>
        <w:szCs w:val="16"/>
      </w:rPr>
      <w:t>/</w:t>
    </w:r>
    <w:r w:rsidR="004454BE">
      <w:rPr>
        <w:rStyle w:val="PageNumber"/>
        <w:rFonts w:ascii="Arial" w:hAnsi="Arial"/>
        <w:sz w:val="16"/>
        <w:szCs w:val="16"/>
      </w:rPr>
      <w:t>01</w:t>
    </w:r>
    <w:r w:rsidRPr="0014659D">
      <w:rPr>
        <w:rStyle w:val="PageNumber"/>
        <w:rFonts w:ascii="Arial" w:hAnsi="Arial"/>
        <w:sz w:val="16"/>
        <w:szCs w:val="16"/>
      </w:rPr>
      <w:t>/</w:t>
    </w:r>
    <w:r>
      <w:rPr>
        <w:rStyle w:val="PageNumber"/>
        <w:rFonts w:ascii="Arial" w:hAnsi="Arial"/>
        <w:sz w:val="16"/>
        <w:szCs w:val="16"/>
      </w:rPr>
      <w:t>21</w:t>
    </w:r>
    <w:r w:rsidRPr="0014659D">
      <w:rPr>
        <w:rStyle w:val="PageNumber"/>
        <w:rFonts w:ascii="Arial" w:hAnsi="Arial"/>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B8A2CC" w14:textId="77777777" w:rsidR="0051127A" w:rsidRDefault="0051127A">
      <w:r>
        <w:separator/>
      </w:r>
    </w:p>
  </w:footnote>
  <w:footnote w:type="continuationSeparator" w:id="0">
    <w:p w14:paraId="7D822576" w14:textId="77777777" w:rsidR="0051127A" w:rsidRDefault="005112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7B5D2" w14:textId="77777777" w:rsidR="004454BE" w:rsidRDefault="004454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48050" w14:textId="77777777" w:rsidR="004454BE" w:rsidRDefault="004454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43BFD" w14:textId="77777777" w:rsidR="004454BE" w:rsidRDefault="004454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AC1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1421623"/>
    <w:multiLevelType w:val="hybridMultilevel"/>
    <w:tmpl w:val="32AA0B1A"/>
    <w:lvl w:ilvl="0" w:tplc="7638E07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A60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BBF3D69"/>
    <w:multiLevelType w:val="hybridMultilevel"/>
    <w:tmpl w:val="BFA49246"/>
    <w:lvl w:ilvl="0" w:tplc="1D324F9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D54D42"/>
    <w:multiLevelType w:val="multilevel"/>
    <w:tmpl w:val="F21E23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457691"/>
    <w:multiLevelType w:val="hybridMultilevel"/>
    <w:tmpl w:val="C11E3ECA"/>
    <w:lvl w:ilvl="0" w:tplc="C4301112">
      <w:start w:val="1"/>
      <w:numFmt w:val="bullet"/>
      <w:lvlText w:val=""/>
      <w:lvlJc w:val="left"/>
      <w:pPr>
        <w:tabs>
          <w:tab w:val="num" w:pos="180"/>
        </w:tabs>
        <w:ind w:left="54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5BE94575"/>
    <w:multiLevelType w:val="hybridMultilevel"/>
    <w:tmpl w:val="C796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154359"/>
    <w:multiLevelType w:val="hybridMultilevel"/>
    <w:tmpl w:val="F21E2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2C070B2"/>
    <w:multiLevelType w:val="multilevel"/>
    <w:tmpl w:val="C11E3ECA"/>
    <w:lvl w:ilvl="0">
      <w:start w:val="1"/>
      <w:numFmt w:val="bullet"/>
      <w:lvlText w:val=""/>
      <w:lvlJc w:val="left"/>
      <w:pPr>
        <w:tabs>
          <w:tab w:val="num" w:pos="180"/>
        </w:tabs>
        <w:ind w:left="54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0" w15:restartNumberingAfterBreak="0">
    <w:nsid w:val="774B49AD"/>
    <w:multiLevelType w:val="hybridMultilevel"/>
    <w:tmpl w:val="1B70041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D92328"/>
    <w:multiLevelType w:val="hybridMultilevel"/>
    <w:tmpl w:val="BA9A230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4978430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977294229">
    <w:abstractNumId w:val="1"/>
  </w:num>
  <w:num w:numId="3" w16cid:durableId="521017054">
    <w:abstractNumId w:val="3"/>
  </w:num>
  <w:num w:numId="4" w16cid:durableId="1536696292">
    <w:abstractNumId w:val="8"/>
  </w:num>
  <w:num w:numId="5" w16cid:durableId="380903789">
    <w:abstractNumId w:val="5"/>
  </w:num>
  <w:num w:numId="6" w16cid:durableId="119299740">
    <w:abstractNumId w:val="6"/>
  </w:num>
  <w:num w:numId="7" w16cid:durableId="526212006">
    <w:abstractNumId w:val="9"/>
  </w:num>
  <w:num w:numId="8" w16cid:durableId="920019727">
    <w:abstractNumId w:val="7"/>
  </w:num>
  <w:num w:numId="9" w16cid:durableId="1982608920">
    <w:abstractNumId w:val="10"/>
  </w:num>
  <w:num w:numId="10" w16cid:durableId="1543860426">
    <w:abstractNumId w:val="11"/>
  </w:num>
  <w:num w:numId="11" w16cid:durableId="1474713951">
    <w:abstractNumId w:val="2"/>
  </w:num>
  <w:num w:numId="12" w16cid:durableId="17229426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08A"/>
    <w:rsid w:val="0000071F"/>
    <w:rsid w:val="00002399"/>
    <w:rsid w:val="00003880"/>
    <w:rsid w:val="00004DF9"/>
    <w:rsid w:val="00010B28"/>
    <w:rsid w:val="0001165D"/>
    <w:rsid w:val="000135AB"/>
    <w:rsid w:val="00013B2D"/>
    <w:rsid w:val="00015295"/>
    <w:rsid w:val="00015B63"/>
    <w:rsid w:val="00015BCA"/>
    <w:rsid w:val="00015E48"/>
    <w:rsid w:val="0002257C"/>
    <w:rsid w:val="00022808"/>
    <w:rsid w:val="000237D9"/>
    <w:rsid w:val="0002430E"/>
    <w:rsid w:val="0002548F"/>
    <w:rsid w:val="00026AB8"/>
    <w:rsid w:val="00026FE4"/>
    <w:rsid w:val="00030A63"/>
    <w:rsid w:val="0003136C"/>
    <w:rsid w:val="00033B14"/>
    <w:rsid w:val="00034F9E"/>
    <w:rsid w:val="00035898"/>
    <w:rsid w:val="00036C22"/>
    <w:rsid w:val="00044E0B"/>
    <w:rsid w:val="00044F56"/>
    <w:rsid w:val="00045E43"/>
    <w:rsid w:val="0004693A"/>
    <w:rsid w:val="00053310"/>
    <w:rsid w:val="00057978"/>
    <w:rsid w:val="00060A53"/>
    <w:rsid w:val="00060FD0"/>
    <w:rsid w:val="00067D06"/>
    <w:rsid w:val="00070B20"/>
    <w:rsid w:val="0007498C"/>
    <w:rsid w:val="000815C2"/>
    <w:rsid w:val="00082A06"/>
    <w:rsid w:val="00083979"/>
    <w:rsid w:val="00086493"/>
    <w:rsid w:val="000901C4"/>
    <w:rsid w:val="0009079D"/>
    <w:rsid w:val="000A289B"/>
    <w:rsid w:val="000A3504"/>
    <w:rsid w:val="000A463D"/>
    <w:rsid w:val="000B1705"/>
    <w:rsid w:val="000B78C9"/>
    <w:rsid w:val="000C1E62"/>
    <w:rsid w:val="000C35CB"/>
    <w:rsid w:val="000C3AFC"/>
    <w:rsid w:val="000C3E7C"/>
    <w:rsid w:val="000C4F65"/>
    <w:rsid w:val="000C7F27"/>
    <w:rsid w:val="000D674B"/>
    <w:rsid w:val="000D6F52"/>
    <w:rsid w:val="000E020F"/>
    <w:rsid w:val="000E1BBC"/>
    <w:rsid w:val="000E2E60"/>
    <w:rsid w:val="000E43A8"/>
    <w:rsid w:val="000E73AD"/>
    <w:rsid w:val="000E781D"/>
    <w:rsid w:val="000F32F4"/>
    <w:rsid w:val="000F72A5"/>
    <w:rsid w:val="000F73C3"/>
    <w:rsid w:val="001002E3"/>
    <w:rsid w:val="00100562"/>
    <w:rsid w:val="00102B51"/>
    <w:rsid w:val="0010361E"/>
    <w:rsid w:val="001111DD"/>
    <w:rsid w:val="00111DE5"/>
    <w:rsid w:val="001136B1"/>
    <w:rsid w:val="00113B82"/>
    <w:rsid w:val="001159B4"/>
    <w:rsid w:val="00115DF5"/>
    <w:rsid w:val="00123005"/>
    <w:rsid w:val="0012305E"/>
    <w:rsid w:val="00123F62"/>
    <w:rsid w:val="001254C8"/>
    <w:rsid w:val="001269C0"/>
    <w:rsid w:val="00127174"/>
    <w:rsid w:val="001301E9"/>
    <w:rsid w:val="00135426"/>
    <w:rsid w:val="001370B1"/>
    <w:rsid w:val="00137218"/>
    <w:rsid w:val="001429D1"/>
    <w:rsid w:val="00142DA1"/>
    <w:rsid w:val="00142E85"/>
    <w:rsid w:val="00143C17"/>
    <w:rsid w:val="0014659D"/>
    <w:rsid w:val="001465FA"/>
    <w:rsid w:val="001466BD"/>
    <w:rsid w:val="001466CA"/>
    <w:rsid w:val="00153D66"/>
    <w:rsid w:val="00154568"/>
    <w:rsid w:val="00161412"/>
    <w:rsid w:val="00161D0E"/>
    <w:rsid w:val="00164724"/>
    <w:rsid w:val="001647D7"/>
    <w:rsid w:val="00167B85"/>
    <w:rsid w:val="00172178"/>
    <w:rsid w:val="001723A8"/>
    <w:rsid w:val="00172BD9"/>
    <w:rsid w:val="00175DF5"/>
    <w:rsid w:val="00177285"/>
    <w:rsid w:val="001801BE"/>
    <w:rsid w:val="00182993"/>
    <w:rsid w:val="001853CA"/>
    <w:rsid w:val="00185993"/>
    <w:rsid w:val="00186928"/>
    <w:rsid w:val="001900AD"/>
    <w:rsid w:val="00191106"/>
    <w:rsid w:val="001A21E9"/>
    <w:rsid w:val="001A6D8D"/>
    <w:rsid w:val="001B566F"/>
    <w:rsid w:val="001B5D76"/>
    <w:rsid w:val="001B634B"/>
    <w:rsid w:val="001C45A8"/>
    <w:rsid w:val="001D0502"/>
    <w:rsid w:val="001D0646"/>
    <w:rsid w:val="001D6B5F"/>
    <w:rsid w:val="001D7607"/>
    <w:rsid w:val="001E3D60"/>
    <w:rsid w:val="001E6273"/>
    <w:rsid w:val="001F1448"/>
    <w:rsid w:val="001F287A"/>
    <w:rsid w:val="001F2F32"/>
    <w:rsid w:val="001F3B26"/>
    <w:rsid w:val="001F742A"/>
    <w:rsid w:val="00201CC7"/>
    <w:rsid w:val="0020224E"/>
    <w:rsid w:val="00203061"/>
    <w:rsid w:val="00203E24"/>
    <w:rsid w:val="00204A58"/>
    <w:rsid w:val="002065AF"/>
    <w:rsid w:val="00222544"/>
    <w:rsid w:val="002229BE"/>
    <w:rsid w:val="00226144"/>
    <w:rsid w:val="00226BBE"/>
    <w:rsid w:val="0022752F"/>
    <w:rsid w:val="002315E7"/>
    <w:rsid w:val="00231A25"/>
    <w:rsid w:val="0023247F"/>
    <w:rsid w:val="00237F04"/>
    <w:rsid w:val="00240431"/>
    <w:rsid w:val="002439B6"/>
    <w:rsid w:val="0024506D"/>
    <w:rsid w:val="00247E1F"/>
    <w:rsid w:val="00250171"/>
    <w:rsid w:val="00251166"/>
    <w:rsid w:val="0025199F"/>
    <w:rsid w:val="002519D9"/>
    <w:rsid w:val="00252680"/>
    <w:rsid w:val="00255E2E"/>
    <w:rsid w:val="00262557"/>
    <w:rsid w:val="002728F4"/>
    <w:rsid w:val="00273E90"/>
    <w:rsid w:val="002744B8"/>
    <w:rsid w:val="002745BB"/>
    <w:rsid w:val="00275AA3"/>
    <w:rsid w:val="00283DF7"/>
    <w:rsid w:val="00284660"/>
    <w:rsid w:val="002854F9"/>
    <w:rsid w:val="002903A5"/>
    <w:rsid w:val="00290754"/>
    <w:rsid w:val="002920A4"/>
    <w:rsid w:val="0029503D"/>
    <w:rsid w:val="00295FBF"/>
    <w:rsid w:val="002961E7"/>
    <w:rsid w:val="002A28D8"/>
    <w:rsid w:val="002A2CD3"/>
    <w:rsid w:val="002A418D"/>
    <w:rsid w:val="002A48ED"/>
    <w:rsid w:val="002A4D61"/>
    <w:rsid w:val="002A55C8"/>
    <w:rsid w:val="002A5B17"/>
    <w:rsid w:val="002A5D8E"/>
    <w:rsid w:val="002B074D"/>
    <w:rsid w:val="002B092A"/>
    <w:rsid w:val="002B11E3"/>
    <w:rsid w:val="002B4B0E"/>
    <w:rsid w:val="002B5D3B"/>
    <w:rsid w:val="002B7F84"/>
    <w:rsid w:val="002C0333"/>
    <w:rsid w:val="002C652F"/>
    <w:rsid w:val="002D06FC"/>
    <w:rsid w:val="002D10C6"/>
    <w:rsid w:val="002D148E"/>
    <w:rsid w:val="002D3C74"/>
    <w:rsid w:val="002D6ACE"/>
    <w:rsid w:val="002E0E12"/>
    <w:rsid w:val="002E3B65"/>
    <w:rsid w:val="002F0CC3"/>
    <w:rsid w:val="002F13C4"/>
    <w:rsid w:val="002F1D39"/>
    <w:rsid w:val="002F5B86"/>
    <w:rsid w:val="003023FC"/>
    <w:rsid w:val="00302FA1"/>
    <w:rsid w:val="003049AC"/>
    <w:rsid w:val="003061C0"/>
    <w:rsid w:val="00306FD5"/>
    <w:rsid w:val="00310006"/>
    <w:rsid w:val="0031080C"/>
    <w:rsid w:val="00312B79"/>
    <w:rsid w:val="003173E8"/>
    <w:rsid w:val="003211E6"/>
    <w:rsid w:val="00324197"/>
    <w:rsid w:val="00333AE9"/>
    <w:rsid w:val="00335641"/>
    <w:rsid w:val="00337750"/>
    <w:rsid w:val="00340C1D"/>
    <w:rsid w:val="003417BF"/>
    <w:rsid w:val="00345D9F"/>
    <w:rsid w:val="0034656B"/>
    <w:rsid w:val="0034680F"/>
    <w:rsid w:val="00347E5D"/>
    <w:rsid w:val="00350573"/>
    <w:rsid w:val="00351F7C"/>
    <w:rsid w:val="00352227"/>
    <w:rsid w:val="003533D0"/>
    <w:rsid w:val="00354260"/>
    <w:rsid w:val="00355F38"/>
    <w:rsid w:val="00363292"/>
    <w:rsid w:val="003637D0"/>
    <w:rsid w:val="003639A5"/>
    <w:rsid w:val="0036784E"/>
    <w:rsid w:val="00371521"/>
    <w:rsid w:val="00372E82"/>
    <w:rsid w:val="003741D7"/>
    <w:rsid w:val="00376F31"/>
    <w:rsid w:val="00377200"/>
    <w:rsid w:val="00377850"/>
    <w:rsid w:val="00383482"/>
    <w:rsid w:val="00383DD1"/>
    <w:rsid w:val="00383E34"/>
    <w:rsid w:val="00385544"/>
    <w:rsid w:val="00387A7B"/>
    <w:rsid w:val="00392731"/>
    <w:rsid w:val="00392EE0"/>
    <w:rsid w:val="00393980"/>
    <w:rsid w:val="003946CC"/>
    <w:rsid w:val="003950E9"/>
    <w:rsid w:val="0039520D"/>
    <w:rsid w:val="003955A4"/>
    <w:rsid w:val="003A0C78"/>
    <w:rsid w:val="003A1467"/>
    <w:rsid w:val="003A2108"/>
    <w:rsid w:val="003A5203"/>
    <w:rsid w:val="003A75B8"/>
    <w:rsid w:val="003B36CE"/>
    <w:rsid w:val="003B3A3A"/>
    <w:rsid w:val="003B430D"/>
    <w:rsid w:val="003B5E83"/>
    <w:rsid w:val="003C3433"/>
    <w:rsid w:val="003C3F68"/>
    <w:rsid w:val="003C4B9D"/>
    <w:rsid w:val="003D6336"/>
    <w:rsid w:val="003D6A01"/>
    <w:rsid w:val="003D6B07"/>
    <w:rsid w:val="003D6C8F"/>
    <w:rsid w:val="003E0C0F"/>
    <w:rsid w:val="003E3ECF"/>
    <w:rsid w:val="003E54BC"/>
    <w:rsid w:val="003E6F49"/>
    <w:rsid w:val="003F16E7"/>
    <w:rsid w:val="003F18CA"/>
    <w:rsid w:val="003F27E9"/>
    <w:rsid w:val="003F318D"/>
    <w:rsid w:val="0040112A"/>
    <w:rsid w:val="00402D14"/>
    <w:rsid w:val="00403542"/>
    <w:rsid w:val="00403632"/>
    <w:rsid w:val="004039E8"/>
    <w:rsid w:val="00403ADA"/>
    <w:rsid w:val="00411971"/>
    <w:rsid w:val="004127B6"/>
    <w:rsid w:val="00425C80"/>
    <w:rsid w:val="004266E1"/>
    <w:rsid w:val="00433BF1"/>
    <w:rsid w:val="00433C6D"/>
    <w:rsid w:val="00436CA9"/>
    <w:rsid w:val="00441393"/>
    <w:rsid w:val="00443561"/>
    <w:rsid w:val="0044422C"/>
    <w:rsid w:val="00444D94"/>
    <w:rsid w:val="00444F0F"/>
    <w:rsid w:val="004454BE"/>
    <w:rsid w:val="00445883"/>
    <w:rsid w:val="00451C04"/>
    <w:rsid w:val="00451F7F"/>
    <w:rsid w:val="004541F4"/>
    <w:rsid w:val="00455F45"/>
    <w:rsid w:val="004577DE"/>
    <w:rsid w:val="004628A4"/>
    <w:rsid w:val="004670B5"/>
    <w:rsid w:val="00470765"/>
    <w:rsid w:val="00474ADF"/>
    <w:rsid w:val="00474C32"/>
    <w:rsid w:val="00475BD8"/>
    <w:rsid w:val="00475F6D"/>
    <w:rsid w:val="00477C93"/>
    <w:rsid w:val="00481F2F"/>
    <w:rsid w:val="0048277E"/>
    <w:rsid w:val="00482E94"/>
    <w:rsid w:val="00485373"/>
    <w:rsid w:val="00485F9B"/>
    <w:rsid w:val="00490454"/>
    <w:rsid w:val="00491392"/>
    <w:rsid w:val="00491EF2"/>
    <w:rsid w:val="0049200A"/>
    <w:rsid w:val="00493484"/>
    <w:rsid w:val="004948C1"/>
    <w:rsid w:val="004A29FE"/>
    <w:rsid w:val="004A4B9E"/>
    <w:rsid w:val="004A6FD2"/>
    <w:rsid w:val="004B2A6F"/>
    <w:rsid w:val="004B3242"/>
    <w:rsid w:val="004B44A9"/>
    <w:rsid w:val="004B4D8B"/>
    <w:rsid w:val="004B5464"/>
    <w:rsid w:val="004B6B17"/>
    <w:rsid w:val="004C39E7"/>
    <w:rsid w:val="004C46DF"/>
    <w:rsid w:val="004C48F7"/>
    <w:rsid w:val="004C51C5"/>
    <w:rsid w:val="004C7125"/>
    <w:rsid w:val="004C78FD"/>
    <w:rsid w:val="004D1F5F"/>
    <w:rsid w:val="004D345A"/>
    <w:rsid w:val="004D4B7D"/>
    <w:rsid w:val="004D5012"/>
    <w:rsid w:val="004D7ACD"/>
    <w:rsid w:val="004E0003"/>
    <w:rsid w:val="004E13FD"/>
    <w:rsid w:val="004E713D"/>
    <w:rsid w:val="004F0976"/>
    <w:rsid w:val="004F1C89"/>
    <w:rsid w:val="004F283B"/>
    <w:rsid w:val="004F6C98"/>
    <w:rsid w:val="00502068"/>
    <w:rsid w:val="0050260F"/>
    <w:rsid w:val="00506F9E"/>
    <w:rsid w:val="0050744F"/>
    <w:rsid w:val="0051127A"/>
    <w:rsid w:val="005122AD"/>
    <w:rsid w:val="005204BA"/>
    <w:rsid w:val="005224A0"/>
    <w:rsid w:val="00532985"/>
    <w:rsid w:val="0053606A"/>
    <w:rsid w:val="00537997"/>
    <w:rsid w:val="005426C1"/>
    <w:rsid w:val="00543DF8"/>
    <w:rsid w:val="005451BC"/>
    <w:rsid w:val="0055232C"/>
    <w:rsid w:val="0055244E"/>
    <w:rsid w:val="005553AB"/>
    <w:rsid w:val="005619EA"/>
    <w:rsid w:val="00562E17"/>
    <w:rsid w:val="00562E6E"/>
    <w:rsid w:val="00566446"/>
    <w:rsid w:val="00570468"/>
    <w:rsid w:val="00572826"/>
    <w:rsid w:val="005728E4"/>
    <w:rsid w:val="00572F51"/>
    <w:rsid w:val="0057400E"/>
    <w:rsid w:val="005758FF"/>
    <w:rsid w:val="005768C3"/>
    <w:rsid w:val="005816F2"/>
    <w:rsid w:val="00587FAA"/>
    <w:rsid w:val="0059043D"/>
    <w:rsid w:val="0059259B"/>
    <w:rsid w:val="00592ED5"/>
    <w:rsid w:val="00596804"/>
    <w:rsid w:val="00596B15"/>
    <w:rsid w:val="00597110"/>
    <w:rsid w:val="00597E47"/>
    <w:rsid w:val="005A054B"/>
    <w:rsid w:val="005A1999"/>
    <w:rsid w:val="005A222E"/>
    <w:rsid w:val="005A5063"/>
    <w:rsid w:val="005A6987"/>
    <w:rsid w:val="005A6EA0"/>
    <w:rsid w:val="005B08A1"/>
    <w:rsid w:val="005B162E"/>
    <w:rsid w:val="005B3B35"/>
    <w:rsid w:val="005B4FCA"/>
    <w:rsid w:val="005C2AE3"/>
    <w:rsid w:val="005C4415"/>
    <w:rsid w:val="005C6DFC"/>
    <w:rsid w:val="005D0722"/>
    <w:rsid w:val="005D3DDD"/>
    <w:rsid w:val="005E2621"/>
    <w:rsid w:val="005E5143"/>
    <w:rsid w:val="005E7221"/>
    <w:rsid w:val="005F1B8C"/>
    <w:rsid w:val="005F1FFC"/>
    <w:rsid w:val="00600D78"/>
    <w:rsid w:val="0060352A"/>
    <w:rsid w:val="00604E76"/>
    <w:rsid w:val="006051CB"/>
    <w:rsid w:val="00610D52"/>
    <w:rsid w:val="00611F67"/>
    <w:rsid w:val="0061223B"/>
    <w:rsid w:val="006138D1"/>
    <w:rsid w:val="00615F8C"/>
    <w:rsid w:val="00616FFF"/>
    <w:rsid w:val="00621F23"/>
    <w:rsid w:val="006240B1"/>
    <w:rsid w:val="00626509"/>
    <w:rsid w:val="006335CA"/>
    <w:rsid w:val="00633724"/>
    <w:rsid w:val="006414DE"/>
    <w:rsid w:val="00643E45"/>
    <w:rsid w:val="00643FF9"/>
    <w:rsid w:val="00644884"/>
    <w:rsid w:val="00644FAC"/>
    <w:rsid w:val="006461E5"/>
    <w:rsid w:val="00647809"/>
    <w:rsid w:val="00651F0D"/>
    <w:rsid w:val="00654F9E"/>
    <w:rsid w:val="006552A6"/>
    <w:rsid w:val="00655AFA"/>
    <w:rsid w:val="00656000"/>
    <w:rsid w:val="00656E14"/>
    <w:rsid w:val="00660CFE"/>
    <w:rsid w:val="00660FC2"/>
    <w:rsid w:val="00665986"/>
    <w:rsid w:val="00666157"/>
    <w:rsid w:val="00667959"/>
    <w:rsid w:val="00670DC2"/>
    <w:rsid w:val="00672218"/>
    <w:rsid w:val="00675B1A"/>
    <w:rsid w:val="00676680"/>
    <w:rsid w:val="00676CAB"/>
    <w:rsid w:val="00680643"/>
    <w:rsid w:val="00683CEC"/>
    <w:rsid w:val="00684786"/>
    <w:rsid w:val="0068541F"/>
    <w:rsid w:val="00690FF9"/>
    <w:rsid w:val="0069759E"/>
    <w:rsid w:val="006978FD"/>
    <w:rsid w:val="00697E2F"/>
    <w:rsid w:val="006A2CA7"/>
    <w:rsid w:val="006A43CB"/>
    <w:rsid w:val="006A6358"/>
    <w:rsid w:val="006B4DBB"/>
    <w:rsid w:val="006B7EC5"/>
    <w:rsid w:val="006C0886"/>
    <w:rsid w:val="006C5DF1"/>
    <w:rsid w:val="006D246E"/>
    <w:rsid w:val="006D57EE"/>
    <w:rsid w:val="006D7383"/>
    <w:rsid w:val="006E04EE"/>
    <w:rsid w:val="006E3E47"/>
    <w:rsid w:val="006F1886"/>
    <w:rsid w:val="006F61D2"/>
    <w:rsid w:val="00701F63"/>
    <w:rsid w:val="0070306D"/>
    <w:rsid w:val="00703588"/>
    <w:rsid w:val="00703F50"/>
    <w:rsid w:val="00710154"/>
    <w:rsid w:val="00710F06"/>
    <w:rsid w:val="007121EF"/>
    <w:rsid w:val="007129B8"/>
    <w:rsid w:val="007140AB"/>
    <w:rsid w:val="00716DF1"/>
    <w:rsid w:val="007174AF"/>
    <w:rsid w:val="00720743"/>
    <w:rsid w:val="00720E5F"/>
    <w:rsid w:val="007248FE"/>
    <w:rsid w:val="00726518"/>
    <w:rsid w:val="00735DA9"/>
    <w:rsid w:val="00736652"/>
    <w:rsid w:val="00740674"/>
    <w:rsid w:val="00742DEE"/>
    <w:rsid w:val="00743A66"/>
    <w:rsid w:val="00744D65"/>
    <w:rsid w:val="007460BC"/>
    <w:rsid w:val="0074639E"/>
    <w:rsid w:val="00746F0A"/>
    <w:rsid w:val="00750054"/>
    <w:rsid w:val="00752102"/>
    <w:rsid w:val="0075342F"/>
    <w:rsid w:val="00760484"/>
    <w:rsid w:val="00762A17"/>
    <w:rsid w:val="00770784"/>
    <w:rsid w:val="00773C90"/>
    <w:rsid w:val="00777549"/>
    <w:rsid w:val="007805D9"/>
    <w:rsid w:val="00781399"/>
    <w:rsid w:val="007870F6"/>
    <w:rsid w:val="0079109F"/>
    <w:rsid w:val="00795CB5"/>
    <w:rsid w:val="00795D6C"/>
    <w:rsid w:val="00796375"/>
    <w:rsid w:val="00796F90"/>
    <w:rsid w:val="007A0348"/>
    <w:rsid w:val="007A22BD"/>
    <w:rsid w:val="007A6504"/>
    <w:rsid w:val="007A77F1"/>
    <w:rsid w:val="007B199C"/>
    <w:rsid w:val="007B41C7"/>
    <w:rsid w:val="007B565A"/>
    <w:rsid w:val="007C0501"/>
    <w:rsid w:val="007C2B15"/>
    <w:rsid w:val="007C416D"/>
    <w:rsid w:val="007C66EE"/>
    <w:rsid w:val="007C6A76"/>
    <w:rsid w:val="007C7308"/>
    <w:rsid w:val="007D067F"/>
    <w:rsid w:val="007D09D9"/>
    <w:rsid w:val="007D3294"/>
    <w:rsid w:val="007D429F"/>
    <w:rsid w:val="007D4663"/>
    <w:rsid w:val="007D7915"/>
    <w:rsid w:val="007E0BD7"/>
    <w:rsid w:val="007E2987"/>
    <w:rsid w:val="007E39D1"/>
    <w:rsid w:val="007F3C6F"/>
    <w:rsid w:val="007F3FBA"/>
    <w:rsid w:val="007F62B1"/>
    <w:rsid w:val="007F73D0"/>
    <w:rsid w:val="00800330"/>
    <w:rsid w:val="00804B33"/>
    <w:rsid w:val="00805D25"/>
    <w:rsid w:val="00813FB1"/>
    <w:rsid w:val="008204EA"/>
    <w:rsid w:val="008258C8"/>
    <w:rsid w:val="00827EF4"/>
    <w:rsid w:val="00833053"/>
    <w:rsid w:val="00840CB9"/>
    <w:rsid w:val="008418BB"/>
    <w:rsid w:val="008419E3"/>
    <w:rsid w:val="00844DE4"/>
    <w:rsid w:val="00846C89"/>
    <w:rsid w:val="0084712F"/>
    <w:rsid w:val="0084741D"/>
    <w:rsid w:val="0085138A"/>
    <w:rsid w:val="008537FA"/>
    <w:rsid w:val="00853AF4"/>
    <w:rsid w:val="00854273"/>
    <w:rsid w:val="00854F8B"/>
    <w:rsid w:val="0085642C"/>
    <w:rsid w:val="00857B39"/>
    <w:rsid w:val="00861C6E"/>
    <w:rsid w:val="00862EC5"/>
    <w:rsid w:val="00863EC3"/>
    <w:rsid w:val="008677AC"/>
    <w:rsid w:val="00873B63"/>
    <w:rsid w:val="00874CB0"/>
    <w:rsid w:val="00875D1C"/>
    <w:rsid w:val="00875FB3"/>
    <w:rsid w:val="00876E17"/>
    <w:rsid w:val="00880972"/>
    <w:rsid w:val="00884CC7"/>
    <w:rsid w:val="008902C9"/>
    <w:rsid w:val="008906DF"/>
    <w:rsid w:val="008929F9"/>
    <w:rsid w:val="0089312A"/>
    <w:rsid w:val="00893B36"/>
    <w:rsid w:val="00893BBA"/>
    <w:rsid w:val="00893F56"/>
    <w:rsid w:val="00895282"/>
    <w:rsid w:val="008A0380"/>
    <w:rsid w:val="008A0FF1"/>
    <w:rsid w:val="008A1834"/>
    <w:rsid w:val="008A38F5"/>
    <w:rsid w:val="008B0AB4"/>
    <w:rsid w:val="008B1972"/>
    <w:rsid w:val="008B41E5"/>
    <w:rsid w:val="008B56A0"/>
    <w:rsid w:val="008B70E2"/>
    <w:rsid w:val="008B7F9F"/>
    <w:rsid w:val="008C0EAF"/>
    <w:rsid w:val="008C2E7F"/>
    <w:rsid w:val="008C3620"/>
    <w:rsid w:val="008C3D85"/>
    <w:rsid w:val="008C63A7"/>
    <w:rsid w:val="008C70BB"/>
    <w:rsid w:val="008C73B2"/>
    <w:rsid w:val="008D0C75"/>
    <w:rsid w:val="008D30F9"/>
    <w:rsid w:val="008D7CDB"/>
    <w:rsid w:val="008E1371"/>
    <w:rsid w:val="008E1AD6"/>
    <w:rsid w:val="008E5110"/>
    <w:rsid w:val="008E5C4C"/>
    <w:rsid w:val="008E5EC0"/>
    <w:rsid w:val="008E71A2"/>
    <w:rsid w:val="008F142A"/>
    <w:rsid w:val="008F3F79"/>
    <w:rsid w:val="008F69B6"/>
    <w:rsid w:val="0090224B"/>
    <w:rsid w:val="00903A1A"/>
    <w:rsid w:val="00905F9C"/>
    <w:rsid w:val="00906AE8"/>
    <w:rsid w:val="00906D69"/>
    <w:rsid w:val="009108A8"/>
    <w:rsid w:val="00910D69"/>
    <w:rsid w:val="00910FEA"/>
    <w:rsid w:val="009157B0"/>
    <w:rsid w:val="009158BE"/>
    <w:rsid w:val="00923129"/>
    <w:rsid w:val="00923ADB"/>
    <w:rsid w:val="00923ED1"/>
    <w:rsid w:val="009317FC"/>
    <w:rsid w:val="00935F15"/>
    <w:rsid w:val="0094046A"/>
    <w:rsid w:val="00943279"/>
    <w:rsid w:val="00946B41"/>
    <w:rsid w:val="00950D35"/>
    <w:rsid w:val="0095187D"/>
    <w:rsid w:val="0095206B"/>
    <w:rsid w:val="009527AC"/>
    <w:rsid w:val="0095312A"/>
    <w:rsid w:val="009531FA"/>
    <w:rsid w:val="009539D8"/>
    <w:rsid w:val="009545AB"/>
    <w:rsid w:val="00955814"/>
    <w:rsid w:val="00956132"/>
    <w:rsid w:val="009571B1"/>
    <w:rsid w:val="0096036C"/>
    <w:rsid w:val="00960BC8"/>
    <w:rsid w:val="0096179D"/>
    <w:rsid w:val="00962036"/>
    <w:rsid w:val="00962267"/>
    <w:rsid w:val="00970E8F"/>
    <w:rsid w:val="00971B11"/>
    <w:rsid w:val="009819CF"/>
    <w:rsid w:val="00982658"/>
    <w:rsid w:val="00983014"/>
    <w:rsid w:val="009830F9"/>
    <w:rsid w:val="0098464A"/>
    <w:rsid w:val="009846E4"/>
    <w:rsid w:val="00985FF1"/>
    <w:rsid w:val="00991BCF"/>
    <w:rsid w:val="00991E9D"/>
    <w:rsid w:val="00991F5C"/>
    <w:rsid w:val="00995DE1"/>
    <w:rsid w:val="009970EC"/>
    <w:rsid w:val="009A000C"/>
    <w:rsid w:val="009A03B3"/>
    <w:rsid w:val="009A58E1"/>
    <w:rsid w:val="009A5F7D"/>
    <w:rsid w:val="009A6697"/>
    <w:rsid w:val="009A6835"/>
    <w:rsid w:val="009B2268"/>
    <w:rsid w:val="009B3617"/>
    <w:rsid w:val="009C19C6"/>
    <w:rsid w:val="009C278B"/>
    <w:rsid w:val="009C4E62"/>
    <w:rsid w:val="009C5CE5"/>
    <w:rsid w:val="009C76F1"/>
    <w:rsid w:val="009D0C37"/>
    <w:rsid w:val="009D5EBC"/>
    <w:rsid w:val="009E10CB"/>
    <w:rsid w:val="009E181B"/>
    <w:rsid w:val="009E2122"/>
    <w:rsid w:val="009E4796"/>
    <w:rsid w:val="009F584A"/>
    <w:rsid w:val="00A0363B"/>
    <w:rsid w:val="00A04B84"/>
    <w:rsid w:val="00A05B24"/>
    <w:rsid w:val="00A05E44"/>
    <w:rsid w:val="00A15891"/>
    <w:rsid w:val="00A15A87"/>
    <w:rsid w:val="00A16A4A"/>
    <w:rsid w:val="00A21F9D"/>
    <w:rsid w:val="00A27D2C"/>
    <w:rsid w:val="00A30B26"/>
    <w:rsid w:val="00A30B5F"/>
    <w:rsid w:val="00A320C2"/>
    <w:rsid w:val="00A35379"/>
    <w:rsid w:val="00A37849"/>
    <w:rsid w:val="00A4048D"/>
    <w:rsid w:val="00A40DFE"/>
    <w:rsid w:val="00A444F3"/>
    <w:rsid w:val="00A458A7"/>
    <w:rsid w:val="00A479C2"/>
    <w:rsid w:val="00A57739"/>
    <w:rsid w:val="00A57799"/>
    <w:rsid w:val="00A61FF1"/>
    <w:rsid w:val="00A62B77"/>
    <w:rsid w:val="00A64289"/>
    <w:rsid w:val="00A6568D"/>
    <w:rsid w:val="00A6653C"/>
    <w:rsid w:val="00A67F55"/>
    <w:rsid w:val="00A711AB"/>
    <w:rsid w:val="00A73320"/>
    <w:rsid w:val="00A7562C"/>
    <w:rsid w:val="00A757D5"/>
    <w:rsid w:val="00A75C83"/>
    <w:rsid w:val="00A82D08"/>
    <w:rsid w:val="00A85B58"/>
    <w:rsid w:val="00A8755E"/>
    <w:rsid w:val="00A94AEF"/>
    <w:rsid w:val="00A9700A"/>
    <w:rsid w:val="00AA0343"/>
    <w:rsid w:val="00AA0D6E"/>
    <w:rsid w:val="00AA4AB0"/>
    <w:rsid w:val="00AB1054"/>
    <w:rsid w:val="00AB1DA1"/>
    <w:rsid w:val="00AB26F2"/>
    <w:rsid w:val="00AB5A05"/>
    <w:rsid w:val="00AC069D"/>
    <w:rsid w:val="00AC0C59"/>
    <w:rsid w:val="00AC0D86"/>
    <w:rsid w:val="00AC5456"/>
    <w:rsid w:val="00AC61FE"/>
    <w:rsid w:val="00AD1428"/>
    <w:rsid w:val="00AD5B29"/>
    <w:rsid w:val="00AD6437"/>
    <w:rsid w:val="00AD65E5"/>
    <w:rsid w:val="00AD697A"/>
    <w:rsid w:val="00AD754F"/>
    <w:rsid w:val="00AE061E"/>
    <w:rsid w:val="00AE1678"/>
    <w:rsid w:val="00AE2622"/>
    <w:rsid w:val="00AE2ED9"/>
    <w:rsid w:val="00AE41E4"/>
    <w:rsid w:val="00AE5528"/>
    <w:rsid w:val="00AF10F4"/>
    <w:rsid w:val="00AF1E72"/>
    <w:rsid w:val="00AF4326"/>
    <w:rsid w:val="00AF5CDE"/>
    <w:rsid w:val="00B008B3"/>
    <w:rsid w:val="00B03D3A"/>
    <w:rsid w:val="00B04717"/>
    <w:rsid w:val="00B17134"/>
    <w:rsid w:val="00B17711"/>
    <w:rsid w:val="00B20017"/>
    <w:rsid w:val="00B20A6D"/>
    <w:rsid w:val="00B254C9"/>
    <w:rsid w:val="00B2681D"/>
    <w:rsid w:val="00B3117B"/>
    <w:rsid w:val="00B333DF"/>
    <w:rsid w:val="00B336B9"/>
    <w:rsid w:val="00B37F1A"/>
    <w:rsid w:val="00B45992"/>
    <w:rsid w:val="00B50C3F"/>
    <w:rsid w:val="00B547BF"/>
    <w:rsid w:val="00B54C93"/>
    <w:rsid w:val="00B63414"/>
    <w:rsid w:val="00B66B39"/>
    <w:rsid w:val="00B72733"/>
    <w:rsid w:val="00B72FDA"/>
    <w:rsid w:val="00B73643"/>
    <w:rsid w:val="00B83795"/>
    <w:rsid w:val="00B91559"/>
    <w:rsid w:val="00B922A0"/>
    <w:rsid w:val="00BA31B8"/>
    <w:rsid w:val="00BA40DE"/>
    <w:rsid w:val="00BB20D6"/>
    <w:rsid w:val="00BB3412"/>
    <w:rsid w:val="00BB4D1B"/>
    <w:rsid w:val="00BB6928"/>
    <w:rsid w:val="00BB7BDE"/>
    <w:rsid w:val="00BC4F1E"/>
    <w:rsid w:val="00BC5143"/>
    <w:rsid w:val="00BC5BB7"/>
    <w:rsid w:val="00BD0797"/>
    <w:rsid w:val="00BD0E65"/>
    <w:rsid w:val="00BD1497"/>
    <w:rsid w:val="00BD2DFE"/>
    <w:rsid w:val="00BD5D10"/>
    <w:rsid w:val="00BD6C66"/>
    <w:rsid w:val="00BD7123"/>
    <w:rsid w:val="00BE0DD0"/>
    <w:rsid w:val="00BE5F90"/>
    <w:rsid w:val="00C0589B"/>
    <w:rsid w:val="00C113BC"/>
    <w:rsid w:val="00C12BAA"/>
    <w:rsid w:val="00C145FD"/>
    <w:rsid w:val="00C164A0"/>
    <w:rsid w:val="00C205E5"/>
    <w:rsid w:val="00C22362"/>
    <w:rsid w:val="00C23A6C"/>
    <w:rsid w:val="00C24C83"/>
    <w:rsid w:val="00C260E0"/>
    <w:rsid w:val="00C27D09"/>
    <w:rsid w:val="00C32CBF"/>
    <w:rsid w:val="00C342AF"/>
    <w:rsid w:val="00C35E94"/>
    <w:rsid w:val="00C407C8"/>
    <w:rsid w:val="00C41158"/>
    <w:rsid w:val="00C43561"/>
    <w:rsid w:val="00C47F6C"/>
    <w:rsid w:val="00C501AE"/>
    <w:rsid w:val="00C50355"/>
    <w:rsid w:val="00C512CC"/>
    <w:rsid w:val="00C53DF2"/>
    <w:rsid w:val="00C54ADE"/>
    <w:rsid w:val="00C6059C"/>
    <w:rsid w:val="00C61176"/>
    <w:rsid w:val="00C61A82"/>
    <w:rsid w:val="00C6451A"/>
    <w:rsid w:val="00C6488B"/>
    <w:rsid w:val="00C65371"/>
    <w:rsid w:val="00C66375"/>
    <w:rsid w:val="00C66BD6"/>
    <w:rsid w:val="00C67104"/>
    <w:rsid w:val="00C677A9"/>
    <w:rsid w:val="00C72A47"/>
    <w:rsid w:val="00C73FBD"/>
    <w:rsid w:val="00C744F8"/>
    <w:rsid w:val="00C76E93"/>
    <w:rsid w:val="00C801D0"/>
    <w:rsid w:val="00C802FD"/>
    <w:rsid w:val="00C812D3"/>
    <w:rsid w:val="00C82F1E"/>
    <w:rsid w:val="00C84243"/>
    <w:rsid w:val="00C86B8B"/>
    <w:rsid w:val="00C92F27"/>
    <w:rsid w:val="00C94DBD"/>
    <w:rsid w:val="00C95903"/>
    <w:rsid w:val="00C9608A"/>
    <w:rsid w:val="00CA28F3"/>
    <w:rsid w:val="00CA4B03"/>
    <w:rsid w:val="00CA4ECA"/>
    <w:rsid w:val="00CB00FB"/>
    <w:rsid w:val="00CB0A3D"/>
    <w:rsid w:val="00CB0D4C"/>
    <w:rsid w:val="00CB1F6C"/>
    <w:rsid w:val="00CB43FA"/>
    <w:rsid w:val="00CB60BD"/>
    <w:rsid w:val="00CC0457"/>
    <w:rsid w:val="00CC371A"/>
    <w:rsid w:val="00CC5082"/>
    <w:rsid w:val="00CC6306"/>
    <w:rsid w:val="00CC67DF"/>
    <w:rsid w:val="00CC7CF8"/>
    <w:rsid w:val="00CD32D9"/>
    <w:rsid w:val="00CD3E7C"/>
    <w:rsid w:val="00CD6A10"/>
    <w:rsid w:val="00CD71F7"/>
    <w:rsid w:val="00CE1538"/>
    <w:rsid w:val="00CE5FB0"/>
    <w:rsid w:val="00CE65B2"/>
    <w:rsid w:val="00CF37B7"/>
    <w:rsid w:val="00D01DA5"/>
    <w:rsid w:val="00D0289A"/>
    <w:rsid w:val="00D04321"/>
    <w:rsid w:val="00D05485"/>
    <w:rsid w:val="00D10A4E"/>
    <w:rsid w:val="00D122B6"/>
    <w:rsid w:val="00D17D48"/>
    <w:rsid w:val="00D22B42"/>
    <w:rsid w:val="00D26941"/>
    <w:rsid w:val="00D30940"/>
    <w:rsid w:val="00D32088"/>
    <w:rsid w:val="00D325DF"/>
    <w:rsid w:val="00D34A15"/>
    <w:rsid w:val="00D34C32"/>
    <w:rsid w:val="00D364A2"/>
    <w:rsid w:val="00D42E06"/>
    <w:rsid w:val="00D43A9A"/>
    <w:rsid w:val="00D43EB9"/>
    <w:rsid w:val="00D5459C"/>
    <w:rsid w:val="00D57666"/>
    <w:rsid w:val="00D57EFB"/>
    <w:rsid w:val="00D63D29"/>
    <w:rsid w:val="00D735AB"/>
    <w:rsid w:val="00D75A5C"/>
    <w:rsid w:val="00D75CF1"/>
    <w:rsid w:val="00D81EA9"/>
    <w:rsid w:val="00D84FCD"/>
    <w:rsid w:val="00D91784"/>
    <w:rsid w:val="00D917CF"/>
    <w:rsid w:val="00D923A0"/>
    <w:rsid w:val="00D92DA8"/>
    <w:rsid w:val="00D93BF5"/>
    <w:rsid w:val="00D93FAC"/>
    <w:rsid w:val="00D9587D"/>
    <w:rsid w:val="00D95EB4"/>
    <w:rsid w:val="00DA122E"/>
    <w:rsid w:val="00DA1E6B"/>
    <w:rsid w:val="00DA714D"/>
    <w:rsid w:val="00DB1A79"/>
    <w:rsid w:val="00DB3C7E"/>
    <w:rsid w:val="00DB5924"/>
    <w:rsid w:val="00DB68D5"/>
    <w:rsid w:val="00DB6B6C"/>
    <w:rsid w:val="00DB7D71"/>
    <w:rsid w:val="00DB7FA3"/>
    <w:rsid w:val="00DC185B"/>
    <w:rsid w:val="00DD2FAD"/>
    <w:rsid w:val="00DD4D4E"/>
    <w:rsid w:val="00DE392C"/>
    <w:rsid w:val="00DE39D5"/>
    <w:rsid w:val="00DE538D"/>
    <w:rsid w:val="00DE6BD6"/>
    <w:rsid w:val="00DE6E0D"/>
    <w:rsid w:val="00DF00D6"/>
    <w:rsid w:val="00DF3700"/>
    <w:rsid w:val="00DF46AD"/>
    <w:rsid w:val="00DF6578"/>
    <w:rsid w:val="00DF7BBC"/>
    <w:rsid w:val="00E01E9D"/>
    <w:rsid w:val="00E037E8"/>
    <w:rsid w:val="00E11812"/>
    <w:rsid w:val="00E1421A"/>
    <w:rsid w:val="00E2303A"/>
    <w:rsid w:val="00E24CF7"/>
    <w:rsid w:val="00E24E0F"/>
    <w:rsid w:val="00E26617"/>
    <w:rsid w:val="00E27A36"/>
    <w:rsid w:val="00E3000B"/>
    <w:rsid w:val="00E34597"/>
    <w:rsid w:val="00E34B40"/>
    <w:rsid w:val="00E35D6E"/>
    <w:rsid w:val="00E36E08"/>
    <w:rsid w:val="00E376CE"/>
    <w:rsid w:val="00E406A7"/>
    <w:rsid w:val="00E41ADA"/>
    <w:rsid w:val="00E47B7A"/>
    <w:rsid w:val="00E50E09"/>
    <w:rsid w:val="00E562DC"/>
    <w:rsid w:val="00E56A47"/>
    <w:rsid w:val="00E63937"/>
    <w:rsid w:val="00E64008"/>
    <w:rsid w:val="00E66734"/>
    <w:rsid w:val="00E73943"/>
    <w:rsid w:val="00E73A29"/>
    <w:rsid w:val="00E74066"/>
    <w:rsid w:val="00E766C7"/>
    <w:rsid w:val="00E81954"/>
    <w:rsid w:val="00E8317B"/>
    <w:rsid w:val="00E84291"/>
    <w:rsid w:val="00E854CE"/>
    <w:rsid w:val="00E907F1"/>
    <w:rsid w:val="00E94CDE"/>
    <w:rsid w:val="00E960AC"/>
    <w:rsid w:val="00EA38D1"/>
    <w:rsid w:val="00EA42F9"/>
    <w:rsid w:val="00EB0DB5"/>
    <w:rsid w:val="00EB17D6"/>
    <w:rsid w:val="00EC093E"/>
    <w:rsid w:val="00EC0D9E"/>
    <w:rsid w:val="00EC142A"/>
    <w:rsid w:val="00EC23F8"/>
    <w:rsid w:val="00EC528A"/>
    <w:rsid w:val="00ED0E17"/>
    <w:rsid w:val="00ED4100"/>
    <w:rsid w:val="00ED6114"/>
    <w:rsid w:val="00ED79C1"/>
    <w:rsid w:val="00EE0520"/>
    <w:rsid w:val="00EE5339"/>
    <w:rsid w:val="00EE6056"/>
    <w:rsid w:val="00EE6097"/>
    <w:rsid w:val="00EE6CC6"/>
    <w:rsid w:val="00EF03C5"/>
    <w:rsid w:val="00EF05C3"/>
    <w:rsid w:val="00EF0691"/>
    <w:rsid w:val="00EF2269"/>
    <w:rsid w:val="00EF28E8"/>
    <w:rsid w:val="00EF52AE"/>
    <w:rsid w:val="00EF79CE"/>
    <w:rsid w:val="00F018EA"/>
    <w:rsid w:val="00F053A4"/>
    <w:rsid w:val="00F05C88"/>
    <w:rsid w:val="00F07763"/>
    <w:rsid w:val="00F11255"/>
    <w:rsid w:val="00F124E0"/>
    <w:rsid w:val="00F15946"/>
    <w:rsid w:val="00F17985"/>
    <w:rsid w:val="00F208FE"/>
    <w:rsid w:val="00F21DBA"/>
    <w:rsid w:val="00F23D8B"/>
    <w:rsid w:val="00F27AF7"/>
    <w:rsid w:val="00F32FE6"/>
    <w:rsid w:val="00F33290"/>
    <w:rsid w:val="00F3515D"/>
    <w:rsid w:val="00F352E6"/>
    <w:rsid w:val="00F37731"/>
    <w:rsid w:val="00F37B82"/>
    <w:rsid w:val="00F41E50"/>
    <w:rsid w:val="00F477A5"/>
    <w:rsid w:val="00F478F0"/>
    <w:rsid w:val="00F47C44"/>
    <w:rsid w:val="00F5342E"/>
    <w:rsid w:val="00F545EB"/>
    <w:rsid w:val="00F546FE"/>
    <w:rsid w:val="00F55032"/>
    <w:rsid w:val="00F64196"/>
    <w:rsid w:val="00F65467"/>
    <w:rsid w:val="00F72008"/>
    <w:rsid w:val="00F72107"/>
    <w:rsid w:val="00F734C6"/>
    <w:rsid w:val="00F73A59"/>
    <w:rsid w:val="00F77AFD"/>
    <w:rsid w:val="00F847D5"/>
    <w:rsid w:val="00F86609"/>
    <w:rsid w:val="00F875B5"/>
    <w:rsid w:val="00F900ED"/>
    <w:rsid w:val="00F94A05"/>
    <w:rsid w:val="00FA1313"/>
    <w:rsid w:val="00FA1935"/>
    <w:rsid w:val="00FA1D2A"/>
    <w:rsid w:val="00FA2904"/>
    <w:rsid w:val="00FA5FE2"/>
    <w:rsid w:val="00FA7A36"/>
    <w:rsid w:val="00FB0184"/>
    <w:rsid w:val="00FB0FCF"/>
    <w:rsid w:val="00FB49C9"/>
    <w:rsid w:val="00FB73B1"/>
    <w:rsid w:val="00FC0176"/>
    <w:rsid w:val="00FC0B27"/>
    <w:rsid w:val="00FC0EC2"/>
    <w:rsid w:val="00FC27C3"/>
    <w:rsid w:val="00FC5534"/>
    <w:rsid w:val="00FC56E5"/>
    <w:rsid w:val="00FC649A"/>
    <w:rsid w:val="00FD124A"/>
    <w:rsid w:val="00FD5C7C"/>
    <w:rsid w:val="00FD6000"/>
    <w:rsid w:val="00FE17B0"/>
    <w:rsid w:val="00FE1C9B"/>
    <w:rsid w:val="00FE4E44"/>
    <w:rsid w:val="00FE6510"/>
    <w:rsid w:val="00FE7DBC"/>
    <w:rsid w:val="00FF0DCD"/>
    <w:rsid w:val="00FF2BEF"/>
    <w:rsid w:val="00FF3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hapeDefaults>
    <o:shapedefaults v:ext="edit" spidmax="2050"/>
    <o:shapelayout v:ext="edit">
      <o:idmap v:ext="edit" data="2"/>
    </o:shapelayout>
  </w:shapeDefaults>
  <w:decimalSymbol w:val="."/>
  <w:listSeparator w:val=","/>
  <w14:docId w14:val="6DEDCE0A"/>
  <w15:chartTrackingRefBased/>
  <w15:docId w15:val="{6AFD98ED-2B4F-4BC9-9C95-AFEF06487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AF4326"/>
    <w:pPr>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 w:type="table" w:styleId="TableGrid">
    <w:name w:val="Table Grid"/>
    <w:basedOn w:val="TableNormal"/>
    <w:uiPriority w:val="59"/>
    <w:rsid w:val="009108A8"/>
    <w:rPr>
      <w:rFonts w:ascii="Arial" w:eastAsia="Calibr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479C2"/>
    <w:rPr>
      <w:sz w:val="16"/>
      <w:szCs w:val="16"/>
    </w:rPr>
  </w:style>
  <w:style w:type="paragraph" w:styleId="CommentText">
    <w:name w:val="annotation text"/>
    <w:basedOn w:val="Normal"/>
    <w:link w:val="CommentTextChar"/>
    <w:rsid w:val="00A479C2"/>
  </w:style>
  <w:style w:type="character" w:customStyle="1" w:styleId="CommentTextChar">
    <w:name w:val="Comment Text Char"/>
    <w:basedOn w:val="DefaultParagraphFont"/>
    <w:link w:val="CommentText"/>
    <w:rsid w:val="00A479C2"/>
  </w:style>
  <w:style w:type="paragraph" w:styleId="CommentSubject">
    <w:name w:val="annotation subject"/>
    <w:basedOn w:val="CommentText"/>
    <w:next w:val="CommentText"/>
    <w:link w:val="CommentSubjectChar"/>
    <w:rsid w:val="00A479C2"/>
    <w:rPr>
      <w:b/>
      <w:bCs/>
    </w:rPr>
  </w:style>
  <w:style w:type="character" w:customStyle="1" w:styleId="CommentSubjectChar">
    <w:name w:val="Comment Subject Char"/>
    <w:link w:val="CommentSubject"/>
    <w:rsid w:val="00A479C2"/>
    <w:rPr>
      <w:b/>
      <w:bCs/>
    </w:rPr>
  </w:style>
  <w:style w:type="paragraph" w:customStyle="1" w:styleId="Default">
    <w:name w:val="Default"/>
    <w:rsid w:val="00A35379"/>
    <w:pPr>
      <w:autoSpaceDE w:val="0"/>
      <w:autoSpaceDN w:val="0"/>
      <w:adjustRightInd w:val="0"/>
    </w:pPr>
    <w:rPr>
      <w:color w:val="000000"/>
      <w:sz w:val="24"/>
      <w:szCs w:val="24"/>
    </w:rPr>
  </w:style>
  <w:style w:type="paragraph" w:styleId="Revision">
    <w:name w:val="Revision"/>
    <w:hidden/>
    <w:uiPriority w:val="99"/>
    <w:semiHidden/>
    <w:rsid w:val="003211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660729">
      <w:bodyDiv w:val="1"/>
      <w:marLeft w:val="63"/>
      <w:marRight w:val="63"/>
      <w:marTop w:val="63"/>
      <w:marBottom w:val="16"/>
      <w:divBdr>
        <w:top w:val="none" w:sz="0" w:space="0" w:color="auto"/>
        <w:left w:val="none" w:sz="0" w:space="0" w:color="auto"/>
        <w:bottom w:val="none" w:sz="0" w:space="0" w:color="auto"/>
        <w:right w:val="none" w:sz="0" w:space="0" w:color="auto"/>
      </w:divBdr>
    </w:div>
    <w:div w:id="1509448105">
      <w:bodyDiv w:val="1"/>
      <w:marLeft w:val="32"/>
      <w:marRight w:val="0"/>
      <w:marTop w:val="32"/>
      <w:marBottom w:val="0"/>
      <w:divBdr>
        <w:top w:val="none" w:sz="0" w:space="0" w:color="auto"/>
        <w:left w:val="none" w:sz="0" w:space="0" w:color="auto"/>
        <w:bottom w:val="none" w:sz="0" w:space="0" w:color="auto"/>
        <w:right w:val="none" w:sz="0" w:space="0" w:color="auto"/>
      </w:divBdr>
      <w:divsChild>
        <w:div w:id="472915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57ADEF-F361-41F7-8E5A-A41384610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22</Pages>
  <Words>6044</Words>
  <Characters>34318</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ROP Template for Staff Report</vt:lpstr>
    </vt:vector>
  </TitlesOfParts>
  <Manager>EGLE AQD Field</Manager>
  <Company>EGLE Air Quality Division</Company>
  <LinksUpToDate>false</LinksUpToDate>
  <CharactersWithSpaces>40282</CharactersWithSpaces>
  <SharedDoc>false</SharedDoc>
  <HyperlinkBase>484005</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Staff Report</dc:title>
  <dc:subject>ROP Related Template</dc:subject>
  <dc:creator>Brewer, Kathy (EGLE)</dc:creator>
  <cp:keywords>AQD-AIR-ROP-TITLE V, Permit,Staff Report</cp:keywords>
  <dc:description/>
  <cp:lastModifiedBy>Orent, Kelly (EGLE)</cp:lastModifiedBy>
  <cp:revision>3</cp:revision>
  <cp:lastPrinted>2022-09-15T13:26:00Z</cp:lastPrinted>
  <dcterms:created xsi:type="dcterms:W3CDTF">2023-11-03T14:03:00Z</dcterms:created>
  <dcterms:modified xsi:type="dcterms:W3CDTF">2023-11-06T14:57:00Z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2021-04-28T17:44:09Z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e8fd4133-ef28-44f3-b68d-3198431a4e89</vt:lpwstr>
  </property>
  <property fmtid="{D5CDD505-2E9C-101B-9397-08002B2CF9AE}" pid="8" name="MSIP_Label_2f46dfe0-534f-4c95-815c-5b1af86b9823_ContentBits">
    <vt:lpwstr>0</vt:lpwstr>
  </property>
  <property fmtid="{D5CDD505-2E9C-101B-9397-08002B2CF9AE}" pid="9" name="MSIP_Label_aca7f1c0-ceb4-4153-a747-857e00e0fbb7_Enabled">
    <vt:lpwstr>true</vt:lpwstr>
  </property>
  <property fmtid="{D5CDD505-2E9C-101B-9397-08002B2CF9AE}" pid="10" name="MSIP_Label_aca7f1c0-ceb4-4153-a747-857e00e0fbb7_SetDate">
    <vt:lpwstr>2022-04-25T13:09:26Z</vt:lpwstr>
  </property>
  <property fmtid="{D5CDD505-2E9C-101B-9397-08002B2CF9AE}" pid="11" name="MSIP_Label_aca7f1c0-ceb4-4153-a747-857e00e0fbb7_Method">
    <vt:lpwstr>Privileged</vt:lpwstr>
  </property>
  <property fmtid="{D5CDD505-2E9C-101B-9397-08002B2CF9AE}" pid="12" name="MSIP_Label_aca7f1c0-ceb4-4153-a747-857e00e0fbb7_Name">
    <vt:lpwstr>Unrestricted</vt:lpwstr>
  </property>
  <property fmtid="{D5CDD505-2E9C-101B-9397-08002B2CF9AE}" pid="13" name="MSIP_Label_aca7f1c0-ceb4-4153-a747-857e00e0fbb7_SiteId">
    <vt:lpwstr>3e20ecb2-9cb0-4df1-ad7b-914e31dcdda4</vt:lpwstr>
  </property>
  <property fmtid="{D5CDD505-2E9C-101B-9397-08002B2CF9AE}" pid="14" name="MSIP_Label_aca7f1c0-ceb4-4153-a747-857e00e0fbb7_ActionId">
    <vt:lpwstr>2fe236e1-f259-4409-8753-22ddb42d9ad2</vt:lpwstr>
  </property>
  <property fmtid="{D5CDD505-2E9C-101B-9397-08002B2CF9AE}" pid="15" name="MSIP_Label_aca7f1c0-ceb4-4153-a747-857e00e0fbb7_ContentBits">
    <vt:lpwstr>0</vt:lpwstr>
  </property>
</Properties>
</file>