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8AAF0" w14:textId="77777777" w:rsidR="00B42579" w:rsidRDefault="008D3AF8" w:rsidP="00B42579">
      <w:pPr>
        <w:pStyle w:val="Heading4A"/>
      </w:pPr>
      <w:bookmarkStart w:id="0" w:name="_Toc852399"/>
      <w:bookmarkStart w:id="1" w:name="_Toc852730"/>
      <w:bookmarkStart w:id="2" w:name="_Toc8785176"/>
      <w:bookmarkStart w:id="3" w:name="_Toc30315082"/>
      <w:r w:rsidRPr="00441FB0">
        <w:t>FG</w:t>
      </w:r>
      <w:r w:rsidRPr="0086398D">
        <w:rPr>
          <w:color w:val="EE0000"/>
        </w:rPr>
        <w:t>{ID}</w:t>
      </w:r>
      <w:bookmarkEnd w:id="0"/>
      <w:bookmarkEnd w:id="1"/>
      <w:bookmarkEnd w:id="2"/>
      <w:bookmarkEnd w:id="3"/>
    </w:p>
    <w:p w14:paraId="6FDDD53A" w14:textId="4E9E38DF" w:rsidR="009A6ACB" w:rsidRPr="009A6ACB" w:rsidRDefault="008D3AF8" w:rsidP="00B42579">
      <w:pPr>
        <w:pStyle w:val="Heading4B"/>
      </w:pPr>
      <w:r w:rsidRPr="00171598">
        <w:t>FLEXIBLE GROUP CONDITIONS</w:t>
      </w:r>
    </w:p>
    <w:p w14:paraId="2C4A1426" w14:textId="77777777" w:rsidR="009A6ACB" w:rsidRPr="009A6ACB" w:rsidRDefault="008D3AF8" w:rsidP="00F43D78">
      <w:pPr>
        <w:spacing w:after="0" w:line="240" w:lineRule="auto"/>
        <w:jc w:val="center"/>
        <w:rPr>
          <w:rFonts w:ascii="Arial" w:eastAsia="Times New Roman" w:hAnsi="Arial" w:cs="Times New Roman"/>
          <w:sz w:val="24"/>
          <w:szCs w:val="24"/>
        </w:rPr>
      </w:pPr>
      <w:r w:rsidRPr="009A6ACB">
        <w:rPr>
          <w:rFonts w:ascii="Arial" w:eastAsia="Times New Roman" w:hAnsi="Arial" w:cs="Times New Roman"/>
          <w:b/>
          <w:color w:val="0000FF"/>
          <w:sz w:val="24"/>
          <w:szCs w:val="24"/>
        </w:rPr>
        <w:t>40 CFR Part 60, Subpart IIII - Non-Remote, Non-Emergency, Compression Ignition (CI) Internal Combustion Engines (ICE) with a maximum engine power less than or equal to 2,237 kilowatt (KW) (3,000 horsepower (HP)) and a displacement of less than 30 liters per cylinder.</w:t>
      </w:r>
    </w:p>
    <w:p w14:paraId="30F3B5DF" w14:textId="77777777" w:rsidR="009A6ACB" w:rsidRPr="009A6ACB" w:rsidRDefault="009A6ACB" w:rsidP="00F43D78">
      <w:pPr>
        <w:spacing w:after="0" w:line="240" w:lineRule="auto"/>
        <w:jc w:val="center"/>
        <w:rPr>
          <w:rFonts w:ascii="Arial" w:eastAsia="Times New Roman" w:hAnsi="Arial" w:cs="Times New Roman"/>
          <w:sz w:val="20"/>
          <w:szCs w:val="20"/>
        </w:rPr>
      </w:pPr>
    </w:p>
    <w:p w14:paraId="1094EB1B" w14:textId="77777777" w:rsidR="009A6ACB" w:rsidRPr="009A6ACB" w:rsidRDefault="008D3AF8" w:rsidP="00FD2E9D">
      <w:pPr>
        <w:spacing w:before="160"/>
        <w:rPr>
          <w:rFonts w:ascii="Arial" w:eastAsia="Times New Roman" w:hAnsi="Arial" w:cs="Times New Roman"/>
          <w:bCs/>
          <w:sz w:val="20"/>
          <w:szCs w:val="20"/>
        </w:rPr>
      </w:pPr>
      <w:r w:rsidRPr="009A6ACB">
        <w:rPr>
          <w:rFonts w:ascii="Arial" w:eastAsia="Times New Roman" w:hAnsi="Arial" w:cs="Arial"/>
          <w:b/>
          <w:color w:val="0000FF"/>
          <w:sz w:val="20"/>
          <w:szCs w:val="20"/>
        </w:rPr>
        <w:t>This template is for 2007 and later model year non-emergency stationary CI ICE with a maximum engine power of less than or equal to 2,237 kilowatt (KW) (3,000 horsepower (HP)) and a displacement of less than 30 liters per cylinder that commence construction after July 11, 2005 and are manufactured after April 1, 2006 that are not fire pumps</w:t>
      </w:r>
      <w:r w:rsidRPr="009A6ACB">
        <w:rPr>
          <w:rFonts w:ascii="Arial" w:eastAsia="Times New Roman" w:hAnsi="Arial" w:cs="Times New Roman"/>
          <w:b/>
          <w:color w:val="0000FF"/>
          <w:sz w:val="20"/>
          <w:szCs w:val="20"/>
        </w:rPr>
        <w:t>.</w:t>
      </w:r>
    </w:p>
    <w:p w14:paraId="379C6C12" w14:textId="1015A5B2" w:rsidR="009A6ACB" w:rsidRPr="009A6ACB" w:rsidRDefault="008D3AF8" w:rsidP="00FD2E9D">
      <w:pPr>
        <w:spacing w:before="160"/>
        <w:rPr>
          <w:rFonts w:ascii="Arial" w:eastAsia="Times New Roman" w:hAnsi="Arial" w:cs="Times New Roman"/>
          <w:b/>
          <w:color w:val="0000FF"/>
          <w:sz w:val="20"/>
          <w:szCs w:val="20"/>
        </w:rPr>
      </w:pPr>
      <w:r w:rsidRPr="009A6ACB">
        <w:rPr>
          <w:rFonts w:ascii="Arial" w:eastAsia="Times New Roman" w:hAnsi="Arial" w:cs="Times New Roman"/>
          <w:b/>
          <w:color w:val="0000FF"/>
          <w:sz w:val="20"/>
          <w:szCs w:val="20"/>
        </w:rPr>
        <w:t xml:space="preserve">If this template is being used for </w:t>
      </w:r>
      <w:proofErr w:type="gramStart"/>
      <w:r w:rsidRPr="009A6ACB">
        <w:rPr>
          <w:rFonts w:ascii="Arial" w:eastAsia="Times New Roman" w:hAnsi="Arial" w:cs="Times New Roman"/>
          <w:b/>
          <w:color w:val="0000FF"/>
          <w:sz w:val="20"/>
          <w:szCs w:val="20"/>
        </w:rPr>
        <w:t>an</w:t>
      </w:r>
      <w:proofErr w:type="gramEnd"/>
      <w:r w:rsidRPr="009A6ACB">
        <w:rPr>
          <w:rFonts w:ascii="Arial" w:eastAsia="Times New Roman" w:hAnsi="Arial" w:cs="Times New Roman"/>
          <w:b/>
          <w:color w:val="0000FF"/>
          <w:sz w:val="20"/>
          <w:szCs w:val="20"/>
        </w:rPr>
        <w:t xml:space="preserve"> ROP Reopening or Renewal, </w:t>
      </w:r>
      <w:r w:rsidR="00171598" w:rsidRPr="00171598">
        <w:rPr>
          <w:rFonts w:ascii="Arial" w:eastAsia="Times New Roman" w:hAnsi="Arial" w:cs="Times New Roman"/>
          <w:b/>
          <w:color w:val="0000FF"/>
          <w:sz w:val="20"/>
          <w:szCs w:val="20"/>
        </w:rPr>
        <w:t>AND</w:t>
      </w:r>
      <w:r w:rsidRPr="009A6ACB">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w:t>
      </w:r>
    </w:p>
    <w:p w14:paraId="794C74F1" w14:textId="28D0416D" w:rsidR="009A6ACB" w:rsidRPr="00171598" w:rsidRDefault="008D3AF8" w:rsidP="00FD2E9D">
      <w:pPr>
        <w:spacing w:before="160"/>
        <w:rPr>
          <w:rFonts w:ascii="Arial" w:eastAsia="Times New Roman" w:hAnsi="Arial" w:cs="Times New Roman"/>
          <w:sz w:val="20"/>
          <w:szCs w:val="20"/>
        </w:rPr>
      </w:pPr>
      <w:r w:rsidRPr="009A6ACB">
        <w:rPr>
          <w:rFonts w:ascii="Arial" w:eastAsia="Times New Roman" w:hAnsi="Arial" w:cs="Times New Roman"/>
          <w:b/>
          <w:color w:val="0000FF"/>
          <w:sz w:val="20"/>
          <w:szCs w:val="20"/>
        </w:rPr>
        <w:t xml:space="preserve">Blue text is guidance or notes on the use of the template.  </w:t>
      </w:r>
      <w:r w:rsidR="00171598" w:rsidRPr="00171598">
        <w:rPr>
          <w:rFonts w:ascii="Arial" w:eastAsia="Times New Roman" w:hAnsi="Arial" w:cs="Times New Roman"/>
          <w:b/>
          <w:color w:val="0000FF"/>
          <w:sz w:val="20"/>
          <w:szCs w:val="20"/>
        </w:rPr>
        <w:t xml:space="preserve">DELETE ALL BLUE TEXT </w:t>
      </w:r>
      <w:r w:rsidR="00171598" w:rsidRPr="00171598">
        <w:rPr>
          <w:rFonts w:ascii="Arial" w:eastAsia="Times New Roman" w:hAnsi="Arial" w:cs="Times New Roman"/>
          <w:b/>
          <w:color w:val="0000CC"/>
          <w:sz w:val="20"/>
          <w:szCs w:val="20"/>
        </w:rPr>
        <w:t>PRIOR T</w:t>
      </w:r>
      <w:r w:rsidR="00171598" w:rsidRPr="00171598">
        <w:rPr>
          <w:rFonts w:ascii="Arial" w:eastAsia="Times New Roman" w:hAnsi="Arial" w:cs="Times New Roman"/>
          <w:b/>
          <w:color w:val="0000FF"/>
          <w:sz w:val="20"/>
          <w:szCs w:val="20"/>
        </w:rPr>
        <w:t>O ISSUING THE FINAL PERMIT OR SUBMITTING IT WITH A PERMIT APPLICATION.</w:t>
      </w:r>
    </w:p>
    <w:p w14:paraId="7D73C377" w14:textId="77777777" w:rsidR="009A6ACB" w:rsidRPr="009A6ACB" w:rsidRDefault="008D3AF8" w:rsidP="00FD2E9D">
      <w:pPr>
        <w:spacing w:before="160"/>
        <w:rPr>
          <w:rFonts w:ascii="Arial" w:eastAsia="Times New Roman" w:hAnsi="Arial" w:cs="Times New Roman"/>
          <w:bCs/>
          <w:sz w:val="20"/>
          <w:szCs w:val="20"/>
        </w:rPr>
      </w:pPr>
      <w:r w:rsidRPr="008D3AF8">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7C375697" w14:textId="77777777" w:rsidR="009A6ACB" w:rsidRPr="009A6ACB" w:rsidRDefault="008D3AF8" w:rsidP="00A675CE">
      <w:pPr>
        <w:pStyle w:val="Heading5"/>
      </w:pPr>
      <w:r w:rsidRPr="00171598">
        <w:t>DESCRIPTION</w:t>
      </w:r>
    </w:p>
    <w:p w14:paraId="49C65794" w14:textId="4523E518" w:rsidR="009A6ACB" w:rsidRPr="009A6ACB" w:rsidRDefault="008D3AF8" w:rsidP="00A675CE">
      <w:pPr>
        <w:spacing w:before="120"/>
        <w:rPr>
          <w:rFonts w:ascii="Arial" w:eastAsia="Times New Roman" w:hAnsi="Arial" w:cs="Times New Roman"/>
          <w:sz w:val="20"/>
          <w:szCs w:val="20"/>
        </w:rPr>
      </w:pPr>
      <w:bookmarkStart w:id="4" w:name="_Hlk114036559"/>
      <w:r w:rsidRPr="009A6ACB">
        <w:rPr>
          <w:rFonts w:ascii="Arial" w:eastAsia="Times New Roman" w:hAnsi="Arial" w:cs="Times New Roman"/>
          <w:sz w:val="20"/>
          <w:szCs w:val="20"/>
        </w:rPr>
        <w:t xml:space="preserve">Compression ignition (CI) internal combustion engines (ICE) </w:t>
      </w:r>
      <w:bookmarkStart w:id="5" w:name="_Hlk114039291"/>
      <w:bookmarkEnd w:id="4"/>
      <w:r w:rsidRPr="009A6ACB">
        <w:rPr>
          <w:rFonts w:ascii="Arial" w:eastAsia="Times New Roman" w:hAnsi="Arial" w:cs="Times New Roman"/>
          <w:sz w:val="20"/>
          <w:szCs w:val="20"/>
        </w:rPr>
        <w:t xml:space="preserve">with a maximum engine power less than or equal to 2,237 kilowatt (KW) (3,000 horsepower (HP)) </w:t>
      </w:r>
      <w:bookmarkEnd w:id="5"/>
      <w:r w:rsidRPr="009A6ACB">
        <w:rPr>
          <w:rFonts w:ascii="Arial" w:eastAsia="Times New Roman" w:hAnsi="Arial" w:cs="Times New Roman"/>
          <w:bCs/>
          <w:sz w:val="20"/>
          <w:szCs w:val="20"/>
        </w:rPr>
        <w:t>subject to 40 CFR Part 6</w:t>
      </w:r>
      <w:r w:rsidR="00BB0BE7">
        <w:rPr>
          <w:rFonts w:ascii="Arial" w:eastAsia="Times New Roman" w:hAnsi="Arial" w:cs="Times New Roman"/>
          <w:bCs/>
          <w:sz w:val="20"/>
          <w:szCs w:val="20"/>
        </w:rPr>
        <w:t>0</w:t>
      </w:r>
      <w:r w:rsidRPr="009A6ACB">
        <w:rPr>
          <w:rFonts w:ascii="Arial" w:eastAsia="Times New Roman" w:hAnsi="Arial" w:cs="Times New Roman"/>
          <w:bCs/>
          <w:sz w:val="20"/>
          <w:szCs w:val="20"/>
        </w:rPr>
        <w:t>, Subpart IIII</w:t>
      </w:r>
      <w:r w:rsidRPr="009A6ACB">
        <w:rPr>
          <w:rFonts w:ascii="Arial" w:eastAsia="Times New Roman" w:hAnsi="Arial" w:cs="Times New Roman"/>
          <w:sz w:val="20"/>
          <w:szCs w:val="20"/>
        </w:rPr>
        <w:t xml:space="preserve"> - Standards of Performance for Stationary Compression Ignition Internal Combustion Engines for </w:t>
      </w:r>
      <w:bookmarkStart w:id="6" w:name="_Hlk114038115"/>
      <w:r w:rsidRPr="009A6ACB">
        <w:rPr>
          <w:rFonts w:ascii="Arial" w:eastAsia="Times New Roman" w:hAnsi="Arial" w:cs="Times New Roman"/>
          <w:sz w:val="20"/>
          <w:szCs w:val="20"/>
        </w:rPr>
        <w:t xml:space="preserve">2007 and later model year </w:t>
      </w:r>
      <w:bookmarkEnd w:id="6"/>
      <w:r w:rsidRPr="009A6ACB">
        <w:rPr>
          <w:rFonts w:ascii="Arial" w:eastAsia="Times New Roman" w:hAnsi="Arial" w:cs="Times New Roman"/>
          <w:sz w:val="20"/>
          <w:szCs w:val="20"/>
        </w:rPr>
        <w:t xml:space="preserve">non-emergency engines with a displacement of less than 30 l/cyl constructed after July 11, 2005 </w:t>
      </w:r>
      <w:bookmarkStart w:id="7" w:name="_Hlk114038409"/>
      <w:r w:rsidRPr="009A6ACB">
        <w:rPr>
          <w:rFonts w:ascii="Arial" w:eastAsia="Times New Roman" w:hAnsi="Arial" w:cs="Times New Roman"/>
          <w:sz w:val="20"/>
          <w:szCs w:val="20"/>
        </w:rPr>
        <w:t>and manufactured after April 1, 2006</w:t>
      </w:r>
      <w:bookmarkEnd w:id="7"/>
      <w:r w:rsidRPr="009A6ACB">
        <w:rPr>
          <w:rFonts w:ascii="Arial" w:eastAsia="Times New Roman" w:hAnsi="Arial" w:cs="Times New Roman"/>
          <w:sz w:val="20"/>
          <w:szCs w:val="20"/>
        </w:rPr>
        <w:t xml:space="preserve">.  </w:t>
      </w:r>
      <w:r w:rsidRPr="008D3AF8">
        <w:rPr>
          <w:rFonts w:ascii="Arial" w:eastAsia="Times New Roman" w:hAnsi="Arial" w:cs="Times New Roman"/>
          <w:color w:val="ED0000"/>
          <w:sz w:val="20"/>
          <w:szCs w:val="20"/>
        </w:rPr>
        <w:t>{May add specifics for the affected EU(s).}</w:t>
      </w:r>
    </w:p>
    <w:p w14:paraId="6C057B30" w14:textId="082DC5B7" w:rsidR="009A6ACB" w:rsidRPr="009A6ACB" w:rsidRDefault="008D3AF8" w:rsidP="00A675CE">
      <w:pPr>
        <w:spacing w:before="120"/>
        <w:rPr>
          <w:rFonts w:ascii="Arial" w:eastAsia="Times New Roman" w:hAnsi="Arial" w:cs="Times New Roman"/>
          <w:sz w:val="20"/>
          <w:szCs w:val="20"/>
        </w:rPr>
      </w:pPr>
      <w:r w:rsidRPr="009A6ACB">
        <w:rPr>
          <w:rFonts w:ascii="Arial" w:eastAsia="Times New Roman" w:hAnsi="Arial" w:cs="Times New Roman"/>
          <w:b/>
          <w:sz w:val="20"/>
          <w:szCs w:val="20"/>
        </w:rPr>
        <w:t>Emission Unit</w:t>
      </w:r>
      <w:r w:rsidR="00171598">
        <w:rPr>
          <w:rFonts w:ascii="Arial" w:eastAsia="Times New Roman" w:hAnsi="Arial" w:cs="Times New Roman"/>
          <w:b/>
          <w:sz w:val="20"/>
          <w:szCs w:val="20"/>
        </w:rPr>
        <w:t>(s)</w:t>
      </w:r>
      <w:r w:rsidRPr="009A6ACB">
        <w:rPr>
          <w:rFonts w:ascii="Arial" w:eastAsia="Times New Roman" w:hAnsi="Arial" w:cs="Times New Roman"/>
          <w:b/>
          <w:sz w:val="20"/>
          <w:szCs w:val="20"/>
        </w:rPr>
        <w:t>:</w:t>
      </w:r>
      <w:r w:rsidRPr="009A6ACB">
        <w:rPr>
          <w:rFonts w:ascii="Arial" w:eastAsia="Times New Roman" w:hAnsi="Arial" w:cs="Times New Roman"/>
          <w:sz w:val="20"/>
          <w:szCs w:val="20"/>
        </w:rPr>
        <w:t xml:space="preserve">  </w:t>
      </w:r>
      <w:r w:rsidRPr="008D3AF8">
        <w:rPr>
          <w:rFonts w:ascii="Arial" w:eastAsia="Times New Roman" w:hAnsi="Arial" w:cs="Times New Roman"/>
          <w:color w:val="ED0000"/>
          <w:sz w:val="20"/>
          <w:szCs w:val="20"/>
        </w:rPr>
        <w:t>{Enter Emission Unit names}</w:t>
      </w:r>
    </w:p>
    <w:p w14:paraId="0F991F74" w14:textId="77777777" w:rsidR="009A6ACB" w:rsidRPr="00171598" w:rsidRDefault="008D3AF8" w:rsidP="00A675CE">
      <w:pPr>
        <w:pStyle w:val="Heading5"/>
      </w:pPr>
      <w:r w:rsidRPr="00171598">
        <w:t>POLLUTION CONTROL EQUIPMENT</w:t>
      </w:r>
    </w:p>
    <w:p w14:paraId="578BDFBC" w14:textId="77777777" w:rsidR="009A6ACB" w:rsidRPr="009A6ACB" w:rsidRDefault="008D3AF8" w:rsidP="00A675CE">
      <w:pPr>
        <w:spacing w:before="120"/>
        <w:rPr>
          <w:rFonts w:ascii="Arial" w:eastAsia="Times New Roman" w:hAnsi="Arial" w:cs="Times New Roman"/>
          <w:sz w:val="20"/>
          <w:szCs w:val="20"/>
        </w:rPr>
      </w:pPr>
      <w:r w:rsidRPr="008D3AF8">
        <w:rPr>
          <w:rFonts w:ascii="Arial" w:eastAsia="Times New Roman" w:hAnsi="Arial" w:cs="Times New Roman"/>
          <w:color w:val="ED0000"/>
          <w:sz w:val="20"/>
          <w:szCs w:val="20"/>
        </w:rPr>
        <w:t>{Enter pollution control equipment names or NA}</w:t>
      </w:r>
    </w:p>
    <w:p w14:paraId="7263777C" w14:textId="77777777" w:rsidR="009A6ACB" w:rsidRPr="009A6ACB" w:rsidRDefault="008D3AF8" w:rsidP="00A675CE">
      <w:pPr>
        <w:pStyle w:val="Heading5"/>
      </w:pPr>
      <w:r w:rsidRPr="009A6ACB">
        <w:t>I.  EMISSION LIMIT(S)</w:t>
      </w:r>
    </w:p>
    <w:p w14:paraId="2BA9EF8E" w14:textId="3E97ADA2" w:rsidR="009A6ACB" w:rsidRPr="009A6ACB" w:rsidRDefault="008D3AF8" w:rsidP="00A675CE">
      <w:pPr>
        <w:spacing w:before="120"/>
        <w:rPr>
          <w:rFonts w:ascii="Arial" w:eastAsia="Times New Roman" w:hAnsi="Arial" w:cs="Times New Roman"/>
          <w:b/>
          <w:color w:val="0000FF"/>
          <w:sz w:val="20"/>
          <w:szCs w:val="20"/>
        </w:rPr>
      </w:pPr>
      <w:r w:rsidRPr="009A6ACB">
        <w:rPr>
          <w:rFonts w:ascii="Arial" w:eastAsia="Times New Roman" w:hAnsi="Arial" w:cs="Times New Roman"/>
          <w:b/>
          <w:bCs/>
          <w:color w:val="0000FF"/>
          <w:sz w:val="20"/>
          <w:szCs w:val="20"/>
        </w:rPr>
        <w:t xml:space="preserve">Emission limits are based on model year and size of the engine.  The table below lists </w:t>
      </w:r>
      <w:r w:rsidR="00171598" w:rsidRPr="008D3AF8">
        <w:rPr>
          <w:rFonts w:ascii="Arial" w:eastAsia="Times New Roman" w:hAnsi="Arial" w:cs="Times New Roman"/>
          <w:b/>
          <w:bCs/>
          <w:color w:val="ED0000"/>
          <w:sz w:val="20"/>
          <w:szCs w:val="20"/>
        </w:rPr>
        <w:t>ONE</w:t>
      </w:r>
      <w:r w:rsidRPr="009A6ACB">
        <w:rPr>
          <w:rFonts w:ascii="Arial" w:eastAsia="Times New Roman" w:hAnsi="Arial" w:cs="Times New Roman"/>
          <w:b/>
          <w:bCs/>
          <w:color w:val="0000FF"/>
          <w:sz w:val="20"/>
          <w:szCs w:val="20"/>
        </w:rPr>
        <w:t xml:space="preserve"> example of an emission standard in </w:t>
      </w:r>
      <w:r w:rsidRPr="00441FB0">
        <w:rPr>
          <w:rFonts w:ascii="Arial" w:eastAsia="Times New Roman" w:hAnsi="Arial" w:cs="Times New Roman"/>
          <w:b/>
          <w:bCs/>
          <w:color w:val="0000FF"/>
          <w:sz w:val="20"/>
          <w:szCs w:val="20"/>
        </w:rPr>
        <w:t xml:space="preserve">40 CFR </w:t>
      </w:r>
      <w:r w:rsidRPr="00441FB0">
        <w:rPr>
          <w:rFonts w:ascii="Arial" w:eastAsia="Times New Roman" w:hAnsi="Arial" w:cs="Times New Roman"/>
          <w:b/>
          <w:color w:val="0000FF"/>
          <w:sz w:val="20"/>
          <w:szCs w:val="20"/>
        </w:rPr>
        <w:t>60.4204(b).</w:t>
      </w:r>
      <w:r w:rsidRPr="009A6ACB">
        <w:rPr>
          <w:rFonts w:ascii="Arial" w:eastAsia="Times New Roman" w:hAnsi="Arial" w:cs="Times New Roman"/>
          <w:b/>
          <w:color w:val="0000FF"/>
          <w:sz w:val="20"/>
          <w:szCs w:val="20"/>
        </w:rPr>
        <w:t xml:space="preserve"> </w:t>
      </w:r>
    </w:p>
    <w:p w14:paraId="1512593D" w14:textId="77777777" w:rsidR="009A6ACB" w:rsidRPr="009A6ACB" w:rsidRDefault="008D3AF8" w:rsidP="00A675CE">
      <w:pPr>
        <w:spacing w:before="120"/>
        <w:rPr>
          <w:rFonts w:ascii="Arial" w:eastAsia="Times New Roman" w:hAnsi="Arial" w:cs="Times New Roman"/>
          <w:b/>
          <w:color w:val="0000FF"/>
          <w:sz w:val="20"/>
          <w:szCs w:val="20"/>
        </w:rPr>
      </w:pPr>
      <w:r w:rsidRPr="00171598">
        <w:rPr>
          <w:rFonts w:ascii="Arial" w:eastAsia="Times New Roman" w:hAnsi="Arial" w:cs="Times New Roman"/>
          <w:b/>
          <w:bCs/>
          <w:i/>
          <w:iCs/>
          <w:color w:val="0000FF"/>
          <w:sz w:val="20"/>
          <w:szCs w:val="20"/>
        </w:rPr>
        <w:t xml:space="preserve">40 CFR </w:t>
      </w:r>
      <w:r w:rsidRPr="00171598">
        <w:rPr>
          <w:rFonts w:ascii="Arial" w:eastAsia="Times New Roman" w:hAnsi="Arial" w:cs="Times New Roman"/>
          <w:b/>
          <w:i/>
          <w:iCs/>
          <w:color w:val="0000FF"/>
          <w:sz w:val="20"/>
          <w:szCs w:val="20"/>
        </w:rPr>
        <w:t>60.4204(b)</w:t>
      </w:r>
      <w:r w:rsidRPr="009A6ACB">
        <w:rPr>
          <w:rFonts w:ascii="Arial" w:eastAsia="Times New Roman" w:hAnsi="Arial" w:cs="Times New Roman"/>
          <w:b/>
          <w:color w:val="0000FF"/>
          <w:sz w:val="20"/>
          <w:szCs w:val="20"/>
        </w:rPr>
        <w:t xml:space="preserve"> Owners and operators of 2007 model year and later non-emergency stationary CI ICE with a displacement of less than 30 liters per cylinder must comply with the emission standards for new CI engines in 40 CFR 60.4201 for their 2007 model year and later stationary CI ICE, as applicable. </w:t>
      </w:r>
    </w:p>
    <w:p w14:paraId="317F53D5" w14:textId="77777777" w:rsidR="009A6ACB" w:rsidRPr="009A6ACB" w:rsidRDefault="008D3AF8" w:rsidP="00A675CE">
      <w:pPr>
        <w:spacing w:before="120"/>
        <w:rPr>
          <w:rFonts w:ascii="Arial" w:eastAsia="Times New Roman" w:hAnsi="Arial" w:cs="Times New Roman"/>
          <w:b/>
          <w:color w:val="0000FF"/>
          <w:sz w:val="20"/>
          <w:szCs w:val="20"/>
        </w:rPr>
      </w:pPr>
      <w:r w:rsidRPr="008D3AF8">
        <w:rPr>
          <w:rFonts w:ascii="Arial" w:eastAsia="Times New Roman" w:hAnsi="Arial" w:cs="Times New Roman"/>
          <w:b/>
          <w:bCs/>
          <w:color w:val="ED0000"/>
          <w:sz w:val="20"/>
          <w:szCs w:val="20"/>
        </w:rPr>
        <w:t>EXAMPLE:</w:t>
      </w:r>
      <w:r w:rsidRPr="009A6ACB">
        <w:rPr>
          <w:rFonts w:ascii="Arial" w:eastAsia="Times New Roman" w:hAnsi="Arial" w:cs="Times New Roman"/>
          <w:b/>
          <w:bCs/>
          <w:color w:val="0000FF"/>
          <w:sz w:val="20"/>
          <w:szCs w:val="20"/>
        </w:rPr>
        <w:t xml:space="preserve"> 40 CFR </w:t>
      </w:r>
      <w:r w:rsidRPr="009A6ACB">
        <w:rPr>
          <w:rFonts w:ascii="Arial" w:eastAsia="Times New Roman" w:hAnsi="Arial" w:cs="Times New Roman"/>
          <w:b/>
          <w:color w:val="0000FF"/>
          <w:sz w:val="20"/>
          <w:szCs w:val="20"/>
        </w:rPr>
        <w:t>60.4201(a) Stationary CI internal combustion engine manufacturers must certify their 2007 model year and later non-emergency stationary CI ICE with a maximum engine power less than or equal to 2,237 kilowatt (KW) (3,000 horsepower (HP)) and a displacement of less than 10 liters per cylinder to the certification emission standards for new nonroad CI engines in 40 CFR 89.112, 40 CFR 89.113, 40 CFR 1039.101, 40 CFR 1039.102, 40 CFR 1039.104, 40 CFR 1039.105, 40 CFR 1039.107, and 40 CFR 1039.115, as app</w:t>
      </w:r>
      <w:r w:rsidRPr="009A6ACB">
        <w:rPr>
          <w:rFonts w:ascii="Arial" w:eastAsia="Times New Roman" w:hAnsi="Arial" w:cs="Times New Roman"/>
          <w:b/>
          <w:color w:val="0000FF"/>
          <w:sz w:val="20"/>
          <w:szCs w:val="20"/>
        </w:rPr>
        <w:t>licable, for all pollutants, for the same model year and maximum engine power.</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1964"/>
        <w:gridCol w:w="1890"/>
        <w:gridCol w:w="1530"/>
        <w:gridCol w:w="1810"/>
      </w:tblGrid>
      <w:tr w:rsidR="00057501" w14:paraId="1B81B2BB" w14:textId="77777777" w:rsidTr="00171598">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3B1004" w14:textId="77777777"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Times New Roman"/>
                <w:b/>
                <w:sz w:val="20"/>
                <w:szCs w:val="20"/>
              </w:rPr>
              <w:lastRenderedPageBreak/>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2665B" w14:textId="77777777"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Times New Roman"/>
                <w:b/>
                <w:sz w:val="20"/>
                <w:szCs w:val="20"/>
              </w:rPr>
              <w:t>Limit</w:t>
            </w:r>
          </w:p>
        </w:tc>
        <w:tc>
          <w:tcPr>
            <w:tcW w:w="1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7DA966" w14:textId="77777777"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Times New Roman"/>
                <w:b/>
                <w:sz w:val="20"/>
                <w:szCs w:val="20"/>
              </w:rPr>
              <w:t>Time Period/ Operating Scenario</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D85697" w14:textId="77777777"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0A249F" w14:textId="2403CE17"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Times New Roman"/>
                <w:b/>
                <w:sz w:val="20"/>
                <w:szCs w:val="20"/>
              </w:rPr>
              <w:t>Monitoring/</w:t>
            </w:r>
            <w:r w:rsidR="00171598">
              <w:rPr>
                <w:rFonts w:ascii="Arial" w:eastAsia="Times New Roman" w:hAnsi="Arial" w:cs="Times New Roman"/>
                <w:b/>
                <w:sz w:val="20"/>
                <w:szCs w:val="20"/>
              </w:rPr>
              <w:t xml:space="preserve"> </w:t>
            </w:r>
            <w:r w:rsidRPr="009A6ACB">
              <w:rPr>
                <w:rFonts w:ascii="Arial" w:eastAsia="Times New Roman" w:hAnsi="Arial" w:cs="Times New Roman"/>
                <w:b/>
                <w:sz w:val="20"/>
                <w:szCs w:val="20"/>
              </w:rPr>
              <w:t>Testing Method</w:t>
            </w:r>
          </w:p>
        </w:tc>
        <w:tc>
          <w:tcPr>
            <w:tcW w:w="1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2BA5BA" w14:textId="77777777"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Times New Roman"/>
                <w:b/>
                <w:sz w:val="20"/>
                <w:szCs w:val="20"/>
              </w:rPr>
              <w:t>Underlying Applicable Requirements</w:t>
            </w:r>
          </w:p>
        </w:tc>
      </w:tr>
      <w:tr w:rsidR="00057501" w14:paraId="269F1555" w14:textId="77777777" w:rsidTr="007F2C3C">
        <w:trPr>
          <w:cantSplit/>
        </w:trPr>
        <w:tc>
          <w:tcPr>
            <w:tcW w:w="1626" w:type="dxa"/>
            <w:tcBorders>
              <w:top w:val="single" w:sz="4" w:space="0" w:color="auto"/>
              <w:left w:val="single" w:sz="4" w:space="0" w:color="auto"/>
              <w:bottom w:val="single" w:sz="4" w:space="0" w:color="auto"/>
              <w:right w:val="single" w:sz="4" w:space="0" w:color="auto"/>
            </w:tcBorders>
          </w:tcPr>
          <w:p w14:paraId="59B2619C" w14:textId="77777777" w:rsidR="009A6ACB" w:rsidRPr="009A6ACB" w:rsidRDefault="008D3AF8" w:rsidP="00171598">
            <w:pPr>
              <w:numPr>
                <w:ilvl w:val="0"/>
                <w:numId w:val="5"/>
              </w:numPr>
              <w:spacing w:before="60" w:after="60"/>
              <w:rPr>
                <w:rFonts w:ascii="Arial" w:eastAsia="Times New Roman" w:hAnsi="Arial" w:cs="Times New Roman"/>
                <w:sz w:val="20"/>
                <w:szCs w:val="20"/>
              </w:rPr>
            </w:pPr>
            <w:r w:rsidRPr="009A6ACB">
              <w:rPr>
                <w:rFonts w:ascii="Arial" w:eastAsia="Times New Roman" w:hAnsi="Arial" w:cs="Arial"/>
                <w:sz w:val="20"/>
                <w:szCs w:val="20"/>
              </w:rPr>
              <w:t>NMHC</w:t>
            </w:r>
          </w:p>
        </w:tc>
        <w:tc>
          <w:tcPr>
            <w:tcW w:w="1440" w:type="dxa"/>
            <w:tcBorders>
              <w:top w:val="single" w:sz="4" w:space="0" w:color="auto"/>
              <w:left w:val="single" w:sz="4" w:space="0" w:color="auto"/>
              <w:bottom w:val="single" w:sz="4" w:space="0" w:color="auto"/>
              <w:right w:val="single" w:sz="4" w:space="0" w:color="auto"/>
            </w:tcBorders>
          </w:tcPr>
          <w:p w14:paraId="2B5787EC" w14:textId="77777777" w:rsidR="009A6ACB" w:rsidRPr="009A6ACB" w:rsidRDefault="008D3AF8" w:rsidP="00171598">
            <w:pPr>
              <w:spacing w:before="60" w:after="60"/>
              <w:jc w:val="center"/>
              <w:rPr>
                <w:rFonts w:ascii="Arial" w:eastAsia="Times New Roman" w:hAnsi="Arial" w:cs="Times New Roman"/>
                <w:sz w:val="20"/>
                <w:szCs w:val="20"/>
              </w:rPr>
            </w:pPr>
            <w:r w:rsidRPr="008D3AF8">
              <w:rPr>
                <w:rFonts w:ascii="Arial" w:eastAsia="Times New Roman" w:hAnsi="Arial" w:cs="Arial"/>
                <w:color w:val="ED0000"/>
                <w:sz w:val="20"/>
                <w:szCs w:val="20"/>
              </w:rPr>
              <w:t xml:space="preserve">0.19 </w:t>
            </w:r>
            <w:r w:rsidRPr="009A6ACB">
              <w:rPr>
                <w:rFonts w:ascii="Arial" w:eastAsia="Times New Roman" w:hAnsi="Arial" w:cs="Arial"/>
                <w:sz w:val="20"/>
                <w:szCs w:val="20"/>
              </w:rPr>
              <w:t>g/kW-hr</w:t>
            </w:r>
          </w:p>
        </w:tc>
        <w:tc>
          <w:tcPr>
            <w:tcW w:w="1964" w:type="dxa"/>
            <w:tcBorders>
              <w:top w:val="single" w:sz="4" w:space="0" w:color="auto"/>
              <w:left w:val="single" w:sz="4" w:space="0" w:color="auto"/>
              <w:bottom w:val="single" w:sz="4" w:space="0" w:color="auto"/>
              <w:right w:val="single" w:sz="4" w:space="0" w:color="auto"/>
            </w:tcBorders>
          </w:tcPr>
          <w:p w14:paraId="580631F0"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Times New Roman"/>
                <w:sz w:val="20"/>
                <w:szCs w:val="20"/>
              </w:rPr>
              <w:t>Hourly</w:t>
            </w:r>
            <w:r w:rsidRPr="009A6ACB">
              <w:rPr>
                <w:rFonts w:ascii="Arial" w:eastAsia="Times New Roman" w:hAnsi="Arial" w:cs="Times New Roman"/>
                <w:sz w:val="20"/>
                <w:szCs w:val="20"/>
                <w:vertAlign w:val="superscript"/>
              </w:rPr>
              <w:t>A</w:t>
            </w:r>
          </w:p>
        </w:tc>
        <w:tc>
          <w:tcPr>
            <w:tcW w:w="1890" w:type="dxa"/>
            <w:tcBorders>
              <w:top w:val="single" w:sz="4" w:space="0" w:color="auto"/>
              <w:left w:val="single" w:sz="4" w:space="0" w:color="auto"/>
              <w:bottom w:val="single" w:sz="4" w:space="0" w:color="auto"/>
              <w:right w:val="single" w:sz="4" w:space="0" w:color="auto"/>
            </w:tcBorders>
          </w:tcPr>
          <w:p w14:paraId="00B6AFCA"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E</w:t>
            </w:r>
            <w:r w:rsidRPr="009A6ACB">
              <w:rPr>
                <w:rFonts w:ascii="Arial" w:eastAsia="Times New Roman" w:hAnsi="Arial" w:cs="Times New Roman"/>
                <w:sz w:val="20"/>
                <w:szCs w:val="20"/>
              </w:rPr>
              <w:t>ach engine of FG</w:t>
            </w:r>
            <w:r w:rsidRPr="008D3AF8">
              <w:rPr>
                <w:rFonts w:ascii="Arial" w:eastAsia="Times New Roman" w:hAnsi="Arial" w:cs="Times New Roman"/>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7B828590"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SC VI.2</w:t>
            </w:r>
          </w:p>
        </w:tc>
        <w:tc>
          <w:tcPr>
            <w:tcW w:w="1810" w:type="dxa"/>
            <w:tcBorders>
              <w:top w:val="single" w:sz="4" w:space="0" w:color="auto"/>
              <w:left w:val="single" w:sz="4" w:space="0" w:color="auto"/>
              <w:bottom w:val="single" w:sz="4" w:space="0" w:color="auto"/>
              <w:right w:val="single" w:sz="4" w:space="0" w:color="auto"/>
            </w:tcBorders>
          </w:tcPr>
          <w:p w14:paraId="594AD375" w14:textId="39E096EC" w:rsidR="009A6ACB" w:rsidRPr="009A6ACB" w:rsidRDefault="008D3AF8" w:rsidP="00171598">
            <w:pPr>
              <w:tabs>
                <w:tab w:val="center" w:pos="4680"/>
                <w:tab w:val="right" w:pos="9360"/>
              </w:tabs>
              <w:spacing w:before="60" w:after="60"/>
              <w:jc w:val="center"/>
              <w:rPr>
                <w:rFonts w:ascii="Arial" w:eastAsia="Times New Roman" w:hAnsi="Arial" w:cs="Times New Roman"/>
                <w:b/>
                <w:sz w:val="20"/>
                <w:szCs w:val="20"/>
              </w:rPr>
            </w:pPr>
            <w:r w:rsidRPr="009A6ACB">
              <w:rPr>
                <w:rFonts w:ascii="Arial" w:eastAsia="Times New Roman" w:hAnsi="Arial" w:cs="Arial"/>
                <w:b/>
                <w:bCs/>
                <w:sz w:val="20"/>
                <w:szCs w:val="20"/>
              </w:rPr>
              <w:t>40 CFR 60.4201(</w:t>
            </w:r>
            <w:r w:rsidRPr="008D3AF8">
              <w:rPr>
                <w:rFonts w:ascii="Arial" w:eastAsia="Times New Roman" w:hAnsi="Arial" w:cs="Arial"/>
                <w:b/>
                <w:bCs/>
                <w:color w:val="ED0000"/>
                <w:sz w:val="20"/>
                <w:szCs w:val="20"/>
              </w:rPr>
              <w:t>a</w:t>
            </w:r>
            <w:r w:rsidRPr="009A6ACB">
              <w:rPr>
                <w:rFonts w:ascii="Arial" w:eastAsia="Times New Roman" w:hAnsi="Arial" w:cs="Arial"/>
                <w:b/>
                <w:bCs/>
                <w:sz w:val="20"/>
                <w:szCs w:val="20"/>
              </w:rPr>
              <w:t>), 40 CFR 60.4204(b)</w:t>
            </w:r>
            <w:r w:rsidR="006E1D4F">
              <w:rPr>
                <w:rFonts w:ascii="Arial" w:eastAsia="Times New Roman" w:hAnsi="Arial" w:cs="Arial"/>
                <w:b/>
                <w:bCs/>
                <w:sz w:val="20"/>
                <w:szCs w:val="20"/>
              </w:rPr>
              <w:t>,</w:t>
            </w:r>
            <w:r w:rsidRPr="009A6ACB">
              <w:rPr>
                <w:rFonts w:ascii="Arial" w:eastAsia="Times New Roman" w:hAnsi="Arial" w:cs="Arial"/>
                <w:b/>
                <w:bCs/>
                <w:sz w:val="20"/>
                <w:szCs w:val="20"/>
              </w:rPr>
              <w:t xml:space="preserve"> </w:t>
            </w:r>
            <w:r w:rsidRPr="008D3AF8">
              <w:rPr>
                <w:rFonts w:ascii="Arial" w:eastAsia="Times New Roman" w:hAnsi="Arial" w:cs="Arial"/>
                <w:b/>
                <w:bCs/>
                <w:color w:val="ED0000"/>
                <w:sz w:val="20"/>
                <w:szCs w:val="20"/>
              </w:rPr>
              <w:t>Table 1 of 40 CFR 1039.101</w:t>
            </w:r>
          </w:p>
        </w:tc>
      </w:tr>
      <w:tr w:rsidR="00057501" w14:paraId="46AA2D52" w14:textId="77777777" w:rsidTr="007F2C3C">
        <w:trPr>
          <w:cantSplit/>
        </w:trPr>
        <w:tc>
          <w:tcPr>
            <w:tcW w:w="1626" w:type="dxa"/>
            <w:tcBorders>
              <w:top w:val="single" w:sz="4" w:space="0" w:color="auto"/>
              <w:left w:val="single" w:sz="4" w:space="0" w:color="auto"/>
              <w:bottom w:val="single" w:sz="4" w:space="0" w:color="auto"/>
              <w:right w:val="single" w:sz="4" w:space="0" w:color="auto"/>
            </w:tcBorders>
          </w:tcPr>
          <w:p w14:paraId="400231F3" w14:textId="77777777" w:rsidR="009A6ACB" w:rsidRPr="009A6ACB" w:rsidRDefault="008D3AF8" w:rsidP="00171598">
            <w:pPr>
              <w:numPr>
                <w:ilvl w:val="0"/>
                <w:numId w:val="5"/>
              </w:numPr>
              <w:spacing w:before="60" w:after="60"/>
              <w:rPr>
                <w:rFonts w:ascii="Arial" w:eastAsia="Times New Roman" w:hAnsi="Arial" w:cs="Times New Roman"/>
                <w:sz w:val="20"/>
                <w:szCs w:val="20"/>
              </w:rPr>
            </w:pPr>
            <w:r w:rsidRPr="009A6ACB">
              <w:rPr>
                <w:rFonts w:ascii="Arial" w:eastAsia="Times New Roman" w:hAnsi="Arial" w:cs="Arial"/>
                <w:sz w:val="20"/>
                <w:szCs w:val="20"/>
              </w:rPr>
              <w:t>NOx</w:t>
            </w:r>
          </w:p>
        </w:tc>
        <w:tc>
          <w:tcPr>
            <w:tcW w:w="1440" w:type="dxa"/>
            <w:tcBorders>
              <w:top w:val="single" w:sz="4" w:space="0" w:color="auto"/>
              <w:left w:val="single" w:sz="4" w:space="0" w:color="auto"/>
              <w:bottom w:val="single" w:sz="4" w:space="0" w:color="auto"/>
              <w:right w:val="single" w:sz="4" w:space="0" w:color="auto"/>
            </w:tcBorders>
          </w:tcPr>
          <w:p w14:paraId="2F43097A" w14:textId="77777777" w:rsidR="009A6ACB" w:rsidRPr="009A6ACB" w:rsidRDefault="008D3AF8" w:rsidP="00171598">
            <w:pPr>
              <w:spacing w:before="60" w:after="60"/>
              <w:jc w:val="center"/>
              <w:rPr>
                <w:rFonts w:ascii="Arial" w:eastAsia="Times New Roman" w:hAnsi="Arial" w:cs="Times New Roman"/>
                <w:sz w:val="20"/>
                <w:szCs w:val="20"/>
              </w:rPr>
            </w:pPr>
            <w:r w:rsidRPr="008D3AF8">
              <w:rPr>
                <w:rFonts w:ascii="Arial" w:eastAsia="Times New Roman" w:hAnsi="Arial" w:cs="Arial"/>
                <w:color w:val="ED0000"/>
                <w:sz w:val="20"/>
                <w:szCs w:val="20"/>
              </w:rPr>
              <w:t xml:space="preserve">3.5 </w:t>
            </w:r>
            <w:r w:rsidRPr="009A6ACB">
              <w:rPr>
                <w:rFonts w:ascii="Arial" w:eastAsia="Times New Roman" w:hAnsi="Arial" w:cs="Arial"/>
                <w:sz w:val="20"/>
                <w:szCs w:val="20"/>
              </w:rPr>
              <w:t>g/kW-hr</w:t>
            </w:r>
          </w:p>
        </w:tc>
        <w:tc>
          <w:tcPr>
            <w:tcW w:w="1964" w:type="dxa"/>
            <w:tcBorders>
              <w:top w:val="single" w:sz="4" w:space="0" w:color="auto"/>
              <w:left w:val="single" w:sz="4" w:space="0" w:color="auto"/>
              <w:bottom w:val="single" w:sz="4" w:space="0" w:color="auto"/>
              <w:right w:val="single" w:sz="4" w:space="0" w:color="auto"/>
            </w:tcBorders>
          </w:tcPr>
          <w:p w14:paraId="39CF4AC3"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Times New Roman"/>
                <w:sz w:val="20"/>
                <w:szCs w:val="20"/>
              </w:rPr>
              <w:t>Hourly</w:t>
            </w:r>
            <w:r w:rsidRPr="009A6ACB">
              <w:rPr>
                <w:rFonts w:ascii="Arial" w:eastAsia="Times New Roman" w:hAnsi="Arial" w:cs="Times New Roman"/>
                <w:sz w:val="20"/>
                <w:szCs w:val="20"/>
                <w:vertAlign w:val="superscript"/>
              </w:rPr>
              <w:t>A</w:t>
            </w:r>
          </w:p>
        </w:tc>
        <w:tc>
          <w:tcPr>
            <w:tcW w:w="1890" w:type="dxa"/>
            <w:tcBorders>
              <w:top w:val="single" w:sz="4" w:space="0" w:color="auto"/>
              <w:left w:val="single" w:sz="4" w:space="0" w:color="auto"/>
              <w:bottom w:val="single" w:sz="4" w:space="0" w:color="auto"/>
              <w:right w:val="single" w:sz="4" w:space="0" w:color="auto"/>
            </w:tcBorders>
          </w:tcPr>
          <w:p w14:paraId="6073F294"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E</w:t>
            </w:r>
            <w:r w:rsidRPr="009A6ACB">
              <w:rPr>
                <w:rFonts w:ascii="Arial" w:eastAsia="Times New Roman" w:hAnsi="Arial" w:cs="Times New Roman"/>
                <w:sz w:val="20"/>
                <w:szCs w:val="20"/>
              </w:rPr>
              <w:t>ach engine of FG</w:t>
            </w:r>
            <w:r w:rsidRPr="008D3AF8">
              <w:rPr>
                <w:rFonts w:ascii="Arial" w:eastAsia="Times New Roman" w:hAnsi="Arial" w:cs="Times New Roman"/>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5B2E0C81"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SC VI.2</w:t>
            </w:r>
          </w:p>
        </w:tc>
        <w:tc>
          <w:tcPr>
            <w:tcW w:w="1810" w:type="dxa"/>
            <w:tcBorders>
              <w:top w:val="single" w:sz="4" w:space="0" w:color="auto"/>
              <w:left w:val="single" w:sz="4" w:space="0" w:color="auto"/>
              <w:bottom w:val="single" w:sz="4" w:space="0" w:color="auto"/>
              <w:right w:val="single" w:sz="4" w:space="0" w:color="auto"/>
            </w:tcBorders>
          </w:tcPr>
          <w:p w14:paraId="6BE27C0C" w14:textId="77777777" w:rsidR="006E1D4F" w:rsidRDefault="008D3AF8" w:rsidP="00171598">
            <w:pPr>
              <w:spacing w:before="60" w:after="60"/>
              <w:jc w:val="center"/>
              <w:rPr>
                <w:rFonts w:ascii="Arial" w:eastAsia="Times New Roman" w:hAnsi="Arial" w:cs="Arial"/>
                <w:b/>
                <w:bCs/>
                <w:sz w:val="20"/>
                <w:szCs w:val="20"/>
              </w:rPr>
            </w:pPr>
            <w:r w:rsidRPr="009A6ACB">
              <w:rPr>
                <w:rFonts w:ascii="Arial" w:eastAsia="Times New Roman" w:hAnsi="Arial" w:cs="Arial"/>
                <w:b/>
                <w:bCs/>
                <w:sz w:val="20"/>
                <w:szCs w:val="20"/>
              </w:rPr>
              <w:t>40 CFR 60.4201(</w:t>
            </w:r>
            <w:r w:rsidRPr="008D3AF8">
              <w:rPr>
                <w:rFonts w:ascii="Arial" w:eastAsia="Times New Roman" w:hAnsi="Arial" w:cs="Arial"/>
                <w:b/>
                <w:bCs/>
                <w:color w:val="ED0000"/>
                <w:sz w:val="20"/>
                <w:szCs w:val="20"/>
              </w:rPr>
              <w:t>a</w:t>
            </w:r>
            <w:r w:rsidRPr="009A6ACB">
              <w:rPr>
                <w:rFonts w:ascii="Arial" w:eastAsia="Times New Roman" w:hAnsi="Arial" w:cs="Arial"/>
                <w:b/>
                <w:bCs/>
                <w:sz w:val="20"/>
                <w:szCs w:val="20"/>
              </w:rPr>
              <w:t>), 40 CFR 60.4204(b)</w:t>
            </w:r>
            <w:r>
              <w:rPr>
                <w:rFonts w:ascii="Arial" w:eastAsia="Times New Roman" w:hAnsi="Arial" w:cs="Arial"/>
                <w:b/>
                <w:bCs/>
                <w:sz w:val="20"/>
                <w:szCs w:val="20"/>
              </w:rPr>
              <w:t>,</w:t>
            </w:r>
          </w:p>
          <w:p w14:paraId="10A28A8E" w14:textId="6E090A71" w:rsidR="009A6ACB" w:rsidRPr="009A6ACB" w:rsidRDefault="008D3AF8" w:rsidP="00171598">
            <w:pPr>
              <w:spacing w:before="60" w:after="60"/>
              <w:jc w:val="center"/>
              <w:rPr>
                <w:rFonts w:ascii="Arial" w:eastAsia="Times New Roman" w:hAnsi="Arial" w:cs="Times New Roman"/>
                <w:b/>
                <w:sz w:val="20"/>
                <w:szCs w:val="20"/>
              </w:rPr>
            </w:pPr>
            <w:r w:rsidRPr="008D3AF8">
              <w:rPr>
                <w:rFonts w:ascii="Arial" w:eastAsia="Times New Roman" w:hAnsi="Arial" w:cs="Arial"/>
                <w:b/>
                <w:bCs/>
                <w:color w:val="ED0000"/>
                <w:sz w:val="20"/>
                <w:szCs w:val="20"/>
              </w:rPr>
              <w:t>Table 1 of 40 CFR 1039.101</w:t>
            </w:r>
          </w:p>
        </w:tc>
      </w:tr>
      <w:tr w:rsidR="00057501" w14:paraId="5D261408" w14:textId="77777777" w:rsidTr="007F2C3C">
        <w:trPr>
          <w:cantSplit/>
        </w:trPr>
        <w:tc>
          <w:tcPr>
            <w:tcW w:w="1626" w:type="dxa"/>
            <w:tcBorders>
              <w:top w:val="single" w:sz="4" w:space="0" w:color="auto"/>
              <w:left w:val="single" w:sz="4" w:space="0" w:color="auto"/>
              <w:bottom w:val="single" w:sz="4" w:space="0" w:color="auto"/>
              <w:right w:val="single" w:sz="4" w:space="0" w:color="auto"/>
            </w:tcBorders>
          </w:tcPr>
          <w:p w14:paraId="0999846D" w14:textId="77777777" w:rsidR="009A6ACB" w:rsidRPr="009A6ACB" w:rsidRDefault="008D3AF8" w:rsidP="00171598">
            <w:pPr>
              <w:numPr>
                <w:ilvl w:val="0"/>
                <w:numId w:val="5"/>
              </w:numPr>
              <w:spacing w:before="60" w:after="60"/>
              <w:rPr>
                <w:rFonts w:ascii="Arial" w:eastAsia="Times New Roman" w:hAnsi="Arial" w:cs="Times New Roman"/>
                <w:sz w:val="20"/>
                <w:szCs w:val="20"/>
              </w:rPr>
            </w:pPr>
            <w:r w:rsidRPr="009A6ACB">
              <w:rPr>
                <w:rFonts w:ascii="Arial" w:eastAsia="Times New Roman" w:hAnsi="Arial" w:cs="Arial"/>
                <w:sz w:val="20"/>
                <w:szCs w:val="20"/>
              </w:rPr>
              <w:t>CO</w:t>
            </w:r>
          </w:p>
        </w:tc>
        <w:tc>
          <w:tcPr>
            <w:tcW w:w="1440" w:type="dxa"/>
            <w:tcBorders>
              <w:top w:val="single" w:sz="4" w:space="0" w:color="auto"/>
              <w:left w:val="single" w:sz="4" w:space="0" w:color="auto"/>
              <w:bottom w:val="single" w:sz="4" w:space="0" w:color="auto"/>
              <w:right w:val="single" w:sz="4" w:space="0" w:color="auto"/>
            </w:tcBorders>
          </w:tcPr>
          <w:p w14:paraId="6179F0B5" w14:textId="77777777" w:rsidR="009A6ACB" w:rsidRPr="009A6ACB" w:rsidRDefault="008D3AF8" w:rsidP="00171598">
            <w:pPr>
              <w:spacing w:before="60" w:after="60"/>
              <w:jc w:val="center"/>
              <w:rPr>
                <w:rFonts w:ascii="Arial" w:eastAsia="Times New Roman" w:hAnsi="Arial" w:cs="Times New Roman"/>
                <w:sz w:val="20"/>
                <w:szCs w:val="20"/>
              </w:rPr>
            </w:pPr>
            <w:r w:rsidRPr="008D3AF8">
              <w:rPr>
                <w:rFonts w:ascii="Arial" w:eastAsia="Times New Roman" w:hAnsi="Arial" w:cs="Arial"/>
                <w:color w:val="ED0000"/>
                <w:sz w:val="20"/>
                <w:szCs w:val="20"/>
              </w:rPr>
              <w:t xml:space="preserve">3.5 </w:t>
            </w:r>
            <w:r w:rsidRPr="009A6ACB">
              <w:rPr>
                <w:rFonts w:ascii="Arial" w:eastAsia="Times New Roman" w:hAnsi="Arial" w:cs="Arial"/>
                <w:sz w:val="20"/>
                <w:szCs w:val="20"/>
              </w:rPr>
              <w:t>g/kW-hr</w:t>
            </w:r>
          </w:p>
        </w:tc>
        <w:tc>
          <w:tcPr>
            <w:tcW w:w="1964" w:type="dxa"/>
            <w:tcBorders>
              <w:top w:val="single" w:sz="4" w:space="0" w:color="auto"/>
              <w:left w:val="single" w:sz="4" w:space="0" w:color="auto"/>
              <w:bottom w:val="single" w:sz="4" w:space="0" w:color="auto"/>
              <w:right w:val="single" w:sz="4" w:space="0" w:color="auto"/>
            </w:tcBorders>
          </w:tcPr>
          <w:p w14:paraId="1E1448EA"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Times New Roman"/>
                <w:sz w:val="20"/>
                <w:szCs w:val="20"/>
              </w:rPr>
              <w:t>Hourly</w:t>
            </w:r>
            <w:r w:rsidRPr="009A6ACB">
              <w:rPr>
                <w:rFonts w:ascii="Arial" w:eastAsia="Times New Roman" w:hAnsi="Arial" w:cs="Times New Roman"/>
                <w:sz w:val="20"/>
                <w:szCs w:val="20"/>
                <w:vertAlign w:val="superscript"/>
              </w:rPr>
              <w:t>A</w:t>
            </w:r>
          </w:p>
        </w:tc>
        <w:tc>
          <w:tcPr>
            <w:tcW w:w="1890" w:type="dxa"/>
            <w:tcBorders>
              <w:top w:val="single" w:sz="4" w:space="0" w:color="auto"/>
              <w:left w:val="single" w:sz="4" w:space="0" w:color="auto"/>
              <w:bottom w:val="single" w:sz="4" w:space="0" w:color="auto"/>
              <w:right w:val="single" w:sz="4" w:space="0" w:color="auto"/>
            </w:tcBorders>
          </w:tcPr>
          <w:p w14:paraId="0B3E07D6"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E</w:t>
            </w:r>
            <w:r w:rsidRPr="009A6ACB">
              <w:rPr>
                <w:rFonts w:ascii="Arial" w:eastAsia="Times New Roman" w:hAnsi="Arial" w:cs="Times New Roman"/>
                <w:sz w:val="20"/>
                <w:szCs w:val="20"/>
              </w:rPr>
              <w:t>ach engine of FG</w:t>
            </w:r>
            <w:r w:rsidRPr="008D3AF8">
              <w:rPr>
                <w:rFonts w:ascii="Arial" w:eastAsia="Times New Roman" w:hAnsi="Arial" w:cs="Times New Roman"/>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65BF5383"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SC VI.2</w:t>
            </w:r>
          </w:p>
        </w:tc>
        <w:tc>
          <w:tcPr>
            <w:tcW w:w="1810" w:type="dxa"/>
            <w:tcBorders>
              <w:top w:val="single" w:sz="4" w:space="0" w:color="auto"/>
              <w:left w:val="single" w:sz="4" w:space="0" w:color="auto"/>
              <w:bottom w:val="single" w:sz="4" w:space="0" w:color="auto"/>
              <w:right w:val="single" w:sz="4" w:space="0" w:color="auto"/>
            </w:tcBorders>
          </w:tcPr>
          <w:p w14:paraId="77F3C052" w14:textId="124E105C"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Arial"/>
                <w:b/>
                <w:bCs/>
                <w:sz w:val="20"/>
                <w:szCs w:val="20"/>
              </w:rPr>
              <w:t>40 CFR 60.4201(</w:t>
            </w:r>
            <w:r w:rsidRPr="008D3AF8">
              <w:rPr>
                <w:rFonts w:ascii="Arial" w:eastAsia="Times New Roman" w:hAnsi="Arial" w:cs="Arial"/>
                <w:b/>
                <w:bCs/>
                <w:color w:val="ED0000"/>
                <w:sz w:val="20"/>
                <w:szCs w:val="20"/>
              </w:rPr>
              <w:t>a</w:t>
            </w:r>
            <w:r w:rsidRPr="009A6ACB">
              <w:rPr>
                <w:rFonts w:ascii="Arial" w:eastAsia="Times New Roman" w:hAnsi="Arial" w:cs="Arial"/>
                <w:b/>
                <w:bCs/>
                <w:sz w:val="20"/>
                <w:szCs w:val="20"/>
              </w:rPr>
              <w:t>), 40 CFR 60.4204(b)</w:t>
            </w:r>
            <w:r w:rsidR="006E1D4F">
              <w:rPr>
                <w:rFonts w:ascii="Arial" w:eastAsia="Times New Roman" w:hAnsi="Arial" w:cs="Arial"/>
                <w:b/>
                <w:bCs/>
                <w:sz w:val="20"/>
                <w:szCs w:val="20"/>
              </w:rPr>
              <w:t>,</w:t>
            </w:r>
            <w:r w:rsidRPr="009A6ACB">
              <w:rPr>
                <w:rFonts w:ascii="Arial" w:eastAsia="Times New Roman" w:hAnsi="Arial" w:cs="Arial"/>
                <w:b/>
                <w:bCs/>
                <w:sz w:val="20"/>
                <w:szCs w:val="20"/>
              </w:rPr>
              <w:t xml:space="preserve"> </w:t>
            </w:r>
            <w:r w:rsidRPr="008D3AF8">
              <w:rPr>
                <w:rFonts w:ascii="Arial" w:eastAsia="Times New Roman" w:hAnsi="Arial" w:cs="Arial"/>
                <w:b/>
                <w:bCs/>
                <w:color w:val="ED0000"/>
                <w:sz w:val="20"/>
                <w:szCs w:val="20"/>
              </w:rPr>
              <w:t>Table 1 of 40 CFR 1039.101</w:t>
            </w:r>
          </w:p>
        </w:tc>
      </w:tr>
      <w:tr w:rsidR="00057501" w14:paraId="2D6DA518" w14:textId="77777777" w:rsidTr="007F2C3C">
        <w:trPr>
          <w:cantSplit/>
        </w:trPr>
        <w:tc>
          <w:tcPr>
            <w:tcW w:w="1626" w:type="dxa"/>
            <w:tcBorders>
              <w:top w:val="single" w:sz="4" w:space="0" w:color="auto"/>
              <w:left w:val="single" w:sz="4" w:space="0" w:color="auto"/>
              <w:bottom w:val="single" w:sz="4" w:space="0" w:color="auto"/>
              <w:right w:val="single" w:sz="4" w:space="0" w:color="auto"/>
            </w:tcBorders>
          </w:tcPr>
          <w:p w14:paraId="18DB55B1" w14:textId="77777777" w:rsidR="009A6ACB" w:rsidRPr="009A6ACB" w:rsidRDefault="008D3AF8" w:rsidP="00171598">
            <w:pPr>
              <w:numPr>
                <w:ilvl w:val="0"/>
                <w:numId w:val="5"/>
              </w:numPr>
              <w:spacing w:before="60" w:after="60"/>
              <w:rPr>
                <w:rFonts w:ascii="Arial" w:eastAsia="Times New Roman" w:hAnsi="Arial" w:cs="Times New Roman"/>
                <w:sz w:val="20"/>
                <w:szCs w:val="20"/>
              </w:rPr>
            </w:pPr>
            <w:r w:rsidRPr="009A6ACB">
              <w:rPr>
                <w:rFonts w:ascii="Arial" w:eastAsia="Times New Roman" w:hAnsi="Arial" w:cs="Arial"/>
                <w:sz w:val="20"/>
                <w:szCs w:val="20"/>
              </w:rPr>
              <w:t>PM</w:t>
            </w:r>
          </w:p>
        </w:tc>
        <w:tc>
          <w:tcPr>
            <w:tcW w:w="1440" w:type="dxa"/>
            <w:tcBorders>
              <w:top w:val="single" w:sz="4" w:space="0" w:color="auto"/>
              <w:left w:val="single" w:sz="4" w:space="0" w:color="auto"/>
              <w:bottom w:val="single" w:sz="4" w:space="0" w:color="auto"/>
              <w:right w:val="single" w:sz="4" w:space="0" w:color="auto"/>
            </w:tcBorders>
          </w:tcPr>
          <w:p w14:paraId="31733886" w14:textId="77777777" w:rsidR="009A6ACB" w:rsidRPr="009A6ACB" w:rsidRDefault="008D3AF8" w:rsidP="00171598">
            <w:pPr>
              <w:spacing w:before="60" w:after="60"/>
              <w:jc w:val="center"/>
              <w:rPr>
                <w:rFonts w:ascii="Arial" w:eastAsia="Times New Roman" w:hAnsi="Arial" w:cs="Times New Roman"/>
                <w:sz w:val="20"/>
                <w:szCs w:val="20"/>
              </w:rPr>
            </w:pPr>
            <w:r w:rsidRPr="008D3AF8">
              <w:rPr>
                <w:rFonts w:ascii="Arial" w:eastAsia="Times New Roman" w:hAnsi="Arial" w:cs="Arial"/>
                <w:color w:val="ED0000"/>
                <w:sz w:val="20"/>
                <w:szCs w:val="20"/>
              </w:rPr>
              <w:t xml:space="preserve">0.04 </w:t>
            </w:r>
            <w:r w:rsidRPr="009A6ACB">
              <w:rPr>
                <w:rFonts w:ascii="Arial" w:eastAsia="Times New Roman" w:hAnsi="Arial" w:cs="Arial"/>
                <w:sz w:val="20"/>
                <w:szCs w:val="20"/>
              </w:rPr>
              <w:t>g/kW-hr</w:t>
            </w:r>
          </w:p>
        </w:tc>
        <w:tc>
          <w:tcPr>
            <w:tcW w:w="1964" w:type="dxa"/>
            <w:tcBorders>
              <w:top w:val="single" w:sz="4" w:space="0" w:color="auto"/>
              <w:left w:val="single" w:sz="4" w:space="0" w:color="auto"/>
              <w:bottom w:val="single" w:sz="4" w:space="0" w:color="auto"/>
              <w:right w:val="single" w:sz="4" w:space="0" w:color="auto"/>
            </w:tcBorders>
          </w:tcPr>
          <w:p w14:paraId="2C4C42A0"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Times New Roman"/>
                <w:sz w:val="20"/>
                <w:szCs w:val="20"/>
              </w:rPr>
              <w:t>Hourly</w:t>
            </w:r>
            <w:r w:rsidRPr="009A6ACB">
              <w:rPr>
                <w:rFonts w:ascii="Arial" w:eastAsia="Times New Roman" w:hAnsi="Arial" w:cs="Times New Roman"/>
                <w:sz w:val="20"/>
                <w:szCs w:val="20"/>
                <w:vertAlign w:val="superscript"/>
              </w:rPr>
              <w:t>A</w:t>
            </w:r>
          </w:p>
        </w:tc>
        <w:tc>
          <w:tcPr>
            <w:tcW w:w="1890" w:type="dxa"/>
            <w:tcBorders>
              <w:top w:val="single" w:sz="4" w:space="0" w:color="auto"/>
              <w:left w:val="single" w:sz="4" w:space="0" w:color="auto"/>
              <w:bottom w:val="single" w:sz="4" w:space="0" w:color="auto"/>
              <w:right w:val="single" w:sz="4" w:space="0" w:color="auto"/>
            </w:tcBorders>
          </w:tcPr>
          <w:p w14:paraId="04A4B4B8"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E</w:t>
            </w:r>
            <w:r w:rsidRPr="009A6ACB">
              <w:rPr>
                <w:rFonts w:ascii="Arial" w:eastAsia="Times New Roman" w:hAnsi="Arial" w:cs="Times New Roman"/>
                <w:sz w:val="20"/>
                <w:szCs w:val="20"/>
              </w:rPr>
              <w:t>ach engine of FG</w:t>
            </w:r>
            <w:r w:rsidRPr="008D3AF8">
              <w:rPr>
                <w:rFonts w:ascii="Arial" w:eastAsia="Times New Roman" w:hAnsi="Arial" w:cs="Times New Roman"/>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3DB599FC" w14:textId="77777777" w:rsidR="009A6ACB" w:rsidRPr="009A6ACB" w:rsidRDefault="008D3AF8" w:rsidP="00171598">
            <w:pPr>
              <w:spacing w:before="60" w:after="60"/>
              <w:jc w:val="center"/>
              <w:rPr>
                <w:rFonts w:ascii="Arial" w:eastAsia="Times New Roman" w:hAnsi="Arial" w:cs="Times New Roman"/>
                <w:sz w:val="20"/>
                <w:szCs w:val="20"/>
              </w:rPr>
            </w:pPr>
            <w:r w:rsidRPr="009A6ACB">
              <w:rPr>
                <w:rFonts w:ascii="Arial" w:eastAsia="Times New Roman" w:hAnsi="Arial" w:cs="Arial"/>
                <w:sz w:val="20"/>
                <w:szCs w:val="20"/>
              </w:rPr>
              <w:t>SC VI.2</w:t>
            </w:r>
          </w:p>
        </w:tc>
        <w:tc>
          <w:tcPr>
            <w:tcW w:w="1810" w:type="dxa"/>
            <w:tcBorders>
              <w:top w:val="single" w:sz="4" w:space="0" w:color="auto"/>
              <w:left w:val="single" w:sz="4" w:space="0" w:color="auto"/>
              <w:bottom w:val="single" w:sz="4" w:space="0" w:color="auto"/>
              <w:right w:val="single" w:sz="4" w:space="0" w:color="auto"/>
            </w:tcBorders>
          </w:tcPr>
          <w:p w14:paraId="7AE139A7" w14:textId="24A5F26E" w:rsidR="009A6ACB" w:rsidRPr="009A6ACB" w:rsidRDefault="008D3AF8" w:rsidP="00171598">
            <w:pPr>
              <w:spacing w:before="60" w:after="60"/>
              <w:jc w:val="center"/>
              <w:rPr>
                <w:rFonts w:ascii="Arial" w:eastAsia="Times New Roman" w:hAnsi="Arial" w:cs="Times New Roman"/>
                <w:b/>
                <w:sz w:val="20"/>
                <w:szCs w:val="20"/>
              </w:rPr>
            </w:pPr>
            <w:r w:rsidRPr="009A6ACB">
              <w:rPr>
                <w:rFonts w:ascii="Arial" w:eastAsia="Times New Roman" w:hAnsi="Arial" w:cs="Arial"/>
                <w:b/>
                <w:bCs/>
                <w:sz w:val="20"/>
                <w:szCs w:val="20"/>
              </w:rPr>
              <w:t>40 CFR 60.4201(</w:t>
            </w:r>
            <w:r w:rsidRPr="008D3AF8">
              <w:rPr>
                <w:rFonts w:ascii="Arial" w:eastAsia="Times New Roman" w:hAnsi="Arial" w:cs="Arial"/>
                <w:b/>
                <w:bCs/>
                <w:color w:val="ED0000"/>
                <w:sz w:val="20"/>
                <w:szCs w:val="20"/>
              </w:rPr>
              <w:t>a</w:t>
            </w:r>
            <w:r w:rsidRPr="009A6ACB">
              <w:rPr>
                <w:rFonts w:ascii="Arial" w:eastAsia="Times New Roman" w:hAnsi="Arial" w:cs="Arial"/>
                <w:b/>
                <w:bCs/>
                <w:sz w:val="20"/>
                <w:szCs w:val="20"/>
              </w:rPr>
              <w:t>), 40 CFR 60.4204(b)</w:t>
            </w:r>
            <w:r w:rsidR="006E1D4F">
              <w:rPr>
                <w:rFonts w:ascii="Arial" w:eastAsia="Times New Roman" w:hAnsi="Arial" w:cs="Arial"/>
                <w:b/>
                <w:bCs/>
                <w:sz w:val="20"/>
                <w:szCs w:val="20"/>
              </w:rPr>
              <w:t>,</w:t>
            </w:r>
            <w:r w:rsidRPr="009A6ACB">
              <w:rPr>
                <w:rFonts w:ascii="Arial" w:eastAsia="Times New Roman" w:hAnsi="Arial" w:cs="Arial"/>
                <w:b/>
                <w:bCs/>
                <w:sz w:val="20"/>
                <w:szCs w:val="20"/>
              </w:rPr>
              <w:t xml:space="preserve"> </w:t>
            </w:r>
            <w:r w:rsidRPr="008D3AF8">
              <w:rPr>
                <w:rFonts w:ascii="Arial" w:eastAsia="Times New Roman" w:hAnsi="Arial" w:cs="Arial"/>
                <w:b/>
                <w:bCs/>
                <w:color w:val="ED0000"/>
                <w:sz w:val="20"/>
                <w:szCs w:val="20"/>
              </w:rPr>
              <w:t>Table 1 of 40 CFR 1039.101</w:t>
            </w:r>
          </w:p>
        </w:tc>
      </w:tr>
    </w:tbl>
    <w:p w14:paraId="62635312" w14:textId="77777777" w:rsidR="009A6ACB" w:rsidRPr="009A6ACB" w:rsidRDefault="008D3AF8" w:rsidP="00A675CE">
      <w:pPr>
        <w:spacing w:before="20"/>
        <w:rPr>
          <w:rFonts w:ascii="Arial" w:eastAsia="Times New Roman" w:hAnsi="Arial" w:cs="Times New Roman"/>
          <w:sz w:val="20"/>
          <w:szCs w:val="20"/>
        </w:rPr>
      </w:pPr>
      <w:r w:rsidRPr="009A6ACB">
        <w:rPr>
          <w:rFonts w:ascii="Arial" w:eastAsia="Times New Roman" w:hAnsi="Arial" w:cs="Times New Roman"/>
          <w:sz w:val="20"/>
          <w:szCs w:val="20"/>
          <w:vertAlign w:val="superscript"/>
        </w:rPr>
        <w:t>A</w:t>
      </w:r>
      <w:r w:rsidRPr="009A6ACB">
        <w:rPr>
          <w:rFonts w:ascii="Arial" w:eastAsia="Times New Roman" w:hAnsi="Arial" w:cs="Times New Roman"/>
          <w:sz w:val="20"/>
          <w:szCs w:val="20"/>
        </w:rPr>
        <w:t xml:space="preserve">These emission limits are for certified engines; if testing becomes required to demonstrate compliance, then the tested values must be compared to the Not to Exceed (NTE) requirements determined through 40 CFR 60.4212(c). </w:t>
      </w:r>
    </w:p>
    <w:p w14:paraId="448C4B35" w14:textId="77777777" w:rsidR="009A6ACB" w:rsidRPr="009A6ACB" w:rsidRDefault="008D3AF8" w:rsidP="00A675CE">
      <w:pPr>
        <w:pStyle w:val="Heading5"/>
      </w:pPr>
      <w:r w:rsidRPr="009A6ACB">
        <w:t>II.  MATERIAL LIMIT(S)</w:t>
      </w:r>
    </w:p>
    <w:p w14:paraId="5FAE0A43" w14:textId="77777777" w:rsidR="009A6ACB" w:rsidRPr="009A6ACB" w:rsidRDefault="008D3AF8" w:rsidP="00A675CE">
      <w:pPr>
        <w:spacing w:before="120"/>
        <w:ind w:left="360" w:hanging="360"/>
        <w:rPr>
          <w:rFonts w:ascii="Arial" w:eastAsia="Times New Roman" w:hAnsi="Arial" w:cs="Times New Roman"/>
          <w:color w:val="000000"/>
          <w:sz w:val="20"/>
          <w:szCs w:val="20"/>
        </w:rPr>
      </w:pPr>
      <w:r w:rsidRPr="009A6ACB">
        <w:rPr>
          <w:rFonts w:ascii="Arial" w:eastAsia="Times New Roman" w:hAnsi="Arial" w:cs="Times New Roman"/>
          <w:sz w:val="20"/>
          <w:szCs w:val="20"/>
        </w:rPr>
        <w:t>1.</w:t>
      </w:r>
      <w:r w:rsidRPr="009A6ACB">
        <w:rPr>
          <w:rFonts w:ascii="Arial" w:eastAsia="Times New Roman" w:hAnsi="Arial" w:cs="Times New Roman"/>
          <w:sz w:val="20"/>
          <w:szCs w:val="20"/>
        </w:rPr>
        <w:tab/>
      </w:r>
      <w:r w:rsidRPr="009A6ACB">
        <w:rPr>
          <w:rFonts w:ascii="Arial" w:eastAsia="Times New Roman" w:hAnsi="Arial" w:cs="Times New Roman"/>
          <w:color w:val="000000"/>
          <w:sz w:val="20"/>
          <w:szCs w:val="20"/>
        </w:rPr>
        <w:t xml:space="preserve">The permittee must use diesel fuel that meets the requirements of 40 CFR 1090.305 for nonroad diesel fuel: maximum sulfur content of 15 ppm (0.0015 percent) by weight, and a minimum Cetane index of 40 or a maximum aromatic content of 35 volume percent.  </w:t>
      </w:r>
      <w:r w:rsidRPr="009A6ACB">
        <w:rPr>
          <w:rFonts w:ascii="Arial" w:eastAsia="Times New Roman" w:hAnsi="Arial" w:cs="Times New Roman"/>
          <w:b/>
          <w:color w:val="000000"/>
          <w:sz w:val="20"/>
          <w:szCs w:val="20"/>
        </w:rPr>
        <w:t>(40 CFR 60.4207(b), 40 CFR 1090.305)</w:t>
      </w:r>
    </w:p>
    <w:p w14:paraId="6FE1CF3A" w14:textId="77777777" w:rsidR="009A6ACB" w:rsidRPr="009A6ACB" w:rsidRDefault="008D3AF8" w:rsidP="00A675CE">
      <w:pPr>
        <w:pStyle w:val="Heading5"/>
      </w:pPr>
      <w:r w:rsidRPr="009A6ACB">
        <w:t xml:space="preserve">III.  PROCESS/OPERATIONAL RESTRICTION(S) </w:t>
      </w:r>
    </w:p>
    <w:p w14:paraId="286E8DD6" w14:textId="77777777" w:rsidR="009A6ACB" w:rsidRPr="009A6ACB" w:rsidRDefault="008D3AF8" w:rsidP="00FD2E9D">
      <w:pPr>
        <w:numPr>
          <w:ilvl w:val="0"/>
          <w:numId w:val="1"/>
        </w:numPr>
        <w:spacing w:before="160"/>
        <w:ind w:left="360"/>
        <w:rPr>
          <w:rFonts w:ascii="Arial" w:eastAsia="Times New Roman" w:hAnsi="Arial" w:cs="Times New Roman"/>
          <w:sz w:val="20"/>
          <w:szCs w:val="20"/>
        </w:rPr>
      </w:pPr>
      <w:r w:rsidRPr="009A6ACB">
        <w:rPr>
          <w:rFonts w:ascii="Arial" w:eastAsia="Times New Roman" w:hAnsi="Arial" w:cs="Times New Roman"/>
          <w:sz w:val="20"/>
          <w:szCs w:val="20"/>
        </w:rPr>
        <w:t>The permittee must meet the following requirements for each engine in FG</w:t>
      </w:r>
      <w:r w:rsidRPr="008D3AF8">
        <w:rPr>
          <w:rFonts w:ascii="Arial" w:eastAsia="Times New Roman" w:hAnsi="Arial" w:cs="Times New Roman"/>
          <w:color w:val="ED0000"/>
          <w:sz w:val="20"/>
          <w:szCs w:val="20"/>
        </w:rPr>
        <w:t>{ID}</w:t>
      </w:r>
      <w:r w:rsidRPr="009A6ACB">
        <w:rPr>
          <w:rFonts w:ascii="Arial" w:eastAsia="Times New Roman" w:hAnsi="Arial" w:cs="Times New Roman"/>
          <w:sz w:val="20"/>
          <w:szCs w:val="20"/>
        </w:rPr>
        <w:t>:</w:t>
      </w:r>
    </w:p>
    <w:p w14:paraId="344420E9" w14:textId="77777777" w:rsidR="009A6ACB" w:rsidRPr="009A6ACB" w:rsidRDefault="008D3AF8" w:rsidP="00FD2E9D">
      <w:pPr>
        <w:spacing w:before="160"/>
        <w:ind w:left="720" w:hanging="360"/>
        <w:rPr>
          <w:rFonts w:ascii="Arial" w:eastAsia="Times New Roman" w:hAnsi="Arial" w:cs="Times New Roman"/>
          <w:sz w:val="20"/>
          <w:szCs w:val="20"/>
        </w:rPr>
      </w:pPr>
      <w:r w:rsidRPr="009A6ACB">
        <w:rPr>
          <w:rFonts w:ascii="Arial" w:eastAsia="Times New Roman" w:hAnsi="Arial" w:cs="Times New Roman"/>
          <w:sz w:val="20"/>
          <w:szCs w:val="20"/>
        </w:rPr>
        <w:t>a.</w:t>
      </w:r>
      <w:r w:rsidRPr="009A6ACB">
        <w:rPr>
          <w:rFonts w:ascii="Arial" w:eastAsia="Times New Roman" w:hAnsi="Arial" w:cs="Times New Roman"/>
          <w:sz w:val="20"/>
          <w:szCs w:val="20"/>
        </w:rPr>
        <w:tab/>
        <w:t xml:space="preserve">Operate and maintain the stationary CI internal combustion engine and control device according to the manufacturer’s emission-related written instructions,  </w:t>
      </w:r>
      <w:r w:rsidRPr="009A6ACB">
        <w:rPr>
          <w:rFonts w:ascii="Arial" w:eastAsia="Times New Roman" w:hAnsi="Arial" w:cs="Times New Roman"/>
          <w:b/>
          <w:sz w:val="20"/>
          <w:szCs w:val="20"/>
        </w:rPr>
        <w:t>(40 </w:t>
      </w:r>
      <w:smartTag w:uri="urn:schemas-microsoft-com:office:smarttags" w:element="stockticker">
        <w:r w:rsidRPr="009A6ACB">
          <w:rPr>
            <w:rFonts w:ascii="Arial" w:eastAsia="Times New Roman" w:hAnsi="Arial" w:cs="Times New Roman"/>
            <w:b/>
            <w:sz w:val="20"/>
            <w:szCs w:val="20"/>
          </w:rPr>
          <w:t>CFR</w:t>
        </w:r>
      </w:smartTag>
      <w:r w:rsidRPr="009A6ACB">
        <w:rPr>
          <w:rFonts w:ascii="Arial" w:eastAsia="Times New Roman" w:hAnsi="Arial" w:cs="Times New Roman"/>
          <w:b/>
          <w:sz w:val="20"/>
          <w:szCs w:val="20"/>
        </w:rPr>
        <w:t xml:space="preserve"> 60.4211(a)(1))</w:t>
      </w:r>
    </w:p>
    <w:p w14:paraId="34AF6024" w14:textId="77777777" w:rsidR="009A6ACB" w:rsidRPr="009A6ACB" w:rsidRDefault="008D3AF8" w:rsidP="00FD2E9D">
      <w:pPr>
        <w:spacing w:before="160"/>
        <w:ind w:left="720" w:hanging="360"/>
        <w:rPr>
          <w:rFonts w:ascii="Arial" w:eastAsia="Times New Roman" w:hAnsi="Arial" w:cs="Times New Roman"/>
          <w:sz w:val="20"/>
          <w:szCs w:val="20"/>
        </w:rPr>
      </w:pPr>
      <w:r w:rsidRPr="009A6ACB">
        <w:rPr>
          <w:rFonts w:ascii="Arial" w:eastAsia="Times New Roman" w:hAnsi="Arial" w:cs="Times New Roman"/>
          <w:sz w:val="20"/>
          <w:szCs w:val="20"/>
        </w:rPr>
        <w:t>b.</w:t>
      </w:r>
      <w:r w:rsidRPr="009A6ACB">
        <w:rPr>
          <w:rFonts w:ascii="Arial" w:eastAsia="Times New Roman" w:hAnsi="Arial" w:cs="Times New Roman"/>
          <w:sz w:val="20"/>
          <w:szCs w:val="20"/>
        </w:rPr>
        <w:tab/>
        <w:t xml:space="preserve">Change only those emission-related settings that are permitted by the manufacturer, and  </w:t>
      </w:r>
      <w:r w:rsidRPr="009A6ACB">
        <w:rPr>
          <w:rFonts w:ascii="Arial" w:eastAsia="Times New Roman" w:hAnsi="Arial" w:cs="Times New Roman"/>
          <w:b/>
          <w:sz w:val="20"/>
          <w:szCs w:val="20"/>
        </w:rPr>
        <w:t>(40 </w:t>
      </w:r>
      <w:smartTag w:uri="urn:schemas-microsoft-com:office:smarttags" w:element="stockticker">
        <w:r w:rsidRPr="009A6ACB">
          <w:rPr>
            <w:rFonts w:ascii="Arial" w:eastAsia="Times New Roman" w:hAnsi="Arial" w:cs="Times New Roman"/>
            <w:b/>
            <w:sz w:val="20"/>
            <w:szCs w:val="20"/>
          </w:rPr>
          <w:t>CFR</w:t>
        </w:r>
      </w:smartTag>
      <w:r w:rsidRPr="009A6ACB">
        <w:rPr>
          <w:rFonts w:ascii="Arial" w:eastAsia="Times New Roman" w:hAnsi="Arial" w:cs="Times New Roman"/>
          <w:b/>
          <w:sz w:val="20"/>
          <w:szCs w:val="20"/>
        </w:rPr>
        <w:t xml:space="preserve"> 60.4211(a)(2))</w:t>
      </w:r>
    </w:p>
    <w:p w14:paraId="47080238" w14:textId="77777777" w:rsidR="009A6ACB" w:rsidRPr="009A6ACB" w:rsidRDefault="008D3AF8" w:rsidP="00FD2E9D">
      <w:pPr>
        <w:spacing w:before="160"/>
        <w:ind w:left="720" w:hanging="360"/>
        <w:rPr>
          <w:rFonts w:ascii="Arial" w:eastAsia="Times New Roman" w:hAnsi="Arial" w:cs="Times New Roman"/>
          <w:sz w:val="20"/>
          <w:szCs w:val="20"/>
        </w:rPr>
      </w:pPr>
      <w:r w:rsidRPr="009A6ACB">
        <w:rPr>
          <w:rFonts w:ascii="Arial" w:eastAsia="Times New Roman" w:hAnsi="Arial" w:cs="Times New Roman"/>
          <w:sz w:val="20"/>
          <w:szCs w:val="20"/>
        </w:rPr>
        <w:t>c.</w:t>
      </w:r>
      <w:r w:rsidRPr="009A6ACB">
        <w:rPr>
          <w:rFonts w:ascii="Arial" w:eastAsia="Times New Roman" w:hAnsi="Arial" w:cs="Times New Roman"/>
          <w:sz w:val="20"/>
          <w:szCs w:val="20"/>
        </w:rPr>
        <w:tab/>
        <w:t xml:space="preserve">Meet the requirements as specified in 40 CFR Part 1068, as they apply.  </w:t>
      </w:r>
      <w:r w:rsidRPr="009A6ACB">
        <w:rPr>
          <w:rFonts w:ascii="Arial" w:eastAsia="Times New Roman" w:hAnsi="Arial" w:cs="Times New Roman"/>
          <w:b/>
          <w:sz w:val="20"/>
          <w:szCs w:val="20"/>
        </w:rPr>
        <w:t>(40 </w:t>
      </w:r>
      <w:smartTag w:uri="urn:schemas-microsoft-com:office:smarttags" w:element="stockticker">
        <w:r w:rsidRPr="009A6ACB">
          <w:rPr>
            <w:rFonts w:ascii="Arial" w:eastAsia="Times New Roman" w:hAnsi="Arial" w:cs="Times New Roman"/>
            <w:b/>
            <w:sz w:val="20"/>
            <w:szCs w:val="20"/>
          </w:rPr>
          <w:t>CFR</w:t>
        </w:r>
      </w:smartTag>
      <w:r w:rsidRPr="009A6ACB">
        <w:rPr>
          <w:rFonts w:ascii="Arial" w:eastAsia="Times New Roman" w:hAnsi="Arial" w:cs="Times New Roman"/>
          <w:b/>
          <w:sz w:val="20"/>
          <w:szCs w:val="20"/>
        </w:rPr>
        <w:t xml:space="preserve"> 60.4211(a)(3))</w:t>
      </w:r>
    </w:p>
    <w:p w14:paraId="4704E643" w14:textId="77777777" w:rsidR="009A6ACB" w:rsidRPr="009A6ACB" w:rsidRDefault="008D3AF8" w:rsidP="00A675CE">
      <w:pPr>
        <w:numPr>
          <w:ilvl w:val="0"/>
          <w:numId w:val="1"/>
        </w:numPr>
        <w:spacing w:before="120"/>
        <w:ind w:left="360"/>
        <w:rPr>
          <w:rFonts w:ascii="Arial" w:eastAsia="Times New Roman" w:hAnsi="Arial" w:cs="Times New Roman"/>
          <w:sz w:val="20"/>
          <w:szCs w:val="20"/>
        </w:rPr>
      </w:pPr>
      <w:r w:rsidRPr="009A6ACB">
        <w:rPr>
          <w:rFonts w:ascii="Arial" w:eastAsia="Times New Roman" w:hAnsi="Arial" w:cs="Times New Roman"/>
          <w:sz w:val="20"/>
          <w:szCs w:val="20"/>
        </w:rPr>
        <w:t>If t</w:t>
      </w:r>
      <w:r w:rsidRPr="009A6ACB">
        <w:rPr>
          <w:rFonts w:ascii="Arial" w:eastAsia="Times New Roman" w:hAnsi="Arial" w:cs="Times New Roman"/>
          <w:color w:val="000000"/>
          <w:sz w:val="20"/>
          <w:szCs w:val="20"/>
        </w:rPr>
        <w:t xml:space="preserve">he permittee does not install, configure, operate, and maintain each engine and control device according to the manufacturer's emission-related written instructions, or changes emission-related settings in a way that is not permitted by the manufacturer, the permittee must keep a maintenance plan and records of conducted maintenance and must, to the extent practicable, maintain and operate </w:t>
      </w:r>
      <w:r w:rsidRPr="009A6ACB">
        <w:rPr>
          <w:rFonts w:ascii="Arial" w:eastAsia="Times New Roman" w:hAnsi="Arial" w:cs="Times New Roman"/>
          <w:sz w:val="20"/>
          <w:szCs w:val="20"/>
        </w:rPr>
        <w:t>each engine in FG</w:t>
      </w:r>
      <w:r w:rsidRPr="008D3AF8">
        <w:rPr>
          <w:rFonts w:ascii="Arial" w:eastAsia="Times New Roman" w:hAnsi="Arial" w:cs="Times New Roman"/>
          <w:color w:val="ED0000"/>
          <w:sz w:val="20"/>
          <w:szCs w:val="20"/>
        </w:rPr>
        <w:t xml:space="preserve">{ID} </w:t>
      </w:r>
      <w:r w:rsidRPr="009A6ACB">
        <w:rPr>
          <w:rFonts w:ascii="Arial" w:eastAsia="Times New Roman" w:hAnsi="Arial" w:cs="Times New Roman"/>
          <w:color w:val="000000"/>
          <w:sz w:val="20"/>
          <w:szCs w:val="20"/>
        </w:rPr>
        <w:t xml:space="preserve">in a manner consistent with good air pollution control practice for minimizing emissions.  </w:t>
      </w:r>
      <w:r w:rsidRPr="009A6ACB">
        <w:rPr>
          <w:rFonts w:ascii="Arial" w:eastAsia="Times New Roman" w:hAnsi="Arial" w:cs="Times New Roman"/>
          <w:b/>
          <w:color w:val="000000"/>
          <w:sz w:val="20"/>
          <w:szCs w:val="20"/>
        </w:rPr>
        <w:t>(40 CFR 60.4211(g))</w:t>
      </w:r>
    </w:p>
    <w:p w14:paraId="52A3E33A" w14:textId="77777777" w:rsidR="009A6ACB" w:rsidRPr="009A6ACB" w:rsidRDefault="008D3AF8" w:rsidP="00A675CE">
      <w:pPr>
        <w:pStyle w:val="Heading5"/>
      </w:pPr>
      <w:r w:rsidRPr="009A6ACB">
        <w:t>IV.  DESIGN/EQUIPMENT PARAMETER(S)</w:t>
      </w:r>
    </w:p>
    <w:p w14:paraId="64C88209" w14:textId="77777777" w:rsidR="009A6ACB" w:rsidRPr="009A6ACB" w:rsidRDefault="008D3AF8" w:rsidP="00A675CE">
      <w:pPr>
        <w:numPr>
          <w:ilvl w:val="0"/>
          <w:numId w:val="4"/>
        </w:numPr>
        <w:spacing w:before="120"/>
        <w:ind w:left="360"/>
        <w:rPr>
          <w:rFonts w:ascii="Arial" w:eastAsia="Times New Roman" w:hAnsi="Arial" w:cs="Times New Roman"/>
          <w:sz w:val="20"/>
          <w:szCs w:val="20"/>
        </w:rPr>
      </w:pPr>
      <w:r w:rsidRPr="009A6ACB">
        <w:rPr>
          <w:rFonts w:ascii="Arial" w:eastAsia="Times New Roman" w:hAnsi="Arial" w:cs="Times New Roman"/>
          <w:sz w:val="20"/>
          <w:szCs w:val="20"/>
        </w:rPr>
        <w:t xml:space="preserve">The permittee must comply by purchasing an engine certified to the emission standards in 40 CFR 60.4204(b), as applicable, for the same model year and maximum engine power.  The engine must be installed and configured according to the manufacturer's emission-related specifications.  </w:t>
      </w:r>
      <w:r w:rsidRPr="009A6ACB">
        <w:rPr>
          <w:rFonts w:ascii="Arial" w:eastAsia="Times New Roman" w:hAnsi="Arial" w:cs="Times New Roman"/>
          <w:b/>
          <w:sz w:val="20"/>
          <w:szCs w:val="20"/>
        </w:rPr>
        <w:t>(40 </w:t>
      </w:r>
      <w:smartTag w:uri="urn:schemas-microsoft-com:office:smarttags" w:element="stockticker">
        <w:r w:rsidRPr="009A6ACB">
          <w:rPr>
            <w:rFonts w:ascii="Arial" w:eastAsia="Times New Roman" w:hAnsi="Arial" w:cs="Times New Roman"/>
            <w:b/>
            <w:sz w:val="20"/>
            <w:szCs w:val="20"/>
          </w:rPr>
          <w:t>CFR</w:t>
        </w:r>
      </w:smartTag>
      <w:r w:rsidRPr="009A6ACB">
        <w:rPr>
          <w:rFonts w:ascii="Arial" w:eastAsia="Times New Roman" w:hAnsi="Arial" w:cs="Times New Roman"/>
          <w:b/>
          <w:sz w:val="20"/>
          <w:szCs w:val="20"/>
        </w:rPr>
        <w:t xml:space="preserve"> 60.4211(c))</w:t>
      </w:r>
    </w:p>
    <w:p w14:paraId="35F97164" w14:textId="77777777" w:rsidR="009A6ACB" w:rsidRPr="009A6ACB" w:rsidRDefault="008D3AF8" w:rsidP="00A675CE">
      <w:pPr>
        <w:spacing w:before="120"/>
        <w:rPr>
          <w:rFonts w:ascii="Arial" w:eastAsia="Times New Roman" w:hAnsi="Arial" w:cs="Times New Roman"/>
          <w:sz w:val="20"/>
          <w:szCs w:val="20"/>
        </w:rPr>
      </w:pPr>
      <w:r w:rsidRPr="008D3AF8">
        <w:rPr>
          <w:rFonts w:ascii="Arial" w:eastAsia="Times New Roman" w:hAnsi="Arial" w:cs="Arial"/>
          <w:b/>
          <w:bCs/>
          <w:color w:val="ED0000"/>
          <w:sz w:val="20"/>
          <w:szCs w:val="20"/>
        </w:rPr>
        <w:t>OPTIONAL</w:t>
      </w:r>
      <w:r w:rsidRPr="008D3AF8">
        <w:rPr>
          <w:rFonts w:ascii="Arial" w:eastAsia="Times New Roman" w:hAnsi="Arial" w:cs="Arial"/>
          <w:color w:val="ED0000"/>
          <w:sz w:val="20"/>
          <w:szCs w:val="20"/>
        </w:rPr>
        <w:t xml:space="preserve"> – Use if </w:t>
      </w:r>
      <w:r w:rsidRPr="008D3AF8">
        <w:rPr>
          <w:rFonts w:ascii="Arial" w:eastAsia="Times New Roman" w:hAnsi="Arial" w:cs="Times New Roman"/>
          <w:color w:val="ED0000"/>
          <w:sz w:val="20"/>
          <w:szCs w:val="20"/>
        </w:rPr>
        <w:t>engine(s) is/are equipped with a diesel particulate filter.</w:t>
      </w:r>
    </w:p>
    <w:p w14:paraId="3D7FDF45" w14:textId="77777777" w:rsidR="009A6ACB" w:rsidRPr="009A6ACB" w:rsidRDefault="008D3AF8" w:rsidP="00A675CE">
      <w:pPr>
        <w:numPr>
          <w:ilvl w:val="0"/>
          <w:numId w:val="4"/>
        </w:numPr>
        <w:spacing w:before="120"/>
        <w:ind w:left="360"/>
        <w:rPr>
          <w:rFonts w:ascii="Arial" w:eastAsia="Times New Roman" w:hAnsi="Arial" w:cs="Times New Roman"/>
          <w:sz w:val="20"/>
          <w:szCs w:val="20"/>
        </w:rPr>
      </w:pPr>
      <w:r w:rsidRPr="009A6ACB">
        <w:rPr>
          <w:rFonts w:ascii="Arial" w:eastAsia="Times New Roman" w:hAnsi="Arial" w:cs="Times New Roman"/>
          <w:sz w:val="20"/>
          <w:szCs w:val="20"/>
        </w:rPr>
        <w:lastRenderedPageBreak/>
        <w:t>For each engine in FG</w:t>
      </w:r>
      <w:r w:rsidRPr="008D3AF8">
        <w:rPr>
          <w:rFonts w:ascii="Arial" w:eastAsia="Times New Roman" w:hAnsi="Arial" w:cs="Times New Roman"/>
          <w:color w:val="ED0000"/>
          <w:sz w:val="20"/>
          <w:szCs w:val="20"/>
        </w:rPr>
        <w:t>{ID}</w:t>
      </w:r>
      <w:r w:rsidRPr="009A6ACB">
        <w:rPr>
          <w:rFonts w:ascii="Arial" w:eastAsia="Times New Roman" w:hAnsi="Arial" w:cs="Times New Roman"/>
          <w:sz w:val="20"/>
          <w:szCs w:val="20"/>
        </w:rPr>
        <w:t xml:space="preserve"> equipped with a diesel particulate filter to comply with the emission standards in 40 CFR 60.4204, the diesel particulate filter must be installed with a backpressure monitor that notifies the permittee when the high backpressure limit of the engine is approached.  </w:t>
      </w:r>
      <w:r w:rsidRPr="009A6ACB">
        <w:rPr>
          <w:rFonts w:ascii="Arial" w:eastAsia="Times New Roman" w:hAnsi="Arial" w:cs="Times New Roman"/>
          <w:b/>
          <w:color w:val="000000"/>
          <w:sz w:val="20"/>
          <w:szCs w:val="20"/>
        </w:rPr>
        <w:t>(40 CFR 60.4209(b))</w:t>
      </w:r>
    </w:p>
    <w:p w14:paraId="77BC2651" w14:textId="77777777" w:rsidR="009A6ACB" w:rsidRPr="009A6ACB" w:rsidRDefault="008D3AF8" w:rsidP="00A675CE">
      <w:pPr>
        <w:pStyle w:val="Heading5"/>
        <w:spacing w:after="20"/>
      </w:pPr>
      <w:r w:rsidRPr="009A6ACB">
        <w:t>V.  TESTING/SAMPLING</w:t>
      </w:r>
    </w:p>
    <w:p w14:paraId="0816F8FA" w14:textId="77777777" w:rsidR="009A6ACB" w:rsidRPr="009A6ACB" w:rsidRDefault="008D3AF8" w:rsidP="00A675CE">
      <w:pPr>
        <w:rPr>
          <w:rFonts w:ascii="Arial" w:eastAsia="Times New Roman" w:hAnsi="Arial" w:cs="Times New Roman"/>
          <w:sz w:val="20"/>
          <w:szCs w:val="20"/>
        </w:rPr>
      </w:pPr>
      <w:r w:rsidRPr="009A6ACB">
        <w:rPr>
          <w:rFonts w:ascii="Arial" w:eastAsia="Times New Roman" w:hAnsi="Arial" w:cs="Times New Roman"/>
          <w:sz w:val="20"/>
          <w:szCs w:val="20"/>
        </w:rPr>
        <w:t xml:space="preserve">Records shall be maintained on file for a period of five years.  </w:t>
      </w:r>
      <w:r w:rsidRPr="009A6ACB">
        <w:rPr>
          <w:rFonts w:ascii="Arial" w:eastAsia="Times New Roman" w:hAnsi="Arial" w:cs="Times New Roman"/>
          <w:b/>
          <w:sz w:val="20"/>
          <w:szCs w:val="20"/>
        </w:rPr>
        <w:t>(R 336.1213(3)(b)(ii))</w:t>
      </w:r>
    </w:p>
    <w:p w14:paraId="745A328F" w14:textId="147B7649" w:rsidR="009A6ACB" w:rsidRPr="009A6ACB" w:rsidRDefault="008D3AF8" w:rsidP="00A675CE">
      <w:pPr>
        <w:rPr>
          <w:rFonts w:ascii="Arial" w:eastAsia="Times New Roman" w:hAnsi="Arial" w:cs="Arial"/>
          <w:b/>
          <w:color w:val="0000FF"/>
          <w:sz w:val="20"/>
          <w:szCs w:val="20"/>
        </w:rPr>
      </w:pPr>
      <w:r w:rsidRPr="009A6ACB">
        <w:rPr>
          <w:rFonts w:ascii="Arial" w:eastAsia="Times New Roman" w:hAnsi="Arial" w:cs="Times New Roman"/>
          <w:b/>
          <w:color w:val="0000FF"/>
          <w:sz w:val="20"/>
          <w:szCs w:val="20"/>
        </w:rPr>
        <w:t xml:space="preserve">Permit staff – </w:t>
      </w:r>
      <w:r w:rsidR="00171598" w:rsidRPr="00171598">
        <w:rPr>
          <w:rFonts w:ascii="Arial" w:eastAsia="Times New Roman" w:hAnsi="Arial" w:cs="Times New Roman"/>
          <w:b/>
          <w:color w:val="0000FF"/>
          <w:sz w:val="20"/>
          <w:szCs w:val="20"/>
        </w:rPr>
        <w:t>CHANGE</w:t>
      </w:r>
      <w:r w:rsidRPr="009A6ACB">
        <w:rPr>
          <w:rFonts w:ascii="Arial" w:eastAsia="Times New Roman" w:hAnsi="Arial" w:cs="Times New Roman"/>
          <w:b/>
          <w:color w:val="0000FF"/>
          <w:sz w:val="20"/>
          <w:szCs w:val="20"/>
        </w:rPr>
        <w:t xml:space="preserve"> above UAR to Rule 201(3) if using in a PTI.</w:t>
      </w:r>
    </w:p>
    <w:p w14:paraId="5095D981" w14:textId="77777777" w:rsidR="009A6ACB" w:rsidRPr="009A6ACB" w:rsidRDefault="008D3AF8" w:rsidP="00FD2E9D">
      <w:pPr>
        <w:autoSpaceDE w:val="0"/>
        <w:autoSpaceDN w:val="0"/>
        <w:adjustRightInd w:val="0"/>
        <w:spacing w:before="160"/>
        <w:ind w:left="360" w:hanging="360"/>
        <w:rPr>
          <w:rFonts w:ascii="Arial" w:eastAsia="Times New Roman" w:hAnsi="Arial" w:cs="Arial"/>
          <w:color w:val="000000"/>
          <w:sz w:val="20"/>
          <w:szCs w:val="20"/>
        </w:rPr>
      </w:pPr>
      <w:r w:rsidRPr="009A6ACB">
        <w:rPr>
          <w:rFonts w:ascii="Arial" w:eastAsia="Times New Roman" w:hAnsi="Arial" w:cs="Arial"/>
          <w:color w:val="000000"/>
          <w:sz w:val="20"/>
          <w:szCs w:val="20"/>
        </w:rPr>
        <w:t>1.</w:t>
      </w:r>
      <w:r w:rsidRPr="009A6ACB">
        <w:rPr>
          <w:rFonts w:ascii="Arial" w:eastAsia="Times New Roman" w:hAnsi="Arial" w:cs="Arial"/>
          <w:color w:val="000000"/>
          <w:sz w:val="20"/>
          <w:szCs w:val="20"/>
        </w:rPr>
        <w:tab/>
        <w:t xml:space="preserve">If </w:t>
      </w:r>
      <w:r w:rsidRPr="009A6ACB">
        <w:rPr>
          <w:rFonts w:ascii="Arial" w:eastAsia="Times New Roman" w:hAnsi="Arial" w:cs="Arial"/>
          <w:sz w:val="20"/>
          <w:szCs w:val="24"/>
        </w:rPr>
        <w:t xml:space="preserve">any engine </w:t>
      </w:r>
      <w:r w:rsidRPr="009A6ACB">
        <w:rPr>
          <w:rFonts w:ascii="Arial" w:eastAsia="Times New Roman" w:hAnsi="Arial" w:cs="Arial"/>
          <w:color w:val="000000"/>
          <w:sz w:val="20"/>
          <w:szCs w:val="24"/>
        </w:rPr>
        <w:t>in</w:t>
      </w:r>
      <w:r w:rsidRPr="009A6ACB">
        <w:rPr>
          <w:rFonts w:ascii="Arial" w:eastAsia="Times New Roman" w:hAnsi="Arial" w:cs="Arial"/>
          <w:sz w:val="20"/>
          <w:szCs w:val="24"/>
        </w:rPr>
        <w:t xml:space="preserve"> </w:t>
      </w:r>
      <w:r w:rsidRPr="009A6ACB">
        <w:rPr>
          <w:rFonts w:ascii="Arial" w:eastAsia="Times New Roman" w:hAnsi="Arial" w:cs="Arial"/>
          <w:color w:val="000000"/>
          <w:sz w:val="20"/>
          <w:szCs w:val="24"/>
        </w:rPr>
        <w:t>FG</w:t>
      </w:r>
      <w:r w:rsidRPr="008D3AF8">
        <w:rPr>
          <w:rFonts w:ascii="Arial" w:eastAsia="Times New Roman" w:hAnsi="Arial" w:cs="Arial"/>
          <w:color w:val="ED0000"/>
          <w:sz w:val="20"/>
          <w:szCs w:val="24"/>
        </w:rPr>
        <w:t xml:space="preserve">{ID} </w:t>
      </w:r>
      <w:r w:rsidRPr="009A6ACB">
        <w:rPr>
          <w:rFonts w:ascii="Arial" w:eastAsia="Times New Roman" w:hAnsi="Arial" w:cs="Arial"/>
          <w:color w:val="000000"/>
          <w:sz w:val="20"/>
          <w:szCs w:val="20"/>
        </w:rPr>
        <w:t xml:space="preserve">is not installed, configured, operated, and maintained according to the manufacturer's emission-related written instructions, or the permittee changes emission-related settings in a way that is not permitted by the manufacturer, the permittee must demonstrate compliance as follows: </w:t>
      </w:r>
    </w:p>
    <w:p w14:paraId="1FC61C81" w14:textId="77777777" w:rsidR="009A6ACB" w:rsidRPr="009A6ACB" w:rsidRDefault="008D3AF8" w:rsidP="00FD2E9D">
      <w:pPr>
        <w:numPr>
          <w:ilvl w:val="0"/>
          <w:numId w:val="3"/>
        </w:numPr>
        <w:autoSpaceDE w:val="0"/>
        <w:autoSpaceDN w:val="0"/>
        <w:adjustRightInd w:val="0"/>
        <w:spacing w:before="160"/>
        <w:ind w:left="720"/>
        <w:rPr>
          <w:rFonts w:ascii="Arial" w:eastAsia="Times New Roman" w:hAnsi="Arial" w:cs="Arial"/>
          <w:sz w:val="20"/>
          <w:szCs w:val="20"/>
        </w:rPr>
      </w:pPr>
      <w:r w:rsidRPr="009A6ACB">
        <w:rPr>
          <w:rFonts w:ascii="Arial" w:eastAsia="Times New Roman" w:hAnsi="Arial" w:cs="Arial"/>
          <w:sz w:val="20"/>
          <w:szCs w:val="20"/>
        </w:rPr>
        <w:t>Conduct an initial performance test to demonstrate compliance with the applicable emission standards within 1 year of startup, or within 1 year after an engine and control device is no longer installed, configured, operated, and maintained in accordance with the manufacturer's emission-related written instructions, or within 1 year after changing emission-related settings in a way that is not permitted by the manufacturer.</w:t>
      </w:r>
    </w:p>
    <w:p w14:paraId="0E405742" w14:textId="77777777" w:rsidR="009A6ACB" w:rsidRPr="009A6ACB" w:rsidRDefault="008D3AF8" w:rsidP="00FD2E9D">
      <w:pPr>
        <w:numPr>
          <w:ilvl w:val="0"/>
          <w:numId w:val="3"/>
        </w:numPr>
        <w:autoSpaceDE w:val="0"/>
        <w:autoSpaceDN w:val="0"/>
        <w:adjustRightInd w:val="0"/>
        <w:spacing w:before="160"/>
        <w:ind w:left="720"/>
        <w:rPr>
          <w:rFonts w:ascii="Arial" w:eastAsia="Times New Roman" w:hAnsi="Arial" w:cs="Arial"/>
          <w:sz w:val="20"/>
          <w:szCs w:val="20"/>
        </w:rPr>
      </w:pPr>
      <w:r w:rsidRPr="009A6ACB">
        <w:rPr>
          <w:rFonts w:ascii="Arial" w:eastAsia="Times New Roman" w:hAnsi="Arial" w:cs="Arial"/>
          <w:sz w:val="20"/>
          <w:szCs w:val="24"/>
        </w:rPr>
        <w:t xml:space="preserve">If a performance test is required, the performance tests shall be conducted according to 40 CFR 60.4212.  </w:t>
      </w:r>
    </w:p>
    <w:p w14:paraId="55604303" w14:textId="77777777" w:rsidR="009A6ACB" w:rsidRPr="009A6ACB" w:rsidRDefault="008D3AF8" w:rsidP="00FD2E9D">
      <w:pPr>
        <w:numPr>
          <w:ilvl w:val="0"/>
          <w:numId w:val="3"/>
        </w:numPr>
        <w:autoSpaceDE w:val="0"/>
        <w:autoSpaceDN w:val="0"/>
        <w:adjustRightInd w:val="0"/>
        <w:spacing w:before="160"/>
        <w:ind w:left="720"/>
        <w:rPr>
          <w:rFonts w:ascii="Arial" w:eastAsia="Times New Roman" w:hAnsi="Arial" w:cs="Arial"/>
          <w:sz w:val="20"/>
          <w:szCs w:val="20"/>
        </w:rPr>
      </w:pPr>
      <w:r w:rsidRPr="008D3AF8">
        <w:rPr>
          <w:rFonts w:ascii="Arial" w:eastAsia="Times New Roman" w:hAnsi="Arial" w:cs="Arial"/>
          <w:b/>
          <w:bCs/>
          <w:color w:val="ED0000"/>
          <w:sz w:val="20"/>
          <w:szCs w:val="24"/>
        </w:rPr>
        <w:t>OPTIONAL</w:t>
      </w:r>
      <w:r w:rsidRPr="008D3AF8">
        <w:rPr>
          <w:rFonts w:ascii="Arial" w:eastAsia="Times New Roman" w:hAnsi="Arial" w:cs="Arial"/>
          <w:color w:val="ED0000"/>
          <w:sz w:val="20"/>
          <w:szCs w:val="24"/>
        </w:rPr>
        <w:t xml:space="preserve"> – Use if engine is greater than 500 HP.  </w:t>
      </w:r>
      <w:r w:rsidRPr="009A6ACB">
        <w:rPr>
          <w:rFonts w:ascii="Arial" w:eastAsia="Times New Roman" w:hAnsi="Arial" w:cs="Arial"/>
          <w:sz w:val="20"/>
          <w:szCs w:val="20"/>
        </w:rPr>
        <w:t>Conduct subsequent performance testing every 8,760 hours of engine operation or every 3 years thereafter, whichever comes first, to demonstrate compliance with the applicable emission standards.</w:t>
      </w:r>
      <w:r w:rsidRPr="009A6ACB">
        <w:rPr>
          <w:rFonts w:ascii="Arial" w:eastAsia="Times New Roman" w:hAnsi="Arial" w:cs="Arial"/>
          <w:b/>
          <w:bCs/>
          <w:vanish/>
          <w:sz w:val="20"/>
          <w:szCs w:val="20"/>
        </w:rPr>
        <w:t xml:space="preserve"> </w:t>
      </w:r>
    </w:p>
    <w:p w14:paraId="68F7A13B" w14:textId="7412508D" w:rsidR="009A6ACB" w:rsidRPr="009A6ACB" w:rsidRDefault="008D3AF8" w:rsidP="00FD2E9D">
      <w:pPr>
        <w:spacing w:before="160"/>
        <w:ind w:left="360"/>
        <w:rPr>
          <w:rFonts w:ascii="Arial" w:eastAsia="Times New Roman" w:hAnsi="Arial" w:cs="Times New Roman"/>
          <w:b/>
          <w:sz w:val="20"/>
          <w:szCs w:val="20"/>
        </w:rPr>
      </w:pPr>
      <w:r w:rsidRPr="009A6ACB">
        <w:rPr>
          <w:rFonts w:ascii="Arial" w:eastAsia="Times New Roman" w:hAnsi="Arial" w:cs="Times New Roman"/>
          <w:sz w:val="20"/>
          <w:szCs w:val="20"/>
        </w:rPr>
        <w:t>No less than 30 days prior to testing, a complete test plan shall be submitted to the AQD.  The permittee must submit a complete report of the test results to the AQD within 60 days following the last date of the test</w:t>
      </w:r>
      <w:r w:rsidRPr="009A6ACB">
        <w:rPr>
          <w:rFonts w:ascii="Arial" w:eastAsia="Calibri" w:hAnsi="Arial" w:cs="Times New Roman"/>
          <w:sz w:val="20"/>
          <w:szCs w:val="20"/>
        </w:rPr>
        <w:t xml:space="preserve">. </w:t>
      </w:r>
      <w:r w:rsidRPr="009A6ACB">
        <w:rPr>
          <w:rFonts w:ascii="Arial" w:eastAsia="Times New Roman" w:hAnsi="Arial" w:cs="Times New Roman"/>
          <w:sz w:val="20"/>
          <w:szCs w:val="20"/>
        </w:rPr>
        <w:t xml:space="preserve"> </w:t>
      </w:r>
      <w:r w:rsidRPr="009A6ACB">
        <w:rPr>
          <w:rFonts w:ascii="Arial" w:eastAsia="Times New Roman" w:hAnsi="Arial" w:cs="Times New Roman"/>
          <w:b/>
          <w:sz w:val="20"/>
          <w:szCs w:val="20"/>
        </w:rPr>
        <w:t>(</w:t>
      </w:r>
      <w:bookmarkStart w:id="8" w:name="_Hlk114066815"/>
      <w:r w:rsidRPr="009A6ACB">
        <w:rPr>
          <w:rFonts w:ascii="Arial" w:eastAsia="Times New Roman" w:hAnsi="Arial" w:cs="Times New Roman"/>
          <w:b/>
          <w:sz w:val="20"/>
          <w:szCs w:val="20"/>
        </w:rPr>
        <w:t>R</w:t>
      </w:r>
      <w:r w:rsidR="00EA64B0">
        <w:rPr>
          <w:rFonts w:ascii="Arial" w:eastAsia="Times New Roman" w:hAnsi="Arial" w:cs="Times New Roman"/>
          <w:b/>
          <w:sz w:val="20"/>
          <w:szCs w:val="20"/>
        </w:rPr>
        <w:t> </w:t>
      </w:r>
      <w:r w:rsidRPr="009A6ACB">
        <w:rPr>
          <w:rFonts w:ascii="Arial" w:eastAsia="Times New Roman" w:hAnsi="Arial" w:cs="Times New Roman"/>
          <w:b/>
          <w:sz w:val="20"/>
          <w:szCs w:val="20"/>
        </w:rPr>
        <w:t xml:space="preserve">336.1213(3), </w:t>
      </w:r>
      <w:r w:rsidRPr="009A6ACB">
        <w:rPr>
          <w:rFonts w:ascii="Arial" w:eastAsia="Times New Roman" w:hAnsi="Arial" w:cs="Times New Roman"/>
          <w:b/>
          <w:color w:val="000000"/>
          <w:sz w:val="20"/>
          <w:szCs w:val="20"/>
        </w:rPr>
        <w:t xml:space="preserve">R 336.2001, R 336.2003, R 336.2004, </w:t>
      </w:r>
      <w:bookmarkEnd w:id="8"/>
      <w:r w:rsidRPr="009A6ACB">
        <w:rPr>
          <w:rFonts w:ascii="Arial" w:eastAsia="Times New Roman" w:hAnsi="Arial" w:cs="Times New Roman"/>
          <w:b/>
          <w:sz w:val="20"/>
          <w:szCs w:val="20"/>
        </w:rPr>
        <w:t>40 CFR 60.4211(g)</w:t>
      </w:r>
      <w:r w:rsidRPr="008D3AF8">
        <w:rPr>
          <w:rFonts w:ascii="Arial" w:eastAsia="Times New Roman" w:hAnsi="Arial" w:cs="Times New Roman"/>
          <w:b/>
          <w:color w:val="ED0000"/>
          <w:sz w:val="20"/>
          <w:szCs w:val="20"/>
        </w:rPr>
        <w:t>(3)</w:t>
      </w:r>
      <w:r w:rsidRPr="009A6ACB">
        <w:rPr>
          <w:rFonts w:ascii="Arial" w:eastAsia="Times New Roman" w:hAnsi="Arial" w:cs="Times New Roman"/>
          <w:b/>
          <w:sz w:val="20"/>
          <w:szCs w:val="20"/>
        </w:rPr>
        <w:t>, 40 CFR 60.4212)</w:t>
      </w:r>
    </w:p>
    <w:p w14:paraId="06F614AE" w14:textId="77777777" w:rsidR="009A6ACB" w:rsidRPr="009A6ACB" w:rsidRDefault="008D3AF8" w:rsidP="00A675CE">
      <w:pPr>
        <w:pStyle w:val="Heading5"/>
        <w:spacing w:after="20"/>
      </w:pPr>
      <w:r w:rsidRPr="009A6ACB">
        <w:t>VI.  MONITORING/RECORDKEEPING</w:t>
      </w:r>
    </w:p>
    <w:p w14:paraId="29841807" w14:textId="77777777" w:rsidR="009A6ACB" w:rsidRPr="009A6ACB" w:rsidRDefault="008D3AF8" w:rsidP="00A675CE">
      <w:pPr>
        <w:rPr>
          <w:rFonts w:ascii="Arial" w:eastAsia="Times New Roman" w:hAnsi="Arial" w:cs="Times New Roman"/>
          <w:sz w:val="20"/>
          <w:szCs w:val="20"/>
        </w:rPr>
      </w:pPr>
      <w:r w:rsidRPr="009A6ACB">
        <w:rPr>
          <w:rFonts w:ascii="Arial" w:eastAsia="Times New Roman" w:hAnsi="Arial" w:cs="Times New Roman"/>
          <w:sz w:val="20"/>
          <w:szCs w:val="20"/>
        </w:rPr>
        <w:t xml:space="preserve">Records shall be maintained on file for a period of five years.  </w:t>
      </w:r>
      <w:r w:rsidRPr="009A6ACB">
        <w:rPr>
          <w:rFonts w:ascii="Arial" w:eastAsia="Times New Roman" w:hAnsi="Arial" w:cs="Times New Roman"/>
          <w:b/>
          <w:sz w:val="20"/>
          <w:szCs w:val="20"/>
        </w:rPr>
        <w:t>(R 336.1213(3)(b)(ii))</w:t>
      </w:r>
    </w:p>
    <w:p w14:paraId="4B9A7C97" w14:textId="12230A93" w:rsidR="009A6ACB" w:rsidRPr="009A6ACB" w:rsidRDefault="008D3AF8" w:rsidP="00A675CE">
      <w:pPr>
        <w:rPr>
          <w:rFonts w:ascii="Arial" w:eastAsia="Times New Roman" w:hAnsi="Arial" w:cs="Arial"/>
          <w:b/>
          <w:color w:val="0000FF"/>
          <w:sz w:val="20"/>
          <w:szCs w:val="20"/>
        </w:rPr>
      </w:pPr>
      <w:r w:rsidRPr="009A6ACB">
        <w:rPr>
          <w:rFonts w:ascii="Arial" w:eastAsia="Times New Roman" w:hAnsi="Arial" w:cs="Times New Roman"/>
          <w:b/>
          <w:color w:val="0000FF"/>
          <w:sz w:val="20"/>
          <w:szCs w:val="20"/>
        </w:rPr>
        <w:t xml:space="preserve">Permit staff – </w:t>
      </w:r>
      <w:r w:rsidR="00171598" w:rsidRPr="00171598">
        <w:rPr>
          <w:rFonts w:ascii="Arial" w:eastAsia="Times New Roman" w:hAnsi="Arial" w:cs="Times New Roman"/>
          <w:b/>
          <w:color w:val="0000FF"/>
          <w:sz w:val="20"/>
          <w:szCs w:val="20"/>
        </w:rPr>
        <w:t xml:space="preserve">CHANGE </w:t>
      </w:r>
      <w:r w:rsidRPr="009A6ACB">
        <w:rPr>
          <w:rFonts w:ascii="Arial" w:eastAsia="Times New Roman" w:hAnsi="Arial" w:cs="Times New Roman"/>
          <w:b/>
          <w:color w:val="0000FF"/>
          <w:sz w:val="20"/>
          <w:szCs w:val="20"/>
        </w:rPr>
        <w:t>above UAR to Rule 201(3) if using in a PTI.</w:t>
      </w:r>
    </w:p>
    <w:p w14:paraId="283AB522" w14:textId="77777777" w:rsidR="009A6ACB" w:rsidRPr="009A6ACB" w:rsidRDefault="008D3AF8" w:rsidP="00A675CE">
      <w:pPr>
        <w:spacing w:before="120"/>
        <w:ind w:left="360" w:hanging="360"/>
        <w:rPr>
          <w:rFonts w:ascii="Arial" w:eastAsia="Times New Roman" w:hAnsi="Arial" w:cs="Times New Roman"/>
          <w:sz w:val="20"/>
          <w:szCs w:val="20"/>
        </w:rPr>
      </w:pPr>
      <w:r w:rsidRPr="009A6ACB">
        <w:rPr>
          <w:rFonts w:ascii="Arial" w:eastAsia="Times New Roman" w:hAnsi="Arial" w:cs="Times New Roman"/>
          <w:color w:val="000000"/>
          <w:sz w:val="20"/>
          <w:szCs w:val="20"/>
        </w:rPr>
        <w:t>1.</w:t>
      </w:r>
      <w:r w:rsidRPr="009A6ACB">
        <w:rPr>
          <w:rFonts w:ascii="Arial" w:eastAsia="Times New Roman" w:hAnsi="Arial" w:cs="Times New Roman"/>
          <w:color w:val="000000"/>
          <w:sz w:val="20"/>
          <w:szCs w:val="20"/>
        </w:rPr>
        <w:tab/>
        <w:t>The permittee shall complete all required calculations in a format acceptable to the AQD District Supervisor by the last day of the calendar month, for the previous calendar month, unless otherwise specified in any monitoring/recordkeeping special condition.</w:t>
      </w:r>
      <w:r w:rsidRPr="009A6ACB">
        <w:rPr>
          <w:rFonts w:ascii="Arial" w:eastAsia="Times New Roman" w:hAnsi="Arial" w:cs="Times New Roman"/>
          <w:b/>
          <w:color w:val="000000"/>
          <w:sz w:val="20"/>
          <w:szCs w:val="20"/>
        </w:rPr>
        <w:t xml:space="preserve">  (R 336.1213(3))</w:t>
      </w:r>
      <w:r w:rsidRPr="009A6ACB">
        <w:rPr>
          <w:rFonts w:ascii="Arial" w:eastAsia="Times New Roman" w:hAnsi="Arial" w:cs="Times New Roman"/>
          <w:color w:val="000000"/>
          <w:sz w:val="20"/>
          <w:szCs w:val="20"/>
        </w:rPr>
        <w:t xml:space="preserve"> </w:t>
      </w:r>
    </w:p>
    <w:p w14:paraId="0F2DAACB" w14:textId="77777777" w:rsidR="009A6ACB" w:rsidRPr="009A6ACB" w:rsidRDefault="008D3AF8" w:rsidP="00FD2E9D">
      <w:pPr>
        <w:spacing w:before="160"/>
        <w:ind w:left="360" w:hanging="360"/>
        <w:rPr>
          <w:rFonts w:ascii="Arial" w:eastAsia="Times New Roman" w:hAnsi="Arial" w:cs="Times New Roman"/>
          <w:sz w:val="20"/>
          <w:szCs w:val="20"/>
        </w:rPr>
      </w:pPr>
      <w:r w:rsidRPr="009A6ACB">
        <w:rPr>
          <w:rFonts w:ascii="Arial" w:eastAsia="Times New Roman" w:hAnsi="Arial" w:cs="Times New Roman"/>
          <w:sz w:val="20"/>
          <w:szCs w:val="20"/>
        </w:rPr>
        <w:t>2.</w:t>
      </w:r>
      <w:r w:rsidRPr="009A6ACB">
        <w:rPr>
          <w:rFonts w:ascii="Arial" w:eastAsia="Times New Roman" w:hAnsi="Arial" w:cs="Times New Roman"/>
          <w:sz w:val="20"/>
          <w:szCs w:val="20"/>
        </w:rPr>
        <w:tab/>
        <w:t>The permittee shall keep, in a satisfactory manner, the following records for each engine in FG</w:t>
      </w:r>
      <w:r w:rsidRPr="008D3AF8">
        <w:rPr>
          <w:rFonts w:ascii="Arial" w:eastAsia="Times New Roman" w:hAnsi="Arial" w:cs="Times New Roman"/>
          <w:color w:val="ED0000"/>
          <w:sz w:val="20"/>
          <w:szCs w:val="20"/>
        </w:rPr>
        <w:t>{ID}</w:t>
      </w:r>
      <w:r w:rsidRPr="009A6ACB">
        <w:rPr>
          <w:rFonts w:ascii="Arial" w:eastAsia="Times New Roman" w:hAnsi="Arial" w:cs="Times New Roman"/>
          <w:sz w:val="20"/>
          <w:szCs w:val="20"/>
        </w:rPr>
        <w:t xml:space="preserve">: </w:t>
      </w:r>
    </w:p>
    <w:p w14:paraId="65FDEB1C" w14:textId="77777777" w:rsidR="009A6ACB" w:rsidRPr="009A6ACB" w:rsidRDefault="008D3AF8" w:rsidP="00FD2E9D">
      <w:pPr>
        <w:spacing w:before="160"/>
        <w:ind w:left="720" w:hanging="360"/>
        <w:rPr>
          <w:rFonts w:ascii="Arial" w:eastAsia="Times New Roman" w:hAnsi="Arial" w:cs="Times New Roman"/>
          <w:sz w:val="20"/>
          <w:szCs w:val="20"/>
        </w:rPr>
      </w:pPr>
      <w:r w:rsidRPr="009A6ACB">
        <w:rPr>
          <w:rFonts w:ascii="Arial" w:eastAsia="Times New Roman" w:hAnsi="Arial" w:cs="Times New Roman"/>
          <w:sz w:val="20"/>
          <w:szCs w:val="20"/>
        </w:rPr>
        <w:t>a.</w:t>
      </w:r>
      <w:r w:rsidRPr="009A6ACB">
        <w:rPr>
          <w:rFonts w:ascii="Arial" w:eastAsia="Times New Roman" w:hAnsi="Arial" w:cs="Times New Roman"/>
          <w:sz w:val="20"/>
          <w:szCs w:val="20"/>
        </w:rPr>
        <w:tab/>
        <w:t>For each certified engine:  The permittee shall keep records of the manufacturer certification documentation.</w:t>
      </w:r>
    </w:p>
    <w:p w14:paraId="5931884F" w14:textId="77777777" w:rsidR="009A6ACB" w:rsidRPr="009A6ACB" w:rsidRDefault="008D3AF8" w:rsidP="00FD2E9D">
      <w:pPr>
        <w:spacing w:before="160"/>
        <w:ind w:left="720" w:hanging="360"/>
        <w:rPr>
          <w:rFonts w:ascii="Arial" w:eastAsia="Times New Roman" w:hAnsi="Arial" w:cs="Times New Roman"/>
          <w:sz w:val="20"/>
          <w:szCs w:val="20"/>
        </w:rPr>
      </w:pPr>
      <w:r w:rsidRPr="009A6ACB">
        <w:rPr>
          <w:rFonts w:ascii="Arial" w:eastAsia="Times New Roman" w:hAnsi="Arial" w:cs="Times New Roman"/>
          <w:sz w:val="20"/>
          <w:szCs w:val="20"/>
        </w:rPr>
        <w:t>b.</w:t>
      </w:r>
      <w:r w:rsidRPr="009A6ACB">
        <w:rPr>
          <w:rFonts w:ascii="Arial" w:eastAsia="Times New Roman" w:hAnsi="Arial" w:cs="Times New Roman"/>
          <w:sz w:val="20"/>
          <w:szCs w:val="20"/>
        </w:rPr>
        <w:tab/>
        <w:t xml:space="preserve">For each uncertified engine:  The permittee shall keep records of testing required in SC V.1. </w:t>
      </w:r>
    </w:p>
    <w:p w14:paraId="5C471132" w14:textId="77777777" w:rsidR="009A6ACB" w:rsidRPr="009A6ACB" w:rsidRDefault="008D3AF8" w:rsidP="00FD2E9D">
      <w:pPr>
        <w:spacing w:before="160"/>
        <w:ind w:left="360"/>
        <w:rPr>
          <w:rFonts w:ascii="Arial" w:eastAsia="Times New Roman" w:hAnsi="Arial" w:cs="Times New Roman"/>
          <w:b/>
          <w:sz w:val="20"/>
          <w:szCs w:val="20"/>
        </w:rPr>
      </w:pPr>
      <w:r w:rsidRPr="009A6ACB">
        <w:rPr>
          <w:rFonts w:ascii="Arial" w:eastAsia="Times New Roman" w:hAnsi="Arial" w:cs="Times New Roman"/>
          <w:sz w:val="20"/>
          <w:szCs w:val="20"/>
        </w:rPr>
        <w:t xml:space="preserve">The permittee shall keep all records on file and make them available to the Department upon request. </w:t>
      </w:r>
      <w:r w:rsidRPr="009A6ACB">
        <w:rPr>
          <w:rFonts w:ascii="Arial" w:eastAsia="Times New Roman" w:hAnsi="Arial" w:cs="Times New Roman"/>
          <w:b/>
          <w:sz w:val="20"/>
          <w:szCs w:val="20"/>
        </w:rPr>
        <w:t>(40 CFR 60.4211)</w:t>
      </w:r>
    </w:p>
    <w:p w14:paraId="10C629F2" w14:textId="77777777" w:rsidR="009A6ACB" w:rsidRPr="009A6ACB" w:rsidRDefault="008D3AF8" w:rsidP="00A675CE">
      <w:pPr>
        <w:spacing w:before="120"/>
        <w:ind w:left="360" w:hanging="360"/>
        <w:rPr>
          <w:rFonts w:ascii="Arial" w:eastAsia="Times New Roman" w:hAnsi="Arial" w:cs="Times New Roman"/>
          <w:color w:val="000000"/>
          <w:sz w:val="20"/>
          <w:szCs w:val="20"/>
        </w:rPr>
      </w:pPr>
      <w:r w:rsidRPr="009A6ACB">
        <w:rPr>
          <w:rFonts w:ascii="Arial" w:eastAsia="Times New Roman" w:hAnsi="Arial" w:cs="Times New Roman"/>
          <w:sz w:val="20"/>
          <w:szCs w:val="20"/>
        </w:rPr>
        <w:t>3.</w:t>
      </w:r>
      <w:r w:rsidRPr="009A6ACB">
        <w:rPr>
          <w:rFonts w:ascii="Arial" w:eastAsia="Times New Roman" w:hAnsi="Arial" w:cs="Times New Roman"/>
          <w:sz w:val="20"/>
          <w:szCs w:val="20"/>
        </w:rPr>
        <w:tab/>
      </w:r>
      <w:r w:rsidRPr="009A6ACB">
        <w:rPr>
          <w:rFonts w:ascii="Arial" w:eastAsia="Times New Roman" w:hAnsi="Arial" w:cs="Times New Roman"/>
          <w:color w:val="000000"/>
          <w:sz w:val="20"/>
          <w:szCs w:val="20"/>
        </w:rPr>
        <w:t xml:space="preserve">The permittee shall keep, in a satisfactory manner, fuel supplier certification records or fuel sample test data, for diesel fuel oil used in </w:t>
      </w:r>
      <w:r w:rsidRPr="009A6ACB">
        <w:rPr>
          <w:rFonts w:ascii="Arial" w:eastAsia="Times New Roman" w:hAnsi="Arial" w:cs="Times New Roman"/>
          <w:sz w:val="20"/>
          <w:szCs w:val="20"/>
        </w:rPr>
        <w:t>FG</w:t>
      </w:r>
      <w:r w:rsidRPr="008D3AF8">
        <w:rPr>
          <w:rFonts w:ascii="Arial" w:eastAsia="Times New Roman" w:hAnsi="Arial" w:cs="Times New Roman"/>
          <w:color w:val="ED0000"/>
          <w:sz w:val="20"/>
          <w:szCs w:val="20"/>
        </w:rPr>
        <w:t>{ID}</w:t>
      </w:r>
      <w:r w:rsidRPr="009A6ACB">
        <w:rPr>
          <w:rFonts w:ascii="Arial" w:eastAsia="Times New Roman" w:hAnsi="Arial" w:cs="Times New Roman"/>
          <w:color w:val="000000"/>
          <w:sz w:val="20"/>
          <w:szCs w:val="20"/>
        </w:rPr>
        <w:t xml:space="preserve">, demonstrating that the fuel meets the requirement of 40 CFR 1090.305.  The certification or test data shall include the name of the oil supplier or laboratory, the sulfur content, and cetane index or aromatic content of the fuel oil.  </w:t>
      </w:r>
      <w:r w:rsidRPr="009A6ACB">
        <w:rPr>
          <w:rFonts w:ascii="Arial" w:eastAsia="Times New Roman" w:hAnsi="Arial" w:cs="Times New Roman"/>
          <w:b/>
          <w:color w:val="000000"/>
          <w:sz w:val="20"/>
          <w:szCs w:val="20"/>
        </w:rPr>
        <w:t>(</w:t>
      </w:r>
      <w:bookmarkStart w:id="9" w:name="_Hlk114066842"/>
      <w:r w:rsidRPr="009A6ACB">
        <w:rPr>
          <w:rFonts w:ascii="Arial" w:eastAsia="Times New Roman" w:hAnsi="Arial" w:cs="Times New Roman"/>
          <w:b/>
          <w:color w:val="000000"/>
          <w:sz w:val="20"/>
          <w:szCs w:val="20"/>
        </w:rPr>
        <w:t xml:space="preserve">R 336.1213(3), </w:t>
      </w:r>
      <w:bookmarkEnd w:id="9"/>
      <w:r w:rsidRPr="009A6ACB">
        <w:rPr>
          <w:rFonts w:ascii="Arial" w:eastAsia="Times New Roman" w:hAnsi="Arial" w:cs="Times New Roman"/>
          <w:b/>
          <w:sz w:val="20"/>
          <w:szCs w:val="20"/>
        </w:rPr>
        <w:t>40 CFR 60.4207(b), 40 </w:t>
      </w:r>
      <w:smartTag w:uri="urn:schemas-microsoft-com:office:smarttags" w:element="stockticker">
        <w:r w:rsidRPr="009A6ACB">
          <w:rPr>
            <w:rFonts w:ascii="Arial" w:eastAsia="Times New Roman" w:hAnsi="Arial" w:cs="Times New Roman"/>
            <w:b/>
            <w:sz w:val="20"/>
            <w:szCs w:val="20"/>
          </w:rPr>
          <w:t>CFR</w:t>
        </w:r>
      </w:smartTag>
      <w:r w:rsidRPr="009A6ACB">
        <w:rPr>
          <w:rFonts w:ascii="Arial" w:eastAsia="Times New Roman" w:hAnsi="Arial" w:cs="Times New Roman"/>
          <w:b/>
          <w:sz w:val="20"/>
          <w:szCs w:val="20"/>
        </w:rPr>
        <w:t> 1090.305</w:t>
      </w:r>
      <w:r w:rsidRPr="009A6ACB">
        <w:rPr>
          <w:rFonts w:ascii="Arial" w:eastAsia="Times New Roman" w:hAnsi="Arial" w:cs="Times New Roman"/>
          <w:b/>
          <w:color w:val="000000"/>
          <w:sz w:val="20"/>
          <w:szCs w:val="20"/>
        </w:rPr>
        <w:t>)</w:t>
      </w:r>
      <w:r w:rsidRPr="009A6ACB">
        <w:rPr>
          <w:rFonts w:ascii="Arial" w:eastAsia="Times New Roman" w:hAnsi="Arial" w:cs="Times New Roman"/>
          <w:color w:val="000000"/>
          <w:sz w:val="20"/>
          <w:szCs w:val="20"/>
        </w:rPr>
        <w:t xml:space="preserve"> </w:t>
      </w:r>
    </w:p>
    <w:p w14:paraId="4DEC6B33" w14:textId="77777777" w:rsidR="009A6ACB" w:rsidRPr="00383C9E" w:rsidRDefault="008D3AF8" w:rsidP="00A675CE">
      <w:pPr>
        <w:spacing w:before="120"/>
        <w:rPr>
          <w:rFonts w:ascii="Arial" w:eastAsia="Times New Roman" w:hAnsi="Arial" w:cs="Times New Roman"/>
          <w:sz w:val="20"/>
          <w:szCs w:val="20"/>
        </w:rPr>
      </w:pPr>
      <w:r w:rsidRPr="008D3AF8">
        <w:rPr>
          <w:rFonts w:ascii="Arial" w:eastAsia="Times New Roman" w:hAnsi="Arial" w:cs="Times New Roman"/>
          <w:b/>
          <w:bCs/>
          <w:color w:val="ED0000"/>
          <w:sz w:val="20"/>
          <w:szCs w:val="20"/>
        </w:rPr>
        <w:t>OPTIONAL</w:t>
      </w:r>
      <w:r w:rsidRPr="008D3AF8">
        <w:rPr>
          <w:rFonts w:ascii="Arial" w:eastAsia="Times New Roman" w:hAnsi="Arial" w:cs="Times New Roman"/>
          <w:color w:val="ED0000"/>
          <w:sz w:val="20"/>
          <w:szCs w:val="20"/>
        </w:rPr>
        <w:t xml:space="preserve"> – Use if engine(s) is/are equipped with a diesel particulate filter.</w:t>
      </w:r>
    </w:p>
    <w:p w14:paraId="01D967EF" w14:textId="77777777" w:rsidR="009A6ACB" w:rsidRPr="009A6ACB" w:rsidRDefault="008D3AF8" w:rsidP="00A675CE">
      <w:pPr>
        <w:spacing w:before="120"/>
        <w:ind w:left="360" w:hanging="360"/>
        <w:rPr>
          <w:rFonts w:ascii="Arial" w:eastAsia="Times New Roman" w:hAnsi="Arial" w:cs="Times New Roman"/>
          <w:b/>
          <w:bCs/>
          <w:sz w:val="20"/>
          <w:szCs w:val="20"/>
        </w:rPr>
      </w:pPr>
      <w:r w:rsidRPr="009A6ACB">
        <w:rPr>
          <w:rFonts w:ascii="Arial" w:eastAsia="Times New Roman" w:hAnsi="Arial" w:cs="Times New Roman"/>
          <w:sz w:val="20"/>
          <w:szCs w:val="20"/>
        </w:rPr>
        <w:t>4.</w:t>
      </w:r>
      <w:r w:rsidRPr="009A6ACB">
        <w:rPr>
          <w:rFonts w:ascii="Arial" w:eastAsia="Times New Roman" w:hAnsi="Arial" w:cs="Times New Roman"/>
          <w:sz w:val="20"/>
          <w:szCs w:val="20"/>
        </w:rPr>
        <w:tab/>
        <w:t xml:space="preserve">The permittee must keep records of any corrective action taken after the backpressure monitor has notified the owner or operator that the high backpressure limit of the engine is approached.  </w:t>
      </w:r>
      <w:r w:rsidRPr="009A6ACB">
        <w:rPr>
          <w:rFonts w:ascii="Arial" w:eastAsia="Times New Roman" w:hAnsi="Arial" w:cs="Times New Roman"/>
          <w:b/>
          <w:bCs/>
          <w:sz w:val="20"/>
          <w:szCs w:val="20"/>
        </w:rPr>
        <w:t>(40 CFR 60.4214(c))</w:t>
      </w:r>
    </w:p>
    <w:p w14:paraId="7F579443" w14:textId="77777777" w:rsidR="009A6ACB" w:rsidRPr="00171598" w:rsidRDefault="008D3AF8" w:rsidP="00A675CE">
      <w:pPr>
        <w:pStyle w:val="Heading5"/>
      </w:pPr>
      <w:r w:rsidRPr="00171598">
        <w:t>VII.  REPORTING</w:t>
      </w:r>
    </w:p>
    <w:p w14:paraId="6C2315E7" w14:textId="77777777" w:rsidR="009A6ACB" w:rsidRPr="009A6ACB" w:rsidRDefault="008D3AF8" w:rsidP="00A675CE">
      <w:pPr>
        <w:spacing w:before="120"/>
        <w:ind w:left="360" w:hanging="360"/>
        <w:rPr>
          <w:rFonts w:ascii="Arial" w:eastAsia="Times New Roman" w:hAnsi="Arial" w:cs="Times New Roman"/>
          <w:b/>
          <w:sz w:val="20"/>
          <w:szCs w:val="20"/>
        </w:rPr>
      </w:pPr>
      <w:r w:rsidRPr="009A6ACB">
        <w:rPr>
          <w:rFonts w:ascii="Arial" w:eastAsia="Times New Roman" w:hAnsi="Arial" w:cs="Times New Roman"/>
          <w:sz w:val="20"/>
          <w:szCs w:val="20"/>
        </w:rPr>
        <w:t>1.</w:t>
      </w:r>
      <w:r w:rsidRPr="009A6ACB">
        <w:rPr>
          <w:rFonts w:ascii="Arial" w:eastAsia="Times New Roman" w:hAnsi="Arial" w:cs="Times New Roman"/>
          <w:sz w:val="20"/>
          <w:szCs w:val="20"/>
        </w:rPr>
        <w:tab/>
      </w:r>
      <w:r w:rsidRPr="009A6ACB">
        <w:rPr>
          <w:rFonts w:ascii="Arial" w:eastAsia="Times New Roman" w:hAnsi="Arial" w:cs="Times New Roman"/>
          <w:sz w:val="20"/>
          <w:szCs w:val="20"/>
        </w:rPr>
        <w:t xml:space="preserve">Prompt reporting of deviations pursuant to General Conditions 21 and 22 of Part A.  </w:t>
      </w:r>
      <w:r w:rsidRPr="009A6ACB">
        <w:rPr>
          <w:rFonts w:ascii="Arial" w:eastAsia="Times New Roman" w:hAnsi="Arial" w:cs="Times New Roman"/>
          <w:b/>
          <w:sz w:val="20"/>
          <w:szCs w:val="20"/>
        </w:rPr>
        <w:t>(R 336.1213(3)(c)(ii))</w:t>
      </w:r>
    </w:p>
    <w:p w14:paraId="017A6C81" w14:textId="40FC6A46" w:rsidR="009A6ACB" w:rsidRPr="009A6ACB" w:rsidRDefault="008D3AF8" w:rsidP="00A675CE">
      <w:pPr>
        <w:spacing w:before="120"/>
        <w:ind w:left="360" w:hanging="360"/>
        <w:rPr>
          <w:rFonts w:ascii="Arial" w:eastAsia="Times New Roman" w:hAnsi="Arial" w:cs="Times New Roman"/>
          <w:b/>
          <w:sz w:val="20"/>
          <w:szCs w:val="20"/>
        </w:rPr>
      </w:pPr>
      <w:r w:rsidRPr="009A6ACB">
        <w:rPr>
          <w:rFonts w:ascii="Arial" w:eastAsia="Times New Roman" w:hAnsi="Arial" w:cs="Times New Roman"/>
          <w:sz w:val="20"/>
          <w:szCs w:val="20"/>
        </w:rPr>
        <w:lastRenderedPageBreak/>
        <w:t>2.</w:t>
      </w:r>
      <w:r w:rsidRPr="009A6ACB">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9A6ACB">
        <w:rPr>
          <w:rFonts w:ascii="Arial" w:eastAsia="Times New Roman" w:hAnsi="Arial" w:cs="Times New Roman"/>
          <w:b/>
          <w:sz w:val="20"/>
          <w:szCs w:val="20"/>
        </w:rPr>
        <w:t>(R 336.1213(3)(c)(i))</w:t>
      </w:r>
    </w:p>
    <w:p w14:paraId="55B92FED" w14:textId="621D8485" w:rsidR="009A6ACB" w:rsidRPr="009A6ACB" w:rsidRDefault="008D3AF8" w:rsidP="00A675CE">
      <w:pPr>
        <w:spacing w:before="120"/>
        <w:ind w:left="360" w:hanging="360"/>
        <w:rPr>
          <w:rFonts w:ascii="Arial" w:eastAsia="Times New Roman" w:hAnsi="Arial" w:cs="Times New Roman"/>
          <w:sz w:val="20"/>
          <w:szCs w:val="20"/>
        </w:rPr>
      </w:pPr>
      <w:r w:rsidRPr="009A6ACB">
        <w:rPr>
          <w:rFonts w:ascii="Arial" w:eastAsia="Times New Roman" w:hAnsi="Arial" w:cs="Times New Roman"/>
          <w:sz w:val="20"/>
          <w:szCs w:val="20"/>
        </w:rPr>
        <w:t>3.</w:t>
      </w:r>
      <w:r w:rsidRPr="009A6ACB">
        <w:rPr>
          <w:rFonts w:ascii="Arial" w:eastAsia="Times New Roman" w:hAnsi="Arial" w:cs="Times New Roman"/>
          <w:sz w:val="20"/>
          <w:szCs w:val="20"/>
        </w:rPr>
        <w:tab/>
      </w:r>
      <w:r w:rsidRPr="009A6ACB">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9A6ACB">
        <w:rPr>
          <w:rFonts w:ascii="Arial" w:eastAsia="Times New Roman" w:hAnsi="Arial" w:cs="Times New Roman"/>
          <w:b/>
          <w:sz w:val="20"/>
          <w:szCs w:val="20"/>
        </w:rPr>
        <w:t>(R 336.1213(4)(c))</w:t>
      </w:r>
    </w:p>
    <w:p w14:paraId="3FA6C480" w14:textId="77777777" w:rsidR="009A6ACB" w:rsidRPr="009A6ACB" w:rsidRDefault="008D3AF8" w:rsidP="00A675CE">
      <w:pPr>
        <w:spacing w:before="120"/>
        <w:ind w:left="360" w:right="72" w:hanging="360"/>
        <w:rPr>
          <w:rFonts w:ascii="Arial" w:eastAsia="Times New Roman" w:hAnsi="Arial" w:cs="Arial"/>
          <w:sz w:val="20"/>
          <w:szCs w:val="20"/>
        </w:rPr>
      </w:pPr>
      <w:r w:rsidRPr="009A6ACB">
        <w:rPr>
          <w:rFonts w:ascii="Arial" w:eastAsia="Times New Roman" w:hAnsi="Arial" w:cs="Times New Roman"/>
          <w:color w:val="000000"/>
          <w:sz w:val="20"/>
          <w:szCs w:val="20"/>
        </w:rPr>
        <w:t>4.</w:t>
      </w:r>
      <w:r w:rsidRPr="009A6ACB">
        <w:rPr>
          <w:rFonts w:ascii="Arial" w:eastAsia="Times New Roman" w:hAnsi="Arial" w:cs="Times New Roman"/>
          <w:color w:val="000000"/>
          <w:sz w:val="20"/>
          <w:szCs w:val="20"/>
        </w:rPr>
        <w:tab/>
        <w:t xml:space="preserve">The permittee shall submit a notification specifying whether </w:t>
      </w:r>
      <w:r w:rsidRPr="009A6ACB">
        <w:rPr>
          <w:rFonts w:ascii="Arial" w:eastAsia="Times New Roman" w:hAnsi="Arial" w:cs="Times New Roman"/>
          <w:sz w:val="20"/>
          <w:szCs w:val="20"/>
        </w:rPr>
        <w:t>each engine in FG</w:t>
      </w:r>
      <w:r w:rsidRPr="008D3AF8">
        <w:rPr>
          <w:rFonts w:ascii="Arial" w:eastAsia="Times New Roman" w:hAnsi="Arial" w:cs="Times New Roman"/>
          <w:color w:val="ED0000"/>
          <w:sz w:val="20"/>
          <w:szCs w:val="20"/>
        </w:rPr>
        <w:t xml:space="preserve">{ID} </w:t>
      </w:r>
      <w:r w:rsidRPr="009A6ACB">
        <w:rPr>
          <w:rFonts w:ascii="Arial" w:eastAsia="Times New Roman" w:hAnsi="Arial" w:cs="Times New Roman"/>
          <w:color w:val="000000"/>
          <w:sz w:val="20"/>
          <w:szCs w:val="20"/>
        </w:rPr>
        <w:t xml:space="preserve">will be operated in a certified or a non-certified manner to the AQD District Supervisor, in writing, within 30 days following the initial startup of the engine and within 30 days of switching the manner of operation.  </w:t>
      </w:r>
      <w:r w:rsidRPr="009A6ACB">
        <w:rPr>
          <w:rFonts w:ascii="Arial" w:eastAsia="Times New Roman" w:hAnsi="Arial" w:cs="Times New Roman"/>
          <w:b/>
          <w:color w:val="000000"/>
          <w:sz w:val="20"/>
          <w:szCs w:val="20"/>
        </w:rPr>
        <w:t>(R 336.1213(3), 40 CFR Part 60, Subpart IIII)</w:t>
      </w:r>
    </w:p>
    <w:p w14:paraId="69B9D5A9" w14:textId="77777777" w:rsidR="00C517EF" w:rsidRPr="00C517EF" w:rsidRDefault="008D3AF8" w:rsidP="00A675CE">
      <w:pPr>
        <w:spacing w:before="120" w:after="120"/>
        <w:ind w:left="360" w:right="72" w:hanging="360"/>
        <w:rPr>
          <w:rFonts w:ascii="Arial" w:eastAsia="Times New Roman" w:hAnsi="Arial" w:cs="Arial"/>
          <w:sz w:val="20"/>
          <w:szCs w:val="20"/>
        </w:rPr>
      </w:pPr>
      <w:r w:rsidRPr="00C517EF">
        <w:rPr>
          <w:rFonts w:ascii="Arial" w:eastAsia="Times New Roman" w:hAnsi="Arial" w:cs="Arial"/>
          <w:sz w:val="20"/>
          <w:szCs w:val="20"/>
        </w:rPr>
        <w:t>5.</w:t>
      </w:r>
      <w:r w:rsidRPr="00C517EF">
        <w:rPr>
          <w:rFonts w:ascii="Arial" w:eastAsia="Times New Roman" w:hAnsi="Arial" w:cs="Arial"/>
          <w:sz w:val="20"/>
          <w:szCs w:val="20"/>
        </w:rPr>
        <w:tab/>
        <w:t xml:space="preserve">The permittee must submit the notifications and reports to the EPA according to the procedures listed below: </w:t>
      </w:r>
    </w:p>
    <w:p w14:paraId="1946B174" w14:textId="2F4D79E9" w:rsidR="00C517EF" w:rsidRPr="00171598" w:rsidRDefault="008D3AF8" w:rsidP="00A675CE">
      <w:pPr>
        <w:spacing w:before="120" w:after="120"/>
        <w:ind w:left="720" w:right="72" w:hanging="360"/>
        <w:rPr>
          <w:rFonts w:ascii="Arial" w:eastAsia="Times New Roman" w:hAnsi="Arial" w:cs="Arial"/>
          <w:b/>
          <w:bCs/>
          <w:sz w:val="20"/>
          <w:szCs w:val="20"/>
        </w:rPr>
      </w:pPr>
      <w:r w:rsidRPr="00C517EF">
        <w:rPr>
          <w:rFonts w:ascii="Arial" w:eastAsia="Times New Roman" w:hAnsi="Arial" w:cs="Arial"/>
          <w:sz w:val="20"/>
          <w:szCs w:val="20"/>
        </w:rPr>
        <w:t>a.</w:t>
      </w:r>
      <w:r w:rsidRPr="00C517EF">
        <w:rPr>
          <w:rFonts w:ascii="Arial" w:eastAsia="Times New Roman" w:hAnsi="Arial" w:cs="Arial"/>
          <w:sz w:val="20"/>
          <w:szCs w:val="20"/>
        </w:rPr>
        <w:tab/>
      </w:r>
      <w:r w:rsidRPr="00C517EF">
        <w:rPr>
          <w:rFonts w:ascii="Arial" w:eastAsia="Times New Roman" w:hAnsi="Arial" w:cs="Arial"/>
          <w:sz w:val="20"/>
          <w:szCs w:val="20"/>
        </w:rPr>
        <w:t xml:space="preserve">Within 60 days after the date of completing each performance test, submit the results of the performance tests, required by 40 CFR Part 60, Subpart IIII by using the Compliance and Emissions Data Reporting Interface (CEDRI) that is accessed through the EPA's </w:t>
      </w:r>
      <w:hyperlink r:id="rId5" w:history="1">
        <w:r w:rsidR="00C517EF" w:rsidRPr="00171598">
          <w:rPr>
            <w:rStyle w:val="Hyperlink"/>
            <w:rFonts w:ascii="Arial" w:eastAsia="Times New Roman" w:hAnsi="Arial" w:cs="Arial"/>
            <w:color w:val="3333FF"/>
            <w:sz w:val="20"/>
            <w:szCs w:val="20"/>
          </w:rPr>
          <w:t>Central Data Exchange</w:t>
        </w:r>
      </w:hyperlink>
      <w:r w:rsidRPr="00171598">
        <w:rPr>
          <w:rFonts w:ascii="Arial" w:eastAsia="Times New Roman" w:hAnsi="Arial" w:cs="Arial"/>
          <w:color w:val="3333FF"/>
          <w:sz w:val="20"/>
          <w:szCs w:val="20"/>
        </w:rPr>
        <w:t xml:space="preserve"> </w:t>
      </w:r>
      <w:r w:rsidRPr="00C517EF">
        <w:rPr>
          <w:rFonts w:ascii="Arial" w:eastAsia="Times New Roman" w:hAnsi="Arial" w:cs="Arial"/>
          <w:sz w:val="20"/>
          <w:szCs w:val="20"/>
        </w:rPr>
        <w:t>(</w:t>
      </w:r>
      <w:r w:rsidRPr="00171598">
        <w:rPr>
          <w:rFonts w:ascii="Arial" w:eastAsia="Times New Roman" w:hAnsi="Arial" w:cs="Arial"/>
          <w:sz w:val="20"/>
          <w:szCs w:val="20"/>
        </w:rPr>
        <w:t>CDX</w:t>
      </w:r>
      <w:r w:rsidRPr="00C517EF">
        <w:rPr>
          <w:rFonts w:ascii="Arial" w:eastAsia="Times New Roman" w:hAnsi="Arial" w:cs="Arial"/>
          <w:sz w:val="20"/>
          <w:szCs w:val="20"/>
        </w:rPr>
        <w:t>)</w:t>
      </w:r>
      <w:r w:rsidR="00171598">
        <w:rPr>
          <w:rFonts w:ascii="Arial" w:eastAsia="Times New Roman" w:hAnsi="Arial" w:cs="Arial"/>
          <w:sz w:val="20"/>
          <w:szCs w:val="20"/>
        </w:rPr>
        <w:t xml:space="preserve">.  </w:t>
      </w:r>
      <w:r w:rsidRPr="00C517EF">
        <w:rPr>
          <w:rFonts w:ascii="Arial" w:eastAsia="Times New Roman" w:hAnsi="Arial" w:cs="Arial"/>
          <w:sz w:val="20"/>
          <w:szCs w:val="20"/>
        </w:rPr>
        <w:t xml:space="preserve">(Performance test data must be submitted in the file format generated through use of the EPA's </w:t>
      </w:r>
      <w:hyperlink r:id="rId6" w:history="1">
        <w:r w:rsidR="00C517EF" w:rsidRPr="00171598">
          <w:rPr>
            <w:rStyle w:val="Hyperlink"/>
            <w:rFonts w:ascii="Arial" w:eastAsia="Times New Roman" w:hAnsi="Arial" w:cs="Arial"/>
            <w:color w:val="3333FF"/>
            <w:sz w:val="20"/>
            <w:szCs w:val="20"/>
          </w:rPr>
          <w:t>Electronic Reporting Tool</w:t>
        </w:r>
      </w:hyperlink>
      <w:r w:rsidRPr="00171598">
        <w:rPr>
          <w:rFonts w:ascii="Arial" w:eastAsia="Times New Roman" w:hAnsi="Arial" w:cs="Arial"/>
          <w:color w:val="3333FF"/>
          <w:sz w:val="20"/>
          <w:szCs w:val="20"/>
        </w:rPr>
        <w:t xml:space="preserve"> </w:t>
      </w:r>
      <w:r w:rsidRPr="00C517EF">
        <w:rPr>
          <w:rFonts w:ascii="Arial" w:eastAsia="Times New Roman" w:hAnsi="Arial" w:cs="Arial"/>
          <w:sz w:val="20"/>
          <w:szCs w:val="20"/>
        </w:rPr>
        <w:t>(</w:t>
      </w:r>
      <w:r w:rsidRPr="00171598">
        <w:rPr>
          <w:rFonts w:ascii="Arial" w:eastAsia="Times New Roman" w:hAnsi="Arial" w:cs="Arial"/>
          <w:sz w:val="20"/>
          <w:szCs w:val="20"/>
        </w:rPr>
        <w:t>ERT</w:t>
      </w:r>
      <w:r w:rsidRPr="00C517EF">
        <w:rPr>
          <w:rFonts w:ascii="Arial" w:eastAsia="Times New Roman" w:hAnsi="Arial" w:cs="Arial"/>
          <w:sz w:val="20"/>
          <w:szCs w:val="20"/>
        </w:rPr>
        <w:t xml:space="preserve">). </w:t>
      </w:r>
      <w:r>
        <w:rPr>
          <w:rFonts w:ascii="Arial" w:eastAsia="Times New Roman" w:hAnsi="Arial" w:cs="Arial"/>
          <w:sz w:val="20"/>
          <w:szCs w:val="20"/>
        </w:rPr>
        <w:t xml:space="preserve"> </w:t>
      </w:r>
      <w:r w:rsidRPr="00C517EF">
        <w:rPr>
          <w:rFonts w:ascii="Arial" w:eastAsia="Times New Roman" w:hAnsi="Arial" w:cs="Arial"/>
          <w:sz w:val="20"/>
          <w:szCs w:val="20"/>
        </w:rPr>
        <w:t>Alternatively, submit an electronic file consistent with the extensible markup language (XML) schema listed on the EPA's ERT website. Data collected using test methods that are not supported by the EPA's ERT as listed on the EPA's ERT website at the time of the test must be included as an attachment in the ERT or an alternate electronic file.</w:t>
      </w:r>
      <w:r>
        <w:rPr>
          <w:rFonts w:ascii="Arial" w:eastAsia="Times New Roman" w:hAnsi="Arial" w:cs="Arial"/>
          <w:sz w:val="20"/>
          <w:szCs w:val="20"/>
        </w:rPr>
        <w:t xml:space="preserve"> </w:t>
      </w:r>
      <w:r w:rsidRPr="00C517EF">
        <w:rPr>
          <w:rFonts w:ascii="Arial" w:eastAsia="Times New Roman" w:hAnsi="Arial" w:cs="Arial"/>
          <w:sz w:val="20"/>
          <w:szCs w:val="20"/>
        </w:rPr>
        <w:t xml:space="preserve"> </w:t>
      </w:r>
      <w:r w:rsidRPr="00171598">
        <w:rPr>
          <w:rFonts w:ascii="Arial" w:eastAsia="Times New Roman" w:hAnsi="Arial" w:cs="Arial"/>
          <w:b/>
          <w:bCs/>
          <w:sz w:val="20"/>
          <w:szCs w:val="20"/>
        </w:rPr>
        <w:t>(40 CFR 60.4214(f))</w:t>
      </w:r>
    </w:p>
    <w:p w14:paraId="481268AF" w14:textId="5E409364" w:rsidR="00C517EF" w:rsidRPr="00171598" w:rsidRDefault="008D3AF8" w:rsidP="00A675CE">
      <w:pPr>
        <w:spacing w:before="120"/>
        <w:ind w:left="720" w:right="72" w:hanging="360"/>
        <w:rPr>
          <w:rFonts w:ascii="Arial" w:eastAsia="Times New Roman" w:hAnsi="Arial" w:cs="Arial"/>
          <w:b/>
          <w:bCs/>
          <w:sz w:val="20"/>
          <w:szCs w:val="20"/>
        </w:rPr>
      </w:pPr>
      <w:r w:rsidRPr="00C517EF">
        <w:rPr>
          <w:rFonts w:ascii="Arial" w:eastAsia="Times New Roman" w:hAnsi="Arial" w:cs="Arial"/>
          <w:sz w:val="20"/>
          <w:szCs w:val="20"/>
        </w:rPr>
        <w:t>b.</w:t>
      </w:r>
      <w:r w:rsidRPr="00C517EF">
        <w:rPr>
          <w:rFonts w:ascii="Arial" w:eastAsia="Times New Roman" w:hAnsi="Arial" w:cs="Arial"/>
          <w:sz w:val="20"/>
          <w:szCs w:val="20"/>
        </w:rPr>
        <w:tab/>
        <w:t xml:space="preserve">The permittee must submit all notifications or reports electronically to the EPA using CEDRI that is accessed through the EPA's </w:t>
      </w:r>
      <w:hyperlink r:id="rId7" w:history="1">
        <w:r w:rsidR="00C517EF" w:rsidRPr="00171598">
          <w:rPr>
            <w:rStyle w:val="Hyperlink"/>
            <w:rFonts w:ascii="Arial" w:eastAsia="Times New Roman" w:hAnsi="Arial" w:cs="Arial"/>
            <w:color w:val="3333FF"/>
            <w:sz w:val="20"/>
            <w:szCs w:val="20"/>
          </w:rPr>
          <w:t>CDX</w:t>
        </w:r>
      </w:hyperlink>
      <w:r w:rsidRPr="00C517EF">
        <w:rPr>
          <w:rFonts w:ascii="Arial" w:eastAsia="Times New Roman" w:hAnsi="Arial" w:cs="Arial"/>
          <w:sz w:val="20"/>
          <w:szCs w:val="20"/>
        </w:rPr>
        <w:t xml:space="preserve">. </w:t>
      </w:r>
      <w:r>
        <w:rPr>
          <w:rFonts w:ascii="Arial" w:eastAsia="Times New Roman" w:hAnsi="Arial" w:cs="Arial"/>
          <w:sz w:val="20"/>
          <w:szCs w:val="20"/>
        </w:rPr>
        <w:t xml:space="preserve"> </w:t>
      </w:r>
      <w:r w:rsidRPr="00C517EF">
        <w:rPr>
          <w:rFonts w:ascii="Arial" w:eastAsia="Times New Roman" w:hAnsi="Arial" w:cs="Arial"/>
          <w:sz w:val="20"/>
          <w:szCs w:val="20"/>
        </w:rPr>
        <w:t xml:space="preserve">The EPA will make all the information submitted through CEDRI available to the public without further notice. </w:t>
      </w:r>
      <w:r w:rsidRPr="00171598">
        <w:rPr>
          <w:rFonts w:ascii="Arial" w:eastAsia="Times New Roman" w:hAnsi="Arial" w:cs="Arial"/>
          <w:b/>
          <w:bCs/>
          <w:sz w:val="20"/>
          <w:szCs w:val="20"/>
        </w:rPr>
        <w:t>(40 CFR 60.4214(g))</w:t>
      </w:r>
    </w:p>
    <w:p w14:paraId="0996BE0B" w14:textId="77777777" w:rsidR="009A6ACB" w:rsidRPr="009A6ACB" w:rsidRDefault="008D3AF8" w:rsidP="00A675CE">
      <w:pPr>
        <w:spacing w:before="120"/>
        <w:rPr>
          <w:rFonts w:ascii="Arial" w:eastAsia="Times New Roman" w:hAnsi="Arial" w:cs="Arial"/>
          <w:b/>
          <w:sz w:val="20"/>
          <w:szCs w:val="20"/>
        </w:rPr>
      </w:pPr>
      <w:r w:rsidRPr="009A6ACB">
        <w:rPr>
          <w:rFonts w:ascii="Arial" w:eastAsia="Times New Roman" w:hAnsi="Arial" w:cs="Arial"/>
          <w:b/>
          <w:sz w:val="20"/>
          <w:szCs w:val="20"/>
        </w:rPr>
        <w:t xml:space="preserve">See Appendix 8 </w:t>
      </w:r>
      <w:bookmarkStart w:id="10" w:name="_Hlk38353576"/>
      <w:r w:rsidRPr="009A6ACB">
        <w:rPr>
          <w:rFonts w:ascii="Arial" w:eastAsia="Times New Roman" w:hAnsi="Arial" w:cs="Arial"/>
          <w:b/>
          <w:bCs/>
          <w:color w:val="0000CC"/>
          <w:sz w:val="20"/>
          <w:szCs w:val="20"/>
        </w:rPr>
        <w:t>-</w:t>
      </w:r>
      <w:r w:rsidRPr="009A6ACB">
        <w:rPr>
          <w:rFonts w:ascii="Arial" w:eastAsia="Times New Roman" w:hAnsi="Arial" w:cs="Arial"/>
          <w:b/>
          <w:bCs/>
          <w:sz w:val="20"/>
          <w:szCs w:val="20"/>
        </w:rPr>
        <w:t xml:space="preserve"> </w:t>
      </w:r>
      <w:r w:rsidRPr="009A6ACB">
        <w:rPr>
          <w:rFonts w:ascii="Arial" w:eastAsia="Times New Roman" w:hAnsi="Arial" w:cs="Arial"/>
          <w:b/>
          <w:color w:val="0000FF"/>
          <w:sz w:val="20"/>
          <w:szCs w:val="20"/>
        </w:rPr>
        <w:t>Permit Staff: Remove if PTI, since this is ROP only.</w:t>
      </w:r>
      <w:bookmarkEnd w:id="10"/>
    </w:p>
    <w:p w14:paraId="2396FD5B" w14:textId="77777777" w:rsidR="009A6ACB" w:rsidRPr="009A6ACB" w:rsidRDefault="008D3AF8" w:rsidP="00A675CE">
      <w:pPr>
        <w:pStyle w:val="Heading5"/>
      </w:pPr>
      <w:r w:rsidRPr="009A6ACB">
        <w:t>VIII.  STACK/VENT RESTRICTION(S)</w:t>
      </w:r>
    </w:p>
    <w:p w14:paraId="0D1F162A" w14:textId="77777777" w:rsidR="009A6ACB" w:rsidRPr="009A6ACB" w:rsidRDefault="008D3AF8" w:rsidP="00A675CE">
      <w:pPr>
        <w:spacing w:before="120"/>
        <w:rPr>
          <w:rFonts w:ascii="Arial" w:eastAsia="Times New Roman" w:hAnsi="Arial" w:cs="Times New Roman"/>
          <w:sz w:val="20"/>
          <w:szCs w:val="20"/>
        </w:rPr>
      </w:pPr>
      <w:r w:rsidRPr="009A6ACB">
        <w:rPr>
          <w:rFonts w:ascii="Arial" w:eastAsia="Times New Roman" w:hAnsi="Arial" w:cs="Times New Roman"/>
          <w:sz w:val="20"/>
          <w:szCs w:val="20"/>
        </w:rPr>
        <w:t>NA</w:t>
      </w:r>
    </w:p>
    <w:p w14:paraId="6E88FD09" w14:textId="77777777" w:rsidR="009A6ACB" w:rsidRPr="009A6ACB" w:rsidRDefault="008D3AF8" w:rsidP="00A675CE">
      <w:pPr>
        <w:pStyle w:val="Heading5"/>
      </w:pPr>
      <w:r w:rsidRPr="009A6ACB">
        <w:t>IX.  OTHER REQUIREMENT(S)</w:t>
      </w:r>
    </w:p>
    <w:p w14:paraId="3B931F5E" w14:textId="77777777" w:rsidR="009A6ACB" w:rsidRPr="009A6ACB" w:rsidRDefault="008D3AF8" w:rsidP="00A675CE">
      <w:pPr>
        <w:numPr>
          <w:ilvl w:val="0"/>
          <w:numId w:val="2"/>
        </w:numPr>
        <w:spacing w:before="120" w:after="240"/>
        <w:ind w:left="360"/>
        <w:rPr>
          <w:rFonts w:ascii="Arial" w:eastAsia="Times New Roman" w:hAnsi="Arial" w:cs="Times New Roman"/>
          <w:sz w:val="20"/>
          <w:szCs w:val="20"/>
        </w:rPr>
      </w:pPr>
      <w:r w:rsidRPr="009A6ACB">
        <w:rPr>
          <w:rFonts w:ascii="Arial" w:eastAsia="Times New Roman" w:hAnsi="Arial" w:cs="Times New Roman"/>
          <w:color w:val="000000"/>
          <w:sz w:val="20"/>
          <w:szCs w:val="20"/>
        </w:rPr>
        <w:t xml:space="preserve">The permittee shall comply with the provisions of the federal Standards of Performance for New Stationary Sources as specified in 40 CFR Part 60, Subparts A and IIII, as they apply to </w:t>
      </w:r>
      <w:r w:rsidRPr="009A6ACB">
        <w:rPr>
          <w:rFonts w:ascii="Arial" w:eastAsia="Times New Roman" w:hAnsi="Arial" w:cs="Times New Roman"/>
          <w:sz w:val="20"/>
          <w:szCs w:val="20"/>
        </w:rPr>
        <w:t>each engine in FG</w:t>
      </w:r>
      <w:r w:rsidRPr="008D3AF8">
        <w:rPr>
          <w:rFonts w:ascii="Arial" w:eastAsia="Times New Roman" w:hAnsi="Arial" w:cs="Times New Roman"/>
          <w:color w:val="ED0000"/>
          <w:sz w:val="20"/>
          <w:szCs w:val="20"/>
        </w:rPr>
        <w:t>{ID}</w:t>
      </w:r>
      <w:r w:rsidRPr="009A6ACB">
        <w:rPr>
          <w:rFonts w:ascii="Arial" w:eastAsia="Times New Roman" w:hAnsi="Arial" w:cs="Times New Roman"/>
          <w:color w:val="000000"/>
          <w:sz w:val="20"/>
          <w:szCs w:val="20"/>
        </w:rPr>
        <w:t>.</w:t>
      </w:r>
      <w:r w:rsidRPr="009A6ACB">
        <w:rPr>
          <w:rFonts w:ascii="Arial" w:eastAsia="Times New Roman" w:hAnsi="Arial" w:cs="Times New Roman"/>
          <w:b/>
          <w:color w:val="000000"/>
          <w:sz w:val="20"/>
          <w:szCs w:val="20"/>
        </w:rPr>
        <w:t xml:space="preserve">  (40 CFR Part 60, Subparts A and IIII)</w:t>
      </w:r>
    </w:p>
    <w:p w14:paraId="375284FE" w14:textId="77777777" w:rsidR="009A6ACB" w:rsidRPr="009A6ACB" w:rsidRDefault="008D3AF8" w:rsidP="00A675CE">
      <w:pPr>
        <w:spacing w:after="0" w:line="240" w:lineRule="auto"/>
        <w:rPr>
          <w:rFonts w:ascii="Arial" w:eastAsia="Times New Roman" w:hAnsi="Arial" w:cs="Times New Roman"/>
          <w:b/>
          <w:bCs/>
          <w:sz w:val="20"/>
          <w:szCs w:val="20"/>
        </w:rPr>
      </w:pPr>
      <w:r w:rsidRPr="009A6ACB">
        <w:rPr>
          <w:rFonts w:ascii="Arial" w:eastAsia="Times New Roman" w:hAnsi="Arial" w:cs="Times New Roman"/>
          <w:b/>
          <w:bCs/>
          <w:color w:val="0000FF"/>
          <w:sz w:val="20"/>
          <w:szCs w:val="20"/>
        </w:rPr>
        <w:t>Remove these footnotes if no PTIs are associated with this flexible group.</w:t>
      </w:r>
    </w:p>
    <w:p w14:paraId="73C4D651" w14:textId="77777777" w:rsidR="009A6ACB" w:rsidRPr="00292B21" w:rsidRDefault="008D3AF8" w:rsidP="00FD2E9D">
      <w:pPr>
        <w:spacing w:before="240" w:after="20" w:line="240" w:lineRule="auto"/>
        <w:rPr>
          <w:rFonts w:ascii="Arial" w:eastAsia="Times New Roman" w:hAnsi="Arial" w:cs="Times New Roman"/>
          <w:b/>
          <w:sz w:val="20"/>
          <w:szCs w:val="20"/>
        </w:rPr>
      </w:pPr>
      <w:r w:rsidRPr="00292B21">
        <w:rPr>
          <w:rFonts w:ascii="Arial" w:eastAsia="Times New Roman" w:hAnsi="Arial" w:cs="Times New Roman"/>
          <w:b/>
          <w:sz w:val="20"/>
          <w:szCs w:val="20"/>
        </w:rPr>
        <w:t>Footnotes:</w:t>
      </w:r>
    </w:p>
    <w:p w14:paraId="615EDDA8" w14:textId="77777777" w:rsidR="009A6ACB" w:rsidRPr="009A6ACB" w:rsidRDefault="008D3AF8" w:rsidP="00FD2E9D">
      <w:pPr>
        <w:spacing w:before="20" w:after="20" w:line="240" w:lineRule="auto"/>
        <w:rPr>
          <w:rFonts w:ascii="Arial" w:eastAsia="Times New Roman" w:hAnsi="Arial" w:cs="Times New Roman"/>
          <w:sz w:val="20"/>
          <w:szCs w:val="20"/>
        </w:rPr>
      </w:pPr>
      <w:r w:rsidRPr="009A6ACB">
        <w:rPr>
          <w:rFonts w:ascii="Arial" w:eastAsia="Times New Roman" w:hAnsi="Arial" w:cs="Times New Roman"/>
          <w:sz w:val="20"/>
          <w:szCs w:val="20"/>
          <w:vertAlign w:val="superscript"/>
        </w:rPr>
        <w:t xml:space="preserve">1 </w:t>
      </w:r>
      <w:r w:rsidRPr="009A6ACB">
        <w:rPr>
          <w:rFonts w:ascii="Arial" w:eastAsia="Times New Roman" w:hAnsi="Arial" w:cs="Times New Roman"/>
          <w:sz w:val="20"/>
          <w:szCs w:val="20"/>
        </w:rPr>
        <w:t>This condition is state only enforceable and was established pursuant to Rule 201(1)(b).</w:t>
      </w:r>
    </w:p>
    <w:p w14:paraId="3EF43C81" w14:textId="6D035CEB" w:rsidR="009A6ACB" w:rsidRPr="00383C9E" w:rsidRDefault="008D3AF8" w:rsidP="00FD2E9D">
      <w:pPr>
        <w:spacing w:before="20" w:after="20" w:line="240" w:lineRule="auto"/>
        <w:rPr>
          <w:rFonts w:ascii="Arial" w:hAnsi="Arial" w:cs="Arial"/>
        </w:rPr>
      </w:pPr>
      <w:r w:rsidRPr="009A6ACB">
        <w:rPr>
          <w:rFonts w:ascii="Arial" w:eastAsia="Times New Roman" w:hAnsi="Arial" w:cs="Times New Roman"/>
          <w:sz w:val="20"/>
          <w:szCs w:val="20"/>
          <w:vertAlign w:val="superscript"/>
        </w:rPr>
        <w:t xml:space="preserve">2 </w:t>
      </w:r>
      <w:r w:rsidRPr="009A6ACB">
        <w:rPr>
          <w:rFonts w:ascii="Arial" w:eastAsia="Times New Roman" w:hAnsi="Arial" w:cs="Times New Roman"/>
          <w:sz w:val="20"/>
          <w:szCs w:val="20"/>
        </w:rPr>
        <w:t>This condition is federally enforceable and was established pursuant to Rule 201(1)(a).</w:t>
      </w:r>
    </w:p>
    <w:sectPr w:rsidR="009A6ACB" w:rsidRPr="00383C9E"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3966"/>
    <w:multiLevelType w:val="hybridMultilevel"/>
    <w:tmpl w:val="73DE8740"/>
    <w:lvl w:ilvl="0" w:tplc="A0E4BFAE">
      <w:start w:val="1"/>
      <w:numFmt w:val="decimal"/>
      <w:lvlText w:val="%1."/>
      <w:lvlJc w:val="left"/>
      <w:pPr>
        <w:ind w:left="360" w:hanging="360"/>
      </w:pPr>
      <w:rPr>
        <w:rFonts w:ascii="Arial" w:hAnsi="Arial" w:hint="default"/>
        <w:b w:val="0"/>
        <w:i w:val="0"/>
        <w:caps w:val="0"/>
        <w:strike w:val="0"/>
        <w:dstrike w:val="0"/>
        <w:outline w:val="0"/>
        <w:shadow w:val="0"/>
        <w:emboss w:val="0"/>
        <w:imprint w:val="0"/>
        <w:vanish w:val="0"/>
        <w:color w:val="auto"/>
        <w:sz w:val="20"/>
        <w:u w:val="none"/>
        <w:vertAlign w:val="baseline"/>
      </w:rPr>
    </w:lvl>
    <w:lvl w:ilvl="1" w:tplc="2D626FCC" w:tentative="1">
      <w:start w:val="1"/>
      <w:numFmt w:val="lowerLetter"/>
      <w:lvlText w:val="%2."/>
      <w:lvlJc w:val="left"/>
      <w:pPr>
        <w:ind w:left="1440" w:hanging="360"/>
      </w:pPr>
    </w:lvl>
    <w:lvl w:ilvl="2" w:tplc="48762528" w:tentative="1">
      <w:start w:val="1"/>
      <w:numFmt w:val="lowerRoman"/>
      <w:lvlText w:val="%3."/>
      <w:lvlJc w:val="right"/>
      <w:pPr>
        <w:ind w:left="2160" w:hanging="180"/>
      </w:pPr>
    </w:lvl>
    <w:lvl w:ilvl="3" w:tplc="FA4E3722" w:tentative="1">
      <w:start w:val="1"/>
      <w:numFmt w:val="decimal"/>
      <w:lvlText w:val="%4."/>
      <w:lvlJc w:val="left"/>
      <w:pPr>
        <w:ind w:left="2880" w:hanging="360"/>
      </w:pPr>
    </w:lvl>
    <w:lvl w:ilvl="4" w:tplc="A3A0D9C8" w:tentative="1">
      <w:start w:val="1"/>
      <w:numFmt w:val="lowerLetter"/>
      <w:lvlText w:val="%5."/>
      <w:lvlJc w:val="left"/>
      <w:pPr>
        <w:ind w:left="3600" w:hanging="360"/>
      </w:pPr>
    </w:lvl>
    <w:lvl w:ilvl="5" w:tplc="57FCC0AA" w:tentative="1">
      <w:start w:val="1"/>
      <w:numFmt w:val="lowerRoman"/>
      <w:lvlText w:val="%6."/>
      <w:lvlJc w:val="right"/>
      <w:pPr>
        <w:ind w:left="4320" w:hanging="180"/>
      </w:pPr>
    </w:lvl>
    <w:lvl w:ilvl="6" w:tplc="B63CC6A8" w:tentative="1">
      <w:start w:val="1"/>
      <w:numFmt w:val="decimal"/>
      <w:lvlText w:val="%7."/>
      <w:lvlJc w:val="left"/>
      <w:pPr>
        <w:ind w:left="5040" w:hanging="360"/>
      </w:pPr>
    </w:lvl>
    <w:lvl w:ilvl="7" w:tplc="CB867214" w:tentative="1">
      <w:start w:val="1"/>
      <w:numFmt w:val="lowerLetter"/>
      <w:lvlText w:val="%8."/>
      <w:lvlJc w:val="left"/>
      <w:pPr>
        <w:ind w:left="5760" w:hanging="360"/>
      </w:pPr>
    </w:lvl>
    <w:lvl w:ilvl="8" w:tplc="E82A247A" w:tentative="1">
      <w:start w:val="1"/>
      <w:numFmt w:val="lowerRoman"/>
      <w:lvlText w:val="%9."/>
      <w:lvlJc w:val="right"/>
      <w:pPr>
        <w:ind w:left="6480" w:hanging="180"/>
      </w:pPr>
    </w:lvl>
  </w:abstractNum>
  <w:abstractNum w:abstractNumId="1" w15:restartNumberingAfterBreak="0">
    <w:nsid w:val="39971CD7"/>
    <w:multiLevelType w:val="hybridMultilevel"/>
    <w:tmpl w:val="3D8E0082"/>
    <w:lvl w:ilvl="0" w:tplc="C7D4AC3A">
      <w:start w:val="1"/>
      <w:numFmt w:val="lowerLetter"/>
      <w:lvlText w:val="%1."/>
      <w:lvlJc w:val="left"/>
      <w:pPr>
        <w:ind w:left="1800" w:hanging="360"/>
      </w:pPr>
    </w:lvl>
    <w:lvl w:ilvl="1" w:tplc="C028723C" w:tentative="1">
      <w:start w:val="1"/>
      <w:numFmt w:val="lowerLetter"/>
      <w:lvlText w:val="%2."/>
      <w:lvlJc w:val="left"/>
      <w:pPr>
        <w:ind w:left="2520" w:hanging="360"/>
      </w:pPr>
    </w:lvl>
    <w:lvl w:ilvl="2" w:tplc="E9ECBB52" w:tentative="1">
      <w:start w:val="1"/>
      <w:numFmt w:val="lowerRoman"/>
      <w:lvlText w:val="%3."/>
      <w:lvlJc w:val="right"/>
      <w:pPr>
        <w:ind w:left="3240" w:hanging="180"/>
      </w:pPr>
    </w:lvl>
    <w:lvl w:ilvl="3" w:tplc="A9BC1B0A" w:tentative="1">
      <w:start w:val="1"/>
      <w:numFmt w:val="decimal"/>
      <w:lvlText w:val="%4."/>
      <w:lvlJc w:val="left"/>
      <w:pPr>
        <w:ind w:left="3960" w:hanging="360"/>
      </w:pPr>
    </w:lvl>
    <w:lvl w:ilvl="4" w:tplc="D41841CE" w:tentative="1">
      <w:start w:val="1"/>
      <w:numFmt w:val="lowerLetter"/>
      <w:lvlText w:val="%5."/>
      <w:lvlJc w:val="left"/>
      <w:pPr>
        <w:ind w:left="4680" w:hanging="360"/>
      </w:pPr>
    </w:lvl>
    <w:lvl w:ilvl="5" w:tplc="E812B93C" w:tentative="1">
      <w:start w:val="1"/>
      <w:numFmt w:val="lowerRoman"/>
      <w:lvlText w:val="%6."/>
      <w:lvlJc w:val="right"/>
      <w:pPr>
        <w:ind w:left="5400" w:hanging="180"/>
      </w:pPr>
    </w:lvl>
    <w:lvl w:ilvl="6" w:tplc="BEB482AC" w:tentative="1">
      <w:start w:val="1"/>
      <w:numFmt w:val="decimal"/>
      <w:lvlText w:val="%7."/>
      <w:lvlJc w:val="left"/>
      <w:pPr>
        <w:ind w:left="6120" w:hanging="360"/>
      </w:pPr>
    </w:lvl>
    <w:lvl w:ilvl="7" w:tplc="71A8D3F4" w:tentative="1">
      <w:start w:val="1"/>
      <w:numFmt w:val="lowerLetter"/>
      <w:lvlText w:val="%8."/>
      <w:lvlJc w:val="left"/>
      <w:pPr>
        <w:ind w:left="6840" w:hanging="360"/>
      </w:pPr>
    </w:lvl>
    <w:lvl w:ilvl="8" w:tplc="D696C1FE" w:tentative="1">
      <w:start w:val="1"/>
      <w:numFmt w:val="lowerRoman"/>
      <w:lvlText w:val="%9."/>
      <w:lvlJc w:val="right"/>
      <w:pPr>
        <w:ind w:left="7560" w:hanging="180"/>
      </w:pPr>
    </w:lvl>
  </w:abstractNum>
  <w:abstractNum w:abstractNumId="2" w15:restartNumberingAfterBreak="0">
    <w:nsid w:val="42C11AA1"/>
    <w:multiLevelType w:val="hybridMultilevel"/>
    <w:tmpl w:val="A4D05514"/>
    <w:lvl w:ilvl="0" w:tplc="6A9A280A">
      <w:start w:val="1"/>
      <w:numFmt w:val="decimal"/>
      <w:lvlText w:val="%1."/>
      <w:lvlJc w:val="left"/>
      <w:pPr>
        <w:ind w:left="720" w:hanging="360"/>
      </w:pPr>
      <w:rPr>
        <w:rFonts w:hint="default"/>
      </w:rPr>
    </w:lvl>
    <w:lvl w:ilvl="1" w:tplc="565A445A" w:tentative="1">
      <w:start w:val="1"/>
      <w:numFmt w:val="lowerLetter"/>
      <w:lvlText w:val="%2."/>
      <w:lvlJc w:val="left"/>
      <w:pPr>
        <w:ind w:left="1440" w:hanging="360"/>
      </w:pPr>
    </w:lvl>
    <w:lvl w:ilvl="2" w:tplc="A9B044EE" w:tentative="1">
      <w:start w:val="1"/>
      <w:numFmt w:val="lowerRoman"/>
      <w:lvlText w:val="%3."/>
      <w:lvlJc w:val="right"/>
      <w:pPr>
        <w:ind w:left="2160" w:hanging="180"/>
      </w:pPr>
    </w:lvl>
    <w:lvl w:ilvl="3" w:tplc="B948A458" w:tentative="1">
      <w:start w:val="1"/>
      <w:numFmt w:val="decimal"/>
      <w:lvlText w:val="%4."/>
      <w:lvlJc w:val="left"/>
      <w:pPr>
        <w:ind w:left="2880" w:hanging="360"/>
      </w:pPr>
    </w:lvl>
    <w:lvl w:ilvl="4" w:tplc="550C0AE2" w:tentative="1">
      <w:start w:val="1"/>
      <w:numFmt w:val="lowerLetter"/>
      <w:lvlText w:val="%5."/>
      <w:lvlJc w:val="left"/>
      <w:pPr>
        <w:ind w:left="3600" w:hanging="360"/>
      </w:pPr>
    </w:lvl>
    <w:lvl w:ilvl="5" w:tplc="DD5EE0C4" w:tentative="1">
      <w:start w:val="1"/>
      <w:numFmt w:val="lowerRoman"/>
      <w:lvlText w:val="%6."/>
      <w:lvlJc w:val="right"/>
      <w:pPr>
        <w:ind w:left="4320" w:hanging="180"/>
      </w:pPr>
    </w:lvl>
    <w:lvl w:ilvl="6" w:tplc="552A7E08" w:tentative="1">
      <w:start w:val="1"/>
      <w:numFmt w:val="decimal"/>
      <w:lvlText w:val="%7."/>
      <w:lvlJc w:val="left"/>
      <w:pPr>
        <w:ind w:left="5040" w:hanging="360"/>
      </w:pPr>
    </w:lvl>
    <w:lvl w:ilvl="7" w:tplc="5784F71C" w:tentative="1">
      <w:start w:val="1"/>
      <w:numFmt w:val="lowerLetter"/>
      <w:lvlText w:val="%8."/>
      <w:lvlJc w:val="left"/>
      <w:pPr>
        <w:ind w:left="5760" w:hanging="360"/>
      </w:pPr>
    </w:lvl>
    <w:lvl w:ilvl="8" w:tplc="B024D302" w:tentative="1">
      <w:start w:val="1"/>
      <w:numFmt w:val="lowerRoman"/>
      <w:lvlText w:val="%9."/>
      <w:lvlJc w:val="right"/>
      <w:pPr>
        <w:ind w:left="6480" w:hanging="180"/>
      </w:pPr>
    </w:lvl>
  </w:abstractNum>
  <w:abstractNum w:abstractNumId="3" w15:restartNumberingAfterBreak="0">
    <w:nsid w:val="479E2EDF"/>
    <w:multiLevelType w:val="hybridMultilevel"/>
    <w:tmpl w:val="A21ED66C"/>
    <w:lvl w:ilvl="0" w:tplc="3528C77A">
      <w:start w:val="1"/>
      <w:numFmt w:val="decimal"/>
      <w:lvlText w:val="%1."/>
      <w:lvlJc w:val="left"/>
      <w:pPr>
        <w:ind w:left="720" w:hanging="360"/>
      </w:pPr>
      <w:rPr>
        <w:rFonts w:hint="default"/>
      </w:rPr>
    </w:lvl>
    <w:lvl w:ilvl="1" w:tplc="470647F8" w:tentative="1">
      <w:start w:val="1"/>
      <w:numFmt w:val="lowerLetter"/>
      <w:lvlText w:val="%2."/>
      <w:lvlJc w:val="left"/>
      <w:pPr>
        <w:ind w:left="1440" w:hanging="360"/>
      </w:pPr>
    </w:lvl>
    <w:lvl w:ilvl="2" w:tplc="8A04562E" w:tentative="1">
      <w:start w:val="1"/>
      <w:numFmt w:val="lowerRoman"/>
      <w:lvlText w:val="%3."/>
      <w:lvlJc w:val="right"/>
      <w:pPr>
        <w:ind w:left="2160" w:hanging="180"/>
      </w:pPr>
    </w:lvl>
    <w:lvl w:ilvl="3" w:tplc="BE008A1C" w:tentative="1">
      <w:start w:val="1"/>
      <w:numFmt w:val="decimal"/>
      <w:lvlText w:val="%4."/>
      <w:lvlJc w:val="left"/>
      <w:pPr>
        <w:ind w:left="2880" w:hanging="360"/>
      </w:pPr>
    </w:lvl>
    <w:lvl w:ilvl="4" w:tplc="CEAC3352" w:tentative="1">
      <w:start w:val="1"/>
      <w:numFmt w:val="lowerLetter"/>
      <w:lvlText w:val="%5."/>
      <w:lvlJc w:val="left"/>
      <w:pPr>
        <w:ind w:left="3600" w:hanging="360"/>
      </w:pPr>
    </w:lvl>
    <w:lvl w:ilvl="5" w:tplc="17FA5124" w:tentative="1">
      <w:start w:val="1"/>
      <w:numFmt w:val="lowerRoman"/>
      <w:lvlText w:val="%6."/>
      <w:lvlJc w:val="right"/>
      <w:pPr>
        <w:ind w:left="4320" w:hanging="180"/>
      </w:pPr>
    </w:lvl>
    <w:lvl w:ilvl="6" w:tplc="488A5046" w:tentative="1">
      <w:start w:val="1"/>
      <w:numFmt w:val="decimal"/>
      <w:lvlText w:val="%7."/>
      <w:lvlJc w:val="left"/>
      <w:pPr>
        <w:ind w:left="5040" w:hanging="360"/>
      </w:pPr>
    </w:lvl>
    <w:lvl w:ilvl="7" w:tplc="F9D4CC08" w:tentative="1">
      <w:start w:val="1"/>
      <w:numFmt w:val="lowerLetter"/>
      <w:lvlText w:val="%8."/>
      <w:lvlJc w:val="left"/>
      <w:pPr>
        <w:ind w:left="5760" w:hanging="360"/>
      </w:pPr>
    </w:lvl>
    <w:lvl w:ilvl="8" w:tplc="D1EC0AC4" w:tentative="1">
      <w:start w:val="1"/>
      <w:numFmt w:val="lowerRoman"/>
      <w:lvlText w:val="%9."/>
      <w:lvlJc w:val="right"/>
      <w:pPr>
        <w:ind w:left="6480" w:hanging="180"/>
      </w:pPr>
    </w:lvl>
  </w:abstractNum>
  <w:abstractNum w:abstractNumId="4" w15:restartNumberingAfterBreak="0">
    <w:nsid w:val="50191C64"/>
    <w:multiLevelType w:val="hybridMultilevel"/>
    <w:tmpl w:val="5CB88228"/>
    <w:lvl w:ilvl="0" w:tplc="95CC2AC4">
      <w:start w:val="1"/>
      <w:numFmt w:val="decimal"/>
      <w:lvlText w:val="%1."/>
      <w:lvlJc w:val="left"/>
      <w:pPr>
        <w:ind w:left="720" w:hanging="360"/>
      </w:pPr>
      <w:rPr>
        <w:rFonts w:ascii="Arial" w:eastAsia="Times New Roman" w:hAnsi="Arial" w:cs="Times New Roman"/>
      </w:rPr>
    </w:lvl>
    <w:lvl w:ilvl="1" w:tplc="E5B25D98" w:tentative="1">
      <w:start w:val="1"/>
      <w:numFmt w:val="lowerLetter"/>
      <w:lvlText w:val="%2."/>
      <w:lvlJc w:val="left"/>
      <w:pPr>
        <w:ind w:left="1440" w:hanging="360"/>
      </w:pPr>
    </w:lvl>
    <w:lvl w:ilvl="2" w:tplc="03345842" w:tentative="1">
      <w:start w:val="1"/>
      <w:numFmt w:val="lowerRoman"/>
      <w:lvlText w:val="%3."/>
      <w:lvlJc w:val="right"/>
      <w:pPr>
        <w:ind w:left="2160" w:hanging="180"/>
      </w:pPr>
    </w:lvl>
    <w:lvl w:ilvl="3" w:tplc="70DE6980" w:tentative="1">
      <w:start w:val="1"/>
      <w:numFmt w:val="decimal"/>
      <w:lvlText w:val="%4."/>
      <w:lvlJc w:val="left"/>
      <w:pPr>
        <w:ind w:left="2880" w:hanging="360"/>
      </w:pPr>
    </w:lvl>
    <w:lvl w:ilvl="4" w:tplc="E91A4388" w:tentative="1">
      <w:start w:val="1"/>
      <w:numFmt w:val="lowerLetter"/>
      <w:lvlText w:val="%5."/>
      <w:lvlJc w:val="left"/>
      <w:pPr>
        <w:ind w:left="3600" w:hanging="360"/>
      </w:pPr>
    </w:lvl>
    <w:lvl w:ilvl="5" w:tplc="39446062" w:tentative="1">
      <w:start w:val="1"/>
      <w:numFmt w:val="lowerRoman"/>
      <w:lvlText w:val="%6."/>
      <w:lvlJc w:val="right"/>
      <w:pPr>
        <w:ind w:left="4320" w:hanging="180"/>
      </w:pPr>
    </w:lvl>
    <w:lvl w:ilvl="6" w:tplc="EDAA1990" w:tentative="1">
      <w:start w:val="1"/>
      <w:numFmt w:val="decimal"/>
      <w:lvlText w:val="%7."/>
      <w:lvlJc w:val="left"/>
      <w:pPr>
        <w:ind w:left="5040" w:hanging="360"/>
      </w:pPr>
    </w:lvl>
    <w:lvl w:ilvl="7" w:tplc="0C0227F0" w:tentative="1">
      <w:start w:val="1"/>
      <w:numFmt w:val="lowerLetter"/>
      <w:lvlText w:val="%8."/>
      <w:lvlJc w:val="left"/>
      <w:pPr>
        <w:ind w:left="5760" w:hanging="360"/>
      </w:pPr>
    </w:lvl>
    <w:lvl w:ilvl="8" w:tplc="A400FD88" w:tentative="1">
      <w:start w:val="1"/>
      <w:numFmt w:val="lowerRoman"/>
      <w:lvlText w:val="%9."/>
      <w:lvlJc w:val="right"/>
      <w:pPr>
        <w:ind w:left="6480" w:hanging="180"/>
      </w:pPr>
    </w:lvl>
  </w:abstractNum>
  <w:num w:numId="1" w16cid:durableId="998970660">
    <w:abstractNumId w:val="4"/>
  </w:num>
  <w:num w:numId="2" w16cid:durableId="1147934400">
    <w:abstractNumId w:val="3"/>
  </w:num>
  <w:num w:numId="3" w16cid:durableId="1151949684">
    <w:abstractNumId w:val="1"/>
  </w:num>
  <w:num w:numId="4" w16cid:durableId="1053502699">
    <w:abstractNumId w:val="2"/>
  </w:num>
  <w:num w:numId="5" w16cid:durableId="1686903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57501"/>
    <w:rsid w:val="000A5483"/>
    <w:rsid w:val="000C4B60"/>
    <w:rsid w:val="00171598"/>
    <w:rsid w:val="001A0ED0"/>
    <w:rsid w:val="00292B21"/>
    <w:rsid w:val="0030249C"/>
    <w:rsid w:val="00383C9E"/>
    <w:rsid w:val="003E6B49"/>
    <w:rsid w:val="003F0F8C"/>
    <w:rsid w:val="00441FB0"/>
    <w:rsid w:val="005076AB"/>
    <w:rsid w:val="00536B6A"/>
    <w:rsid w:val="006D4DA8"/>
    <w:rsid w:val="006E1D4F"/>
    <w:rsid w:val="00706430"/>
    <w:rsid w:val="00713971"/>
    <w:rsid w:val="00722D8D"/>
    <w:rsid w:val="00762FFE"/>
    <w:rsid w:val="00806DBF"/>
    <w:rsid w:val="008367F1"/>
    <w:rsid w:val="0086398D"/>
    <w:rsid w:val="00877785"/>
    <w:rsid w:val="008D3AF8"/>
    <w:rsid w:val="009A6ACB"/>
    <w:rsid w:val="00A55A1E"/>
    <w:rsid w:val="00A675CE"/>
    <w:rsid w:val="00B42579"/>
    <w:rsid w:val="00B6477D"/>
    <w:rsid w:val="00BB0BE7"/>
    <w:rsid w:val="00C517EF"/>
    <w:rsid w:val="00D908E6"/>
    <w:rsid w:val="00EA64B0"/>
    <w:rsid w:val="00EC4C6A"/>
    <w:rsid w:val="00F43D78"/>
    <w:rsid w:val="00F45D2B"/>
    <w:rsid w:val="00FD2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6DDCD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579"/>
  </w:style>
  <w:style w:type="paragraph" w:styleId="Heading2">
    <w:name w:val="heading 2"/>
    <w:basedOn w:val="Normal"/>
    <w:next w:val="Normal"/>
    <w:link w:val="Heading2Char"/>
    <w:uiPriority w:val="9"/>
    <w:unhideWhenUsed/>
    <w:qFormat/>
    <w:rsid w:val="00441F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715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171598"/>
    <w:pPr>
      <w:keepNext/>
      <w:keepLines/>
      <w:spacing w:before="240" w:after="120" w:line="240" w:lineRule="auto"/>
      <w:outlineLvl w:val="4"/>
    </w:pPr>
    <w:rPr>
      <w:rFonts w:ascii="Arial" w:eastAsia="Times New Roman" w:hAnsi="Arial" w:cstheme="majorBidi"/>
      <w:b/>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1FB0"/>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C517EF"/>
    <w:rPr>
      <w:color w:val="0563C1" w:themeColor="hyperlink"/>
      <w:u w:val="single"/>
    </w:rPr>
  </w:style>
  <w:style w:type="character" w:styleId="UnresolvedMention">
    <w:name w:val="Unresolved Mention"/>
    <w:basedOn w:val="DefaultParagraphFont"/>
    <w:uiPriority w:val="99"/>
    <w:semiHidden/>
    <w:unhideWhenUsed/>
    <w:rsid w:val="00C517EF"/>
    <w:rPr>
      <w:color w:val="605E5C"/>
      <w:shd w:val="clear" w:color="auto" w:fill="E1DFDD"/>
    </w:rPr>
  </w:style>
  <w:style w:type="character" w:styleId="FollowedHyperlink">
    <w:name w:val="FollowedHyperlink"/>
    <w:basedOn w:val="DefaultParagraphFont"/>
    <w:uiPriority w:val="99"/>
    <w:semiHidden/>
    <w:unhideWhenUsed/>
    <w:rsid w:val="00C517EF"/>
    <w:rPr>
      <w:color w:val="954F72" w:themeColor="followedHyperlink"/>
      <w:u w:val="single"/>
    </w:rPr>
  </w:style>
  <w:style w:type="character" w:customStyle="1" w:styleId="Heading5Char">
    <w:name w:val="Heading 5 Char"/>
    <w:basedOn w:val="DefaultParagraphFont"/>
    <w:link w:val="Heading5"/>
    <w:uiPriority w:val="9"/>
    <w:rsid w:val="00171598"/>
    <w:rPr>
      <w:rFonts w:ascii="Arial" w:eastAsia="Times New Roman" w:hAnsi="Arial" w:cstheme="majorBidi"/>
      <w:b/>
      <w:kern w:val="2"/>
      <w:sz w:val="24"/>
      <w14:ligatures w14:val="standardContextual"/>
    </w:rPr>
  </w:style>
  <w:style w:type="paragraph" w:customStyle="1" w:styleId="Heading4A">
    <w:name w:val="Heading 4A"/>
    <w:basedOn w:val="Heading3"/>
    <w:qFormat/>
    <w:rsid w:val="00B42579"/>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171598"/>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B42579"/>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60-4I-02-ci-ice-2007-and-later-non-emergency-displacement-less-than-30L-per-cycle.dotx</Template>
  <TotalTime>4</TotalTime>
  <Pages>4</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60-4I-02 Combustion Ignition ICE for 2007 and later, Non-Emergency, displacement less than 30L per cycle</vt:lpstr>
    </vt:vector>
  </TitlesOfParts>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60-4I-02 Combustion Ignition ICE for 2007 and later, Non-Emergency, displacement less than 30L per cycle</dc:title>
  <dc:subject>60-4I-02 Combustion Ignition ICE for 2007 and later, Non-Emergency, displacement less than 30L per cycle</dc:subject>
  <dc:creator>EGLE, Air Quality Division</dc:creator>
  <cp:keywords>AQD, air, ROP, public notice, Title V</cp:keywords>
  <cp:lastModifiedBy>Orent, Kelly (EGLE)</cp:lastModifiedBy>
  <cp:revision>4</cp:revision>
  <dcterms:created xsi:type="dcterms:W3CDTF">2026-04-15T13:05:00Z</dcterms:created>
  <dcterms:modified xsi:type="dcterms:W3CDTF">2026-04-28T18:02:00Z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3a339ecb-106e-4e91-a1bd-60a9444b0d09</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2024-02-06T17:24:55Z</vt:lpwstr>
  </property>
  <property fmtid="{D5CDD505-2E9C-101B-9397-08002B2CF9AE}" pid="8" name="MSIP_Label_2f46dfe0-534f-4c95-815c-5b1af86b9823_SiteId">
    <vt:lpwstr>d5fb7087-3777-42ad-966a-892ef47225d1</vt:lpwstr>
  </property>
</Properties>
</file>