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9244DD" w14:textId="0EDEA1EF" w:rsidR="00553E56" w:rsidRPr="00553E56" w:rsidRDefault="00000000" w:rsidP="004937E7">
      <w:pPr>
        <w:pStyle w:val="Heading4A"/>
      </w:pPr>
      <w:r>
        <w:t>F</w:t>
      </w:r>
      <w:r w:rsidRPr="00553E56">
        <w:t>G</w:t>
      </w:r>
      <w:r w:rsidRPr="004937E7">
        <w:rPr>
          <w:color w:val="EE0000"/>
        </w:rPr>
        <w:t>{ID}</w:t>
      </w:r>
    </w:p>
    <w:p w14:paraId="4568BD82" w14:textId="77777777" w:rsidR="00553E56" w:rsidRPr="00553E56" w:rsidRDefault="00000000" w:rsidP="004937E7">
      <w:pPr>
        <w:pStyle w:val="Heading4B"/>
      </w:pPr>
      <w:r w:rsidRPr="00553E56">
        <w:t>FLEXIBLE GROUP CONDITIONS</w:t>
      </w:r>
    </w:p>
    <w:p w14:paraId="533A4744" w14:textId="77777777" w:rsidR="00553E56" w:rsidRPr="004937E7" w:rsidRDefault="00000000" w:rsidP="004937E7">
      <w:pPr>
        <w:spacing w:after="0" w:line="240" w:lineRule="auto"/>
        <w:jc w:val="center"/>
        <w:rPr>
          <w:rFonts w:ascii="Arial" w:eastAsia="Times New Roman" w:hAnsi="Arial" w:cs="Times New Roman"/>
          <w:color w:val="3333FF"/>
          <w:sz w:val="28"/>
          <w:szCs w:val="28"/>
        </w:rPr>
      </w:pPr>
      <w:r w:rsidRPr="004937E7">
        <w:rPr>
          <w:rFonts w:ascii="Arial" w:eastAsia="Times New Roman" w:hAnsi="Arial" w:cs="Times New Roman"/>
          <w:b/>
          <w:color w:val="3333FF"/>
          <w:sz w:val="24"/>
          <w:szCs w:val="24"/>
        </w:rPr>
        <w:t>Major Source – Existing Non-Emergency, SI &gt;500 bhp</w:t>
      </w:r>
    </w:p>
    <w:p w14:paraId="7D4F5A3E" w14:textId="77777777" w:rsidR="00AE07A8" w:rsidRPr="00AE07A8" w:rsidRDefault="00000000" w:rsidP="004937E7">
      <w:pPr>
        <w:spacing w:before="120"/>
        <w:rPr>
          <w:rFonts w:ascii="Arial" w:eastAsia="Times New Roman" w:hAnsi="Arial" w:cs="Times New Roman"/>
          <w:bCs/>
          <w:sz w:val="20"/>
          <w:szCs w:val="20"/>
        </w:rPr>
      </w:pPr>
      <w:r w:rsidRPr="00AE07A8">
        <w:rPr>
          <w:rFonts w:ascii="Arial" w:eastAsia="Times New Roman" w:hAnsi="Arial" w:cs="Arial"/>
          <w:b/>
          <w:color w:val="0000FF"/>
          <w:sz w:val="20"/>
          <w:szCs w:val="20"/>
        </w:rPr>
        <w:t>This template is for existing non-emergency, Spark Ignition and either a 2SLB, 4SLB or LFG RICE greater than 500 bhp (pick one and delete the rest)</w:t>
      </w:r>
      <w:r w:rsidRPr="00AE07A8">
        <w:rPr>
          <w:rFonts w:ascii="Arial" w:eastAsia="Times New Roman" w:hAnsi="Arial" w:cs="Times New Roman"/>
          <w:b/>
          <w:color w:val="0000FF"/>
          <w:sz w:val="20"/>
          <w:szCs w:val="20"/>
        </w:rPr>
        <w:t>.</w:t>
      </w:r>
    </w:p>
    <w:p w14:paraId="5F31266C" w14:textId="42717ABF" w:rsidR="00AE07A8" w:rsidRPr="00AE07A8" w:rsidRDefault="00000000" w:rsidP="004937E7">
      <w:pPr>
        <w:spacing w:before="120"/>
        <w:rPr>
          <w:rFonts w:ascii="Arial" w:eastAsia="Times New Roman" w:hAnsi="Arial" w:cs="Times New Roman"/>
          <w:b/>
          <w:color w:val="0000FF"/>
          <w:sz w:val="20"/>
          <w:szCs w:val="20"/>
        </w:rPr>
      </w:pPr>
      <w:r w:rsidRPr="00AE07A8">
        <w:rPr>
          <w:rFonts w:ascii="Arial" w:eastAsia="Times New Roman" w:hAnsi="Arial" w:cs="Times New Roman"/>
          <w:b/>
          <w:color w:val="0000FF"/>
          <w:sz w:val="20"/>
          <w:szCs w:val="20"/>
        </w:rPr>
        <w:t xml:space="preserve">If this template is being used for an ROP Reopening or Renewal, </w:t>
      </w:r>
      <w:r w:rsidR="004937E7" w:rsidRPr="004937E7">
        <w:rPr>
          <w:rFonts w:ascii="Arial" w:eastAsia="Times New Roman" w:hAnsi="Arial" w:cs="Times New Roman"/>
          <w:b/>
          <w:color w:val="0000FF"/>
          <w:sz w:val="20"/>
          <w:szCs w:val="20"/>
        </w:rPr>
        <w:t>AND</w:t>
      </w:r>
      <w:r w:rsidR="004937E7" w:rsidRPr="00AE07A8">
        <w:rPr>
          <w:rFonts w:ascii="Arial" w:eastAsia="Times New Roman" w:hAnsi="Arial" w:cs="Times New Roman"/>
          <w:b/>
          <w:color w:val="0000FF"/>
          <w:sz w:val="20"/>
          <w:szCs w:val="20"/>
        </w:rPr>
        <w:t xml:space="preserve"> </w:t>
      </w:r>
      <w:r w:rsidRPr="00AE07A8">
        <w:rPr>
          <w:rFonts w:ascii="Arial" w:eastAsia="Times New Roman" w:hAnsi="Arial" w:cs="Times New Roman"/>
          <w:b/>
          <w:color w:val="0000FF"/>
          <w:sz w:val="20"/>
          <w:szCs w:val="20"/>
        </w:rPr>
        <w:t>the MACT conditions were established in a PTI, the appropriate footnotes which reference enforceability must be added to each applicable condition in the template.</w:t>
      </w:r>
    </w:p>
    <w:p w14:paraId="28203CD7" w14:textId="5070C7C6" w:rsidR="00AE07A8" w:rsidRPr="00AE07A8" w:rsidRDefault="00000000" w:rsidP="004937E7">
      <w:pPr>
        <w:spacing w:before="120"/>
        <w:rPr>
          <w:rFonts w:ascii="Arial" w:eastAsia="Times New Roman" w:hAnsi="Arial" w:cs="Times New Roman"/>
          <w:sz w:val="20"/>
          <w:szCs w:val="20"/>
        </w:rPr>
      </w:pPr>
      <w:r w:rsidRPr="00AE07A8">
        <w:rPr>
          <w:rFonts w:ascii="Arial" w:eastAsia="Times New Roman" w:hAnsi="Arial" w:cs="Times New Roman"/>
          <w:b/>
          <w:color w:val="0000FF"/>
          <w:sz w:val="20"/>
          <w:szCs w:val="20"/>
        </w:rPr>
        <w:t xml:space="preserve">Blue text is guidance or notes on the use of the template.  </w:t>
      </w:r>
      <w:r w:rsidR="004937E7" w:rsidRPr="004937E7">
        <w:rPr>
          <w:rFonts w:ascii="Arial" w:eastAsia="Times New Roman" w:hAnsi="Arial" w:cs="Times New Roman"/>
          <w:b/>
          <w:color w:val="0000FF"/>
          <w:sz w:val="20"/>
          <w:szCs w:val="20"/>
        </w:rPr>
        <w:t xml:space="preserve">DELETE ALL BLUE TEXT </w:t>
      </w:r>
      <w:r w:rsidR="004937E7" w:rsidRPr="004937E7">
        <w:rPr>
          <w:rFonts w:ascii="Arial" w:eastAsia="Times New Roman" w:hAnsi="Arial" w:cs="Times New Roman"/>
          <w:b/>
          <w:color w:val="0000CC"/>
          <w:sz w:val="20"/>
          <w:szCs w:val="20"/>
        </w:rPr>
        <w:t>PRIOR T</w:t>
      </w:r>
      <w:r w:rsidR="004937E7" w:rsidRPr="004937E7">
        <w:rPr>
          <w:rFonts w:ascii="Arial" w:eastAsia="Times New Roman" w:hAnsi="Arial" w:cs="Times New Roman"/>
          <w:b/>
          <w:color w:val="0000FF"/>
          <w:sz w:val="20"/>
          <w:szCs w:val="20"/>
        </w:rPr>
        <w:t>O ISSUING THE FINAL PERMIT OR SUBMITTING IT WITH A PERMIT APPLICATION</w:t>
      </w:r>
      <w:r w:rsidRPr="00AE07A8">
        <w:rPr>
          <w:rFonts w:ascii="Arial" w:eastAsia="Times New Roman" w:hAnsi="Arial" w:cs="Times New Roman"/>
          <w:b/>
          <w:color w:val="0000FF"/>
          <w:sz w:val="20"/>
          <w:szCs w:val="20"/>
        </w:rPr>
        <w:t>.</w:t>
      </w:r>
    </w:p>
    <w:p w14:paraId="0826F556" w14:textId="77777777" w:rsidR="00AE07A8" w:rsidRPr="00AE07A8" w:rsidRDefault="00000000" w:rsidP="004937E7">
      <w:pPr>
        <w:pStyle w:val="Heading5"/>
        <w:rPr>
          <w:rFonts w:eastAsia="Times New Roman"/>
        </w:rPr>
      </w:pPr>
      <w:r w:rsidRPr="00AE07A8">
        <w:rPr>
          <w:rFonts w:eastAsia="Times New Roman"/>
        </w:rPr>
        <w:t xml:space="preserve">DESCRIPTION  </w:t>
      </w:r>
    </w:p>
    <w:p w14:paraId="36D2C120" w14:textId="77777777" w:rsidR="00AE07A8" w:rsidRPr="00AE07A8" w:rsidRDefault="00000000" w:rsidP="00DF38AD">
      <w:pPr>
        <w:spacing w:before="240" w:after="240"/>
        <w:rPr>
          <w:rFonts w:ascii="Arial" w:eastAsia="Times New Roman" w:hAnsi="Arial" w:cs="Times New Roman"/>
          <w:sz w:val="20"/>
          <w:szCs w:val="20"/>
        </w:rPr>
      </w:pPr>
      <w:r w:rsidRPr="00AE07A8">
        <w:rPr>
          <w:rFonts w:ascii="Arial" w:eastAsia="Calibri" w:hAnsi="Arial" w:cs="Arial"/>
          <w:b/>
          <w:sz w:val="20"/>
          <w:szCs w:val="20"/>
        </w:rPr>
        <w:t>40 CFR Part 63, Subpart ZZZZ</w:t>
      </w:r>
      <w:r w:rsidRPr="00AE07A8">
        <w:rPr>
          <w:rFonts w:ascii="Arial" w:eastAsia="Calibri" w:hAnsi="Arial" w:cs="Arial"/>
          <w:sz w:val="20"/>
          <w:szCs w:val="20"/>
        </w:rPr>
        <w:t xml:space="preserve"> - </w:t>
      </w:r>
      <w:r w:rsidRPr="00AE07A8">
        <w:rPr>
          <w:rFonts w:ascii="Arial" w:eastAsia="Times New Roman" w:hAnsi="Arial" w:cs="Times New Roman"/>
          <w:sz w:val="20"/>
          <w:szCs w:val="20"/>
        </w:rPr>
        <w:t xml:space="preserve">National Emission Standards for Hazardous Air Pollutants for Stationary Reciprocating Internal Combustion Engines (RICE), located at a major source of HAP emissions, existing non-emergency, spark ignition RICE greater than 500 brake hp.  </w:t>
      </w:r>
    </w:p>
    <w:p w14:paraId="308391D8" w14:textId="5F2C632B" w:rsidR="00AE07A8" w:rsidRPr="00AE07A8" w:rsidRDefault="00000000" w:rsidP="00DF38AD">
      <w:pPr>
        <w:spacing w:before="240" w:after="240"/>
        <w:rPr>
          <w:rFonts w:ascii="Arial" w:eastAsia="Times New Roman" w:hAnsi="Arial" w:cs="Arial"/>
          <w:sz w:val="20"/>
          <w:szCs w:val="20"/>
        </w:rPr>
      </w:pPr>
      <w:r w:rsidRPr="00AE07A8">
        <w:rPr>
          <w:rFonts w:ascii="Arial" w:eastAsia="Times New Roman" w:hAnsi="Arial" w:cs="Times New Roman"/>
          <w:b/>
          <w:sz w:val="20"/>
          <w:szCs w:val="20"/>
        </w:rPr>
        <w:t>Emission Unit</w:t>
      </w:r>
      <w:r w:rsidR="004937E7">
        <w:rPr>
          <w:rFonts w:ascii="Arial" w:eastAsia="Times New Roman" w:hAnsi="Arial" w:cs="Times New Roman"/>
          <w:b/>
          <w:sz w:val="20"/>
          <w:szCs w:val="20"/>
        </w:rPr>
        <w:t>(s)</w:t>
      </w:r>
      <w:r w:rsidRPr="00AE07A8">
        <w:rPr>
          <w:rFonts w:ascii="Arial" w:eastAsia="Times New Roman" w:hAnsi="Arial" w:cs="Times New Roman"/>
          <w:b/>
          <w:sz w:val="20"/>
          <w:szCs w:val="20"/>
        </w:rPr>
        <w:t>:</w:t>
      </w:r>
      <w:r w:rsidRPr="00AE07A8">
        <w:rPr>
          <w:rFonts w:ascii="Arial" w:eastAsia="Times New Roman" w:hAnsi="Arial" w:cs="Times New Roman"/>
          <w:sz w:val="20"/>
          <w:szCs w:val="20"/>
        </w:rPr>
        <w:t xml:space="preserve">  </w:t>
      </w:r>
      <w:r w:rsidRPr="00DF38AD">
        <w:rPr>
          <w:rFonts w:ascii="Arial" w:eastAsia="Calibri" w:hAnsi="Arial" w:cs="Arial"/>
          <w:color w:val="ED0000"/>
          <w:sz w:val="20"/>
        </w:rPr>
        <w:t>{</w:t>
      </w:r>
      <w:r w:rsidRPr="00DF38AD">
        <w:rPr>
          <w:rFonts w:ascii="Arial" w:eastAsia="Calibri" w:hAnsi="Arial" w:cs="Arial"/>
          <w:bCs/>
          <w:color w:val="ED0000"/>
          <w:sz w:val="20"/>
        </w:rPr>
        <w:t>Site Specific List of Emission Units}</w:t>
      </w:r>
    </w:p>
    <w:p w14:paraId="1988F55D" w14:textId="77777777" w:rsidR="00AE07A8" w:rsidRPr="00AE07A8" w:rsidRDefault="00000000" w:rsidP="004937E7">
      <w:pPr>
        <w:pStyle w:val="Heading5"/>
        <w:rPr>
          <w:rFonts w:eastAsia="Times New Roman"/>
          <w:sz w:val="20"/>
          <w:szCs w:val="20"/>
        </w:rPr>
      </w:pPr>
      <w:r w:rsidRPr="00AE07A8">
        <w:rPr>
          <w:rFonts w:eastAsia="Times New Roman"/>
        </w:rPr>
        <w:t>POLLUTION CONTROL EQUIPMENT</w:t>
      </w:r>
      <w:r w:rsidRPr="00AE07A8">
        <w:rPr>
          <w:rFonts w:eastAsia="Times New Roman"/>
          <w:sz w:val="20"/>
          <w:szCs w:val="20"/>
        </w:rPr>
        <w:t xml:space="preserve">  </w:t>
      </w:r>
    </w:p>
    <w:p w14:paraId="6028246D" w14:textId="77777777" w:rsidR="00AE07A8" w:rsidRPr="00DF38AD" w:rsidRDefault="00000000" w:rsidP="004937E7">
      <w:pPr>
        <w:spacing w:before="120"/>
        <w:rPr>
          <w:rFonts w:ascii="Arial" w:eastAsia="Times New Roman" w:hAnsi="Arial" w:cs="Times New Roman"/>
          <w:color w:val="ED0000"/>
          <w:sz w:val="20"/>
          <w:szCs w:val="20"/>
        </w:rPr>
      </w:pPr>
      <w:r w:rsidRPr="00DF38AD">
        <w:rPr>
          <w:rFonts w:ascii="Arial" w:eastAsia="Times New Roman" w:hAnsi="Arial" w:cs="Times New Roman"/>
          <w:color w:val="ED0000"/>
          <w:sz w:val="20"/>
          <w:szCs w:val="20"/>
        </w:rPr>
        <w:t>(Enter Pollution Control Equipment or NA)</w:t>
      </w:r>
    </w:p>
    <w:p w14:paraId="4C505D3E" w14:textId="77777777" w:rsidR="00AE07A8" w:rsidRPr="00AE07A8" w:rsidRDefault="00000000" w:rsidP="004937E7">
      <w:pPr>
        <w:pStyle w:val="Heading5"/>
        <w:rPr>
          <w:rFonts w:eastAsia="Times New Roman"/>
        </w:rPr>
      </w:pPr>
      <w:r w:rsidRPr="00AE07A8">
        <w:rPr>
          <w:rFonts w:eastAsia="Times New Roman"/>
        </w:rPr>
        <w:t>I.  EMISSION LIMITS</w:t>
      </w:r>
    </w:p>
    <w:p w14:paraId="5C852E5F" w14:textId="77777777" w:rsidR="00AE07A8" w:rsidRPr="00AE07A8" w:rsidRDefault="00000000" w:rsidP="004937E7">
      <w:pPr>
        <w:spacing w:before="120"/>
        <w:ind w:left="360" w:hanging="360"/>
        <w:rPr>
          <w:rFonts w:ascii="Arial" w:eastAsia="Times New Roman" w:hAnsi="Arial" w:cs="Times New Roman"/>
          <w:color w:val="000000"/>
          <w:sz w:val="20"/>
          <w:szCs w:val="20"/>
        </w:rPr>
      </w:pPr>
      <w:r w:rsidRPr="00AE07A8">
        <w:rPr>
          <w:rFonts w:ascii="Arial" w:eastAsia="Times New Roman" w:hAnsi="Arial" w:cs="Times New Roman"/>
          <w:color w:val="000000"/>
          <w:sz w:val="20"/>
          <w:szCs w:val="20"/>
        </w:rPr>
        <w:t>NA</w:t>
      </w:r>
    </w:p>
    <w:p w14:paraId="45CA4731" w14:textId="77777777" w:rsidR="00AE07A8" w:rsidRPr="00AE07A8" w:rsidRDefault="00000000" w:rsidP="004937E7">
      <w:pPr>
        <w:pStyle w:val="Heading5"/>
        <w:rPr>
          <w:rFonts w:eastAsia="Times New Roman"/>
        </w:rPr>
      </w:pPr>
      <w:r w:rsidRPr="00AE07A8">
        <w:rPr>
          <w:rFonts w:eastAsia="Times New Roman"/>
        </w:rPr>
        <w:t>II.  MATERIAL LIMITS</w:t>
      </w:r>
    </w:p>
    <w:p w14:paraId="0AB08041" w14:textId="77777777" w:rsidR="00AE07A8" w:rsidRPr="00AE07A8" w:rsidRDefault="00000000" w:rsidP="004937E7">
      <w:pPr>
        <w:spacing w:before="120"/>
        <w:ind w:left="360" w:hanging="360"/>
        <w:rPr>
          <w:rFonts w:ascii="Arial" w:eastAsia="Times New Roman" w:hAnsi="Arial" w:cs="Times New Roman"/>
          <w:color w:val="000000"/>
          <w:sz w:val="20"/>
          <w:szCs w:val="20"/>
        </w:rPr>
      </w:pPr>
      <w:r w:rsidRPr="00AE07A8">
        <w:rPr>
          <w:rFonts w:ascii="Arial" w:eastAsia="Times New Roman" w:hAnsi="Arial" w:cs="Times New Roman"/>
          <w:color w:val="000000"/>
          <w:sz w:val="20"/>
          <w:szCs w:val="20"/>
        </w:rPr>
        <w:t>NA</w:t>
      </w:r>
    </w:p>
    <w:p w14:paraId="7CACB305" w14:textId="77777777" w:rsidR="00AE07A8" w:rsidRPr="00AE07A8" w:rsidRDefault="00000000" w:rsidP="004937E7">
      <w:pPr>
        <w:pStyle w:val="Heading5"/>
        <w:rPr>
          <w:rFonts w:eastAsia="Times New Roman"/>
        </w:rPr>
      </w:pPr>
      <w:r w:rsidRPr="00AE07A8">
        <w:rPr>
          <w:rFonts w:eastAsia="Times New Roman"/>
        </w:rPr>
        <w:t>III.  PROCESS/OPERATIONAL RESTRICTIONS</w:t>
      </w:r>
    </w:p>
    <w:p w14:paraId="6AAD982A" w14:textId="77777777" w:rsidR="00AE07A8" w:rsidRPr="00DF38AD" w:rsidRDefault="00000000" w:rsidP="004937E7">
      <w:pPr>
        <w:spacing w:before="120"/>
        <w:rPr>
          <w:rFonts w:ascii="Arial" w:eastAsia="Times New Roman" w:hAnsi="Arial" w:cs="Arial"/>
          <w:color w:val="ED0000"/>
          <w:sz w:val="20"/>
          <w:szCs w:val="20"/>
        </w:rPr>
      </w:pPr>
      <w:r w:rsidRPr="00DF38AD">
        <w:rPr>
          <w:rFonts w:ascii="Arial" w:eastAsia="Times New Roman" w:hAnsi="Arial" w:cs="Arial"/>
          <w:color w:val="ED0000"/>
          <w:sz w:val="20"/>
          <w:szCs w:val="20"/>
        </w:rPr>
        <w:t>(Enter Process/operational restrictions or NA)</w:t>
      </w:r>
    </w:p>
    <w:p w14:paraId="1F01177C" w14:textId="77777777" w:rsidR="00AE07A8" w:rsidRPr="00AE07A8" w:rsidRDefault="00000000" w:rsidP="004937E7">
      <w:pPr>
        <w:pStyle w:val="Heading5"/>
        <w:rPr>
          <w:rFonts w:eastAsia="Times New Roman"/>
        </w:rPr>
      </w:pPr>
      <w:r w:rsidRPr="00AE07A8">
        <w:rPr>
          <w:rFonts w:eastAsia="Times New Roman"/>
        </w:rPr>
        <w:t>IV.  DESIGN/EQUIPMENT PARAMETERS</w:t>
      </w:r>
    </w:p>
    <w:p w14:paraId="6C039AD2" w14:textId="77777777" w:rsidR="00AE07A8" w:rsidRPr="00AE07A8" w:rsidRDefault="00000000" w:rsidP="004937E7">
      <w:pPr>
        <w:spacing w:before="120"/>
        <w:ind w:left="360" w:hanging="360"/>
        <w:rPr>
          <w:rFonts w:ascii="Arial" w:eastAsia="Times New Roman" w:hAnsi="Arial" w:cs="Times New Roman"/>
          <w:sz w:val="20"/>
          <w:szCs w:val="20"/>
        </w:rPr>
      </w:pPr>
      <w:r w:rsidRPr="00AE07A8">
        <w:rPr>
          <w:rFonts w:ascii="Arial" w:eastAsia="Times New Roman" w:hAnsi="Arial" w:cs="Times New Roman"/>
          <w:sz w:val="20"/>
          <w:szCs w:val="20"/>
        </w:rPr>
        <w:t>NA</w:t>
      </w:r>
    </w:p>
    <w:p w14:paraId="6DA0C35A" w14:textId="77777777" w:rsidR="00AE07A8" w:rsidRPr="00AE07A8" w:rsidRDefault="00000000" w:rsidP="004937E7">
      <w:pPr>
        <w:pStyle w:val="Heading5"/>
        <w:spacing w:after="20"/>
        <w:rPr>
          <w:rFonts w:eastAsia="Times New Roman"/>
        </w:rPr>
      </w:pPr>
      <w:r w:rsidRPr="00AE07A8">
        <w:rPr>
          <w:rFonts w:eastAsia="Times New Roman"/>
        </w:rPr>
        <w:t>V.  TESTING/SAMPLING</w:t>
      </w:r>
    </w:p>
    <w:p w14:paraId="4B73589E" w14:textId="77777777" w:rsidR="00AE07A8" w:rsidRPr="00AE07A8" w:rsidRDefault="00000000" w:rsidP="004937E7">
      <w:pPr>
        <w:spacing w:before="20"/>
        <w:ind w:left="540" w:hanging="540"/>
        <w:rPr>
          <w:rFonts w:ascii="Arial" w:eastAsia="Times New Roman" w:hAnsi="Arial" w:cs="Times New Roman"/>
          <w:b/>
          <w:sz w:val="20"/>
          <w:szCs w:val="20"/>
        </w:rPr>
      </w:pPr>
      <w:r w:rsidRPr="00AE07A8">
        <w:rPr>
          <w:rFonts w:ascii="Arial" w:eastAsia="Times New Roman" w:hAnsi="Arial" w:cs="Times New Roman"/>
          <w:sz w:val="20"/>
          <w:szCs w:val="20"/>
        </w:rPr>
        <w:t xml:space="preserve">Records shall be maintained on file for a period of five years.  </w:t>
      </w:r>
      <w:r w:rsidRPr="00AE07A8">
        <w:rPr>
          <w:rFonts w:ascii="Arial" w:eastAsia="Times New Roman" w:hAnsi="Arial" w:cs="Times New Roman"/>
          <w:b/>
          <w:sz w:val="20"/>
          <w:szCs w:val="20"/>
        </w:rPr>
        <w:t>(40 CFR 63.6655)</w:t>
      </w:r>
    </w:p>
    <w:p w14:paraId="7246094F" w14:textId="77777777" w:rsidR="00AE07A8" w:rsidRPr="00AE07A8" w:rsidRDefault="00000000" w:rsidP="004937E7">
      <w:pPr>
        <w:spacing w:before="120"/>
        <w:rPr>
          <w:rFonts w:ascii="Arial" w:eastAsia="Times New Roman" w:hAnsi="Arial" w:cs="Arial"/>
          <w:b/>
          <w:sz w:val="20"/>
          <w:szCs w:val="20"/>
        </w:rPr>
      </w:pPr>
      <w:r w:rsidRPr="00AE07A8">
        <w:rPr>
          <w:rFonts w:ascii="Arial" w:eastAsia="Times New Roman" w:hAnsi="Arial" w:cs="Arial"/>
          <w:sz w:val="20"/>
          <w:szCs w:val="20"/>
        </w:rPr>
        <w:t>NA</w:t>
      </w:r>
    </w:p>
    <w:p w14:paraId="482AF833" w14:textId="77777777" w:rsidR="00AE07A8" w:rsidRPr="00AE07A8" w:rsidRDefault="00000000" w:rsidP="004937E7">
      <w:pPr>
        <w:pStyle w:val="Heading5"/>
        <w:spacing w:after="20"/>
        <w:rPr>
          <w:rFonts w:eastAsia="Times New Roman"/>
        </w:rPr>
      </w:pPr>
      <w:r w:rsidRPr="00AE07A8">
        <w:rPr>
          <w:rFonts w:eastAsia="Times New Roman"/>
        </w:rPr>
        <w:t>VI.  MONITORING/RECORDKEEPING</w:t>
      </w:r>
    </w:p>
    <w:p w14:paraId="33808EA6" w14:textId="77777777" w:rsidR="00AE07A8" w:rsidRPr="00AE07A8" w:rsidRDefault="00000000" w:rsidP="004937E7">
      <w:pPr>
        <w:spacing w:before="20"/>
        <w:ind w:left="540" w:hanging="540"/>
        <w:rPr>
          <w:rFonts w:ascii="Arial" w:eastAsia="Times New Roman" w:hAnsi="Arial" w:cs="Times New Roman"/>
          <w:sz w:val="20"/>
          <w:szCs w:val="20"/>
        </w:rPr>
      </w:pPr>
      <w:r w:rsidRPr="00AE07A8">
        <w:rPr>
          <w:rFonts w:ascii="Arial" w:eastAsia="Times New Roman" w:hAnsi="Arial" w:cs="Times New Roman"/>
          <w:sz w:val="20"/>
          <w:szCs w:val="20"/>
        </w:rPr>
        <w:t xml:space="preserve">Records shall be maintained on file for a period of five years.  </w:t>
      </w:r>
      <w:r w:rsidRPr="00AE07A8">
        <w:rPr>
          <w:rFonts w:ascii="Arial" w:eastAsia="Times New Roman" w:hAnsi="Arial" w:cs="Times New Roman"/>
          <w:b/>
          <w:sz w:val="20"/>
          <w:szCs w:val="20"/>
        </w:rPr>
        <w:t>(40 CFR 63.6655)</w:t>
      </w:r>
    </w:p>
    <w:p w14:paraId="5C9B67F0" w14:textId="77777777" w:rsidR="00AE07A8" w:rsidRPr="00AE07A8" w:rsidRDefault="00000000" w:rsidP="004937E7">
      <w:pPr>
        <w:spacing w:before="120"/>
        <w:ind w:right="144"/>
        <w:rPr>
          <w:rFonts w:ascii="Arial" w:eastAsia="Times New Roman" w:hAnsi="Arial" w:cs="Times New Roman"/>
          <w:sz w:val="20"/>
          <w:szCs w:val="20"/>
        </w:rPr>
      </w:pPr>
      <w:r w:rsidRPr="00AE07A8">
        <w:rPr>
          <w:rFonts w:ascii="Arial" w:eastAsia="Times New Roman" w:hAnsi="Arial" w:cs="Times New Roman"/>
          <w:sz w:val="20"/>
          <w:szCs w:val="20"/>
        </w:rPr>
        <w:t>NA</w:t>
      </w:r>
    </w:p>
    <w:p w14:paraId="08D83C70" w14:textId="77777777" w:rsidR="00AE07A8" w:rsidRPr="00AE07A8" w:rsidRDefault="00000000" w:rsidP="004937E7">
      <w:pPr>
        <w:pStyle w:val="Heading5"/>
        <w:rPr>
          <w:rFonts w:eastAsia="Times New Roman"/>
        </w:rPr>
      </w:pPr>
      <w:r w:rsidRPr="00AE07A8">
        <w:rPr>
          <w:rFonts w:eastAsia="Times New Roman"/>
        </w:rPr>
        <w:t>VII.  REPORTING</w:t>
      </w:r>
    </w:p>
    <w:p w14:paraId="4AC57636" w14:textId="77777777" w:rsidR="00685301" w:rsidRPr="00325F68" w:rsidRDefault="00000000" w:rsidP="004937E7">
      <w:pPr>
        <w:spacing w:before="120"/>
        <w:rPr>
          <w:rFonts w:ascii="Arial" w:eastAsia="Times New Roman" w:hAnsi="Arial" w:cs="Arial"/>
          <w:bCs/>
          <w:sz w:val="20"/>
          <w:szCs w:val="20"/>
        </w:rPr>
      </w:pPr>
      <w:r w:rsidRPr="00325F68">
        <w:rPr>
          <w:rFonts w:ascii="Arial" w:eastAsia="Times New Roman" w:hAnsi="Arial" w:cs="Arial"/>
          <w:bCs/>
          <w:color w:val="0000FF"/>
          <w:sz w:val="20"/>
          <w:szCs w:val="20"/>
        </w:rPr>
        <w:t>Permit Staff – SC VII.1, 2, and 3, references to Rule 213 are ROP only.  Remove before putting into a PTI. Renumber as appropriate.</w:t>
      </w:r>
    </w:p>
    <w:p w14:paraId="17C98919" w14:textId="77777777" w:rsidR="00685301" w:rsidRPr="00325F68" w:rsidRDefault="00000000" w:rsidP="004937E7">
      <w:pPr>
        <w:numPr>
          <w:ilvl w:val="0"/>
          <w:numId w:val="1"/>
        </w:numPr>
        <w:spacing w:before="120"/>
        <w:rPr>
          <w:rFonts w:ascii="Arial" w:eastAsia="Times New Roman" w:hAnsi="Arial" w:cs="Arial"/>
          <w:b/>
          <w:sz w:val="20"/>
          <w:szCs w:val="20"/>
        </w:rPr>
      </w:pPr>
      <w:r w:rsidRPr="00325F68">
        <w:rPr>
          <w:rFonts w:ascii="Arial" w:eastAsia="Times New Roman" w:hAnsi="Arial" w:cs="Arial"/>
          <w:sz w:val="20"/>
          <w:szCs w:val="20"/>
        </w:rPr>
        <w:lastRenderedPageBreak/>
        <w:t xml:space="preserve">Prompt reporting of deviations pursuant to General Conditions 21 and 22 of Part A.  </w:t>
      </w:r>
      <w:r w:rsidRPr="00325F68">
        <w:rPr>
          <w:rFonts w:ascii="Arial" w:eastAsia="Times New Roman" w:hAnsi="Arial" w:cs="Arial"/>
          <w:b/>
          <w:sz w:val="20"/>
          <w:szCs w:val="20"/>
        </w:rPr>
        <w:t>(R 336.1213(3)(c)(ii))</w:t>
      </w:r>
    </w:p>
    <w:p w14:paraId="0F831976" w14:textId="77777777" w:rsidR="00685301" w:rsidRPr="00325F68" w:rsidRDefault="00000000" w:rsidP="004937E7">
      <w:pPr>
        <w:numPr>
          <w:ilvl w:val="0"/>
          <w:numId w:val="1"/>
        </w:numPr>
        <w:spacing w:before="120"/>
        <w:rPr>
          <w:rFonts w:ascii="Arial" w:eastAsia="Times New Roman" w:hAnsi="Arial" w:cs="Arial"/>
          <w:b/>
          <w:sz w:val="20"/>
          <w:szCs w:val="20"/>
        </w:rPr>
      </w:pPr>
      <w:r w:rsidRPr="00325F68">
        <w:rPr>
          <w:rFonts w:ascii="Arial" w:eastAsia="Times New Roman" w:hAnsi="Arial" w:cs="Arial"/>
          <w:sz w:val="20"/>
          <w:szCs w:val="20"/>
        </w:rPr>
        <w:t xml:space="preserve">Semiannual reporting of monitoring and deviations pursuant to General Condition 23 of Part A.  The report shall be received by March 15 for reporting period July 1 to December 31 and September 15 for reporting period January 1 to June 30.  </w:t>
      </w:r>
      <w:r w:rsidRPr="00325F68">
        <w:rPr>
          <w:rFonts w:ascii="Arial" w:eastAsia="Times New Roman" w:hAnsi="Arial" w:cs="Arial"/>
          <w:b/>
          <w:sz w:val="20"/>
          <w:szCs w:val="20"/>
        </w:rPr>
        <w:t>(R 336.1213(3)(c)(i))</w:t>
      </w:r>
    </w:p>
    <w:p w14:paraId="1632DB39" w14:textId="77777777" w:rsidR="00685301" w:rsidRPr="00325F68" w:rsidRDefault="00000000" w:rsidP="004937E7">
      <w:pPr>
        <w:numPr>
          <w:ilvl w:val="0"/>
          <w:numId w:val="1"/>
        </w:numPr>
        <w:spacing w:before="120"/>
        <w:rPr>
          <w:rFonts w:ascii="Arial" w:eastAsia="Times New Roman" w:hAnsi="Arial" w:cs="Arial"/>
          <w:sz w:val="20"/>
          <w:szCs w:val="20"/>
        </w:rPr>
      </w:pPr>
      <w:r w:rsidRPr="00325F68">
        <w:rPr>
          <w:rFonts w:ascii="Arial" w:eastAsia="Times New Roman" w:hAnsi="Arial" w:cs="Arial"/>
          <w:sz w:val="20"/>
          <w:szCs w:val="20"/>
        </w:rPr>
        <w:t xml:space="preserve">Annual certification of compliance pursuant to General Conditions 19 and 20 of Part A.  The report shall be received by March 15 for the previous calendar year.  </w:t>
      </w:r>
      <w:r w:rsidRPr="00325F68">
        <w:rPr>
          <w:rFonts w:ascii="Arial" w:eastAsia="Times New Roman" w:hAnsi="Arial" w:cs="Arial"/>
          <w:b/>
          <w:sz w:val="20"/>
          <w:szCs w:val="20"/>
        </w:rPr>
        <w:t>(R 336.1213(4)(c))</w:t>
      </w:r>
    </w:p>
    <w:p w14:paraId="2C16305E" w14:textId="77777777" w:rsidR="00AE07A8" w:rsidRPr="00AE07A8" w:rsidRDefault="00000000" w:rsidP="00FD1F88">
      <w:pPr>
        <w:pStyle w:val="Heading5"/>
        <w:rPr>
          <w:rFonts w:eastAsia="Times New Roman"/>
        </w:rPr>
      </w:pPr>
      <w:r w:rsidRPr="00AE07A8">
        <w:rPr>
          <w:rFonts w:eastAsia="Times New Roman"/>
        </w:rPr>
        <w:t>VIII.  STACK/VENT RESTRICTIONS</w:t>
      </w:r>
    </w:p>
    <w:p w14:paraId="3F4361C2" w14:textId="77777777" w:rsidR="00AE07A8" w:rsidRPr="00AE07A8" w:rsidRDefault="00000000" w:rsidP="004937E7">
      <w:pPr>
        <w:spacing w:before="120"/>
        <w:ind w:left="360" w:hanging="360"/>
        <w:rPr>
          <w:rFonts w:ascii="Arial" w:eastAsia="Times New Roman" w:hAnsi="Arial" w:cs="Times New Roman"/>
          <w:sz w:val="20"/>
          <w:szCs w:val="20"/>
        </w:rPr>
      </w:pPr>
      <w:r w:rsidRPr="00AE07A8">
        <w:rPr>
          <w:rFonts w:ascii="Arial" w:eastAsia="Times New Roman" w:hAnsi="Arial" w:cs="Times New Roman"/>
          <w:sz w:val="20"/>
          <w:szCs w:val="20"/>
        </w:rPr>
        <w:t>NA</w:t>
      </w:r>
    </w:p>
    <w:p w14:paraId="7D108C63" w14:textId="77777777" w:rsidR="00AE07A8" w:rsidRPr="00AE07A8" w:rsidRDefault="00000000" w:rsidP="00FD1F88">
      <w:pPr>
        <w:pStyle w:val="Heading5"/>
        <w:rPr>
          <w:rFonts w:eastAsia="Times New Roman"/>
        </w:rPr>
      </w:pPr>
      <w:r w:rsidRPr="00AE07A8">
        <w:rPr>
          <w:rFonts w:eastAsia="Times New Roman"/>
        </w:rPr>
        <w:t>IX.  OTHER REQUIREMENTS</w:t>
      </w:r>
      <w:r w:rsidRPr="00AE07A8">
        <w:rPr>
          <w:rFonts w:eastAsia="Times New Roman"/>
          <w:vanish/>
          <w:color w:val="0000FF"/>
        </w:rPr>
        <w:t xml:space="preserve">  </w:t>
      </w:r>
    </w:p>
    <w:p w14:paraId="710387BF" w14:textId="77777777" w:rsidR="00AE07A8" w:rsidRPr="00553E56" w:rsidRDefault="00000000" w:rsidP="004937E7">
      <w:pPr>
        <w:spacing w:before="120"/>
        <w:ind w:left="360" w:hanging="360"/>
        <w:rPr>
          <w:rFonts w:ascii="Arial" w:eastAsia="Times New Roman" w:hAnsi="Arial" w:cs="Times New Roman"/>
          <w:bCs/>
          <w:sz w:val="20"/>
          <w:szCs w:val="20"/>
        </w:rPr>
      </w:pPr>
      <w:r w:rsidRPr="00AE07A8">
        <w:rPr>
          <w:rFonts w:ascii="Arial" w:eastAsia="Times New Roman" w:hAnsi="Arial" w:cs="Times New Roman"/>
          <w:sz w:val="20"/>
          <w:szCs w:val="20"/>
        </w:rPr>
        <w:t>1.</w:t>
      </w:r>
      <w:r w:rsidRPr="00AE07A8">
        <w:rPr>
          <w:rFonts w:ascii="Arial" w:eastAsia="Times New Roman" w:hAnsi="Arial" w:cs="Times New Roman"/>
          <w:sz w:val="20"/>
          <w:szCs w:val="20"/>
        </w:rPr>
        <w:tab/>
        <w:t>The permittee shall comply with all applicable provisions of the National Emission Standards for Hazardous Air Pollutants, as specified in 40 CFR Part 63, Subpart A and Subpart ZZZZ, for Stationary Reciprocating Internal Combustion Engines by the initial compliance date.</w:t>
      </w:r>
      <w:r w:rsidRPr="00AE07A8">
        <w:rPr>
          <w:rFonts w:ascii="Arial" w:eastAsia="Times New Roman" w:hAnsi="Arial" w:cs="Times New Roman"/>
          <w:szCs w:val="20"/>
        </w:rPr>
        <w:t xml:space="preserve">  </w:t>
      </w:r>
      <w:r w:rsidRPr="00AE07A8">
        <w:rPr>
          <w:rFonts w:ascii="Arial" w:eastAsia="Times New Roman" w:hAnsi="Arial" w:cs="Times New Roman"/>
          <w:b/>
          <w:sz w:val="20"/>
          <w:szCs w:val="20"/>
        </w:rPr>
        <w:t>(40 CFR 63.6595, 40 CFR Part 63, Subparts A and ZZZZ</w:t>
      </w:r>
      <w:r w:rsidRPr="00AE07A8">
        <w:rPr>
          <w:rFonts w:ascii="Arial" w:eastAsia="Times New Roman" w:hAnsi="Arial" w:cs="Arial"/>
          <w:b/>
          <w:sz w:val="20"/>
          <w:szCs w:val="20"/>
        </w:rPr>
        <w:t>)</w:t>
      </w:r>
    </w:p>
    <w:sectPr w:rsidR="00AE07A8" w:rsidRPr="00553E56" w:rsidSect="001C5074">
      <w:pgSz w:w="12240" w:h="15840"/>
      <w:pgMar w:top="1008" w:right="1008" w:bottom="1008" w:left="100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623117"/>
    <w:multiLevelType w:val="hybridMultilevel"/>
    <w:tmpl w:val="4EEC2162"/>
    <w:lvl w:ilvl="0" w:tplc="E396A54C">
      <w:start w:val="1"/>
      <w:numFmt w:val="decimal"/>
      <w:lvlText w:val="%1."/>
      <w:lvlJc w:val="left"/>
      <w:pPr>
        <w:ind w:left="360" w:hanging="360"/>
      </w:pPr>
      <w:rPr>
        <w:rFonts w:ascii="Arial" w:hAnsi="Arial" w:hint="default"/>
        <w:b w:val="0"/>
        <w:i w:val="0"/>
        <w:sz w:val="20"/>
      </w:rPr>
    </w:lvl>
    <w:lvl w:ilvl="1" w:tplc="D5EAEDAA">
      <w:start w:val="1"/>
      <w:numFmt w:val="lowerLetter"/>
      <w:lvlText w:val="%2."/>
      <w:lvlJc w:val="left"/>
      <w:pPr>
        <w:ind w:left="720" w:hanging="360"/>
      </w:pPr>
      <w:rPr>
        <w:rFonts w:hint="default"/>
      </w:rPr>
    </w:lvl>
    <w:lvl w:ilvl="2" w:tplc="31BECFE6">
      <w:start w:val="1"/>
      <w:numFmt w:val="lowerRoman"/>
      <w:lvlText w:val="%3."/>
      <w:lvlJc w:val="right"/>
      <w:pPr>
        <w:ind w:left="2160" w:hanging="180"/>
      </w:pPr>
    </w:lvl>
    <w:lvl w:ilvl="3" w:tplc="664015A4" w:tentative="1">
      <w:start w:val="1"/>
      <w:numFmt w:val="decimal"/>
      <w:lvlText w:val="%4."/>
      <w:lvlJc w:val="left"/>
      <w:pPr>
        <w:ind w:left="2880" w:hanging="360"/>
      </w:pPr>
    </w:lvl>
    <w:lvl w:ilvl="4" w:tplc="89E0D9F4" w:tentative="1">
      <w:start w:val="1"/>
      <w:numFmt w:val="lowerLetter"/>
      <w:lvlText w:val="%5."/>
      <w:lvlJc w:val="left"/>
      <w:pPr>
        <w:ind w:left="3600" w:hanging="360"/>
      </w:pPr>
    </w:lvl>
    <w:lvl w:ilvl="5" w:tplc="02FA6E34" w:tentative="1">
      <w:start w:val="1"/>
      <w:numFmt w:val="lowerRoman"/>
      <w:lvlText w:val="%6."/>
      <w:lvlJc w:val="right"/>
      <w:pPr>
        <w:ind w:left="4320" w:hanging="180"/>
      </w:pPr>
    </w:lvl>
    <w:lvl w:ilvl="6" w:tplc="589CCB50" w:tentative="1">
      <w:start w:val="1"/>
      <w:numFmt w:val="decimal"/>
      <w:lvlText w:val="%7."/>
      <w:lvlJc w:val="left"/>
      <w:pPr>
        <w:ind w:left="5040" w:hanging="360"/>
      </w:pPr>
    </w:lvl>
    <w:lvl w:ilvl="7" w:tplc="6D9EB3F6" w:tentative="1">
      <w:start w:val="1"/>
      <w:numFmt w:val="lowerLetter"/>
      <w:lvlText w:val="%8."/>
      <w:lvlJc w:val="left"/>
      <w:pPr>
        <w:ind w:left="5760" w:hanging="360"/>
      </w:pPr>
    </w:lvl>
    <w:lvl w:ilvl="8" w:tplc="625E0EE2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412044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45D2B"/>
    <w:rsid w:val="002C0FAC"/>
    <w:rsid w:val="00325F68"/>
    <w:rsid w:val="003A42C5"/>
    <w:rsid w:val="003F0F8C"/>
    <w:rsid w:val="004937E7"/>
    <w:rsid w:val="00553E56"/>
    <w:rsid w:val="00685301"/>
    <w:rsid w:val="006D4DA8"/>
    <w:rsid w:val="00706430"/>
    <w:rsid w:val="00722D8D"/>
    <w:rsid w:val="00806DBF"/>
    <w:rsid w:val="00A55A1E"/>
    <w:rsid w:val="00AE07A8"/>
    <w:rsid w:val="00B6477D"/>
    <w:rsid w:val="00BB20FA"/>
    <w:rsid w:val="00CC6283"/>
    <w:rsid w:val="00D00720"/>
    <w:rsid w:val="00DF38AD"/>
    <w:rsid w:val="00F45D2B"/>
    <w:rsid w:val="00FD1F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5858FF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937E7"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D0072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937E7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5">
    <w:name w:val="heading 5"/>
    <w:basedOn w:val="Heading6"/>
    <w:next w:val="Normal"/>
    <w:link w:val="Heading5Char"/>
    <w:uiPriority w:val="9"/>
    <w:qFormat/>
    <w:rsid w:val="004937E7"/>
    <w:pPr>
      <w:spacing w:before="240" w:after="120" w:line="240" w:lineRule="auto"/>
      <w:outlineLvl w:val="4"/>
    </w:pPr>
    <w:rPr>
      <w:rFonts w:ascii="Arial" w:hAnsi="Arial"/>
      <w:b/>
      <w:color w:val="auto"/>
      <w:sz w:val="24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937E7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D0072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Heading4A">
    <w:name w:val="Heading 4A"/>
    <w:basedOn w:val="Heading3"/>
    <w:qFormat/>
    <w:rsid w:val="004937E7"/>
    <w:pPr>
      <w:numPr>
        <w:ilvl w:val="1"/>
      </w:numPr>
      <w:spacing w:before="120" w:after="60" w:line="240" w:lineRule="auto"/>
      <w:jc w:val="center"/>
      <w:outlineLvl w:val="1"/>
    </w:pPr>
    <w:rPr>
      <w:rFonts w:ascii="Arial" w:eastAsia="Times New Roman" w:hAnsi="Arial" w:cs="Times New Roman"/>
      <w:b/>
      <w:bCs/>
      <w:iCs/>
      <w:color w:val="auto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937E7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4937E7"/>
    <w:rPr>
      <w:rFonts w:ascii="Arial" w:eastAsiaTheme="majorEastAsia" w:hAnsi="Arial" w:cstheme="majorBidi"/>
      <w:b/>
      <w:sz w:val="24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937E7"/>
    <w:rPr>
      <w:rFonts w:asciiTheme="majorHAnsi" w:eastAsiaTheme="majorEastAsia" w:hAnsiTheme="majorHAnsi" w:cstheme="majorBidi"/>
      <w:color w:val="1F4D78" w:themeColor="accent1" w:themeShade="7F"/>
    </w:rPr>
  </w:style>
  <w:style w:type="paragraph" w:customStyle="1" w:styleId="Heading4B">
    <w:name w:val="Heading 4B"/>
    <w:basedOn w:val="Heading4A"/>
    <w:qFormat/>
    <w:rsid w:val="004937E7"/>
    <w:pPr>
      <w:spacing w:before="60" w:after="2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63-4ZE-04-ma-si-existing-non-emergency-greater-than-500-bhp.dotx</Template>
  <TotalTime>2</TotalTime>
  <Pages>2</Pages>
  <Words>375</Words>
  <Characters>2141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63-4ZE-04 Major HAP Source - Existing Spark Ignition Non-Emergency Greater than 500 bhp</vt:lpstr>
    </vt:vector>
  </TitlesOfParts>
  <Company/>
  <LinksUpToDate>false</LinksUpToDate>
  <CharactersWithSpaces>2511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63-4ZE-04 Major HAP Source - Existing Spark Ignition Non-Emergency Greater than 500 bhp</dc:title>
  <dc:subject>63-4ZE-04 Major HAP Source - Existing Spark Ignition Non-Emergency Greater than 500 bhp</dc:subject>
  <dc:creator>EGLE, Air Quality Division</dc:creator>
  <cp:keywords>AQD, air, permits, ROP, public notice, Title V</cp:keywords>
  <cp:lastModifiedBy>Orent, Kelly (EGLE)</cp:lastModifiedBy>
  <cp:revision>2</cp:revision>
  <dcterms:created xsi:type="dcterms:W3CDTF">2026-04-15T19:31:00Z</dcterms:created>
  <dcterms:modified xsi:type="dcterms:W3CDTF">2026-04-15T19:31:00Z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2f46dfe0-534f-4c95-815c-5b1af86b9823_ActionId">
    <vt:lpwstr>af130dc6-b1e7-41c7-87ff-b7e1accdb4ed</vt:lpwstr>
  </property>
  <property fmtid="{D5CDD505-2E9C-101B-9397-08002B2CF9AE}" pid="3" name="MSIP_Label_2f46dfe0-534f-4c95-815c-5b1af86b9823_ContentBits">
    <vt:lpwstr>0</vt:lpwstr>
  </property>
  <property fmtid="{D5CDD505-2E9C-101B-9397-08002B2CF9AE}" pid="4" name="MSIP_Label_2f46dfe0-534f-4c95-815c-5b1af86b9823_Enabled">
    <vt:lpwstr>true</vt:lpwstr>
  </property>
  <property fmtid="{D5CDD505-2E9C-101B-9397-08002B2CF9AE}" pid="5" name="MSIP_Label_2f46dfe0-534f-4c95-815c-5b1af86b9823_Method">
    <vt:lpwstr>Privileged</vt:lpwstr>
  </property>
  <property fmtid="{D5CDD505-2E9C-101B-9397-08002B2CF9AE}" pid="6" name="MSIP_Label_2f46dfe0-534f-4c95-815c-5b1af86b9823_Name">
    <vt:lpwstr>2f46dfe0-534f-4c95-815c-5b1af86b9823</vt:lpwstr>
  </property>
  <property fmtid="{D5CDD505-2E9C-101B-9397-08002B2CF9AE}" pid="7" name="MSIP_Label_2f46dfe0-534f-4c95-815c-5b1af86b9823_SetDate">
    <vt:lpwstr>2024-02-08T15:22:54Z</vt:lpwstr>
  </property>
  <property fmtid="{D5CDD505-2E9C-101B-9397-08002B2CF9AE}" pid="8" name="MSIP_Label_2f46dfe0-534f-4c95-815c-5b1af86b9823_SiteId">
    <vt:lpwstr>d5fb7087-3777-42ad-966a-892ef47225d1</vt:lpwstr>
  </property>
</Properties>
</file>