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E526B" w14:textId="77777777" w:rsidR="00424160" w:rsidRPr="00424160" w:rsidRDefault="00000000" w:rsidP="008A2540">
      <w:pPr>
        <w:pStyle w:val="Heading4A"/>
        <w:rPr>
          <w:b/>
        </w:rPr>
      </w:pPr>
      <w:bookmarkStart w:id="0" w:name="_Toc852399"/>
      <w:bookmarkStart w:id="1" w:name="_Toc852730"/>
      <w:bookmarkStart w:id="2" w:name="_Toc8785176"/>
      <w:bookmarkStart w:id="3" w:name="_Toc30315082"/>
      <w:r w:rsidRPr="00424160">
        <w:rPr>
          <w:b/>
        </w:rPr>
        <w:t>FG</w:t>
      </w:r>
      <w:r w:rsidRPr="008A2540">
        <w:rPr>
          <w:b/>
          <w:color w:val="EE0000"/>
        </w:rPr>
        <w:t>{ID}</w:t>
      </w:r>
      <w:bookmarkEnd w:id="0"/>
      <w:bookmarkEnd w:id="1"/>
      <w:bookmarkEnd w:id="2"/>
      <w:bookmarkEnd w:id="3"/>
    </w:p>
    <w:p w14:paraId="675C818D" w14:textId="77777777" w:rsidR="00424160" w:rsidRPr="00424160" w:rsidRDefault="00000000" w:rsidP="008A2540">
      <w:pPr>
        <w:pStyle w:val="Heading4B"/>
        <w:rPr>
          <w:b/>
        </w:rPr>
      </w:pPr>
      <w:r w:rsidRPr="00424160">
        <w:rPr>
          <w:b/>
        </w:rPr>
        <w:t>FLEXIBLE GROUP CONDITIONS</w:t>
      </w:r>
    </w:p>
    <w:p w14:paraId="62E2DE47" w14:textId="1C0C761D" w:rsidR="00424160" w:rsidRPr="00424160" w:rsidRDefault="00000000" w:rsidP="008A2540">
      <w:pPr>
        <w:spacing w:after="0"/>
        <w:jc w:val="center"/>
        <w:rPr>
          <w:rFonts w:eastAsia="Times New Roman" w:cs="Times New Roman"/>
          <w:sz w:val="28"/>
          <w:szCs w:val="28"/>
        </w:rPr>
      </w:pPr>
      <w:r>
        <w:rPr>
          <w:rFonts w:eastAsia="Times New Roman" w:cs="Times New Roman"/>
          <w:color w:val="0000FF"/>
          <w:szCs w:val="24"/>
        </w:rPr>
        <w:t>Area Source – Existing Non-Emergency, Non-Black Start ci &gt; 500 bhp</w:t>
      </w:r>
    </w:p>
    <w:p w14:paraId="035A41C0" w14:textId="62584656" w:rsidR="00D26735" w:rsidRPr="00D26735" w:rsidRDefault="00000000" w:rsidP="008A2540">
      <w:pPr>
        <w:spacing w:before="120" w:after="160" w:line="259" w:lineRule="auto"/>
        <w:rPr>
          <w:rFonts w:eastAsia="Times New Roman" w:cs="Times New Roman"/>
          <w:bCs/>
          <w:sz w:val="20"/>
          <w:szCs w:val="20"/>
        </w:rPr>
      </w:pPr>
      <w:r w:rsidRPr="00D26735">
        <w:rPr>
          <w:rFonts w:eastAsia="Times New Roman" w:cs="Arial"/>
          <w:color w:val="0000FF"/>
          <w:sz w:val="20"/>
          <w:szCs w:val="20"/>
        </w:rPr>
        <w:t xml:space="preserve">This template is for existing non-emergency, non-black start CI RICE greater than 500 bhp equipped with an oxidation catalyst at an area source and do not meet the criteria of 40 CFR 63.6603(b)-(e) as applicable.  The RICE is existing if </w:t>
      </w:r>
      <w:r w:rsidRPr="00D26735">
        <w:rPr>
          <w:rFonts w:eastAsia="Times New Roman" w:cs="Times New Roman"/>
          <w:color w:val="0000FF"/>
          <w:sz w:val="20"/>
          <w:szCs w:val="20"/>
        </w:rPr>
        <w:t>the date of installation is before June 12, 2006.</w:t>
      </w:r>
    </w:p>
    <w:p w14:paraId="64697B91" w14:textId="1CBEB788" w:rsidR="00D26735" w:rsidRPr="008A2540" w:rsidRDefault="00000000" w:rsidP="008A2540">
      <w:pPr>
        <w:spacing w:before="120" w:after="160" w:line="259" w:lineRule="auto"/>
        <w:rPr>
          <w:rFonts w:eastAsia="Times New Roman" w:cs="Times New Roman"/>
          <w:sz w:val="20"/>
          <w:szCs w:val="20"/>
        </w:rPr>
      </w:pPr>
      <w:r w:rsidRPr="00D26735">
        <w:rPr>
          <w:rFonts w:eastAsia="Times New Roman" w:cs="Times New Roman"/>
          <w:color w:val="0000FF"/>
          <w:sz w:val="20"/>
          <w:szCs w:val="20"/>
        </w:rPr>
        <w:t xml:space="preserve">Blue text is guidance or notes on the use of the template.  </w:t>
      </w:r>
      <w:r w:rsidR="008A2540" w:rsidRPr="008A2540">
        <w:rPr>
          <w:rFonts w:eastAsia="Times New Roman" w:cs="Times New Roman"/>
          <w:color w:val="0000FF"/>
          <w:sz w:val="20"/>
          <w:szCs w:val="20"/>
        </w:rPr>
        <w:t xml:space="preserve">DELETE ALL BLUE TEXT </w:t>
      </w:r>
      <w:r w:rsidR="008A2540" w:rsidRPr="008A2540">
        <w:rPr>
          <w:rFonts w:eastAsia="Times New Roman" w:cs="Times New Roman"/>
          <w:color w:val="0000CC"/>
          <w:sz w:val="20"/>
          <w:szCs w:val="20"/>
        </w:rPr>
        <w:t>PRIOR T</w:t>
      </w:r>
      <w:r w:rsidR="008A2540" w:rsidRPr="008A2540">
        <w:rPr>
          <w:rFonts w:eastAsia="Times New Roman" w:cs="Times New Roman"/>
          <w:color w:val="0000FF"/>
          <w:sz w:val="20"/>
          <w:szCs w:val="20"/>
        </w:rPr>
        <w:t>O ISSUING THE FINAL PERMIT OR SUBMITTING IT WITH A PERMIT APPLICATION.</w:t>
      </w:r>
    </w:p>
    <w:p w14:paraId="184282D9" w14:textId="09EC224D" w:rsidR="00D26735" w:rsidRPr="00D26735" w:rsidRDefault="00000000" w:rsidP="008A2540">
      <w:pPr>
        <w:spacing w:before="120" w:after="160" w:line="259" w:lineRule="auto"/>
        <w:rPr>
          <w:rFonts w:eastAsia="Times New Roman" w:cs="Times New Roman"/>
          <w:bCs/>
          <w:sz w:val="20"/>
          <w:szCs w:val="20"/>
        </w:rPr>
      </w:pPr>
      <w:r w:rsidRPr="00D26735">
        <w:rPr>
          <w:rFonts w:eastAsia="Times New Roman" w:cs="Times New Roman"/>
          <w:color w:val="0000FF"/>
          <w:sz w:val="20"/>
          <w:szCs w:val="20"/>
        </w:rPr>
        <w:t xml:space="preserve">If this template is being used for an ROP Reopening or Renewal, </w:t>
      </w:r>
      <w:r w:rsidR="008A2540">
        <w:rPr>
          <w:rFonts w:eastAsia="Times New Roman" w:cs="Times New Roman"/>
          <w:color w:val="0000FF"/>
          <w:sz w:val="20"/>
          <w:szCs w:val="20"/>
        </w:rPr>
        <w:t>AND</w:t>
      </w:r>
      <w:r w:rsidRPr="00D26735">
        <w:rPr>
          <w:rFonts w:eastAsia="Times New Roman" w:cs="Times New Roman"/>
          <w:color w:val="0000FF"/>
          <w:sz w:val="20"/>
          <w:szCs w:val="20"/>
        </w:rPr>
        <w:t xml:space="preserve"> the MACT conditions were established in a PTI, the appropriate footnotes which reference enforceability must be added to each applicable condition in the template.</w:t>
      </w:r>
    </w:p>
    <w:p w14:paraId="54CE94F5" w14:textId="77777777" w:rsidR="00D26735" w:rsidRPr="00D26735" w:rsidRDefault="00000000" w:rsidP="008A2540">
      <w:pPr>
        <w:spacing w:before="120" w:after="160" w:line="259" w:lineRule="auto"/>
        <w:rPr>
          <w:rFonts w:eastAsia="Times New Roman" w:cs="Times New Roman"/>
          <w:bCs/>
          <w:sz w:val="20"/>
          <w:szCs w:val="20"/>
        </w:rPr>
      </w:pPr>
      <w:r w:rsidRPr="00CA577F">
        <w:rPr>
          <w:rFonts w:eastAsia="Times New Roman" w:cs="Times New Roman"/>
          <w:color w:val="ED0000"/>
          <w:sz w:val="20"/>
          <w:szCs w:val="20"/>
        </w:rPr>
        <w:t>Red text identifies options.  Select the option that applies to the source and change the text to black.  Delete red text that does not apply and renumber conditions if necessary.</w:t>
      </w:r>
    </w:p>
    <w:p w14:paraId="5DCDEB16" w14:textId="77777777" w:rsidR="00D26735" w:rsidRPr="00D26735" w:rsidRDefault="00000000" w:rsidP="00CA577F">
      <w:pPr>
        <w:pStyle w:val="Heading5"/>
        <w:rPr>
          <w:bCs/>
          <w:sz w:val="20"/>
        </w:rPr>
      </w:pPr>
      <w:r w:rsidRPr="00D26735">
        <w:t>DESCRIPTION</w:t>
      </w:r>
    </w:p>
    <w:p w14:paraId="5A669203" w14:textId="77777777" w:rsidR="00D26735" w:rsidRPr="008A2540" w:rsidRDefault="00000000" w:rsidP="00CA577F">
      <w:pPr>
        <w:spacing w:after="240" w:line="259" w:lineRule="auto"/>
        <w:rPr>
          <w:rFonts w:eastAsia="Times New Roman" w:cs="Times New Roman"/>
          <w:b w:val="0"/>
          <w:bCs/>
          <w:sz w:val="20"/>
          <w:szCs w:val="20"/>
        </w:rPr>
      </w:pPr>
      <w:r w:rsidRPr="008A2540">
        <w:rPr>
          <w:rFonts w:eastAsia="Calibri" w:cs="Arial"/>
          <w:b w:val="0"/>
          <w:bCs/>
          <w:sz w:val="20"/>
          <w:szCs w:val="20"/>
        </w:rPr>
        <w:t xml:space="preserve">40 CFR Part 63, Subpart ZZZZ - </w:t>
      </w:r>
      <w:r w:rsidRPr="008A2540">
        <w:rPr>
          <w:rFonts w:eastAsia="Times New Roman" w:cs="Times New Roman"/>
          <w:b w:val="0"/>
          <w:bCs/>
          <w:sz w:val="20"/>
          <w:szCs w:val="20"/>
        </w:rPr>
        <w:t>National Emission Standards for Hazardous Air Pollutants for Stationary Reciprocating Internal Combustion Engines (RICE), located at an area</w:t>
      </w:r>
      <w:r w:rsidRPr="008A2540">
        <w:rPr>
          <w:rFonts w:eastAsia="Times New Roman" w:cs="Times New Roman"/>
          <w:b w:val="0"/>
          <w:bCs/>
          <w:color w:val="FF0000"/>
          <w:sz w:val="20"/>
          <w:szCs w:val="20"/>
        </w:rPr>
        <w:t xml:space="preserve"> </w:t>
      </w:r>
      <w:r w:rsidRPr="008A2540">
        <w:rPr>
          <w:rFonts w:eastAsia="Times New Roman" w:cs="Times New Roman"/>
          <w:b w:val="0"/>
          <w:bCs/>
          <w:sz w:val="20"/>
          <w:szCs w:val="20"/>
        </w:rPr>
        <w:t xml:space="preserve">source of HAP emissions, existing non-emergency, non-black start compression ignition (CI) RICE greater than 500 bhp equipped with an oxidation catalyst and do not meet the criteria of 40 CFR 63.6603(b)-(e).  </w:t>
      </w:r>
      <w:bookmarkStart w:id="4" w:name="_Hlk38352713"/>
      <w:r w:rsidRPr="008A2540">
        <w:rPr>
          <w:rFonts w:eastAsia="Times New Roman" w:cs="Times New Roman"/>
          <w:b w:val="0"/>
          <w:bCs/>
          <w:sz w:val="20"/>
          <w:szCs w:val="20"/>
        </w:rPr>
        <w:t xml:space="preserve">A RICE is existing if the date of installation is before June 12, 2006.  </w:t>
      </w:r>
      <w:r w:rsidRPr="00CA577F">
        <w:rPr>
          <w:rFonts w:eastAsia="Times New Roman" w:cs="Times New Roman"/>
          <w:b w:val="0"/>
          <w:bCs/>
          <w:color w:val="ED0000"/>
          <w:sz w:val="20"/>
          <w:szCs w:val="20"/>
        </w:rPr>
        <w:t>{May add specifics for the affected EU(s).}</w:t>
      </w:r>
      <w:bookmarkEnd w:id="4"/>
    </w:p>
    <w:p w14:paraId="0BD06C6E" w14:textId="60CF00FD" w:rsidR="00D26735" w:rsidRPr="00D26735" w:rsidRDefault="00000000" w:rsidP="00CA577F">
      <w:pPr>
        <w:tabs>
          <w:tab w:val="left" w:pos="6930"/>
        </w:tabs>
        <w:spacing w:after="240" w:line="259" w:lineRule="auto"/>
        <w:rPr>
          <w:rFonts w:eastAsia="Times New Roman" w:cs="Times New Roman"/>
          <w:sz w:val="20"/>
          <w:szCs w:val="20"/>
        </w:rPr>
      </w:pPr>
      <w:r w:rsidRPr="00D26735">
        <w:rPr>
          <w:rFonts w:eastAsia="Times New Roman" w:cs="Times New Roman"/>
          <w:sz w:val="20"/>
          <w:szCs w:val="20"/>
        </w:rPr>
        <w:t>Emission Unit</w:t>
      </w:r>
      <w:r w:rsidR="008A2540">
        <w:rPr>
          <w:rFonts w:eastAsia="Times New Roman" w:cs="Times New Roman"/>
          <w:sz w:val="20"/>
          <w:szCs w:val="20"/>
        </w:rPr>
        <w:t>(s)</w:t>
      </w:r>
      <w:r w:rsidRPr="00D26735">
        <w:rPr>
          <w:rFonts w:eastAsia="Times New Roman" w:cs="Times New Roman"/>
          <w:sz w:val="20"/>
          <w:szCs w:val="20"/>
        </w:rPr>
        <w:t xml:space="preserve">: </w:t>
      </w:r>
      <w:r w:rsidRPr="008A2540">
        <w:rPr>
          <w:rFonts w:eastAsia="Times New Roman" w:cs="Times New Roman"/>
          <w:b w:val="0"/>
          <w:bCs/>
          <w:sz w:val="20"/>
          <w:szCs w:val="20"/>
        </w:rPr>
        <w:t xml:space="preserve"> </w:t>
      </w:r>
      <w:r w:rsidRPr="00CA577F">
        <w:rPr>
          <w:rFonts w:eastAsia="Times New Roman" w:cs="Arial"/>
          <w:b w:val="0"/>
          <w:bCs/>
          <w:color w:val="ED0000"/>
          <w:sz w:val="20"/>
          <w:szCs w:val="20"/>
        </w:rPr>
        <w:t>{Site Specific List of Emission Units}</w:t>
      </w:r>
      <w:r w:rsidRPr="00CA577F">
        <w:rPr>
          <w:rFonts w:eastAsia="Times New Roman" w:cs="Arial"/>
          <w:bCs/>
          <w:color w:val="ED0000"/>
          <w:sz w:val="20"/>
          <w:szCs w:val="20"/>
        </w:rPr>
        <w:t xml:space="preserve"> </w:t>
      </w:r>
    </w:p>
    <w:p w14:paraId="01C813BF" w14:textId="77777777" w:rsidR="00D26735" w:rsidRPr="00D26735" w:rsidRDefault="00000000" w:rsidP="008A2540">
      <w:pPr>
        <w:pStyle w:val="Heading5"/>
        <w:rPr>
          <w:bCs/>
          <w:sz w:val="20"/>
        </w:rPr>
      </w:pPr>
      <w:r w:rsidRPr="00D26735">
        <w:t>POLLUTION CONTROL EQUIPMENT</w:t>
      </w:r>
    </w:p>
    <w:p w14:paraId="63EAEB6C" w14:textId="77777777" w:rsidR="00D26735" w:rsidRPr="008A2540" w:rsidRDefault="00000000" w:rsidP="008A2540">
      <w:pPr>
        <w:spacing w:before="120" w:after="160" w:line="259" w:lineRule="auto"/>
        <w:rPr>
          <w:rFonts w:eastAsia="Times New Roman" w:cs="Times New Roman"/>
          <w:b w:val="0"/>
          <w:bCs/>
          <w:sz w:val="20"/>
          <w:szCs w:val="20"/>
        </w:rPr>
      </w:pPr>
      <w:r w:rsidRPr="008A2540">
        <w:rPr>
          <w:rFonts w:eastAsia="Times New Roman" w:cs="Times New Roman"/>
          <w:b w:val="0"/>
          <w:bCs/>
          <w:sz w:val="20"/>
          <w:szCs w:val="20"/>
        </w:rPr>
        <w:t>Oxidation catalyst</w:t>
      </w:r>
    </w:p>
    <w:p w14:paraId="0169B2F3" w14:textId="77777777" w:rsidR="00D26735" w:rsidRPr="00D26735" w:rsidRDefault="00000000" w:rsidP="008A2540">
      <w:pPr>
        <w:pStyle w:val="Heading5"/>
        <w:rPr>
          <w:bCs/>
          <w:sz w:val="20"/>
        </w:rPr>
      </w:pPr>
      <w:r w:rsidRPr="00D26735">
        <w:t>I.  EMISSION LIMIT(S)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B567BC" w14:paraId="013BEA4A" w14:textId="77777777" w:rsidTr="008A2540">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7F3FBC" w14:textId="77777777" w:rsidR="00D26735" w:rsidRPr="00D26735" w:rsidRDefault="00000000" w:rsidP="008A2540">
            <w:pPr>
              <w:spacing w:before="60" w:after="60" w:line="259" w:lineRule="auto"/>
              <w:jc w:val="center"/>
              <w:rPr>
                <w:rFonts w:eastAsia="Times New Roman" w:cs="Times New Roman"/>
                <w:b w:val="0"/>
                <w:sz w:val="20"/>
                <w:szCs w:val="20"/>
              </w:rPr>
            </w:pPr>
            <w:r w:rsidRPr="00D26735">
              <w:rPr>
                <w:rFonts w:eastAsia="Times New Roman" w:cs="Times New Roman"/>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BCE038" w14:textId="77777777" w:rsidR="00D26735" w:rsidRPr="00D26735" w:rsidRDefault="00000000" w:rsidP="008A2540">
            <w:pPr>
              <w:spacing w:before="60" w:after="60" w:line="259" w:lineRule="auto"/>
              <w:jc w:val="center"/>
              <w:rPr>
                <w:rFonts w:eastAsia="Times New Roman" w:cs="Times New Roman"/>
                <w:b w:val="0"/>
                <w:sz w:val="20"/>
                <w:szCs w:val="20"/>
              </w:rPr>
            </w:pPr>
            <w:r w:rsidRPr="00D26735">
              <w:rPr>
                <w:rFonts w:eastAsia="Times New Roman" w:cs="Times New Roman"/>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F2A4C7" w14:textId="77777777" w:rsidR="00D26735" w:rsidRPr="00D26735" w:rsidRDefault="00000000" w:rsidP="008A2540">
            <w:pPr>
              <w:spacing w:before="60" w:after="60" w:line="259" w:lineRule="auto"/>
              <w:jc w:val="center"/>
              <w:rPr>
                <w:rFonts w:eastAsia="Times New Roman" w:cs="Times New Roman"/>
                <w:b w:val="0"/>
                <w:sz w:val="20"/>
                <w:szCs w:val="20"/>
              </w:rPr>
            </w:pPr>
            <w:r w:rsidRPr="00D26735">
              <w:rPr>
                <w:rFonts w:eastAsia="Times New Roman" w:cs="Times New Roman"/>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A8375D" w14:textId="77777777" w:rsidR="00D26735" w:rsidRPr="00D26735" w:rsidRDefault="00000000" w:rsidP="008A2540">
            <w:pPr>
              <w:spacing w:before="60" w:after="60" w:line="259" w:lineRule="auto"/>
              <w:jc w:val="center"/>
              <w:rPr>
                <w:rFonts w:eastAsia="Times New Roman" w:cs="Times New Roman"/>
                <w:b w:val="0"/>
                <w:sz w:val="20"/>
                <w:szCs w:val="20"/>
              </w:rPr>
            </w:pPr>
            <w:r w:rsidRPr="00D26735">
              <w:rPr>
                <w:rFonts w:eastAsia="Times New Roman" w:cs="Times New Roman"/>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779C5C" w14:textId="332BF58C" w:rsidR="00D26735" w:rsidRPr="00D26735" w:rsidRDefault="00000000" w:rsidP="008A2540">
            <w:pPr>
              <w:spacing w:before="60" w:after="60" w:line="259" w:lineRule="auto"/>
              <w:jc w:val="center"/>
              <w:rPr>
                <w:rFonts w:eastAsia="Times New Roman" w:cs="Times New Roman"/>
                <w:b w:val="0"/>
                <w:sz w:val="20"/>
                <w:szCs w:val="20"/>
              </w:rPr>
            </w:pPr>
            <w:r w:rsidRPr="00D26735">
              <w:rPr>
                <w:rFonts w:eastAsia="Times New Roman" w:cs="Times New Roman"/>
                <w:sz w:val="20"/>
                <w:szCs w:val="20"/>
              </w:rPr>
              <w:t>Monitoring/</w:t>
            </w:r>
            <w:r w:rsidR="008A2540">
              <w:rPr>
                <w:rFonts w:eastAsia="Times New Roman" w:cs="Times New Roman"/>
                <w:sz w:val="20"/>
                <w:szCs w:val="20"/>
              </w:rPr>
              <w:t xml:space="preserve"> </w:t>
            </w:r>
            <w:r w:rsidRPr="00D26735">
              <w:rPr>
                <w:rFonts w:eastAsia="Times New Roman" w:cs="Times New Roman"/>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6648A" w14:textId="77777777" w:rsidR="00D26735" w:rsidRPr="00D26735" w:rsidRDefault="00000000" w:rsidP="008A2540">
            <w:pPr>
              <w:spacing w:before="60" w:after="60" w:line="259" w:lineRule="auto"/>
              <w:jc w:val="center"/>
              <w:rPr>
                <w:rFonts w:eastAsia="Times New Roman" w:cs="Times New Roman"/>
                <w:b w:val="0"/>
                <w:sz w:val="20"/>
                <w:szCs w:val="20"/>
              </w:rPr>
            </w:pPr>
            <w:r w:rsidRPr="00D26735">
              <w:rPr>
                <w:rFonts w:eastAsia="Times New Roman" w:cs="Times New Roman"/>
                <w:sz w:val="20"/>
                <w:szCs w:val="20"/>
              </w:rPr>
              <w:t>Underlying Applicable Requirements</w:t>
            </w:r>
          </w:p>
        </w:tc>
      </w:tr>
      <w:tr w:rsidR="00B567BC" w14:paraId="4B309E46" w14:textId="77777777" w:rsidTr="008A2540">
        <w:trPr>
          <w:cantSplit/>
        </w:trPr>
        <w:tc>
          <w:tcPr>
            <w:tcW w:w="1626" w:type="dxa"/>
            <w:tcBorders>
              <w:top w:val="single" w:sz="4" w:space="0" w:color="auto"/>
              <w:left w:val="single" w:sz="4" w:space="0" w:color="auto"/>
              <w:bottom w:val="single" w:sz="4" w:space="0" w:color="auto"/>
              <w:right w:val="single" w:sz="4" w:space="0" w:color="auto"/>
            </w:tcBorders>
          </w:tcPr>
          <w:p w14:paraId="7297B86D" w14:textId="77777777" w:rsidR="00D26735" w:rsidRPr="008A2540" w:rsidRDefault="00000000" w:rsidP="008A2540">
            <w:pPr>
              <w:numPr>
                <w:ilvl w:val="0"/>
                <w:numId w:val="11"/>
              </w:numPr>
              <w:spacing w:before="60" w:after="60" w:line="259" w:lineRule="auto"/>
              <w:ind w:left="360"/>
              <w:rPr>
                <w:rFonts w:eastAsia="Times New Roman" w:cs="Times New Roman"/>
                <w:b w:val="0"/>
                <w:bCs/>
                <w:sz w:val="20"/>
                <w:szCs w:val="20"/>
              </w:rPr>
            </w:pPr>
            <w:r w:rsidRPr="008A2540">
              <w:rPr>
                <w:rFonts w:eastAsia="Times New Roman" w:cs="Times New Roman"/>
                <w:b w:val="0"/>
                <w:bCs/>
                <w:sz w:val="20"/>
                <w:szCs w:val="20"/>
              </w:rPr>
              <w:t>CO</w:t>
            </w:r>
          </w:p>
        </w:tc>
        <w:tc>
          <w:tcPr>
            <w:tcW w:w="1440" w:type="dxa"/>
            <w:tcBorders>
              <w:top w:val="single" w:sz="4" w:space="0" w:color="auto"/>
              <w:left w:val="single" w:sz="4" w:space="0" w:color="auto"/>
              <w:bottom w:val="single" w:sz="4" w:space="0" w:color="auto"/>
              <w:right w:val="single" w:sz="4" w:space="0" w:color="auto"/>
            </w:tcBorders>
          </w:tcPr>
          <w:p w14:paraId="7226705D" w14:textId="64A27B2B" w:rsidR="00D26735" w:rsidRPr="008A2540" w:rsidRDefault="00000000" w:rsidP="008A2540">
            <w:pPr>
              <w:spacing w:before="60" w:after="60" w:line="259" w:lineRule="auto"/>
              <w:jc w:val="center"/>
              <w:rPr>
                <w:rFonts w:eastAsia="Times New Roman" w:cs="Times New Roman"/>
                <w:b w:val="0"/>
                <w:bCs/>
                <w:sz w:val="20"/>
                <w:szCs w:val="20"/>
              </w:rPr>
            </w:pPr>
            <w:r w:rsidRPr="008A2540">
              <w:rPr>
                <w:rFonts w:eastAsia="Times New Roman" w:cs="Times New Roman"/>
                <w:b w:val="0"/>
                <w:bCs/>
                <w:sz w:val="20"/>
                <w:szCs w:val="20"/>
              </w:rPr>
              <w:t>23 ppmvd at 15% O</w:t>
            </w:r>
            <w:r w:rsidRPr="008A2540">
              <w:rPr>
                <w:rFonts w:eastAsia="Times New Roman" w:cs="Times New Roman"/>
                <w:b w:val="0"/>
                <w:bCs/>
                <w:sz w:val="20"/>
                <w:szCs w:val="20"/>
                <w:vertAlign w:val="subscript"/>
              </w:rPr>
              <w:t>2</w:t>
            </w:r>
            <w:r w:rsidR="008A2540" w:rsidRPr="008A2540">
              <w:rPr>
                <w:rFonts w:eastAsia="Times New Roman" w:cs="Times New Roman"/>
                <w:b w:val="0"/>
                <w:bCs/>
                <w:sz w:val="20"/>
                <w:szCs w:val="20"/>
                <w:vertAlign w:val="subscript"/>
              </w:rPr>
              <w:br/>
            </w:r>
            <w:r w:rsidRPr="008A2540">
              <w:rPr>
                <w:rFonts w:eastAsia="Times New Roman" w:cs="Times New Roman"/>
                <w:b w:val="0"/>
                <w:bCs/>
                <w:sz w:val="20"/>
                <w:szCs w:val="20"/>
              </w:rPr>
              <w:t xml:space="preserve">-OR- </w:t>
            </w:r>
            <w:r w:rsidR="008A2540" w:rsidRPr="008A2540">
              <w:rPr>
                <w:rFonts w:eastAsia="Times New Roman" w:cs="Times New Roman"/>
                <w:b w:val="0"/>
                <w:bCs/>
                <w:sz w:val="20"/>
                <w:szCs w:val="20"/>
              </w:rPr>
              <w:br/>
            </w:r>
            <w:r w:rsidRPr="008A2540">
              <w:rPr>
                <w:rFonts w:eastAsia="Times New Roman" w:cs="Times New Roman"/>
                <w:b w:val="0"/>
                <w:bCs/>
                <w:sz w:val="20"/>
                <w:szCs w:val="20"/>
              </w:rPr>
              <w:t xml:space="preserve">70% reduction or more </w:t>
            </w:r>
          </w:p>
        </w:tc>
        <w:tc>
          <w:tcPr>
            <w:tcW w:w="2245" w:type="dxa"/>
            <w:tcBorders>
              <w:top w:val="single" w:sz="4" w:space="0" w:color="auto"/>
              <w:left w:val="single" w:sz="4" w:space="0" w:color="auto"/>
              <w:bottom w:val="single" w:sz="4" w:space="0" w:color="auto"/>
              <w:right w:val="single" w:sz="4" w:space="0" w:color="auto"/>
            </w:tcBorders>
          </w:tcPr>
          <w:p w14:paraId="47B182D7" w14:textId="77777777" w:rsidR="00D26735" w:rsidRPr="008A2540" w:rsidRDefault="00000000" w:rsidP="008A2540">
            <w:pPr>
              <w:spacing w:before="60" w:after="60" w:line="259" w:lineRule="auto"/>
              <w:jc w:val="center"/>
              <w:rPr>
                <w:rFonts w:eastAsia="Times New Roman" w:cs="Times New Roman"/>
                <w:b w:val="0"/>
                <w:bCs/>
                <w:sz w:val="20"/>
                <w:szCs w:val="20"/>
              </w:rPr>
            </w:pPr>
            <w:r w:rsidRPr="008A2540">
              <w:rPr>
                <w:rFonts w:eastAsia="Times New Roman" w:cs="Times New Roman"/>
                <w:b w:val="0"/>
                <w:bCs/>
                <w:sz w:val="20"/>
                <w:szCs w:val="20"/>
              </w:rPr>
              <w:t xml:space="preserve">Hourly </w:t>
            </w:r>
          </w:p>
        </w:tc>
        <w:tc>
          <w:tcPr>
            <w:tcW w:w="1889" w:type="dxa"/>
            <w:tcBorders>
              <w:top w:val="single" w:sz="4" w:space="0" w:color="auto"/>
              <w:left w:val="single" w:sz="4" w:space="0" w:color="auto"/>
              <w:bottom w:val="single" w:sz="4" w:space="0" w:color="auto"/>
              <w:right w:val="single" w:sz="4" w:space="0" w:color="auto"/>
            </w:tcBorders>
          </w:tcPr>
          <w:p w14:paraId="7FF55109" w14:textId="77777777" w:rsidR="00D26735" w:rsidRPr="008A2540" w:rsidRDefault="00000000" w:rsidP="008A2540">
            <w:pPr>
              <w:spacing w:before="60" w:after="60" w:line="259" w:lineRule="auto"/>
              <w:jc w:val="center"/>
              <w:rPr>
                <w:rFonts w:eastAsia="Times New Roman" w:cs="Times New Roman"/>
                <w:b w:val="0"/>
                <w:bCs/>
                <w:sz w:val="20"/>
                <w:szCs w:val="20"/>
              </w:rPr>
            </w:pPr>
            <w:r w:rsidRPr="008A2540">
              <w:rPr>
                <w:rFonts w:eastAsia="Times New Roman" w:cs="Times New Roman"/>
                <w:b w:val="0"/>
                <w:bCs/>
                <w:sz w:val="20"/>
                <w:szCs w:val="20"/>
              </w:rPr>
              <w:t>Each engine in FG</w:t>
            </w:r>
            <w:r w:rsidRPr="00CA577F">
              <w:rPr>
                <w:rFonts w:eastAsia="Times New Roman" w:cs="Times New Roman"/>
                <w:b w:val="0"/>
                <w:bCs/>
                <w:color w:val="ED0000"/>
                <w:sz w:val="20"/>
                <w:szCs w:val="20"/>
              </w:rPr>
              <w:t>{ID}</w:t>
            </w:r>
          </w:p>
        </w:tc>
        <w:tc>
          <w:tcPr>
            <w:tcW w:w="1530" w:type="dxa"/>
            <w:tcBorders>
              <w:top w:val="single" w:sz="4" w:space="0" w:color="auto"/>
              <w:left w:val="single" w:sz="4" w:space="0" w:color="auto"/>
              <w:bottom w:val="single" w:sz="4" w:space="0" w:color="auto"/>
              <w:right w:val="single" w:sz="4" w:space="0" w:color="auto"/>
            </w:tcBorders>
          </w:tcPr>
          <w:p w14:paraId="14C0F899" w14:textId="7A11A658" w:rsidR="00D26735" w:rsidRPr="008A2540" w:rsidRDefault="00000000" w:rsidP="008A2540">
            <w:pPr>
              <w:spacing w:before="60" w:after="60" w:line="259" w:lineRule="auto"/>
              <w:jc w:val="center"/>
              <w:rPr>
                <w:rFonts w:eastAsia="Times New Roman" w:cs="Times New Roman"/>
                <w:b w:val="0"/>
                <w:bCs/>
                <w:sz w:val="20"/>
                <w:szCs w:val="20"/>
              </w:rPr>
            </w:pPr>
            <w:r w:rsidRPr="00CA577F">
              <w:rPr>
                <w:rFonts w:eastAsia="Times New Roman" w:cs="Times New Roman"/>
                <w:b w:val="0"/>
                <w:bCs/>
                <w:color w:val="ED0000"/>
                <w:sz w:val="20"/>
                <w:szCs w:val="20"/>
              </w:rPr>
              <w:t>SC V.1</w:t>
            </w:r>
            <w:r w:rsidR="008A2540" w:rsidRPr="00CA577F">
              <w:rPr>
                <w:rFonts w:eastAsia="Times New Roman" w:cs="Times New Roman"/>
                <w:b w:val="0"/>
                <w:bCs/>
                <w:color w:val="ED0000"/>
                <w:sz w:val="20"/>
                <w:szCs w:val="20"/>
              </w:rPr>
              <w:t xml:space="preserve">, </w:t>
            </w:r>
            <w:r w:rsidRPr="00CA577F">
              <w:rPr>
                <w:rFonts w:eastAsia="Times New Roman" w:cs="Times New Roman"/>
                <w:b w:val="0"/>
                <w:bCs/>
                <w:color w:val="ED0000"/>
                <w:sz w:val="20"/>
                <w:szCs w:val="20"/>
              </w:rPr>
              <w:t>SC VI.4</w:t>
            </w:r>
          </w:p>
        </w:tc>
        <w:tc>
          <w:tcPr>
            <w:tcW w:w="1530" w:type="dxa"/>
            <w:tcBorders>
              <w:top w:val="single" w:sz="4" w:space="0" w:color="auto"/>
              <w:left w:val="single" w:sz="4" w:space="0" w:color="auto"/>
              <w:bottom w:val="single" w:sz="4" w:space="0" w:color="auto"/>
              <w:right w:val="single" w:sz="4" w:space="0" w:color="auto"/>
            </w:tcBorders>
          </w:tcPr>
          <w:p w14:paraId="0FABC1A5" w14:textId="4A609C74" w:rsidR="00D26735" w:rsidRPr="00D26735" w:rsidRDefault="00000000" w:rsidP="008A2540">
            <w:pPr>
              <w:spacing w:before="60" w:after="60" w:line="259" w:lineRule="auto"/>
              <w:jc w:val="center"/>
              <w:rPr>
                <w:rFonts w:eastAsia="Times New Roman" w:cs="Times New Roman"/>
                <w:b w:val="0"/>
                <w:sz w:val="20"/>
                <w:szCs w:val="20"/>
              </w:rPr>
            </w:pPr>
            <w:r w:rsidRPr="00D26735">
              <w:rPr>
                <w:rFonts w:eastAsia="Times New Roman" w:cs="Times New Roman"/>
                <w:sz w:val="20"/>
                <w:szCs w:val="20"/>
              </w:rPr>
              <w:t>40 CFR 63.6603(a), 40</w:t>
            </w:r>
            <w:r w:rsidR="008A2540" w:rsidRPr="00D26735">
              <w:rPr>
                <w:rFonts w:eastAsia="Times New Roman" w:cs="Arial"/>
                <w:color w:val="000000"/>
                <w:sz w:val="20"/>
                <w:szCs w:val="20"/>
              </w:rPr>
              <w:t> </w:t>
            </w:r>
            <w:r w:rsidRPr="00D26735">
              <w:rPr>
                <w:rFonts w:eastAsia="Times New Roman" w:cs="Times New Roman"/>
                <w:sz w:val="20"/>
                <w:szCs w:val="20"/>
              </w:rPr>
              <w:t>CFR Part 63, Subpart ZZZZ, Table 2d.3</w:t>
            </w:r>
          </w:p>
        </w:tc>
      </w:tr>
    </w:tbl>
    <w:p w14:paraId="38DAD6E9" w14:textId="77777777" w:rsidR="00D26735" w:rsidRPr="00D26735" w:rsidRDefault="00000000" w:rsidP="008A2540">
      <w:pPr>
        <w:pStyle w:val="Heading5"/>
        <w:spacing w:before="120" w:after="160" w:line="259" w:lineRule="auto"/>
        <w:rPr>
          <w:bCs/>
          <w:sz w:val="20"/>
        </w:rPr>
      </w:pPr>
      <w:r w:rsidRPr="00D26735">
        <w:t>II.  MATERIAL LIMIT(S)</w:t>
      </w:r>
    </w:p>
    <w:p w14:paraId="72054DD6" w14:textId="77777777" w:rsidR="00D26735" w:rsidRPr="008A2540" w:rsidRDefault="00000000" w:rsidP="008A2540">
      <w:pPr>
        <w:tabs>
          <w:tab w:val="left" w:pos="360"/>
        </w:tabs>
        <w:spacing w:before="120" w:after="160" w:line="259" w:lineRule="auto"/>
        <w:ind w:left="360" w:hanging="360"/>
        <w:rPr>
          <w:rFonts w:eastAsia="Times New Roman" w:cs="Times New Roman"/>
          <w:b w:val="0"/>
          <w:bCs/>
          <w:sz w:val="20"/>
          <w:szCs w:val="20"/>
        </w:rPr>
      </w:pPr>
      <w:r w:rsidRPr="008A2540">
        <w:rPr>
          <w:rFonts w:eastAsia="Times New Roman" w:cs="Arial"/>
          <w:b w:val="0"/>
          <w:bCs/>
          <w:color w:val="000000"/>
          <w:sz w:val="20"/>
          <w:szCs w:val="20"/>
        </w:rPr>
        <w:t>1.</w:t>
      </w:r>
      <w:r w:rsidRPr="008A2540">
        <w:rPr>
          <w:rFonts w:eastAsia="Times New Roman" w:cs="Arial"/>
          <w:b w:val="0"/>
          <w:bCs/>
          <w:color w:val="000000"/>
          <w:sz w:val="20"/>
          <w:szCs w:val="20"/>
        </w:rPr>
        <w:tab/>
        <w:t xml:space="preserve">The permittee shall burn only diesel fuel in </w:t>
      </w:r>
      <w:r w:rsidRPr="008A2540">
        <w:rPr>
          <w:rFonts w:eastAsia="Times New Roman" w:cs="Times New Roman"/>
          <w:b w:val="0"/>
          <w:bCs/>
          <w:sz w:val="20"/>
          <w:szCs w:val="20"/>
        </w:rPr>
        <w:t>each engine</w:t>
      </w:r>
      <w:r w:rsidRPr="008A2540">
        <w:rPr>
          <w:rFonts w:eastAsia="Times New Roman" w:cs="Arial"/>
          <w:b w:val="0"/>
          <w:bCs/>
          <w:color w:val="000000"/>
          <w:sz w:val="20"/>
          <w:szCs w:val="20"/>
        </w:rPr>
        <w:t xml:space="preserve"> </w:t>
      </w:r>
      <w:r w:rsidRPr="008A2540">
        <w:rPr>
          <w:rFonts w:eastAsia="Times New Roman" w:cs="Arial"/>
          <w:b w:val="0"/>
          <w:bCs/>
          <w:sz w:val="20"/>
          <w:szCs w:val="20"/>
        </w:rPr>
        <w:t xml:space="preserve">in </w:t>
      </w:r>
      <w:r w:rsidRPr="008A2540">
        <w:rPr>
          <w:rFonts w:eastAsia="Times New Roman" w:cs="Times New Roman"/>
          <w:b w:val="0"/>
          <w:bCs/>
          <w:sz w:val="20"/>
          <w:szCs w:val="20"/>
        </w:rPr>
        <w:t>FG</w:t>
      </w:r>
      <w:r w:rsidRPr="00CA577F">
        <w:rPr>
          <w:rFonts w:eastAsia="Times New Roman" w:cs="Times New Roman"/>
          <w:b w:val="0"/>
          <w:bCs/>
          <w:color w:val="ED0000"/>
          <w:sz w:val="20"/>
          <w:szCs w:val="20"/>
        </w:rPr>
        <w:t xml:space="preserve">{ID} </w:t>
      </w:r>
      <w:r w:rsidRPr="008A2540">
        <w:rPr>
          <w:rFonts w:eastAsia="Times New Roman" w:cs="Arial"/>
          <w:b w:val="0"/>
          <w:bCs/>
          <w:color w:val="000000"/>
          <w:sz w:val="20"/>
          <w:szCs w:val="20"/>
        </w:rPr>
        <w:t xml:space="preserve">with a maximum sulfur content of 15 ppm (0.0015 percent) by weight and a </w:t>
      </w:r>
      <w:r w:rsidRPr="008A2540">
        <w:rPr>
          <w:rFonts w:eastAsia="Times New Roman" w:cs="Arial"/>
          <w:b w:val="0"/>
          <w:bCs/>
          <w:sz w:val="20"/>
          <w:szCs w:val="20"/>
        </w:rPr>
        <w:t xml:space="preserve">minimum Cetane index of 40 or a maximum aromatic content of 35 volume percent.  </w:t>
      </w:r>
      <w:r w:rsidRPr="008A2540">
        <w:rPr>
          <w:rFonts w:eastAsia="Times New Roman" w:cs="Arial"/>
          <w:sz w:val="20"/>
          <w:szCs w:val="20"/>
        </w:rPr>
        <w:t>(</w:t>
      </w:r>
      <w:r w:rsidRPr="008A2540">
        <w:rPr>
          <w:rFonts w:eastAsia="Times New Roman" w:cs="Arial"/>
          <w:color w:val="000000"/>
          <w:sz w:val="20"/>
          <w:szCs w:val="20"/>
        </w:rPr>
        <w:t>40 CFR 63.6604(a), 40 CFR 1090.305)</w:t>
      </w:r>
    </w:p>
    <w:p w14:paraId="0A1965B4" w14:textId="77777777" w:rsidR="00D26735" w:rsidRPr="00D26735" w:rsidRDefault="00000000" w:rsidP="008A2540">
      <w:pPr>
        <w:pStyle w:val="Heading5"/>
        <w:spacing w:before="120" w:after="160" w:line="259" w:lineRule="auto"/>
      </w:pPr>
      <w:r w:rsidRPr="00D26735">
        <w:t xml:space="preserve">III.  PROCESS/OPERATIONAL RESTRICTION(S) </w:t>
      </w:r>
    </w:p>
    <w:p w14:paraId="66FF6408" w14:textId="77777777" w:rsidR="00D26735" w:rsidRPr="008A2540" w:rsidRDefault="00000000" w:rsidP="00CA577F">
      <w:pPr>
        <w:spacing w:before="160" w:after="160" w:line="259" w:lineRule="auto"/>
        <w:ind w:left="360" w:hanging="360"/>
        <w:rPr>
          <w:rFonts w:eastAsia="Times New Roman" w:cs="Arial"/>
          <w:b w:val="0"/>
          <w:bCs/>
          <w:sz w:val="20"/>
          <w:szCs w:val="20"/>
        </w:rPr>
      </w:pPr>
      <w:r w:rsidRPr="008A2540">
        <w:rPr>
          <w:rFonts w:eastAsia="Times New Roman" w:cs="Arial"/>
          <w:b w:val="0"/>
          <w:bCs/>
          <w:sz w:val="20"/>
          <w:szCs w:val="20"/>
        </w:rPr>
        <w:t>1.</w:t>
      </w:r>
      <w:r w:rsidRPr="008A2540">
        <w:rPr>
          <w:rFonts w:eastAsia="Times New Roman" w:cs="Arial"/>
          <w:b w:val="0"/>
          <w:bCs/>
          <w:sz w:val="20"/>
          <w:szCs w:val="20"/>
        </w:rPr>
        <w:tab/>
        <w:t xml:space="preserve">At all times, the permittee must operate and maintain any engine in </w:t>
      </w:r>
      <w:r w:rsidRPr="008A2540">
        <w:rPr>
          <w:rFonts w:eastAsia="Times New Roman" w:cs="Times New Roman"/>
          <w:b w:val="0"/>
          <w:bCs/>
          <w:sz w:val="20"/>
          <w:szCs w:val="20"/>
        </w:rPr>
        <w:t>FG</w:t>
      </w:r>
      <w:r w:rsidRPr="00CA577F">
        <w:rPr>
          <w:rFonts w:eastAsia="Times New Roman" w:cs="Times New Roman"/>
          <w:b w:val="0"/>
          <w:bCs/>
          <w:color w:val="ED0000"/>
          <w:sz w:val="20"/>
          <w:szCs w:val="20"/>
        </w:rPr>
        <w:t xml:space="preserve">{ID} </w:t>
      </w:r>
      <w:r w:rsidRPr="008A2540">
        <w:rPr>
          <w:rFonts w:eastAsia="Times New Roman" w:cs="Arial"/>
          <w:b w:val="0"/>
          <w:bCs/>
          <w:sz w:val="20"/>
          <w:szCs w:val="20"/>
        </w:rPr>
        <w:t xml:space="preserve">including associated air pollution control equipment and monitoring equipment, in a manner consistent with safety and good air pollution control practices for minimizing emissions.  The general duty to minimize emissions does not require any further efforts to reduce emissions if levels required by this standard have been achieved.  Determination of whether such operation and maintenance procedures are being used will be based on information available to the </w:t>
      </w:r>
      <w:r w:rsidRPr="008A2540">
        <w:rPr>
          <w:rFonts w:eastAsia="Times New Roman" w:cs="Arial"/>
          <w:b w:val="0"/>
          <w:bCs/>
          <w:sz w:val="20"/>
          <w:szCs w:val="20"/>
        </w:rPr>
        <w:lastRenderedPageBreak/>
        <w:t xml:space="preserve">Administrator which may include, but is not limited to, monitoring results, review of operation and maintenance procedures, review of operation and maintenance records, and inspection of the source.  </w:t>
      </w:r>
      <w:r w:rsidRPr="008A2540">
        <w:rPr>
          <w:rFonts w:eastAsia="Times New Roman" w:cs="Arial"/>
          <w:sz w:val="20"/>
          <w:szCs w:val="20"/>
        </w:rPr>
        <w:t>(40 CFR 63.6605(b))</w:t>
      </w:r>
    </w:p>
    <w:p w14:paraId="0E3F9BB9" w14:textId="77777777" w:rsidR="00D26735" w:rsidRPr="008A2540" w:rsidRDefault="00000000" w:rsidP="00CA577F">
      <w:pPr>
        <w:spacing w:before="160" w:after="160" w:line="259" w:lineRule="auto"/>
        <w:ind w:left="360" w:hanging="360"/>
        <w:rPr>
          <w:rFonts w:eastAsia="Times New Roman" w:cs="Arial"/>
          <w:b w:val="0"/>
          <w:bCs/>
          <w:sz w:val="20"/>
          <w:szCs w:val="20"/>
        </w:rPr>
      </w:pPr>
      <w:r w:rsidRPr="008A2540">
        <w:rPr>
          <w:rFonts w:eastAsia="Times New Roman" w:cs="Arial"/>
          <w:b w:val="0"/>
          <w:bCs/>
          <w:sz w:val="20"/>
          <w:szCs w:val="20"/>
        </w:rPr>
        <w:t>2.</w:t>
      </w:r>
      <w:r w:rsidRPr="008A2540">
        <w:rPr>
          <w:rFonts w:eastAsia="Times New Roman" w:cs="Arial"/>
          <w:b w:val="0"/>
          <w:bCs/>
          <w:sz w:val="20"/>
          <w:szCs w:val="20"/>
        </w:rPr>
        <w:tab/>
        <w:t xml:space="preserve">For </w:t>
      </w:r>
      <w:r w:rsidRPr="008A2540">
        <w:rPr>
          <w:rFonts w:eastAsia="Times New Roman" w:cs="Arial"/>
          <w:b w:val="0"/>
          <w:bCs/>
          <w:color w:val="000000"/>
          <w:sz w:val="20"/>
          <w:szCs w:val="24"/>
        </w:rPr>
        <w:t>e</w:t>
      </w:r>
      <w:r w:rsidRPr="008A2540">
        <w:rPr>
          <w:rFonts w:eastAsia="Times New Roman" w:cs="Arial"/>
          <w:b w:val="0"/>
          <w:bCs/>
          <w:sz w:val="20"/>
          <w:szCs w:val="24"/>
        </w:rPr>
        <w:t xml:space="preserve">ach engine in </w:t>
      </w:r>
      <w:r w:rsidRPr="008A2540">
        <w:rPr>
          <w:rFonts w:eastAsia="Times New Roman" w:cs="Times New Roman"/>
          <w:b w:val="0"/>
          <w:bCs/>
          <w:sz w:val="20"/>
          <w:szCs w:val="20"/>
        </w:rPr>
        <w:t>FG</w:t>
      </w:r>
      <w:r w:rsidRPr="00CA577F">
        <w:rPr>
          <w:rFonts w:eastAsia="Times New Roman" w:cs="Times New Roman"/>
          <w:b w:val="0"/>
          <w:bCs/>
          <w:color w:val="ED0000"/>
          <w:sz w:val="20"/>
          <w:szCs w:val="20"/>
        </w:rPr>
        <w:t>{ID}</w:t>
      </w:r>
      <w:r w:rsidRPr="008A2540">
        <w:rPr>
          <w:rFonts w:ascii="Times New Roman" w:eastAsia="Times New Roman" w:hAnsi="Times New Roman" w:cs="Times New Roman"/>
          <w:b w:val="0"/>
          <w:bCs/>
          <w:sz w:val="20"/>
          <w:szCs w:val="24"/>
        </w:rPr>
        <w:t>,</w:t>
      </w:r>
      <w:r w:rsidRPr="008A2540">
        <w:rPr>
          <w:rFonts w:ascii="Times New Roman" w:eastAsia="Times New Roman" w:hAnsi="Times New Roman" w:cs="Times New Roman"/>
          <w:b w:val="0"/>
          <w:bCs/>
          <w:color w:val="FF0000"/>
          <w:sz w:val="20"/>
          <w:szCs w:val="24"/>
        </w:rPr>
        <w:t xml:space="preserve"> </w:t>
      </w:r>
      <w:r w:rsidRPr="008A2540">
        <w:rPr>
          <w:rFonts w:eastAsia="Times New Roman" w:cs="Arial"/>
          <w:b w:val="0"/>
          <w:bCs/>
          <w:sz w:val="20"/>
          <w:szCs w:val="20"/>
        </w:rPr>
        <w:t xml:space="preserve">the permittee must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8A2540">
        <w:rPr>
          <w:rFonts w:eastAsia="Times New Roman" w:cs="Arial"/>
          <w:sz w:val="20"/>
          <w:szCs w:val="20"/>
        </w:rPr>
        <w:t>(40 CFR 63.6625(h))</w:t>
      </w:r>
    </w:p>
    <w:p w14:paraId="44C4E8A8" w14:textId="77777777" w:rsidR="00D26735" w:rsidRPr="008A2540" w:rsidRDefault="00000000" w:rsidP="00CA577F">
      <w:pPr>
        <w:tabs>
          <w:tab w:val="left" w:pos="360"/>
        </w:tabs>
        <w:spacing w:before="160" w:after="160" w:line="259" w:lineRule="auto"/>
        <w:ind w:left="360" w:hanging="360"/>
        <w:rPr>
          <w:rFonts w:eastAsia="Times New Roman" w:cs="Arial"/>
          <w:sz w:val="20"/>
          <w:szCs w:val="20"/>
        </w:rPr>
      </w:pPr>
      <w:r w:rsidRPr="00CA577F">
        <w:rPr>
          <w:rFonts w:eastAsia="Times New Roman" w:cs="Times New Roman"/>
          <w:color w:val="ED0000"/>
          <w:sz w:val="20"/>
          <w:szCs w:val="20"/>
        </w:rPr>
        <w:t>OPTIONAL: If using a CPMS</w:t>
      </w:r>
    </w:p>
    <w:p w14:paraId="511E5D68" w14:textId="77777777" w:rsidR="00D26735" w:rsidRPr="008A2540" w:rsidRDefault="00000000" w:rsidP="00CA577F">
      <w:pPr>
        <w:spacing w:before="160" w:after="160" w:line="259" w:lineRule="auto"/>
        <w:ind w:left="360" w:hanging="360"/>
        <w:rPr>
          <w:rFonts w:eastAsia="Times New Roman" w:cs="Arial"/>
          <w:sz w:val="20"/>
          <w:szCs w:val="20"/>
        </w:rPr>
      </w:pPr>
      <w:r w:rsidRPr="008A2540">
        <w:rPr>
          <w:rFonts w:eastAsia="Times New Roman" w:cs="Arial"/>
          <w:b w:val="0"/>
          <w:bCs/>
          <w:sz w:val="20"/>
          <w:szCs w:val="20"/>
        </w:rPr>
        <w:t>3.</w:t>
      </w:r>
      <w:r w:rsidRPr="008A2540">
        <w:rPr>
          <w:rFonts w:eastAsia="Times New Roman" w:cs="Arial"/>
          <w:b w:val="0"/>
          <w:bCs/>
          <w:sz w:val="20"/>
          <w:szCs w:val="20"/>
        </w:rPr>
        <w:tab/>
        <w:t>The permittee must prepare a site-specific monitoring plan for each engine in FG</w:t>
      </w:r>
      <w:r w:rsidRPr="00CA577F">
        <w:rPr>
          <w:rFonts w:eastAsia="Times New Roman" w:cs="Arial"/>
          <w:b w:val="0"/>
          <w:bCs/>
          <w:color w:val="ED0000"/>
          <w:sz w:val="20"/>
          <w:szCs w:val="20"/>
        </w:rPr>
        <w:t xml:space="preserve">{ID} </w:t>
      </w:r>
      <w:r w:rsidRPr="008A2540">
        <w:rPr>
          <w:rFonts w:eastAsia="Times New Roman" w:cs="Arial"/>
          <w:b w:val="0"/>
          <w:bCs/>
          <w:sz w:val="20"/>
          <w:szCs w:val="20"/>
        </w:rPr>
        <w:t xml:space="preserve">that addresses the continuous parameter monitoring system (CPMS) design, data collection, and the quality assurance and quality control elements as outlined in the following:  </w:t>
      </w:r>
      <w:r w:rsidRPr="008A2540">
        <w:rPr>
          <w:rFonts w:eastAsia="Times New Roman" w:cs="Arial"/>
          <w:sz w:val="20"/>
          <w:szCs w:val="20"/>
        </w:rPr>
        <w:t>(40 CFR 63.6625(b)(1))</w:t>
      </w:r>
    </w:p>
    <w:p w14:paraId="2B985BC1" w14:textId="3669EC0B" w:rsidR="00D26735" w:rsidRPr="008A2540" w:rsidRDefault="00000000" w:rsidP="00CA577F">
      <w:pPr>
        <w:numPr>
          <w:ilvl w:val="0"/>
          <w:numId w:val="15"/>
        </w:numPr>
        <w:spacing w:before="160" w:after="160" w:line="259" w:lineRule="auto"/>
        <w:rPr>
          <w:rFonts w:eastAsia="Times New Roman" w:cs="Times New Roman"/>
          <w:b w:val="0"/>
          <w:bCs/>
          <w:sz w:val="20"/>
          <w:szCs w:val="20"/>
        </w:rPr>
      </w:pPr>
      <w:r w:rsidRPr="008A2540">
        <w:rPr>
          <w:rFonts w:eastAsia="Times New Roman" w:cs="Times New Roman"/>
          <w:b w:val="0"/>
          <w:bCs/>
          <w:sz w:val="20"/>
          <w:szCs w:val="20"/>
        </w:rPr>
        <w:t xml:space="preserve">The performance criteria and design specifications for the monitoring system equipment, including the sample interface, detector signal analyzer, and data acquisition and calculations; </w:t>
      </w:r>
      <w:r w:rsidR="008A2540">
        <w:rPr>
          <w:rFonts w:eastAsia="Times New Roman" w:cs="Times New Roman"/>
          <w:b w:val="0"/>
          <w:bCs/>
          <w:sz w:val="20"/>
          <w:szCs w:val="20"/>
        </w:rPr>
        <w:t xml:space="preserve"> </w:t>
      </w:r>
      <w:r w:rsidRPr="008A2540">
        <w:rPr>
          <w:rFonts w:eastAsia="Times New Roman" w:cs="Arial"/>
          <w:sz w:val="20"/>
          <w:szCs w:val="20"/>
        </w:rPr>
        <w:t>(40 CFR 63.6625(b)(1)(i))</w:t>
      </w:r>
    </w:p>
    <w:p w14:paraId="0F04C54C" w14:textId="18913A30" w:rsidR="00D26735" w:rsidRPr="008A2540" w:rsidRDefault="00000000" w:rsidP="00CA577F">
      <w:pPr>
        <w:numPr>
          <w:ilvl w:val="0"/>
          <w:numId w:val="15"/>
        </w:numPr>
        <w:spacing w:before="160" w:after="160" w:line="259" w:lineRule="auto"/>
        <w:rPr>
          <w:rFonts w:eastAsia="Times New Roman" w:cs="Times New Roman"/>
          <w:b w:val="0"/>
          <w:bCs/>
          <w:sz w:val="20"/>
          <w:szCs w:val="20"/>
        </w:rPr>
      </w:pPr>
      <w:r w:rsidRPr="008A2540">
        <w:rPr>
          <w:rFonts w:eastAsia="Times New Roman" w:cs="Times New Roman"/>
          <w:b w:val="0"/>
          <w:bCs/>
          <w:sz w:val="20"/>
          <w:szCs w:val="20"/>
        </w:rPr>
        <w:t>Sampling interface (e.g., thermocouple) location such that the monitoring system will provide representative measurements;</w:t>
      </w:r>
      <w:r w:rsidR="008A2540">
        <w:rPr>
          <w:rFonts w:eastAsia="Times New Roman" w:cs="Times New Roman"/>
          <w:b w:val="0"/>
          <w:bCs/>
          <w:sz w:val="20"/>
          <w:szCs w:val="20"/>
        </w:rPr>
        <w:t xml:space="preserve"> </w:t>
      </w:r>
      <w:r w:rsidRPr="008A2540">
        <w:rPr>
          <w:rFonts w:eastAsia="Times New Roman" w:cs="Times New Roman"/>
          <w:b w:val="0"/>
          <w:bCs/>
          <w:sz w:val="20"/>
          <w:szCs w:val="20"/>
        </w:rPr>
        <w:t xml:space="preserve"> </w:t>
      </w:r>
      <w:r w:rsidRPr="008A2540">
        <w:rPr>
          <w:rFonts w:eastAsia="Times New Roman" w:cs="Arial"/>
          <w:sz w:val="20"/>
          <w:szCs w:val="20"/>
        </w:rPr>
        <w:t>(40 CFR 63.6625(b)(1)(ii))</w:t>
      </w:r>
    </w:p>
    <w:p w14:paraId="4511A157" w14:textId="16721543" w:rsidR="00D26735" w:rsidRPr="008A2540" w:rsidRDefault="00000000" w:rsidP="00CA577F">
      <w:pPr>
        <w:numPr>
          <w:ilvl w:val="0"/>
          <w:numId w:val="15"/>
        </w:numPr>
        <w:spacing w:before="160" w:after="160" w:line="259" w:lineRule="auto"/>
        <w:rPr>
          <w:rFonts w:eastAsia="Times New Roman" w:cs="Times New Roman"/>
          <w:sz w:val="20"/>
          <w:szCs w:val="20"/>
        </w:rPr>
      </w:pPr>
      <w:r w:rsidRPr="008A2540">
        <w:rPr>
          <w:rFonts w:eastAsia="Times New Roman" w:cs="Times New Roman"/>
          <w:b w:val="0"/>
          <w:bCs/>
          <w:sz w:val="20"/>
          <w:szCs w:val="20"/>
        </w:rPr>
        <w:t>Equipment performance evaluations, system accuracy audits, or other audit procedures;</w:t>
      </w:r>
      <w:r w:rsidR="008A2540">
        <w:rPr>
          <w:rFonts w:eastAsia="Times New Roman" w:cs="Times New Roman"/>
          <w:b w:val="0"/>
          <w:bCs/>
          <w:sz w:val="20"/>
          <w:szCs w:val="20"/>
        </w:rPr>
        <w:t xml:space="preserve"> </w:t>
      </w:r>
      <w:r w:rsidRPr="008A2540">
        <w:rPr>
          <w:rFonts w:eastAsia="Times New Roman" w:cs="Times New Roman"/>
          <w:b w:val="0"/>
          <w:bCs/>
          <w:sz w:val="20"/>
          <w:szCs w:val="20"/>
        </w:rPr>
        <w:t xml:space="preserve"> </w:t>
      </w:r>
      <w:r w:rsidRPr="008A2540">
        <w:rPr>
          <w:rFonts w:eastAsia="Times New Roman" w:cs="Arial"/>
          <w:sz w:val="20"/>
          <w:szCs w:val="20"/>
        </w:rPr>
        <w:t>(40 CFR 63.6625(b)(1)(iii))</w:t>
      </w:r>
    </w:p>
    <w:p w14:paraId="5067714D" w14:textId="77777777" w:rsidR="00D26735" w:rsidRPr="008A2540" w:rsidRDefault="00000000" w:rsidP="00CA577F">
      <w:pPr>
        <w:numPr>
          <w:ilvl w:val="0"/>
          <w:numId w:val="15"/>
        </w:numPr>
        <w:spacing w:before="160" w:after="160" w:line="259" w:lineRule="auto"/>
        <w:rPr>
          <w:rFonts w:eastAsia="Times New Roman" w:cs="Times New Roman"/>
          <w:b w:val="0"/>
          <w:bCs/>
          <w:sz w:val="20"/>
          <w:szCs w:val="20"/>
        </w:rPr>
      </w:pPr>
      <w:r w:rsidRPr="008A2540">
        <w:rPr>
          <w:rFonts w:eastAsia="Times New Roman" w:cs="Times New Roman"/>
          <w:b w:val="0"/>
          <w:bCs/>
          <w:sz w:val="20"/>
          <w:szCs w:val="20"/>
        </w:rPr>
        <w:t xml:space="preserve">Ongoing operation and maintenance procedures in accordance with provisions in 40 CFR 63.8(c)(1)(ii) and (c)(3);  </w:t>
      </w:r>
      <w:r w:rsidRPr="008A2540">
        <w:rPr>
          <w:rFonts w:eastAsia="Times New Roman" w:cs="Arial"/>
          <w:sz w:val="20"/>
          <w:szCs w:val="20"/>
        </w:rPr>
        <w:t>(40 CFR 63.6625(b)(1)(iv))</w:t>
      </w:r>
    </w:p>
    <w:p w14:paraId="2B7289FD" w14:textId="77777777" w:rsidR="00D26735" w:rsidRPr="008A2540" w:rsidRDefault="00000000" w:rsidP="00CA577F">
      <w:pPr>
        <w:numPr>
          <w:ilvl w:val="0"/>
          <w:numId w:val="15"/>
        </w:numPr>
        <w:spacing w:before="160" w:after="160" w:line="259" w:lineRule="auto"/>
        <w:rPr>
          <w:rFonts w:eastAsia="Times New Roman" w:cs="Times New Roman"/>
          <w:b w:val="0"/>
          <w:bCs/>
          <w:sz w:val="20"/>
          <w:szCs w:val="20"/>
        </w:rPr>
      </w:pPr>
      <w:r w:rsidRPr="008A2540">
        <w:rPr>
          <w:rFonts w:eastAsia="Times New Roman" w:cs="Times New Roman"/>
          <w:b w:val="0"/>
          <w:bCs/>
          <w:sz w:val="20"/>
          <w:szCs w:val="20"/>
        </w:rPr>
        <w:t xml:space="preserve">Ongoing reporting and recordkeeping procedures in accordance with provisions in 40 CFR 63.10(c), (e)(1), and (e)(2)(i).  </w:t>
      </w:r>
      <w:r w:rsidRPr="008A2540">
        <w:rPr>
          <w:rFonts w:eastAsia="Times New Roman" w:cs="Arial"/>
          <w:sz w:val="20"/>
          <w:szCs w:val="20"/>
        </w:rPr>
        <w:t>(40 CFR 63.6625(b)(1)(v))</w:t>
      </w:r>
    </w:p>
    <w:p w14:paraId="6793AB72" w14:textId="77777777" w:rsidR="00D26735" w:rsidRPr="00D26735" w:rsidRDefault="00000000" w:rsidP="008A2540">
      <w:pPr>
        <w:pStyle w:val="Heading5"/>
        <w:rPr>
          <w:bCs/>
        </w:rPr>
      </w:pPr>
      <w:r w:rsidRPr="00D26735">
        <w:t>IV.  DESIGN/EQUIPMENT PARAMETER(S)</w:t>
      </w:r>
    </w:p>
    <w:p w14:paraId="5940C47E" w14:textId="77777777" w:rsidR="00D26735" w:rsidRPr="008A2540" w:rsidRDefault="00000000" w:rsidP="00CA577F">
      <w:pPr>
        <w:spacing w:before="160" w:after="160" w:line="259" w:lineRule="auto"/>
        <w:ind w:left="360" w:hanging="360"/>
        <w:rPr>
          <w:rFonts w:eastAsia="Times New Roman" w:cs="Times New Roman"/>
          <w:b w:val="0"/>
          <w:bCs/>
          <w:sz w:val="20"/>
          <w:szCs w:val="20"/>
        </w:rPr>
      </w:pPr>
      <w:r w:rsidRPr="008A2540">
        <w:rPr>
          <w:rFonts w:eastAsia="Times New Roman" w:cs="Arial"/>
          <w:b w:val="0"/>
          <w:bCs/>
          <w:sz w:val="20"/>
          <w:szCs w:val="20"/>
        </w:rPr>
        <w:t>1.</w:t>
      </w:r>
      <w:r w:rsidRPr="008A2540">
        <w:rPr>
          <w:rFonts w:eastAsia="Times New Roman" w:cs="Arial"/>
          <w:b w:val="0"/>
          <w:bCs/>
          <w:sz w:val="20"/>
          <w:szCs w:val="20"/>
        </w:rPr>
        <w:tab/>
        <w:t xml:space="preserve">The permittee </w:t>
      </w:r>
      <w:r w:rsidRPr="008A2540">
        <w:rPr>
          <w:rFonts w:eastAsia="Times New Roman" w:cs="Times New Roman"/>
          <w:b w:val="0"/>
          <w:bCs/>
          <w:sz w:val="20"/>
          <w:szCs w:val="20"/>
        </w:rPr>
        <w:t xml:space="preserve">complying with the requirements in Item 3 of Table 2d </w:t>
      </w:r>
      <w:r w:rsidRPr="008A2540">
        <w:rPr>
          <w:rFonts w:eastAsia="Times New Roman" w:cs="Times New Roman"/>
          <w:b w:val="0"/>
          <w:bCs/>
          <w:color w:val="000000"/>
          <w:sz w:val="20"/>
          <w:szCs w:val="20"/>
        </w:rPr>
        <w:t>of</w:t>
      </w:r>
      <w:r w:rsidRPr="008A2540">
        <w:rPr>
          <w:rFonts w:eastAsia="Times New Roman" w:cs="Times New Roman"/>
          <w:b w:val="0"/>
          <w:bCs/>
          <w:sz w:val="20"/>
          <w:szCs w:val="20"/>
        </w:rPr>
        <w:t xml:space="preserve"> </w:t>
      </w:r>
      <w:r w:rsidRPr="008A2540">
        <w:rPr>
          <w:rFonts w:eastAsia="Times New Roman" w:cs="Times New Roman"/>
          <w:b w:val="0"/>
          <w:bCs/>
          <w:color w:val="000000"/>
          <w:sz w:val="20"/>
          <w:szCs w:val="20"/>
        </w:rPr>
        <w:t xml:space="preserve">40 CFR Part 63, Subpart ZZZZ and using an oxidation catalyst must comply with </w:t>
      </w:r>
      <w:r w:rsidRPr="008A2540">
        <w:rPr>
          <w:rFonts w:eastAsia="Times New Roman" w:cs="Times New Roman"/>
          <w:b w:val="0"/>
          <w:bCs/>
          <w:sz w:val="20"/>
          <w:szCs w:val="20"/>
        </w:rPr>
        <w:t xml:space="preserve">the operating limitations in </w:t>
      </w:r>
      <w:r w:rsidRPr="008A2540">
        <w:rPr>
          <w:rFonts w:eastAsia="Times New Roman" w:cs="Times New Roman"/>
          <w:b w:val="0"/>
          <w:bCs/>
          <w:color w:val="000000"/>
          <w:sz w:val="20"/>
          <w:szCs w:val="20"/>
        </w:rPr>
        <w:t>Item 2 of Table 2b of</w:t>
      </w:r>
      <w:r w:rsidRPr="008A2540">
        <w:rPr>
          <w:rFonts w:eastAsia="Times New Roman" w:cs="Times New Roman"/>
          <w:b w:val="0"/>
          <w:bCs/>
          <w:sz w:val="20"/>
          <w:szCs w:val="20"/>
        </w:rPr>
        <w:t xml:space="preserve"> </w:t>
      </w:r>
      <w:r w:rsidRPr="008A2540">
        <w:rPr>
          <w:rFonts w:eastAsia="Times New Roman" w:cs="Times New Roman"/>
          <w:b w:val="0"/>
          <w:bCs/>
          <w:color w:val="000000"/>
          <w:sz w:val="20"/>
          <w:szCs w:val="20"/>
        </w:rPr>
        <w:t>40 CFR Part 63, Subpart ZZZZ that apply to e</w:t>
      </w:r>
      <w:r w:rsidRPr="008A2540">
        <w:rPr>
          <w:rFonts w:eastAsia="Times New Roman" w:cs="Arial"/>
          <w:b w:val="0"/>
          <w:bCs/>
          <w:sz w:val="20"/>
          <w:szCs w:val="20"/>
        </w:rPr>
        <w:t xml:space="preserve">ach engine in </w:t>
      </w:r>
      <w:r w:rsidRPr="008A2540">
        <w:rPr>
          <w:rFonts w:eastAsia="Times New Roman" w:cs="Times New Roman"/>
          <w:b w:val="0"/>
          <w:bCs/>
          <w:sz w:val="20"/>
          <w:szCs w:val="20"/>
        </w:rPr>
        <w:t>FG</w:t>
      </w:r>
      <w:r w:rsidRPr="00CA577F">
        <w:rPr>
          <w:rFonts w:eastAsia="Times New Roman" w:cs="Times New Roman"/>
          <w:b w:val="0"/>
          <w:bCs/>
          <w:color w:val="ED0000"/>
          <w:sz w:val="20"/>
          <w:szCs w:val="20"/>
        </w:rPr>
        <w:t>{ID}</w:t>
      </w:r>
      <w:r w:rsidRPr="008A2540">
        <w:rPr>
          <w:rFonts w:eastAsia="Times New Roman" w:cs="Times New Roman"/>
          <w:b w:val="0"/>
          <w:bCs/>
          <w:color w:val="000000"/>
          <w:sz w:val="20"/>
          <w:szCs w:val="20"/>
        </w:rPr>
        <w:t xml:space="preserve"> as specified in the following</w:t>
      </w:r>
      <w:r w:rsidRPr="008A2540">
        <w:rPr>
          <w:rFonts w:eastAsia="Times New Roman" w:cs="Times New Roman"/>
          <w:b w:val="0"/>
          <w:bCs/>
          <w:sz w:val="20"/>
          <w:szCs w:val="20"/>
        </w:rPr>
        <w:t xml:space="preserve">:  </w:t>
      </w:r>
      <w:r w:rsidRPr="008A2540">
        <w:rPr>
          <w:rFonts w:eastAsia="Times New Roman" w:cs="Times New Roman"/>
          <w:sz w:val="20"/>
          <w:szCs w:val="20"/>
        </w:rPr>
        <w:t>(40 CFR 63.6603(a))</w:t>
      </w:r>
    </w:p>
    <w:p w14:paraId="24BEF622" w14:textId="77777777" w:rsidR="00D26735" w:rsidRPr="008A2540" w:rsidRDefault="00000000" w:rsidP="00CA577F">
      <w:pPr>
        <w:numPr>
          <w:ilvl w:val="0"/>
          <w:numId w:val="7"/>
        </w:numPr>
        <w:spacing w:before="160" w:after="160" w:line="259" w:lineRule="auto"/>
        <w:rPr>
          <w:rFonts w:eastAsia="Times New Roman" w:cs="Times New Roman"/>
          <w:sz w:val="20"/>
          <w:szCs w:val="20"/>
        </w:rPr>
      </w:pPr>
      <w:r w:rsidRPr="008A2540">
        <w:rPr>
          <w:rFonts w:eastAsia="Times New Roman" w:cs="Times New Roman"/>
          <w:b w:val="0"/>
          <w:bCs/>
          <w:sz w:val="20"/>
          <w:szCs w:val="20"/>
        </w:rPr>
        <w:t xml:space="preserve">Maintain the catalyst so that the pressure drop across the catalyst does not change by more than 2 inches of water from the pressure drop across the catalyst that was measured during the initial performance test.  </w:t>
      </w:r>
      <w:r w:rsidRPr="008A2540">
        <w:rPr>
          <w:rFonts w:eastAsia="Times New Roman" w:cs="Times New Roman"/>
          <w:sz w:val="20"/>
          <w:szCs w:val="20"/>
        </w:rPr>
        <w:t>(40 CFR Part 63, Subpart ZZZZ, Table 2b.2.a)</w:t>
      </w:r>
    </w:p>
    <w:p w14:paraId="4CF54075" w14:textId="77777777" w:rsidR="00D26735" w:rsidRPr="008A2540" w:rsidRDefault="00000000" w:rsidP="00CA577F">
      <w:pPr>
        <w:numPr>
          <w:ilvl w:val="0"/>
          <w:numId w:val="7"/>
        </w:numPr>
        <w:spacing w:before="160" w:after="160" w:line="259" w:lineRule="auto"/>
        <w:rPr>
          <w:rFonts w:eastAsia="Times New Roman" w:cs="Times New Roman"/>
          <w:sz w:val="20"/>
          <w:szCs w:val="20"/>
        </w:rPr>
      </w:pPr>
      <w:r w:rsidRPr="008A2540">
        <w:rPr>
          <w:rFonts w:eastAsia="Times New Roman" w:cs="Times New Roman"/>
          <w:b w:val="0"/>
          <w:bCs/>
          <w:sz w:val="20"/>
          <w:szCs w:val="20"/>
        </w:rPr>
        <w:t>Maintain the temperature of the exhaust so that the catalyst inlet temperature is greater than or equal to 450 </w:t>
      </w:r>
      <w:r w:rsidRPr="008A2540">
        <w:rPr>
          <w:rFonts w:eastAsia="Times New Roman" w:cs="Arial"/>
          <w:b w:val="0"/>
          <w:bCs/>
          <w:sz w:val="20"/>
          <w:szCs w:val="20"/>
        </w:rPr>
        <w:t>°</w:t>
      </w:r>
      <w:r w:rsidRPr="008A2540">
        <w:rPr>
          <w:rFonts w:eastAsia="Times New Roman" w:cs="Times New Roman"/>
          <w:b w:val="0"/>
          <w:bCs/>
          <w:sz w:val="20"/>
          <w:szCs w:val="20"/>
        </w:rPr>
        <w:t xml:space="preserve">F and less than or equal to 1350 </w:t>
      </w:r>
      <w:r w:rsidRPr="008A2540">
        <w:rPr>
          <w:rFonts w:eastAsia="Times New Roman" w:cs="Arial"/>
          <w:b w:val="0"/>
          <w:bCs/>
          <w:sz w:val="20"/>
          <w:szCs w:val="20"/>
        </w:rPr>
        <w:t>°</w:t>
      </w:r>
      <w:r w:rsidRPr="008A2540">
        <w:rPr>
          <w:rFonts w:eastAsia="Times New Roman" w:cs="Times New Roman"/>
          <w:b w:val="0"/>
          <w:bCs/>
          <w:sz w:val="20"/>
          <w:szCs w:val="20"/>
        </w:rPr>
        <w:t xml:space="preserve">F.  </w:t>
      </w:r>
      <w:r w:rsidRPr="008A2540">
        <w:rPr>
          <w:rFonts w:eastAsia="Times New Roman" w:cs="Times New Roman"/>
          <w:sz w:val="20"/>
          <w:szCs w:val="20"/>
        </w:rPr>
        <w:t>(40 CFR Part 63, Subpart ZZZZ, Table 2b.2.b)</w:t>
      </w:r>
    </w:p>
    <w:p w14:paraId="3270D34F" w14:textId="77777777" w:rsidR="00D26735" w:rsidRPr="008A2540" w:rsidRDefault="00000000" w:rsidP="00CA577F">
      <w:pPr>
        <w:numPr>
          <w:ilvl w:val="0"/>
          <w:numId w:val="11"/>
        </w:numPr>
        <w:spacing w:before="160" w:after="160" w:line="259" w:lineRule="auto"/>
        <w:ind w:left="360"/>
        <w:rPr>
          <w:rFonts w:eastAsia="Times New Roman" w:cs="Arial"/>
          <w:b w:val="0"/>
          <w:bCs/>
          <w:sz w:val="20"/>
          <w:szCs w:val="20"/>
        </w:rPr>
      </w:pPr>
      <w:r w:rsidRPr="008A2540">
        <w:rPr>
          <w:rFonts w:eastAsia="Times New Roman" w:cs="Arial"/>
          <w:b w:val="0"/>
          <w:bCs/>
          <w:sz w:val="20"/>
          <w:szCs w:val="20"/>
        </w:rPr>
        <w:t xml:space="preserve">For an existing non-emergency, non-black start CI engine greater than or equal to 300 HP that is not equipped with a closed crankcase ventilation system, the permittee must comply with either 40 CFR 63.6625(g)(1) or 40 CFR 63.6625(g)(2).  The permittee must follow the manufacturer's specified maintenance requirements for operating and maintaining the open or closed crankcase ventilation systems and replacing the crankcase filters.  </w:t>
      </w:r>
      <w:r w:rsidRPr="008A2540">
        <w:rPr>
          <w:rFonts w:eastAsia="Times New Roman" w:cs="Arial"/>
          <w:sz w:val="20"/>
          <w:szCs w:val="20"/>
        </w:rPr>
        <w:t>(40 CFR 63.6625(g))</w:t>
      </w:r>
    </w:p>
    <w:p w14:paraId="2D674A0D" w14:textId="0ECFF23C" w:rsidR="00D26735" w:rsidRPr="008A2540" w:rsidRDefault="00000000" w:rsidP="00CA577F">
      <w:pPr>
        <w:spacing w:before="160" w:after="160" w:line="259" w:lineRule="auto"/>
        <w:ind w:left="720" w:hanging="360"/>
        <w:rPr>
          <w:rFonts w:eastAsia="Times New Roman" w:cs="Arial"/>
          <w:sz w:val="20"/>
          <w:szCs w:val="20"/>
        </w:rPr>
      </w:pPr>
      <w:r w:rsidRPr="008A2540">
        <w:rPr>
          <w:rFonts w:eastAsia="Times New Roman" w:cs="Arial"/>
          <w:b w:val="0"/>
          <w:bCs/>
          <w:sz w:val="20"/>
          <w:szCs w:val="20"/>
        </w:rPr>
        <w:t>a.</w:t>
      </w:r>
      <w:r w:rsidRPr="008A2540">
        <w:rPr>
          <w:rFonts w:eastAsia="Times New Roman" w:cs="Arial"/>
          <w:b w:val="0"/>
          <w:bCs/>
          <w:sz w:val="20"/>
          <w:szCs w:val="20"/>
        </w:rPr>
        <w:tab/>
        <w:t>Install a closed crankcase ventilation system that prevents crankcase emissions from being emitted to the atmosphere, or</w:t>
      </w:r>
      <w:r w:rsidR="008A2540">
        <w:rPr>
          <w:rFonts w:eastAsia="Times New Roman" w:cs="Arial"/>
          <w:b w:val="0"/>
          <w:bCs/>
          <w:sz w:val="20"/>
          <w:szCs w:val="20"/>
        </w:rPr>
        <w:t xml:space="preserve"> </w:t>
      </w:r>
      <w:r w:rsidRPr="008A2540">
        <w:rPr>
          <w:rFonts w:eastAsia="Times New Roman" w:cs="Arial"/>
          <w:b w:val="0"/>
          <w:bCs/>
          <w:sz w:val="20"/>
          <w:szCs w:val="20"/>
        </w:rPr>
        <w:t xml:space="preserve"> </w:t>
      </w:r>
      <w:r w:rsidRPr="008A2540">
        <w:rPr>
          <w:rFonts w:eastAsia="Times New Roman" w:cs="Arial"/>
          <w:sz w:val="20"/>
          <w:szCs w:val="20"/>
        </w:rPr>
        <w:t>(40 CFR 63.6625(g)(1))</w:t>
      </w:r>
    </w:p>
    <w:p w14:paraId="6E90B215" w14:textId="77777777" w:rsidR="00D26735" w:rsidRPr="008A2540" w:rsidRDefault="00000000" w:rsidP="00CA577F">
      <w:pPr>
        <w:spacing w:before="160" w:after="160" w:line="259" w:lineRule="auto"/>
        <w:ind w:left="720" w:hanging="360"/>
        <w:rPr>
          <w:rFonts w:eastAsia="Times New Roman" w:cs="Arial"/>
          <w:sz w:val="20"/>
          <w:szCs w:val="20"/>
        </w:rPr>
      </w:pPr>
      <w:r w:rsidRPr="008A2540">
        <w:rPr>
          <w:rFonts w:eastAsia="Times New Roman" w:cs="Arial"/>
          <w:b w:val="0"/>
          <w:bCs/>
          <w:sz w:val="20"/>
          <w:szCs w:val="20"/>
        </w:rPr>
        <w:t>b.</w:t>
      </w:r>
      <w:r w:rsidRPr="008A2540">
        <w:rPr>
          <w:rFonts w:eastAsia="Times New Roman" w:cs="Arial"/>
          <w:b w:val="0"/>
          <w:bCs/>
          <w:sz w:val="20"/>
          <w:szCs w:val="20"/>
        </w:rPr>
        <w:tab/>
        <w:t xml:space="preserve">Install an open crankcase filtration emission control system that reduces emissions from the crankcase by filtering the exhaust stream to remove oil mist, particulates and metals.  </w:t>
      </w:r>
      <w:r w:rsidRPr="008A2540">
        <w:rPr>
          <w:rFonts w:eastAsia="Times New Roman" w:cs="Arial"/>
          <w:sz w:val="20"/>
          <w:szCs w:val="20"/>
        </w:rPr>
        <w:t>(40 CFR 63.6625(g)(2))</w:t>
      </w:r>
    </w:p>
    <w:p w14:paraId="42AB5CDF" w14:textId="77777777" w:rsidR="00D26735" w:rsidRPr="008A2540" w:rsidRDefault="00000000" w:rsidP="00CA577F">
      <w:pPr>
        <w:tabs>
          <w:tab w:val="left" w:pos="360"/>
        </w:tabs>
        <w:spacing w:before="160" w:after="160" w:line="259" w:lineRule="auto"/>
        <w:ind w:left="360" w:hanging="360"/>
        <w:rPr>
          <w:rFonts w:eastAsia="Times New Roman" w:cs="Times New Roman"/>
          <w:sz w:val="20"/>
          <w:szCs w:val="20"/>
        </w:rPr>
      </w:pPr>
      <w:r w:rsidRPr="00CA577F">
        <w:rPr>
          <w:rFonts w:eastAsia="Times New Roman" w:cs="Times New Roman"/>
          <w:color w:val="ED0000"/>
          <w:sz w:val="20"/>
          <w:szCs w:val="20"/>
        </w:rPr>
        <w:t>If using a CEMS:</w:t>
      </w:r>
    </w:p>
    <w:p w14:paraId="4316BDD0" w14:textId="77777777" w:rsidR="00D26735" w:rsidRPr="008A2540" w:rsidRDefault="00000000" w:rsidP="00CA577F">
      <w:pPr>
        <w:tabs>
          <w:tab w:val="left" w:pos="360"/>
        </w:tabs>
        <w:spacing w:before="160" w:after="160" w:line="259" w:lineRule="auto"/>
        <w:ind w:left="360" w:hanging="360"/>
        <w:rPr>
          <w:rFonts w:eastAsia="Times New Roman" w:cs="Times New Roman"/>
          <w:b w:val="0"/>
          <w:bCs/>
          <w:sz w:val="20"/>
          <w:szCs w:val="20"/>
        </w:rPr>
      </w:pPr>
      <w:r w:rsidRPr="008A2540">
        <w:rPr>
          <w:rFonts w:eastAsia="Times New Roman" w:cs="Times New Roman"/>
          <w:b w:val="0"/>
          <w:bCs/>
          <w:sz w:val="20"/>
          <w:szCs w:val="20"/>
        </w:rPr>
        <w:t>3.</w:t>
      </w:r>
      <w:r w:rsidRPr="008A2540">
        <w:rPr>
          <w:rFonts w:eastAsia="Times New Roman" w:cs="Times New Roman"/>
          <w:b w:val="0"/>
          <w:bCs/>
          <w:sz w:val="20"/>
          <w:szCs w:val="20"/>
        </w:rPr>
        <w:tab/>
        <w:t>For each engine in FG</w:t>
      </w:r>
      <w:r w:rsidRPr="00CA577F">
        <w:rPr>
          <w:rFonts w:eastAsia="Times New Roman" w:cs="Times New Roman"/>
          <w:b w:val="0"/>
          <w:bCs/>
          <w:color w:val="ED0000"/>
          <w:sz w:val="20"/>
          <w:szCs w:val="20"/>
        </w:rPr>
        <w:t>{ID}</w:t>
      </w:r>
      <w:r w:rsidRPr="008A2540">
        <w:rPr>
          <w:rFonts w:eastAsia="Times New Roman" w:cs="Times New Roman"/>
          <w:b w:val="0"/>
          <w:bCs/>
          <w:sz w:val="20"/>
          <w:szCs w:val="20"/>
        </w:rPr>
        <w:t>, the permittee must install, operate, and maintain a CEMS to monitor CO and either O</w:t>
      </w:r>
      <w:r w:rsidRPr="008A2540">
        <w:rPr>
          <w:rFonts w:eastAsia="Times New Roman" w:cs="Times New Roman"/>
          <w:b w:val="0"/>
          <w:bCs/>
          <w:sz w:val="20"/>
          <w:szCs w:val="20"/>
          <w:vertAlign w:val="subscript"/>
        </w:rPr>
        <w:t xml:space="preserve">2 </w:t>
      </w:r>
      <w:r w:rsidRPr="008A2540">
        <w:rPr>
          <w:rFonts w:eastAsia="Times New Roman" w:cs="Times New Roman"/>
          <w:b w:val="0"/>
          <w:bCs/>
          <w:sz w:val="20"/>
          <w:szCs w:val="20"/>
        </w:rPr>
        <w:t>or CO</w:t>
      </w:r>
      <w:r w:rsidRPr="008A2540">
        <w:rPr>
          <w:rFonts w:eastAsia="Times New Roman" w:cs="Times New Roman"/>
          <w:b w:val="0"/>
          <w:bCs/>
          <w:sz w:val="20"/>
          <w:szCs w:val="20"/>
          <w:vertAlign w:val="subscript"/>
        </w:rPr>
        <w:t>2</w:t>
      </w:r>
      <w:r w:rsidRPr="008A2540">
        <w:rPr>
          <w:rFonts w:eastAsia="Times New Roman" w:cs="Times New Roman"/>
          <w:b w:val="0"/>
          <w:bCs/>
          <w:sz w:val="20"/>
          <w:szCs w:val="20"/>
        </w:rPr>
        <w:t xml:space="preserve"> according to the following: </w:t>
      </w:r>
    </w:p>
    <w:p w14:paraId="5A7CB67E" w14:textId="77777777" w:rsidR="00D26735" w:rsidRPr="008A2540" w:rsidRDefault="00000000" w:rsidP="00CA577F">
      <w:pPr>
        <w:numPr>
          <w:ilvl w:val="0"/>
          <w:numId w:val="16"/>
        </w:numPr>
        <w:spacing w:before="160" w:after="160" w:line="259" w:lineRule="auto"/>
        <w:rPr>
          <w:rFonts w:eastAsia="Times New Roman" w:cs="Times New Roman"/>
          <w:b w:val="0"/>
          <w:bCs/>
          <w:sz w:val="20"/>
          <w:szCs w:val="20"/>
        </w:rPr>
      </w:pPr>
      <w:bookmarkStart w:id="5" w:name="_Hlk67317412"/>
      <w:r w:rsidRPr="008A2540">
        <w:rPr>
          <w:rFonts w:eastAsia="Times New Roman" w:cs="Times New Roman"/>
          <w:b w:val="0"/>
          <w:bCs/>
          <w:sz w:val="20"/>
          <w:szCs w:val="20"/>
        </w:rPr>
        <w:lastRenderedPageBreak/>
        <w:t>Each CEMS must be installed, operated, and maintained according to the applicable performance specifications of 40 CFR Part 60, Appendix B</w:t>
      </w:r>
      <w:r w:rsidRPr="008A2540">
        <w:rPr>
          <w:rFonts w:eastAsia="Times New Roman" w:cs="Times New Roman"/>
          <w:sz w:val="20"/>
          <w:szCs w:val="20"/>
        </w:rPr>
        <w:t>.  (40 CFR 63.6625(a)(1))</w:t>
      </w:r>
    </w:p>
    <w:bookmarkEnd w:id="5"/>
    <w:p w14:paraId="7D71E91F" w14:textId="77777777" w:rsidR="00D26735" w:rsidRPr="008A2540" w:rsidRDefault="00000000" w:rsidP="00CA577F">
      <w:pPr>
        <w:numPr>
          <w:ilvl w:val="0"/>
          <w:numId w:val="16"/>
        </w:numPr>
        <w:spacing w:before="160" w:after="160" w:line="259" w:lineRule="auto"/>
        <w:rPr>
          <w:rFonts w:eastAsia="Times New Roman" w:cs="Times New Roman"/>
          <w:b w:val="0"/>
          <w:bCs/>
          <w:sz w:val="20"/>
          <w:szCs w:val="20"/>
        </w:rPr>
      </w:pPr>
      <w:r w:rsidRPr="008A2540">
        <w:rPr>
          <w:rFonts w:eastAsia="Times New Roman" w:cs="Times New Roman"/>
          <w:b w:val="0"/>
          <w:bCs/>
          <w:sz w:val="20"/>
          <w:szCs w:val="20"/>
        </w:rPr>
        <w:t xml:space="preserve">As specified in 40 CFR 63.8(c)(4)(ii), each CEMS must complete a minimum of one cycle of operation (sampling, analyzing, and data recording) for each successive 15-minute period.  The CEMS must have at least two data points, with each representing a different 15-minute period, to have a valid hour of data.  </w:t>
      </w:r>
      <w:r w:rsidRPr="008A2540">
        <w:rPr>
          <w:rFonts w:eastAsia="Times New Roman" w:cs="Times New Roman"/>
          <w:sz w:val="20"/>
          <w:szCs w:val="20"/>
        </w:rPr>
        <w:t>(40 CFR 63.6625(a)(3))</w:t>
      </w:r>
    </w:p>
    <w:p w14:paraId="160932F0" w14:textId="77777777" w:rsidR="00D26735" w:rsidRPr="008A2540" w:rsidRDefault="00000000" w:rsidP="00CA577F">
      <w:pPr>
        <w:numPr>
          <w:ilvl w:val="0"/>
          <w:numId w:val="16"/>
        </w:numPr>
        <w:spacing w:before="160" w:after="160" w:line="259" w:lineRule="auto"/>
        <w:rPr>
          <w:rFonts w:eastAsia="Times New Roman" w:cs="Times New Roman"/>
          <w:b w:val="0"/>
          <w:bCs/>
          <w:sz w:val="20"/>
          <w:szCs w:val="20"/>
        </w:rPr>
      </w:pPr>
      <w:r w:rsidRPr="008A2540">
        <w:rPr>
          <w:rFonts w:eastAsia="Times New Roman" w:cs="Times New Roman"/>
          <w:b w:val="0"/>
          <w:bCs/>
          <w:sz w:val="20"/>
          <w:szCs w:val="20"/>
        </w:rPr>
        <w:t>The CEMS data must be reduced as specified in 40 CFR 63.8(g)(2) and recorded in parts per million or parts per billion (as appropriate for the applicable limitation) at 15 percent oxygen or the equivalent CO</w:t>
      </w:r>
      <w:r w:rsidRPr="008A2540">
        <w:rPr>
          <w:rFonts w:eastAsia="Times New Roman" w:cs="Times New Roman"/>
          <w:b w:val="0"/>
          <w:bCs/>
          <w:sz w:val="20"/>
          <w:szCs w:val="20"/>
          <w:vertAlign w:val="subscript"/>
        </w:rPr>
        <w:t>2</w:t>
      </w:r>
      <w:r w:rsidRPr="008A2540">
        <w:rPr>
          <w:rFonts w:eastAsia="Times New Roman" w:cs="Times New Roman"/>
          <w:b w:val="0"/>
          <w:bCs/>
          <w:sz w:val="20"/>
          <w:szCs w:val="20"/>
        </w:rPr>
        <w:t xml:space="preserve"> concentration.  </w:t>
      </w:r>
      <w:r w:rsidRPr="008A2540">
        <w:rPr>
          <w:rFonts w:eastAsia="Times New Roman" w:cs="Times New Roman"/>
          <w:sz w:val="20"/>
          <w:szCs w:val="20"/>
        </w:rPr>
        <w:t>(40 CFR 63.6625(a)(4))</w:t>
      </w:r>
    </w:p>
    <w:p w14:paraId="79F3F195" w14:textId="77777777" w:rsidR="00D26735" w:rsidRPr="008A2540" w:rsidRDefault="00000000" w:rsidP="00CA577F">
      <w:pPr>
        <w:spacing w:before="160" w:after="160" w:line="259" w:lineRule="auto"/>
        <w:ind w:left="360"/>
        <w:rPr>
          <w:rFonts w:eastAsia="Times New Roman" w:cs="Times New Roman"/>
          <w:sz w:val="20"/>
          <w:szCs w:val="20"/>
        </w:rPr>
      </w:pPr>
      <w:r w:rsidRPr="008A2540">
        <w:rPr>
          <w:rFonts w:eastAsia="Times New Roman" w:cs="Times New Roman"/>
          <w:b w:val="0"/>
          <w:bCs/>
          <w:sz w:val="20"/>
          <w:szCs w:val="20"/>
        </w:rPr>
        <w:t xml:space="preserve">If meeting the requirement to reduce CO emissions, the CEMS must be installed at both the inlet and outlet of the control device.  If meeting a requirement to limit the concentration of CO, the CEMS must be installed at the outlet of the control device.  </w:t>
      </w:r>
      <w:r w:rsidRPr="008A2540">
        <w:rPr>
          <w:rFonts w:eastAsia="Times New Roman" w:cs="Times New Roman"/>
          <w:sz w:val="20"/>
          <w:szCs w:val="20"/>
        </w:rPr>
        <w:t>(40 CFR 63.6625(a))</w:t>
      </w:r>
    </w:p>
    <w:p w14:paraId="5D49B225" w14:textId="77777777" w:rsidR="00D26735" w:rsidRPr="008A2540" w:rsidRDefault="00000000" w:rsidP="00CA577F">
      <w:pPr>
        <w:tabs>
          <w:tab w:val="left" w:pos="360"/>
        </w:tabs>
        <w:spacing w:before="160" w:after="160" w:line="259" w:lineRule="auto"/>
        <w:ind w:left="360" w:hanging="360"/>
        <w:rPr>
          <w:rFonts w:eastAsia="Times New Roman" w:cs="Times New Roman"/>
          <w:sz w:val="20"/>
          <w:szCs w:val="20"/>
        </w:rPr>
      </w:pPr>
      <w:r w:rsidRPr="00CA577F">
        <w:rPr>
          <w:rFonts w:eastAsia="Times New Roman" w:cs="Times New Roman"/>
          <w:color w:val="ED0000"/>
          <w:sz w:val="20"/>
          <w:szCs w:val="20"/>
        </w:rPr>
        <w:t>OR</w:t>
      </w:r>
    </w:p>
    <w:p w14:paraId="6F442130" w14:textId="77777777" w:rsidR="00D26735" w:rsidRPr="008A2540" w:rsidRDefault="00000000" w:rsidP="00CA577F">
      <w:pPr>
        <w:tabs>
          <w:tab w:val="left" w:pos="360"/>
        </w:tabs>
        <w:spacing w:before="160" w:after="160" w:line="259" w:lineRule="auto"/>
        <w:ind w:left="360" w:hanging="360"/>
        <w:rPr>
          <w:rFonts w:eastAsia="Times New Roman" w:cs="Times New Roman"/>
          <w:sz w:val="20"/>
          <w:szCs w:val="20"/>
        </w:rPr>
      </w:pPr>
      <w:r w:rsidRPr="00CA577F">
        <w:rPr>
          <w:rFonts w:eastAsia="Times New Roman" w:cs="Times New Roman"/>
          <w:color w:val="ED0000"/>
          <w:sz w:val="20"/>
          <w:szCs w:val="20"/>
        </w:rPr>
        <w:t>If using a CPMS:</w:t>
      </w:r>
    </w:p>
    <w:p w14:paraId="23BA0FEC" w14:textId="77777777" w:rsidR="00D26735" w:rsidRPr="008A2540" w:rsidRDefault="00000000" w:rsidP="00CA577F">
      <w:pPr>
        <w:tabs>
          <w:tab w:val="left" w:pos="360"/>
        </w:tabs>
        <w:spacing w:before="160" w:after="160" w:line="259" w:lineRule="auto"/>
        <w:ind w:left="360" w:hanging="360"/>
        <w:rPr>
          <w:rFonts w:eastAsia="Times New Roman" w:cs="Times New Roman"/>
          <w:sz w:val="20"/>
          <w:szCs w:val="20"/>
        </w:rPr>
      </w:pPr>
      <w:r w:rsidRPr="008A2540">
        <w:rPr>
          <w:rFonts w:eastAsia="Times New Roman" w:cs="Times New Roman"/>
          <w:b w:val="0"/>
          <w:bCs/>
          <w:sz w:val="20"/>
          <w:szCs w:val="20"/>
        </w:rPr>
        <w:t>3.</w:t>
      </w:r>
      <w:r w:rsidRPr="008A2540">
        <w:rPr>
          <w:rFonts w:eastAsia="Times New Roman" w:cs="Times New Roman"/>
          <w:b w:val="0"/>
          <w:bCs/>
          <w:sz w:val="20"/>
          <w:szCs w:val="20"/>
        </w:rPr>
        <w:tab/>
        <w:t>For each engine in FG</w:t>
      </w:r>
      <w:r w:rsidRPr="00CA577F">
        <w:rPr>
          <w:rFonts w:eastAsia="Times New Roman" w:cs="Times New Roman"/>
          <w:b w:val="0"/>
          <w:bCs/>
          <w:color w:val="ED0000"/>
          <w:sz w:val="20"/>
          <w:szCs w:val="20"/>
        </w:rPr>
        <w:t>{ID}</w:t>
      </w:r>
      <w:r w:rsidRPr="008A2540">
        <w:rPr>
          <w:rFonts w:eastAsia="Times New Roman" w:cs="Times New Roman"/>
          <w:b w:val="0"/>
          <w:bCs/>
          <w:sz w:val="20"/>
          <w:szCs w:val="20"/>
        </w:rPr>
        <w:t xml:space="preserve">, the permittee shall install, operate, and maintain each CPMS in continuous operation according to the procedures in the site-specific monitoring plan and according to the following requirements:  </w:t>
      </w:r>
      <w:r w:rsidRPr="008A2540">
        <w:rPr>
          <w:rFonts w:eastAsia="Times New Roman" w:cs="Times New Roman"/>
          <w:sz w:val="20"/>
          <w:szCs w:val="20"/>
        </w:rPr>
        <w:t>(40 CFR 63.6625(b)(2))</w:t>
      </w:r>
    </w:p>
    <w:p w14:paraId="34019059" w14:textId="77777777" w:rsidR="00D26735" w:rsidRPr="008A2540" w:rsidRDefault="00000000" w:rsidP="00CA577F">
      <w:pPr>
        <w:numPr>
          <w:ilvl w:val="0"/>
          <w:numId w:val="19"/>
        </w:numPr>
        <w:spacing w:before="160" w:after="160" w:line="259" w:lineRule="auto"/>
        <w:rPr>
          <w:rFonts w:eastAsia="Times New Roman" w:cs="Times New Roman"/>
          <w:sz w:val="20"/>
          <w:szCs w:val="20"/>
        </w:rPr>
      </w:pPr>
      <w:r w:rsidRPr="008A2540">
        <w:rPr>
          <w:rFonts w:eastAsia="Times New Roman" w:cs="Times New Roman"/>
          <w:b w:val="0"/>
          <w:bCs/>
          <w:sz w:val="20"/>
          <w:szCs w:val="20"/>
        </w:rPr>
        <w:t xml:space="preserve">The CPMS must collect data at least once every 15 minutes (see also 40 CFR 63.6635).  </w:t>
      </w:r>
      <w:r w:rsidRPr="008A2540">
        <w:rPr>
          <w:rFonts w:eastAsia="Times New Roman" w:cs="Times New Roman"/>
          <w:sz w:val="20"/>
          <w:szCs w:val="20"/>
        </w:rPr>
        <w:t>(40 CFR 63.6625(b)(3))</w:t>
      </w:r>
    </w:p>
    <w:p w14:paraId="3B0B8857" w14:textId="3CB34780" w:rsidR="00D26735" w:rsidRPr="008A2540" w:rsidRDefault="00000000" w:rsidP="00CA577F">
      <w:pPr>
        <w:numPr>
          <w:ilvl w:val="0"/>
          <w:numId w:val="19"/>
        </w:numPr>
        <w:spacing w:before="160" w:after="160" w:line="259" w:lineRule="auto"/>
        <w:rPr>
          <w:rFonts w:eastAsia="Times New Roman" w:cs="Times New Roman"/>
          <w:b w:val="0"/>
          <w:bCs/>
          <w:sz w:val="20"/>
          <w:szCs w:val="20"/>
        </w:rPr>
      </w:pPr>
      <w:r w:rsidRPr="008A2540">
        <w:rPr>
          <w:rFonts w:eastAsia="Times New Roman" w:cs="Times New Roman"/>
          <w:b w:val="0"/>
          <w:bCs/>
          <w:sz w:val="20"/>
          <w:szCs w:val="20"/>
        </w:rPr>
        <w:t>For a CPMS measuring temperature range, the temperature sensor must have a minimum tolerance of 2.8</w:t>
      </w:r>
      <w:r w:rsidR="00CA577F">
        <w:rPr>
          <w:rFonts w:eastAsia="Times New Roman" w:cs="Times New Roman"/>
          <w:b w:val="0"/>
          <w:bCs/>
          <w:sz w:val="20"/>
          <w:szCs w:val="20"/>
        </w:rPr>
        <w:t> </w:t>
      </w:r>
      <w:r w:rsidRPr="008A2540">
        <w:rPr>
          <w:rFonts w:eastAsia="Times New Roman" w:cs="Arial"/>
          <w:b w:val="0"/>
          <w:bCs/>
          <w:sz w:val="20"/>
          <w:szCs w:val="20"/>
        </w:rPr>
        <w:t>°</w:t>
      </w:r>
      <w:r w:rsidRPr="008A2540">
        <w:rPr>
          <w:rFonts w:eastAsia="Times New Roman" w:cs="Times New Roman"/>
          <w:b w:val="0"/>
          <w:bCs/>
          <w:sz w:val="20"/>
          <w:szCs w:val="20"/>
        </w:rPr>
        <w:t xml:space="preserve">C (5 </w:t>
      </w:r>
      <w:r w:rsidRPr="008A2540">
        <w:rPr>
          <w:rFonts w:eastAsia="Times New Roman" w:cs="Arial"/>
          <w:b w:val="0"/>
          <w:bCs/>
          <w:sz w:val="20"/>
          <w:szCs w:val="20"/>
        </w:rPr>
        <w:t>°</w:t>
      </w:r>
      <w:r w:rsidRPr="008A2540">
        <w:rPr>
          <w:rFonts w:eastAsia="Times New Roman" w:cs="Times New Roman"/>
          <w:b w:val="0"/>
          <w:bCs/>
          <w:sz w:val="20"/>
          <w:szCs w:val="20"/>
        </w:rPr>
        <w:t xml:space="preserve">F) or 1 percent of the measurement range, whichever is larger.  </w:t>
      </w:r>
      <w:r w:rsidRPr="008A2540">
        <w:rPr>
          <w:rFonts w:eastAsia="Times New Roman" w:cs="Times New Roman"/>
          <w:sz w:val="20"/>
          <w:szCs w:val="20"/>
        </w:rPr>
        <w:t>(40 CFR 63.6625(b)(4))</w:t>
      </w:r>
    </w:p>
    <w:p w14:paraId="447A3B8F" w14:textId="77777777" w:rsidR="00D26735" w:rsidRPr="008A2540" w:rsidRDefault="00000000" w:rsidP="00CA577F">
      <w:pPr>
        <w:numPr>
          <w:ilvl w:val="0"/>
          <w:numId w:val="19"/>
        </w:numPr>
        <w:spacing w:before="160" w:after="160" w:line="259" w:lineRule="auto"/>
        <w:rPr>
          <w:rFonts w:eastAsia="Times New Roman" w:cs="Times New Roman"/>
          <w:b w:val="0"/>
          <w:bCs/>
          <w:sz w:val="20"/>
          <w:szCs w:val="20"/>
        </w:rPr>
      </w:pPr>
      <w:r w:rsidRPr="008A2540">
        <w:rPr>
          <w:rFonts w:eastAsia="Times New Roman" w:cs="Times New Roman"/>
          <w:b w:val="0"/>
          <w:bCs/>
          <w:sz w:val="20"/>
          <w:szCs w:val="20"/>
        </w:rPr>
        <w:t xml:space="preserve">Conduct the CPMS equipment performance evaluation, system accuracy audits, or other audit procedures specified in the site-specific monitoring plan at least annually.  </w:t>
      </w:r>
      <w:r w:rsidRPr="008A2540">
        <w:rPr>
          <w:rFonts w:eastAsia="Times New Roman" w:cs="Times New Roman"/>
          <w:sz w:val="20"/>
          <w:szCs w:val="20"/>
        </w:rPr>
        <w:t>(40 CFR 63.6625(b)(5))</w:t>
      </w:r>
    </w:p>
    <w:p w14:paraId="204BC181" w14:textId="77777777" w:rsidR="00D26735" w:rsidRPr="008A2540" w:rsidRDefault="00000000" w:rsidP="00CA577F">
      <w:pPr>
        <w:numPr>
          <w:ilvl w:val="0"/>
          <w:numId w:val="19"/>
        </w:numPr>
        <w:spacing w:before="160" w:after="160" w:line="259" w:lineRule="auto"/>
        <w:rPr>
          <w:rFonts w:eastAsia="Times New Roman" w:cs="Times New Roman"/>
          <w:sz w:val="20"/>
          <w:szCs w:val="20"/>
        </w:rPr>
      </w:pPr>
      <w:r w:rsidRPr="008A2540">
        <w:rPr>
          <w:rFonts w:eastAsia="Times New Roman" w:cs="Times New Roman"/>
          <w:b w:val="0"/>
          <w:bCs/>
          <w:sz w:val="20"/>
          <w:szCs w:val="20"/>
        </w:rPr>
        <w:t xml:space="preserve">Conduct a performance evaluation of each CPMS in accordance with the site-specific monitoring plan.  </w:t>
      </w:r>
      <w:r w:rsidRPr="008A2540">
        <w:rPr>
          <w:rFonts w:eastAsia="Times New Roman" w:cs="Times New Roman"/>
          <w:sz w:val="20"/>
          <w:szCs w:val="20"/>
        </w:rPr>
        <w:t>(40 CFR 63.6625(b)(6))</w:t>
      </w:r>
    </w:p>
    <w:p w14:paraId="034559D8" w14:textId="77777777" w:rsidR="00D26735" w:rsidRPr="00D26735" w:rsidRDefault="00000000" w:rsidP="008A2540">
      <w:pPr>
        <w:pStyle w:val="Heading5"/>
        <w:spacing w:after="20"/>
        <w:rPr>
          <w:bCs/>
        </w:rPr>
      </w:pPr>
      <w:r w:rsidRPr="00D26735">
        <w:t>V.  TESTING/SAMPLING</w:t>
      </w:r>
    </w:p>
    <w:p w14:paraId="16946A8B" w14:textId="77777777" w:rsidR="00D26735" w:rsidRPr="008A2540" w:rsidRDefault="00000000" w:rsidP="008A2540">
      <w:pPr>
        <w:spacing w:before="20" w:after="160" w:line="259" w:lineRule="auto"/>
        <w:rPr>
          <w:rFonts w:eastAsia="Times New Roman" w:cs="Times New Roman"/>
          <w:b w:val="0"/>
          <w:bCs/>
          <w:sz w:val="20"/>
          <w:szCs w:val="20"/>
        </w:rPr>
      </w:pPr>
      <w:r w:rsidRPr="008A2540">
        <w:rPr>
          <w:rFonts w:eastAsia="Times New Roman" w:cs="Times New Roman"/>
          <w:b w:val="0"/>
          <w:bCs/>
          <w:sz w:val="20"/>
          <w:szCs w:val="20"/>
        </w:rPr>
        <w:t>Records shall be maintained on file for a period of five years.  (R 336.1213(3)(b)(ii))</w:t>
      </w:r>
    </w:p>
    <w:p w14:paraId="561BFCA3" w14:textId="77777777" w:rsidR="00D26735" w:rsidRPr="008A2540" w:rsidRDefault="00000000" w:rsidP="008A2540">
      <w:pPr>
        <w:tabs>
          <w:tab w:val="left" w:pos="360"/>
        </w:tabs>
        <w:spacing w:before="120" w:after="160" w:line="259" w:lineRule="auto"/>
        <w:ind w:left="360" w:hanging="360"/>
        <w:rPr>
          <w:rFonts w:eastAsia="Times New Roman" w:cs="Times New Roman"/>
          <w:sz w:val="20"/>
          <w:szCs w:val="20"/>
        </w:rPr>
      </w:pPr>
      <w:r w:rsidRPr="008A2540">
        <w:rPr>
          <w:rFonts w:eastAsia="Times New Roman" w:cs="Times New Roman"/>
          <w:b w:val="0"/>
          <w:bCs/>
          <w:sz w:val="20"/>
          <w:szCs w:val="20"/>
        </w:rPr>
        <w:t>1.</w:t>
      </w:r>
      <w:r w:rsidRPr="008A2540">
        <w:rPr>
          <w:rFonts w:eastAsia="Times New Roman" w:cs="Times New Roman"/>
          <w:b w:val="0"/>
          <w:bCs/>
          <w:sz w:val="20"/>
          <w:szCs w:val="20"/>
        </w:rPr>
        <w:tab/>
        <w:t>The permittee must conduct subsequent performance tests every 8,760 hours of operation or 3 years, whichever comes first, according to the requirements specified in Table 4 of 40 CFR Part 63, Subpart ZZZZ.  The permittee is not required to start up each engine in FG</w:t>
      </w:r>
      <w:r w:rsidRPr="00CA577F">
        <w:rPr>
          <w:rFonts w:eastAsia="Times New Roman" w:cs="Times New Roman"/>
          <w:b w:val="0"/>
          <w:bCs/>
          <w:color w:val="ED0000"/>
          <w:sz w:val="20"/>
          <w:szCs w:val="20"/>
        </w:rPr>
        <w:t xml:space="preserve">{ID} </w:t>
      </w:r>
      <w:r w:rsidRPr="008A2540">
        <w:rPr>
          <w:rFonts w:eastAsia="Times New Roman" w:cs="Times New Roman"/>
          <w:b w:val="0"/>
          <w:bCs/>
          <w:sz w:val="20"/>
          <w:szCs w:val="20"/>
        </w:rPr>
        <w:t xml:space="preserve">solely to conduct the performance test.  If the engine is non-operational, the permittee can conduct the performance test when the engine is started up again.  For each performance test, three separate test runs must be conducted as specified in 40 CFR 63.7(e)(3).  Each test run must last at least 1 hour, unless otherwise specified.  If determining compliance with the percent reduction requirement, the permittee must use the equations specified in 40 CFR 63.6620(e).  The engine percent load during the performance test must be determined by documenting the calculations, assumptions, and measurement devices used to measure or estimate the percent load in a specific application.  </w:t>
      </w:r>
      <w:r w:rsidRPr="008A2540">
        <w:rPr>
          <w:rFonts w:eastAsia="Times New Roman" w:cs="Times New Roman"/>
          <w:sz w:val="20"/>
          <w:szCs w:val="20"/>
        </w:rPr>
        <w:t>(40 CFR 63.6620(a), (b), (d), (e) and (i), 40 CFR 63.6640(a), 40 CFR Part 63, Subpart ZZZZ, Table 3.4, Table 4.1, Table 4.3 and Table 6.10.a)</w:t>
      </w:r>
    </w:p>
    <w:p w14:paraId="48C1166A" w14:textId="11F04B69" w:rsidR="00D26735" w:rsidRPr="008A2540" w:rsidRDefault="00000000" w:rsidP="008A2540">
      <w:pPr>
        <w:tabs>
          <w:tab w:val="left" w:pos="360"/>
        </w:tabs>
        <w:spacing w:before="120" w:after="160" w:line="259" w:lineRule="auto"/>
        <w:ind w:left="360" w:hanging="360"/>
        <w:rPr>
          <w:rFonts w:eastAsia="Times New Roman" w:cs="Times New Roman"/>
          <w:sz w:val="20"/>
          <w:szCs w:val="20"/>
        </w:rPr>
      </w:pPr>
      <w:r w:rsidRPr="008A2540">
        <w:rPr>
          <w:rFonts w:eastAsia="Times New Roman" w:cs="Times New Roman"/>
          <w:b w:val="0"/>
          <w:bCs/>
          <w:sz w:val="20"/>
          <w:szCs w:val="20"/>
        </w:rPr>
        <w:t>2.</w:t>
      </w:r>
      <w:r w:rsidRPr="008A2540">
        <w:rPr>
          <w:rFonts w:eastAsia="Times New Roman" w:cs="Times New Roman"/>
          <w:b w:val="0"/>
          <w:bCs/>
          <w:sz w:val="20"/>
          <w:szCs w:val="20"/>
        </w:rPr>
        <w:tab/>
        <w:t xml:space="preserve">If the catalyst is changed, the permittee must reestablish the operating parameters measured during the initial performance test.  When reestablishing the values of the operating parameters, the permittee must also conduct a performance test to demonstrate meeting the required emission limitation applicable in SC I.1.  </w:t>
      </w:r>
      <w:r w:rsidRPr="008A2540">
        <w:rPr>
          <w:rFonts w:eastAsia="Times New Roman" w:cs="Times New Roman"/>
          <w:sz w:val="20"/>
          <w:szCs w:val="20"/>
        </w:rPr>
        <w:t>(40</w:t>
      </w:r>
      <w:r w:rsidR="008A2540" w:rsidRPr="00D26735">
        <w:rPr>
          <w:rFonts w:eastAsia="Times New Roman" w:cs="Arial"/>
          <w:color w:val="000000"/>
          <w:sz w:val="20"/>
          <w:szCs w:val="20"/>
        </w:rPr>
        <w:t> </w:t>
      </w:r>
      <w:r w:rsidRPr="008A2540">
        <w:rPr>
          <w:rFonts w:eastAsia="Times New Roman" w:cs="Times New Roman"/>
          <w:sz w:val="20"/>
          <w:szCs w:val="20"/>
        </w:rPr>
        <w:t>CFR 63.6640(b))</w:t>
      </w:r>
    </w:p>
    <w:p w14:paraId="4E760393" w14:textId="38557305" w:rsidR="00D26735" w:rsidRPr="008A2540" w:rsidRDefault="00000000" w:rsidP="008A2540">
      <w:pPr>
        <w:tabs>
          <w:tab w:val="left" w:pos="360"/>
        </w:tabs>
        <w:spacing w:before="120" w:after="160" w:line="259" w:lineRule="auto"/>
        <w:ind w:left="360" w:hanging="360"/>
        <w:rPr>
          <w:rFonts w:eastAsia="Times New Roman" w:cs="Times New Roman"/>
          <w:b w:val="0"/>
          <w:bCs/>
          <w:sz w:val="20"/>
          <w:szCs w:val="20"/>
        </w:rPr>
      </w:pPr>
      <w:r w:rsidRPr="008A2540">
        <w:rPr>
          <w:rFonts w:eastAsia="Times New Roman" w:cs="Times New Roman"/>
          <w:b w:val="0"/>
          <w:bCs/>
          <w:sz w:val="20"/>
          <w:szCs w:val="20"/>
        </w:rPr>
        <w:t>3.</w:t>
      </w:r>
      <w:r w:rsidRPr="008A2540">
        <w:rPr>
          <w:rFonts w:eastAsia="Times New Roman" w:cs="Times New Roman"/>
          <w:b w:val="0"/>
          <w:bCs/>
          <w:sz w:val="20"/>
          <w:szCs w:val="20"/>
        </w:rPr>
        <w:tab/>
        <w:t>The permittee shall submit a Notification of Intent to the Administrator to conduct a performance test at least 60 days before the performance test is initially scheduled to begin to allow the Administrator, upon request, to review and approve the site-specific test plan and to have an observer present during the test, as required in 40</w:t>
      </w:r>
      <w:r w:rsidR="008A2540" w:rsidRPr="00D26735">
        <w:rPr>
          <w:rFonts w:eastAsia="Times New Roman" w:cs="Arial"/>
          <w:color w:val="000000"/>
          <w:sz w:val="20"/>
          <w:szCs w:val="20"/>
        </w:rPr>
        <w:t> </w:t>
      </w:r>
      <w:r w:rsidRPr="008A2540">
        <w:rPr>
          <w:rFonts w:eastAsia="Times New Roman" w:cs="Times New Roman"/>
          <w:b w:val="0"/>
          <w:bCs/>
          <w:sz w:val="20"/>
          <w:szCs w:val="20"/>
        </w:rPr>
        <w:t xml:space="preserve">CFR 63.7(b)(1).  </w:t>
      </w:r>
      <w:r w:rsidRPr="008A2540">
        <w:rPr>
          <w:rFonts w:eastAsia="Times New Roman" w:cs="Times New Roman"/>
          <w:sz w:val="20"/>
          <w:szCs w:val="20"/>
        </w:rPr>
        <w:t>(40 CFR 63.6645(g))</w:t>
      </w:r>
    </w:p>
    <w:p w14:paraId="1BAB3856" w14:textId="4627D55A" w:rsidR="00D26735" w:rsidRPr="008A2540" w:rsidRDefault="00000000" w:rsidP="008A2540">
      <w:pPr>
        <w:numPr>
          <w:ilvl w:val="0"/>
          <w:numId w:val="33"/>
        </w:numPr>
        <w:spacing w:before="120" w:after="160" w:line="259" w:lineRule="auto"/>
        <w:ind w:left="360"/>
        <w:rPr>
          <w:rFonts w:eastAsia="Times New Roman" w:cs="Arial"/>
          <w:sz w:val="20"/>
          <w:szCs w:val="20"/>
        </w:rPr>
      </w:pPr>
      <w:r w:rsidRPr="008A2540">
        <w:rPr>
          <w:rFonts w:eastAsia="Times New Roman" w:cs="Times New Roman"/>
          <w:b w:val="0"/>
          <w:bCs/>
          <w:color w:val="000000"/>
          <w:sz w:val="20"/>
          <w:szCs w:val="20"/>
        </w:rPr>
        <w:lastRenderedPageBreak/>
        <w:t xml:space="preserve">Unless an alternate schedule has been approved by the AQD, no less than 30 days prior to testing, the permittee shall submit a complete test plan to the AQD.  The AQD must approve the final plan prior to testing.  The protocol shall describe the test method(s) and the maximum routine operating conditions, including targets for key operational parameters associated with air pollution control equipment to be monitored and recorded during testing, as applicable.  </w:t>
      </w:r>
      <w:r w:rsidRPr="008A2540">
        <w:rPr>
          <w:rFonts w:eastAsia="Times New Roman" w:cs="Arial"/>
          <w:sz w:val="20"/>
          <w:szCs w:val="20"/>
        </w:rPr>
        <w:t>(</w:t>
      </w:r>
      <w:r w:rsidRPr="008A2540">
        <w:rPr>
          <w:rFonts w:eastAsia="Times New Roman" w:cs="Times New Roman"/>
          <w:sz w:val="20"/>
          <w:szCs w:val="20"/>
        </w:rPr>
        <w:t xml:space="preserve">R 336.1213(3)(a), </w:t>
      </w:r>
      <w:r w:rsidRPr="008A2540">
        <w:rPr>
          <w:rFonts w:eastAsia="Times New Roman" w:cs="Arial"/>
          <w:color w:val="000000"/>
          <w:sz w:val="20"/>
          <w:szCs w:val="20"/>
        </w:rPr>
        <w:t xml:space="preserve">R 336.2001, R 336.2003, R 336.2004, </w:t>
      </w:r>
      <w:r w:rsidRPr="008A2540">
        <w:rPr>
          <w:rFonts w:eastAsia="Times New Roman" w:cs="Arial"/>
          <w:sz w:val="20"/>
          <w:szCs w:val="20"/>
        </w:rPr>
        <w:t>40 CFR 63.7)</w:t>
      </w:r>
    </w:p>
    <w:p w14:paraId="2BF17E53" w14:textId="77777777" w:rsidR="00D26735" w:rsidRPr="008A2540" w:rsidRDefault="00000000" w:rsidP="008A2540">
      <w:pPr>
        <w:tabs>
          <w:tab w:val="left" w:pos="360"/>
        </w:tabs>
        <w:spacing w:before="120" w:after="160" w:line="259" w:lineRule="auto"/>
        <w:ind w:left="360" w:hanging="360"/>
        <w:rPr>
          <w:rFonts w:eastAsia="Times New Roman" w:cs="Times New Roman"/>
          <w:sz w:val="20"/>
          <w:szCs w:val="20"/>
        </w:rPr>
      </w:pPr>
      <w:r w:rsidRPr="00CA577F">
        <w:rPr>
          <w:rFonts w:eastAsia="Times New Roman" w:cs="Times New Roman"/>
          <w:color w:val="ED0000"/>
          <w:sz w:val="20"/>
          <w:szCs w:val="20"/>
        </w:rPr>
        <w:t xml:space="preserve">OPTIONAL: If using a CEMS </w:t>
      </w:r>
    </w:p>
    <w:p w14:paraId="6A87FF81" w14:textId="77777777" w:rsidR="00D26735" w:rsidRPr="008A2540" w:rsidRDefault="00000000" w:rsidP="008A2540">
      <w:pPr>
        <w:tabs>
          <w:tab w:val="left" w:pos="360"/>
        </w:tabs>
        <w:spacing w:before="120" w:after="160" w:line="259" w:lineRule="auto"/>
        <w:ind w:left="360" w:hanging="360"/>
        <w:rPr>
          <w:rFonts w:eastAsia="Times New Roman" w:cs="Times New Roman"/>
          <w:b w:val="0"/>
          <w:bCs/>
          <w:sz w:val="20"/>
          <w:szCs w:val="20"/>
        </w:rPr>
      </w:pPr>
      <w:r w:rsidRPr="008A2540">
        <w:rPr>
          <w:rFonts w:eastAsia="Times New Roman" w:cs="Times New Roman"/>
          <w:b w:val="0"/>
          <w:bCs/>
          <w:sz w:val="20"/>
          <w:szCs w:val="20"/>
        </w:rPr>
        <w:t>4.</w:t>
      </w:r>
      <w:r w:rsidRPr="008A2540">
        <w:rPr>
          <w:rFonts w:eastAsia="Times New Roman" w:cs="Times New Roman"/>
          <w:b w:val="0"/>
          <w:bCs/>
          <w:sz w:val="20"/>
          <w:szCs w:val="20"/>
        </w:rPr>
        <w:tab/>
        <w:t>For each engine in FG</w:t>
      </w:r>
      <w:r w:rsidRPr="00CA577F">
        <w:rPr>
          <w:rFonts w:eastAsia="Times New Roman" w:cs="Times New Roman"/>
          <w:b w:val="0"/>
          <w:bCs/>
          <w:color w:val="ED0000"/>
          <w:sz w:val="20"/>
          <w:szCs w:val="20"/>
        </w:rPr>
        <w:t>{ID}</w:t>
      </w:r>
      <w:r w:rsidRPr="008A2540">
        <w:rPr>
          <w:rFonts w:eastAsia="Times New Roman" w:cs="Times New Roman"/>
          <w:b w:val="0"/>
          <w:bCs/>
          <w:sz w:val="20"/>
          <w:szCs w:val="20"/>
        </w:rPr>
        <w:t xml:space="preserve">, the permittee shall conduct </w:t>
      </w:r>
      <w:r w:rsidRPr="00CA577F">
        <w:rPr>
          <w:rFonts w:eastAsia="Times New Roman" w:cs="Times New Roman"/>
          <w:b w:val="0"/>
          <w:bCs/>
          <w:color w:val="ED0000"/>
          <w:sz w:val="20"/>
          <w:szCs w:val="20"/>
        </w:rPr>
        <w:t xml:space="preserve">an initial performance evaluation and </w:t>
      </w:r>
      <w:r w:rsidRPr="008A2540">
        <w:rPr>
          <w:rFonts w:eastAsia="Times New Roman" w:cs="Times New Roman"/>
          <w:b w:val="0"/>
          <w:bCs/>
          <w:sz w:val="20"/>
          <w:szCs w:val="20"/>
        </w:rPr>
        <w:t xml:space="preserve">an annual relative accuracy test audit (RATA) of each CEMS according to the requirements in 40 CFR 63.8 and according to the applicable performance specifications of 40 CFR Part 60, Appendix B as well as daily and periodic data quality checks in accordance with 40 CFR Part 60, Appendix F, procedure 1.  </w:t>
      </w:r>
      <w:r w:rsidRPr="008A2540">
        <w:rPr>
          <w:rFonts w:eastAsia="Times New Roman" w:cs="Times New Roman"/>
          <w:sz w:val="20"/>
          <w:szCs w:val="20"/>
        </w:rPr>
        <w:t xml:space="preserve">(40 CFR 63.6625(a)(2), </w:t>
      </w:r>
      <w:r w:rsidRPr="00CA577F">
        <w:rPr>
          <w:rFonts w:eastAsia="Times New Roman" w:cs="Times New Roman"/>
          <w:color w:val="ED0000"/>
          <w:sz w:val="20"/>
          <w:szCs w:val="20"/>
        </w:rPr>
        <w:t xml:space="preserve">40 CFR 63.6630(a), </w:t>
      </w:r>
      <w:r w:rsidRPr="008A2540">
        <w:rPr>
          <w:rFonts w:eastAsia="Times New Roman" w:cs="Times New Roman"/>
          <w:sz w:val="20"/>
          <w:szCs w:val="20"/>
        </w:rPr>
        <w:t>40 CFR 63.6640(a), 40 CFR Part 63, Subpart ZZZZ, Table 6.3))</w:t>
      </w:r>
    </w:p>
    <w:p w14:paraId="0E76A15C" w14:textId="77777777" w:rsidR="00D26735" w:rsidRPr="00D26735" w:rsidRDefault="00000000" w:rsidP="008A2540">
      <w:pPr>
        <w:pStyle w:val="Heading5"/>
        <w:spacing w:after="20"/>
      </w:pPr>
      <w:r w:rsidRPr="00D26735">
        <w:t>VI.  MONITORING/RECORDKEEPING</w:t>
      </w:r>
    </w:p>
    <w:p w14:paraId="78190F06" w14:textId="77777777" w:rsidR="00D26735" w:rsidRPr="008A2540" w:rsidRDefault="00000000" w:rsidP="008A2540">
      <w:pPr>
        <w:spacing w:before="20" w:after="160" w:line="259" w:lineRule="auto"/>
        <w:rPr>
          <w:rFonts w:eastAsia="Times New Roman" w:cs="Times New Roman"/>
          <w:b w:val="0"/>
          <w:bCs/>
          <w:sz w:val="20"/>
          <w:szCs w:val="20"/>
        </w:rPr>
      </w:pPr>
      <w:r w:rsidRPr="008A2540">
        <w:rPr>
          <w:rFonts w:eastAsia="Times New Roman" w:cs="Times New Roman"/>
          <w:b w:val="0"/>
          <w:bCs/>
          <w:sz w:val="20"/>
          <w:szCs w:val="20"/>
        </w:rPr>
        <w:t xml:space="preserve">Records shall be maintained on file for a period of five years.  </w:t>
      </w:r>
      <w:r w:rsidRPr="008A2540">
        <w:rPr>
          <w:rFonts w:eastAsia="Times New Roman" w:cs="Times New Roman"/>
          <w:sz w:val="20"/>
          <w:szCs w:val="20"/>
        </w:rPr>
        <w:t>(R 336.1213(3)(b)(ii))</w:t>
      </w:r>
    </w:p>
    <w:p w14:paraId="7C1A35A0" w14:textId="77777777" w:rsidR="00D26735" w:rsidRPr="008A2540" w:rsidRDefault="00000000" w:rsidP="00CA577F">
      <w:pPr>
        <w:spacing w:before="160" w:after="160" w:line="259" w:lineRule="auto"/>
        <w:ind w:left="360" w:hanging="360"/>
        <w:rPr>
          <w:rFonts w:eastAsia="Times New Roman" w:cs="Times New Roman"/>
          <w:b w:val="0"/>
          <w:bCs/>
          <w:sz w:val="20"/>
          <w:szCs w:val="20"/>
        </w:rPr>
      </w:pPr>
      <w:r w:rsidRPr="008A2540">
        <w:rPr>
          <w:rFonts w:eastAsia="Times New Roman" w:cs="Times New Roman"/>
          <w:b w:val="0"/>
          <w:bCs/>
          <w:sz w:val="20"/>
          <w:szCs w:val="20"/>
        </w:rPr>
        <w:t>1.</w:t>
      </w:r>
      <w:r w:rsidRPr="008A2540">
        <w:rPr>
          <w:rFonts w:eastAsia="Times New Roman" w:cs="Times New Roman"/>
          <w:b w:val="0"/>
          <w:bCs/>
          <w:sz w:val="20"/>
          <w:szCs w:val="20"/>
        </w:rPr>
        <w:tab/>
        <w:t>For each engine in FG</w:t>
      </w:r>
      <w:r w:rsidRPr="00CA577F">
        <w:rPr>
          <w:rFonts w:eastAsia="Times New Roman" w:cs="Times New Roman"/>
          <w:b w:val="0"/>
          <w:bCs/>
          <w:color w:val="ED0000"/>
          <w:sz w:val="20"/>
          <w:szCs w:val="20"/>
        </w:rPr>
        <w:t>{ID}</w:t>
      </w:r>
      <w:r w:rsidRPr="008A2540">
        <w:rPr>
          <w:rFonts w:eastAsia="Times New Roman" w:cs="Times New Roman"/>
          <w:b w:val="0"/>
          <w:bCs/>
          <w:sz w:val="20"/>
          <w:szCs w:val="20"/>
        </w:rPr>
        <w:t xml:space="preserve">, the permittee must keep the records described as follows:  </w:t>
      </w:r>
      <w:r w:rsidRPr="008A2540">
        <w:rPr>
          <w:rFonts w:eastAsia="Times New Roman" w:cs="Times New Roman"/>
          <w:sz w:val="20"/>
          <w:szCs w:val="20"/>
        </w:rPr>
        <w:t>(40 CFR 63.6655(a)</w:t>
      </w:r>
    </w:p>
    <w:p w14:paraId="1488265A" w14:textId="77777777" w:rsidR="00D26735" w:rsidRPr="008A2540" w:rsidRDefault="00000000" w:rsidP="00CA577F">
      <w:pPr>
        <w:numPr>
          <w:ilvl w:val="0"/>
          <w:numId w:val="20"/>
        </w:numPr>
        <w:spacing w:before="160" w:after="160" w:line="259" w:lineRule="auto"/>
        <w:rPr>
          <w:rFonts w:eastAsia="Times New Roman" w:cs="Times New Roman"/>
          <w:b w:val="0"/>
          <w:bCs/>
          <w:sz w:val="20"/>
          <w:szCs w:val="20"/>
        </w:rPr>
      </w:pPr>
      <w:bookmarkStart w:id="6" w:name="_Hlk67397995"/>
      <w:r w:rsidRPr="008A2540">
        <w:rPr>
          <w:rFonts w:eastAsia="Times New Roman" w:cs="Times New Roman"/>
          <w:b w:val="0"/>
          <w:bCs/>
          <w:sz w:val="20"/>
          <w:szCs w:val="20"/>
        </w:rPr>
        <w:t xml:space="preserve">A copy of each notification and report that was submitted to comply with 40 CFR Part 63, Subpart ZZZZ, including all documentation supporting any Initial Notification or Notification of Compliance Status that was submitted according to the requirement in 40 CFR 63.10(b)(2)(xiv).  </w:t>
      </w:r>
      <w:r w:rsidRPr="008A2540">
        <w:rPr>
          <w:rFonts w:eastAsia="Times New Roman" w:cs="Times New Roman"/>
          <w:sz w:val="20"/>
          <w:szCs w:val="20"/>
        </w:rPr>
        <w:t>(40 CFR 63.6655(a)(1))</w:t>
      </w:r>
    </w:p>
    <w:p w14:paraId="4633FB79" w14:textId="77777777" w:rsidR="00D26735" w:rsidRPr="008A2540" w:rsidRDefault="00000000" w:rsidP="00CA577F">
      <w:pPr>
        <w:numPr>
          <w:ilvl w:val="0"/>
          <w:numId w:val="20"/>
        </w:numPr>
        <w:spacing w:before="160" w:after="160" w:line="259" w:lineRule="auto"/>
        <w:rPr>
          <w:rFonts w:eastAsia="Times New Roman" w:cs="Times New Roman"/>
          <w:sz w:val="20"/>
          <w:szCs w:val="20"/>
        </w:rPr>
      </w:pPr>
      <w:r w:rsidRPr="008A2540">
        <w:rPr>
          <w:rFonts w:eastAsia="Times New Roman" w:cs="Times New Roman"/>
          <w:b w:val="0"/>
          <w:bCs/>
          <w:sz w:val="20"/>
          <w:szCs w:val="20"/>
        </w:rPr>
        <w:t>Records of the occurrence and duration of each malfunction of operation (</w:t>
      </w:r>
      <w:r w:rsidRPr="008A2540">
        <w:rPr>
          <w:rFonts w:eastAsia="Times New Roman" w:cs="Times New Roman"/>
          <w:b w:val="0"/>
          <w:bCs/>
          <w:i/>
          <w:iCs/>
          <w:sz w:val="20"/>
          <w:szCs w:val="20"/>
        </w:rPr>
        <w:t>i.e.,</w:t>
      </w:r>
      <w:r w:rsidRPr="008A2540">
        <w:rPr>
          <w:rFonts w:eastAsia="Times New Roman" w:cs="Times New Roman"/>
          <w:b w:val="0"/>
          <w:bCs/>
          <w:sz w:val="20"/>
          <w:szCs w:val="20"/>
        </w:rPr>
        <w:t xml:space="preserve"> process equipment) or the air pollution control and monitoring equipment</w:t>
      </w:r>
      <w:bookmarkStart w:id="7" w:name="_Hlk39071808"/>
      <w:r w:rsidRPr="008A2540">
        <w:rPr>
          <w:rFonts w:eastAsia="Times New Roman" w:cs="Times New Roman"/>
          <w:b w:val="0"/>
          <w:bCs/>
          <w:sz w:val="20"/>
          <w:szCs w:val="20"/>
        </w:rPr>
        <w:t xml:space="preserve">.  </w:t>
      </w:r>
      <w:r w:rsidRPr="008A2540">
        <w:rPr>
          <w:rFonts w:eastAsia="Times New Roman" w:cs="Times New Roman"/>
          <w:sz w:val="20"/>
          <w:szCs w:val="20"/>
        </w:rPr>
        <w:t xml:space="preserve">(40 CFR 63.6655(a)(2)) </w:t>
      </w:r>
    </w:p>
    <w:bookmarkEnd w:id="6"/>
    <w:p w14:paraId="53433450" w14:textId="77777777" w:rsidR="00D26735" w:rsidRPr="008A2540" w:rsidRDefault="00000000" w:rsidP="00CA577F">
      <w:pPr>
        <w:numPr>
          <w:ilvl w:val="0"/>
          <w:numId w:val="20"/>
        </w:numPr>
        <w:spacing w:before="160" w:after="160" w:line="259" w:lineRule="auto"/>
        <w:rPr>
          <w:rFonts w:eastAsia="Times New Roman" w:cs="Times New Roman"/>
          <w:b w:val="0"/>
          <w:bCs/>
          <w:sz w:val="20"/>
          <w:szCs w:val="20"/>
        </w:rPr>
      </w:pPr>
      <w:r w:rsidRPr="008A2540">
        <w:rPr>
          <w:rFonts w:eastAsia="Times New Roman" w:cs="Times New Roman"/>
          <w:b w:val="0"/>
          <w:bCs/>
          <w:sz w:val="20"/>
          <w:szCs w:val="20"/>
        </w:rPr>
        <w:t xml:space="preserve">Records of performance tests and performance evaluations as required in 40 CFR 63.10(b)(2)(viii).  </w:t>
      </w:r>
      <w:r w:rsidRPr="008A2540">
        <w:rPr>
          <w:rFonts w:eastAsia="Times New Roman" w:cs="Times New Roman"/>
          <w:sz w:val="20"/>
          <w:szCs w:val="20"/>
        </w:rPr>
        <w:t>(40 CFR 63.6655(a)(3))</w:t>
      </w:r>
    </w:p>
    <w:p w14:paraId="543AB55B" w14:textId="77777777" w:rsidR="00D26735" w:rsidRPr="008A2540" w:rsidRDefault="00000000" w:rsidP="00CA577F">
      <w:pPr>
        <w:numPr>
          <w:ilvl w:val="0"/>
          <w:numId w:val="20"/>
        </w:numPr>
        <w:spacing w:before="160" w:after="160" w:line="259" w:lineRule="auto"/>
        <w:rPr>
          <w:rFonts w:eastAsia="Times New Roman" w:cs="Times New Roman"/>
          <w:sz w:val="20"/>
          <w:szCs w:val="20"/>
        </w:rPr>
      </w:pPr>
      <w:r w:rsidRPr="008A2540">
        <w:rPr>
          <w:rFonts w:eastAsia="Times New Roman" w:cs="Times New Roman"/>
          <w:b w:val="0"/>
          <w:bCs/>
          <w:sz w:val="20"/>
          <w:szCs w:val="20"/>
        </w:rPr>
        <w:t xml:space="preserve">Records of all required maintenance performed on the air pollution control and monitoring equipment.  </w:t>
      </w:r>
      <w:bookmarkStart w:id="8" w:name="_Hlk87256082"/>
      <w:r w:rsidRPr="008A2540">
        <w:rPr>
          <w:rFonts w:eastAsia="Times New Roman" w:cs="Times New Roman"/>
          <w:sz w:val="20"/>
          <w:szCs w:val="20"/>
        </w:rPr>
        <w:t>(40 CFR 63.6655(a)(4))</w:t>
      </w:r>
      <w:bookmarkEnd w:id="8"/>
    </w:p>
    <w:p w14:paraId="6B4C4B28" w14:textId="77777777" w:rsidR="00D26735" w:rsidRPr="008A2540" w:rsidRDefault="00000000" w:rsidP="00CA577F">
      <w:pPr>
        <w:numPr>
          <w:ilvl w:val="0"/>
          <w:numId w:val="20"/>
        </w:numPr>
        <w:spacing w:before="160" w:after="160" w:line="259" w:lineRule="auto"/>
        <w:rPr>
          <w:rFonts w:eastAsia="Times New Roman" w:cs="Times New Roman"/>
          <w:sz w:val="20"/>
          <w:szCs w:val="20"/>
        </w:rPr>
      </w:pPr>
      <w:r w:rsidRPr="008A2540">
        <w:rPr>
          <w:rFonts w:eastAsia="Times New Roman" w:cs="Times New Roman"/>
          <w:b w:val="0"/>
          <w:bCs/>
          <w:sz w:val="20"/>
          <w:szCs w:val="20"/>
        </w:rPr>
        <w:t xml:space="preserve">Records of actions taken during periods of malfunction to minimize emissions in accordance with 40 CFR 63.6605(b), including corrective actions to restore malfunctioning process and air pollution control and monitoring equipment to its normal or usual manner of operation.  </w:t>
      </w:r>
      <w:r w:rsidRPr="008A2540">
        <w:rPr>
          <w:rFonts w:eastAsia="Times New Roman" w:cs="Times New Roman"/>
          <w:sz w:val="20"/>
          <w:szCs w:val="20"/>
        </w:rPr>
        <w:t>(40 CFR 63.6655(a)(5))</w:t>
      </w:r>
    </w:p>
    <w:bookmarkEnd w:id="7"/>
    <w:p w14:paraId="49AD2B2F" w14:textId="77777777" w:rsidR="00D26735" w:rsidRPr="008A2540" w:rsidRDefault="00000000" w:rsidP="00CA577F">
      <w:pPr>
        <w:numPr>
          <w:ilvl w:val="0"/>
          <w:numId w:val="30"/>
        </w:numPr>
        <w:spacing w:before="160" w:after="160" w:line="259" w:lineRule="auto"/>
        <w:ind w:left="360"/>
        <w:rPr>
          <w:rFonts w:eastAsia="Times New Roman" w:cs="Times New Roman"/>
          <w:sz w:val="20"/>
          <w:szCs w:val="20"/>
        </w:rPr>
      </w:pPr>
      <w:r w:rsidRPr="008A2540">
        <w:rPr>
          <w:rFonts w:eastAsia="Times New Roman" w:cs="Times New Roman"/>
          <w:b w:val="0"/>
          <w:bCs/>
          <w:sz w:val="20"/>
          <w:szCs w:val="20"/>
        </w:rPr>
        <w:t xml:space="preserve">To demonstrate continuous compliance, the permittee must monitor and collect data according to following:  </w:t>
      </w:r>
      <w:r w:rsidRPr="008A2540">
        <w:rPr>
          <w:rFonts w:eastAsia="Times New Roman" w:cs="Times New Roman"/>
          <w:sz w:val="20"/>
          <w:szCs w:val="20"/>
        </w:rPr>
        <w:t xml:space="preserve">(40 CFR 63.6635(a)) </w:t>
      </w:r>
    </w:p>
    <w:p w14:paraId="135E74DB" w14:textId="77777777" w:rsidR="00D26735" w:rsidRPr="008A2540" w:rsidRDefault="00000000" w:rsidP="00CA577F">
      <w:pPr>
        <w:spacing w:before="160" w:after="160" w:line="259" w:lineRule="auto"/>
        <w:ind w:left="720" w:hanging="360"/>
        <w:rPr>
          <w:rFonts w:eastAsia="Times New Roman" w:cs="Times New Roman"/>
          <w:sz w:val="20"/>
          <w:szCs w:val="20"/>
        </w:rPr>
      </w:pPr>
      <w:r w:rsidRPr="008A2540">
        <w:rPr>
          <w:rFonts w:eastAsia="Times New Roman" w:cs="Times New Roman"/>
          <w:b w:val="0"/>
          <w:bCs/>
          <w:sz w:val="20"/>
          <w:szCs w:val="20"/>
        </w:rPr>
        <w:t>a.</w:t>
      </w:r>
      <w:r w:rsidRPr="008A2540">
        <w:rPr>
          <w:rFonts w:eastAsia="Times New Roman" w:cs="Times New Roman"/>
          <w:b w:val="0"/>
          <w:bCs/>
          <w:sz w:val="20"/>
          <w:szCs w:val="20"/>
        </w:rPr>
        <w:tab/>
        <w:t xml:space="preserve">Except for monitor malfunctions, associated repairs, required performance evaluations, and required quality assurance or control activities, the permittee must monitor continuously at all times that the stationary RICE is operating.  A monitoring malfunction is any sudden, infrequent, not reasonably preventable failure of the monitoring to provide valid data.  Monitoring failures that are caused in part by poor maintenance or careless operation are not malfunctions.  </w:t>
      </w:r>
      <w:r w:rsidRPr="008A2540">
        <w:rPr>
          <w:rFonts w:eastAsia="Times New Roman" w:cs="Times New Roman"/>
          <w:sz w:val="20"/>
          <w:szCs w:val="20"/>
        </w:rPr>
        <w:t>(40 CFR 63.6635(b))</w:t>
      </w:r>
    </w:p>
    <w:p w14:paraId="29B5B3AD" w14:textId="17156222" w:rsidR="00D26735" w:rsidRPr="008A2540" w:rsidRDefault="00000000" w:rsidP="00CA577F">
      <w:pPr>
        <w:spacing w:before="160" w:after="160" w:line="259" w:lineRule="auto"/>
        <w:ind w:left="720" w:hanging="360"/>
        <w:rPr>
          <w:rFonts w:eastAsia="Times New Roman" w:cs="Times New Roman"/>
          <w:sz w:val="20"/>
          <w:szCs w:val="20"/>
        </w:rPr>
      </w:pPr>
      <w:r w:rsidRPr="008A2540">
        <w:rPr>
          <w:rFonts w:eastAsia="Times New Roman" w:cs="Times New Roman"/>
          <w:b w:val="0"/>
          <w:bCs/>
          <w:sz w:val="20"/>
          <w:szCs w:val="20"/>
        </w:rPr>
        <w:t>b.</w:t>
      </w:r>
      <w:r w:rsidRPr="008A2540">
        <w:rPr>
          <w:rFonts w:eastAsia="Times New Roman" w:cs="Times New Roman"/>
          <w:b w:val="0"/>
          <w:bCs/>
          <w:sz w:val="20"/>
          <w:szCs w:val="20"/>
        </w:rPr>
        <w:tab/>
        <w:t xml:space="preserve">The permittee may not use data recorded during monitoring malfunctions, associated repairs, and required quality assurance or control activities in data averages and calculations used to report emission or operating levels.  The permittee must, however, use all the valid data collected during all other periods. </w:t>
      </w:r>
      <w:r w:rsidR="00586825" w:rsidRPr="008A2540">
        <w:rPr>
          <w:rFonts w:eastAsia="Times New Roman" w:cs="Times New Roman"/>
          <w:b w:val="0"/>
          <w:bCs/>
          <w:sz w:val="20"/>
          <w:szCs w:val="20"/>
        </w:rPr>
        <w:t xml:space="preserve"> </w:t>
      </w:r>
      <w:r w:rsidRPr="008A2540">
        <w:rPr>
          <w:rFonts w:eastAsia="Times New Roman" w:cs="Times New Roman"/>
          <w:sz w:val="20"/>
          <w:szCs w:val="20"/>
        </w:rPr>
        <w:t>(40</w:t>
      </w:r>
      <w:r w:rsidR="008A2540" w:rsidRPr="00D26735">
        <w:rPr>
          <w:rFonts w:eastAsia="Times New Roman" w:cs="Arial"/>
          <w:color w:val="000000"/>
          <w:sz w:val="20"/>
          <w:szCs w:val="20"/>
        </w:rPr>
        <w:t> </w:t>
      </w:r>
      <w:r w:rsidRPr="008A2540">
        <w:rPr>
          <w:rFonts w:eastAsia="Times New Roman" w:cs="Times New Roman"/>
          <w:sz w:val="20"/>
          <w:szCs w:val="20"/>
        </w:rPr>
        <w:t>CFR 63.6635(c))</w:t>
      </w:r>
    </w:p>
    <w:p w14:paraId="2907A66B" w14:textId="77777777" w:rsidR="00D26735" w:rsidRPr="008A2540" w:rsidRDefault="00000000" w:rsidP="00CA577F">
      <w:pPr>
        <w:spacing w:before="160" w:after="160" w:line="259" w:lineRule="auto"/>
        <w:rPr>
          <w:rFonts w:eastAsia="Times New Roman" w:cs="Times New Roman"/>
          <w:sz w:val="20"/>
          <w:szCs w:val="20"/>
        </w:rPr>
      </w:pPr>
      <w:r w:rsidRPr="00CA577F">
        <w:rPr>
          <w:rFonts w:eastAsia="Times New Roman" w:cs="Times New Roman"/>
          <w:color w:val="ED0000"/>
          <w:sz w:val="20"/>
          <w:szCs w:val="20"/>
        </w:rPr>
        <w:t>OPTIONAL- If using a CPMS:</w:t>
      </w:r>
    </w:p>
    <w:p w14:paraId="25880D92" w14:textId="77777777" w:rsidR="00D26735" w:rsidRPr="008A2540" w:rsidRDefault="00000000" w:rsidP="00CA577F">
      <w:pPr>
        <w:tabs>
          <w:tab w:val="left" w:pos="360"/>
        </w:tabs>
        <w:spacing w:before="160" w:after="160" w:line="259" w:lineRule="auto"/>
        <w:ind w:left="360" w:hanging="360"/>
        <w:rPr>
          <w:rFonts w:eastAsia="Times New Roman" w:cs="Times New Roman"/>
          <w:b w:val="0"/>
          <w:bCs/>
          <w:sz w:val="20"/>
          <w:szCs w:val="20"/>
        </w:rPr>
      </w:pPr>
      <w:r w:rsidRPr="008A2540">
        <w:rPr>
          <w:rFonts w:eastAsia="Times New Roman" w:cs="Times New Roman"/>
          <w:b w:val="0"/>
          <w:bCs/>
          <w:sz w:val="20"/>
          <w:szCs w:val="20"/>
        </w:rPr>
        <w:t>3.</w:t>
      </w:r>
      <w:r w:rsidRPr="008A2540">
        <w:rPr>
          <w:rFonts w:eastAsia="Times New Roman" w:cs="Times New Roman"/>
          <w:b w:val="0"/>
          <w:bCs/>
          <w:sz w:val="20"/>
          <w:szCs w:val="20"/>
        </w:rPr>
        <w:tab/>
        <w:t xml:space="preserve">For each </w:t>
      </w:r>
      <w:r w:rsidRPr="00CA577F">
        <w:rPr>
          <w:rFonts w:eastAsia="Times New Roman" w:cs="Times New Roman"/>
          <w:b w:val="0"/>
          <w:bCs/>
          <w:color w:val="ED0000"/>
          <w:sz w:val="20"/>
          <w:szCs w:val="20"/>
        </w:rPr>
        <w:t xml:space="preserve">CEMS or CPMS </w:t>
      </w:r>
      <w:r w:rsidRPr="00CA577F">
        <w:rPr>
          <w:rFonts w:eastAsia="Yu Mincho" w:cs="Arial"/>
          <w:b w:val="0"/>
          <w:bCs/>
          <w:color w:val="ED0000"/>
          <w:sz w:val="20"/>
          <w:szCs w:val="20"/>
        </w:rPr>
        <w:t>{choose one}</w:t>
      </w:r>
      <w:r w:rsidRPr="008A2540">
        <w:rPr>
          <w:rFonts w:eastAsia="Times New Roman" w:cs="Times New Roman"/>
          <w:b w:val="0"/>
          <w:bCs/>
          <w:sz w:val="20"/>
          <w:szCs w:val="20"/>
        </w:rPr>
        <w:t xml:space="preserve">, the permittee must keep the records as follows: </w:t>
      </w:r>
      <w:r w:rsidRPr="008A2540">
        <w:rPr>
          <w:rFonts w:eastAsia="Times New Roman" w:cs="Times New Roman"/>
          <w:sz w:val="20"/>
          <w:szCs w:val="20"/>
        </w:rPr>
        <w:t>(40 CFR 63.6655(b))</w:t>
      </w:r>
    </w:p>
    <w:p w14:paraId="6F7D6471" w14:textId="77777777" w:rsidR="00D26735" w:rsidRPr="008A2540" w:rsidRDefault="00000000" w:rsidP="00CA577F">
      <w:pPr>
        <w:numPr>
          <w:ilvl w:val="0"/>
          <w:numId w:val="27"/>
        </w:numPr>
        <w:spacing w:before="160" w:after="160" w:line="259" w:lineRule="auto"/>
        <w:rPr>
          <w:rFonts w:eastAsia="Times New Roman" w:cs="Times New Roman"/>
          <w:b w:val="0"/>
          <w:bCs/>
          <w:sz w:val="20"/>
          <w:szCs w:val="20"/>
        </w:rPr>
      </w:pPr>
      <w:r w:rsidRPr="008A2540">
        <w:rPr>
          <w:rFonts w:eastAsia="Times New Roman" w:cs="Times New Roman"/>
          <w:b w:val="0"/>
          <w:bCs/>
          <w:sz w:val="20"/>
          <w:szCs w:val="20"/>
        </w:rPr>
        <w:t xml:space="preserve">Records described in 40 CFR 63.10(b)(2)(vi) through (xi).  </w:t>
      </w:r>
      <w:r w:rsidRPr="008A2540">
        <w:rPr>
          <w:rFonts w:eastAsia="Times New Roman" w:cs="Times New Roman"/>
          <w:sz w:val="20"/>
          <w:szCs w:val="20"/>
        </w:rPr>
        <w:t>(40 CFR 63.6655(b)(1))</w:t>
      </w:r>
    </w:p>
    <w:p w14:paraId="38832B0D" w14:textId="77777777" w:rsidR="00D26735" w:rsidRPr="008A2540" w:rsidRDefault="00000000" w:rsidP="00CA577F">
      <w:pPr>
        <w:numPr>
          <w:ilvl w:val="0"/>
          <w:numId w:val="27"/>
        </w:numPr>
        <w:spacing w:before="160" w:after="160" w:line="259" w:lineRule="auto"/>
        <w:rPr>
          <w:rFonts w:eastAsia="Times New Roman" w:cs="Times New Roman"/>
          <w:b w:val="0"/>
          <w:bCs/>
          <w:sz w:val="20"/>
          <w:szCs w:val="20"/>
        </w:rPr>
      </w:pPr>
      <w:r w:rsidRPr="008A2540">
        <w:rPr>
          <w:rFonts w:eastAsia="Times New Roman" w:cs="Times New Roman"/>
          <w:b w:val="0"/>
          <w:bCs/>
          <w:sz w:val="20"/>
          <w:szCs w:val="20"/>
        </w:rPr>
        <w:t xml:space="preserve">Previous (i.e., superseded) versions of the performance evaluation plan as required in 40 CFR 63.8(d)(3).  </w:t>
      </w:r>
      <w:r w:rsidRPr="008A2540">
        <w:rPr>
          <w:rFonts w:eastAsia="Times New Roman" w:cs="Times New Roman"/>
          <w:sz w:val="20"/>
          <w:szCs w:val="20"/>
        </w:rPr>
        <w:t>(40 CFR 63.6655(b)(2)</w:t>
      </w:r>
    </w:p>
    <w:p w14:paraId="1B17700F" w14:textId="77777777" w:rsidR="00D26735" w:rsidRPr="008A2540" w:rsidRDefault="00000000" w:rsidP="00CA577F">
      <w:pPr>
        <w:numPr>
          <w:ilvl w:val="0"/>
          <w:numId w:val="27"/>
        </w:numPr>
        <w:spacing w:before="160" w:after="160" w:line="259" w:lineRule="auto"/>
        <w:rPr>
          <w:rFonts w:eastAsia="Times New Roman" w:cs="Times New Roman"/>
          <w:sz w:val="20"/>
          <w:szCs w:val="20"/>
        </w:rPr>
      </w:pPr>
      <w:r w:rsidRPr="008A2540">
        <w:rPr>
          <w:rFonts w:eastAsia="Times New Roman" w:cs="Times New Roman"/>
          <w:b w:val="0"/>
          <w:bCs/>
          <w:sz w:val="20"/>
          <w:szCs w:val="20"/>
        </w:rPr>
        <w:t xml:space="preserve">Requests for alternatives to the relative accuracy test for </w:t>
      </w:r>
      <w:r w:rsidRPr="00CA577F">
        <w:rPr>
          <w:rFonts w:eastAsia="Times New Roman" w:cs="Times New Roman"/>
          <w:b w:val="0"/>
          <w:bCs/>
          <w:color w:val="ED0000"/>
          <w:sz w:val="20"/>
          <w:szCs w:val="20"/>
        </w:rPr>
        <w:t xml:space="preserve">CEMS or CPMS </w:t>
      </w:r>
      <w:r w:rsidRPr="00CA577F">
        <w:rPr>
          <w:rFonts w:eastAsia="Yu Mincho" w:cs="Arial"/>
          <w:b w:val="0"/>
          <w:bCs/>
          <w:color w:val="ED0000"/>
          <w:sz w:val="20"/>
          <w:szCs w:val="20"/>
        </w:rPr>
        <w:t xml:space="preserve">{choose one} </w:t>
      </w:r>
      <w:r w:rsidRPr="008A2540">
        <w:rPr>
          <w:rFonts w:eastAsia="Times New Roman" w:cs="Times New Roman"/>
          <w:b w:val="0"/>
          <w:bCs/>
          <w:sz w:val="20"/>
          <w:szCs w:val="20"/>
        </w:rPr>
        <w:t xml:space="preserve">as required in 40 CFR 63.8(f)(6)(i), if applicable.  </w:t>
      </w:r>
      <w:r w:rsidRPr="008A2540">
        <w:rPr>
          <w:rFonts w:eastAsia="Times New Roman" w:cs="Times New Roman"/>
          <w:sz w:val="20"/>
          <w:szCs w:val="20"/>
        </w:rPr>
        <w:t>(40 CFR 63.6655(b)(3))</w:t>
      </w:r>
    </w:p>
    <w:p w14:paraId="6D32BD39" w14:textId="77777777" w:rsidR="00D26735" w:rsidRPr="008A2540" w:rsidRDefault="00000000" w:rsidP="00CA577F">
      <w:pPr>
        <w:spacing w:before="160" w:after="160" w:line="259" w:lineRule="auto"/>
        <w:rPr>
          <w:rFonts w:eastAsia="Times New Roman" w:cs="Times New Roman"/>
          <w:sz w:val="20"/>
          <w:szCs w:val="20"/>
        </w:rPr>
      </w:pPr>
      <w:r w:rsidRPr="00CA577F">
        <w:rPr>
          <w:rFonts w:eastAsia="Times New Roman" w:cs="Times New Roman"/>
          <w:color w:val="ED0000"/>
          <w:sz w:val="20"/>
          <w:szCs w:val="20"/>
        </w:rPr>
        <w:lastRenderedPageBreak/>
        <w:t>OPTIONAL- If using a CPMS:</w:t>
      </w:r>
    </w:p>
    <w:p w14:paraId="4E922260" w14:textId="77777777" w:rsidR="00D26735" w:rsidRPr="008A2540" w:rsidRDefault="00000000" w:rsidP="00CA577F">
      <w:pPr>
        <w:tabs>
          <w:tab w:val="left" w:pos="360"/>
        </w:tabs>
        <w:spacing w:before="160" w:after="160" w:line="259" w:lineRule="auto"/>
        <w:ind w:left="360" w:hanging="360"/>
        <w:rPr>
          <w:rFonts w:eastAsia="Times New Roman" w:cs="Times New Roman"/>
          <w:sz w:val="20"/>
          <w:szCs w:val="20"/>
        </w:rPr>
      </w:pPr>
      <w:r w:rsidRPr="008A2540">
        <w:rPr>
          <w:rFonts w:eastAsia="Times New Roman" w:cs="Times New Roman"/>
          <w:b w:val="0"/>
          <w:bCs/>
          <w:sz w:val="20"/>
          <w:szCs w:val="20"/>
        </w:rPr>
        <w:t>4.</w:t>
      </w:r>
      <w:r w:rsidRPr="008A2540">
        <w:rPr>
          <w:rFonts w:eastAsia="Times New Roman" w:cs="Times New Roman"/>
          <w:b w:val="0"/>
          <w:bCs/>
          <w:sz w:val="20"/>
          <w:szCs w:val="20"/>
        </w:rPr>
        <w:tab/>
      </w:r>
      <w:bookmarkStart w:id="9" w:name="_Hlk67394874"/>
      <w:r w:rsidRPr="008A2540">
        <w:rPr>
          <w:rFonts w:eastAsia="Times New Roman" w:cs="Times New Roman"/>
          <w:b w:val="0"/>
          <w:bCs/>
          <w:sz w:val="20"/>
          <w:szCs w:val="20"/>
        </w:rPr>
        <w:t xml:space="preserve">For each </w:t>
      </w:r>
      <w:r w:rsidRPr="008A2540">
        <w:rPr>
          <w:rFonts w:eastAsia="Times New Roman" w:cs="Arial"/>
          <w:b w:val="0"/>
          <w:bCs/>
          <w:sz w:val="20"/>
          <w:szCs w:val="20"/>
        </w:rPr>
        <w:t xml:space="preserve">engine in </w:t>
      </w:r>
      <w:r w:rsidRPr="008A2540">
        <w:rPr>
          <w:rFonts w:eastAsia="Times New Roman" w:cs="Times New Roman"/>
          <w:b w:val="0"/>
          <w:bCs/>
          <w:sz w:val="20"/>
          <w:szCs w:val="20"/>
        </w:rPr>
        <w:t>FG</w:t>
      </w:r>
      <w:r w:rsidRPr="00CA577F">
        <w:rPr>
          <w:rFonts w:eastAsia="Times New Roman" w:cs="Times New Roman"/>
          <w:b w:val="0"/>
          <w:bCs/>
          <w:color w:val="ED0000"/>
          <w:sz w:val="20"/>
          <w:szCs w:val="20"/>
        </w:rPr>
        <w:t>{ID}</w:t>
      </w:r>
      <w:r w:rsidRPr="008A2540">
        <w:rPr>
          <w:rFonts w:eastAsia="Times New Roman" w:cs="Times New Roman"/>
          <w:b w:val="0"/>
          <w:bCs/>
          <w:sz w:val="20"/>
          <w:szCs w:val="20"/>
        </w:rPr>
        <w:t>, the permittee must keep records to demonstrate continuous compliance with</w:t>
      </w:r>
      <w:bookmarkEnd w:id="9"/>
      <w:r w:rsidRPr="008A2540">
        <w:rPr>
          <w:rFonts w:eastAsia="Times New Roman" w:cs="Times New Roman"/>
          <w:b w:val="0"/>
          <w:bCs/>
          <w:sz w:val="20"/>
          <w:szCs w:val="20"/>
        </w:rPr>
        <w:t xml:space="preserve"> the operating limitations in SC IV.1 as follows:  </w:t>
      </w:r>
      <w:r w:rsidRPr="008A2540">
        <w:rPr>
          <w:rFonts w:eastAsia="Times New Roman" w:cs="Times New Roman"/>
          <w:sz w:val="20"/>
          <w:szCs w:val="20"/>
        </w:rPr>
        <w:t>(40 CFR 63.6640(a), 40 CFR 63.6655(d))</w:t>
      </w:r>
    </w:p>
    <w:p w14:paraId="573DA1A7" w14:textId="77777777" w:rsidR="00D26735" w:rsidRPr="008A2540" w:rsidRDefault="00000000" w:rsidP="00CA577F">
      <w:pPr>
        <w:numPr>
          <w:ilvl w:val="0"/>
          <w:numId w:val="22"/>
        </w:numPr>
        <w:spacing w:before="160" w:after="160" w:line="259" w:lineRule="auto"/>
        <w:rPr>
          <w:rFonts w:eastAsia="Times New Roman" w:cs="Times New Roman"/>
          <w:sz w:val="20"/>
          <w:szCs w:val="20"/>
        </w:rPr>
      </w:pPr>
      <w:r w:rsidRPr="008A2540">
        <w:rPr>
          <w:rFonts w:eastAsia="Times New Roman" w:cs="Times New Roman"/>
          <w:b w:val="0"/>
          <w:bCs/>
          <w:sz w:val="20"/>
          <w:szCs w:val="20"/>
        </w:rPr>
        <w:t xml:space="preserve">Collecting the catalyst inlet temperature data according to 40 CFR 63.6625(b); and  </w:t>
      </w:r>
      <w:r w:rsidRPr="008A2540">
        <w:rPr>
          <w:rFonts w:eastAsia="Times New Roman" w:cs="Times New Roman"/>
          <w:sz w:val="20"/>
          <w:szCs w:val="20"/>
        </w:rPr>
        <w:t>(40 CFR Part 63, Subpart ZZZZ, Table 6.10.a.ii)</w:t>
      </w:r>
    </w:p>
    <w:p w14:paraId="726F6945" w14:textId="77777777" w:rsidR="00D26735" w:rsidRPr="008A2540" w:rsidRDefault="00000000" w:rsidP="00CA577F">
      <w:pPr>
        <w:numPr>
          <w:ilvl w:val="0"/>
          <w:numId w:val="22"/>
        </w:numPr>
        <w:spacing w:before="160" w:after="160" w:line="259" w:lineRule="auto"/>
        <w:rPr>
          <w:rFonts w:eastAsia="Times New Roman" w:cs="Times New Roman"/>
          <w:sz w:val="20"/>
          <w:szCs w:val="20"/>
        </w:rPr>
      </w:pPr>
      <w:r w:rsidRPr="008A2540">
        <w:rPr>
          <w:rFonts w:eastAsia="Times New Roman" w:cs="Times New Roman"/>
          <w:b w:val="0"/>
          <w:bCs/>
          <w:sz w:val="20"/>
          <w:szCs w:val="20"/>
        </w:rPr>
        <w:t xml:space="preserve">Reducing these data to 4-hour rolling averages; and  </w:t>
      </w:r>
      <w:r w:rsidRPr="008A2540">
        <w:rPr>
          <w:rFonts w:eastAsia="Times New Roman" w:cs="Times New Roman"/>
          <w:sz w:val="20"/>
          <w:szCs w:val="20"/>
        </w:rPr>
        <w:t>(40 CFR Part 63, Subpart ZZZZ, Table 6.10.a.iii)</w:t>
      </w:r>
    </w:p>
    <w:p w14:paraId="37266198" w14:textId="77777777" w:rsidR="00D26735" w:rsidRPr="008A2540" w:rsidRDefault="00000000" w:rsidP="00CA577F">
      <w:pPr>
        <w:numPr>
          <w:ilvl w:val="0"/>
          <w:numId w:val="22"/>
        </w:numPr>
        <w:spacing w:before="160" w:after="160" w:line="259" w:lineRule="auto"/>
        <w:rPr>
          <w:rFonts w:eastAsia="Times New Roman" w:cs="Times New Roman"/>
          <w:sz w:val="20"/>
          <w:szCs w:val="20"/>
        </w:rPr>
      </w:pPr>
      <w:r w:rsidRPr="008A2540">
        <w:rPr>
          <w:rFonts w:eastAsia="Times New Roman" w:cs="Times New Roman"/>
          <w:b w:val="0"/>
          <w:bCs/>
          <w:sz w:val="20"/>
          <w:szCs w:val="20"/>
        </w:rPr>
        <w:t xml:space="preserve">Maintaining the 4-hour rolling averages within the operating limitations for the catalyst inlet temperature; and  </w:t>
      </w:r>
      <w:r w:rsidRPr="008A2540">
        <w:rPr>
          <w:rFonts w:eastAsia="Times New Roman" w:cs="Times New Roman"/>
          <w:sz w:val="20"/>
          <w:szCs w:val="20"/>
        </w:rPr>
        <w:t xml:space="preserve">(40 CFR Part 63, Subpart ZZZZ, Table 6.10.a.iv) </w:t>
      </w:r>
    </w:p>
    <w:p w14:paraId="567AE2DA" w14:textId="77777777" w:rsidR="00D26735" w:rsidRPr="008A2540" w:rsidRDefault="00000000" w:rsidP="00CA577F">
      <w:pPr>
        <w:spacing w:before="160" w:after="160" w:line="259" w:lineRule="auto"/>
        <w:ind w:left="720" w:hanging="360"/>
        <w:rPr>
          <w:rFonts w:eastAsia="Times New Roman" w:cs="Times New Roman"/>
          <w:sz w:val="20"/>
          <w:szCs w:val="20"/>
        </w:rPr>
      </w:pPr>
      <w:r w:rsidRPr="008A2540">
        <w:rPr>
          <w:rFonts w:eastAsia="Times New Roman" w:cs="Times New Roman"/>
          <w:b w:val="0"/>
          <w:bCs/>
          <w:sz w:val="20"/>
          <w:szCs w:val="20"/>
        </w:rPr>
        <w:t>d.</w:t>
      </w:r>
      <w:r w:rsidRPr="008A2540">
        <w:rPr>
          <w:rFonts w:eastAsia="Times New Roman" w:cs="Times New Roman"/>
          <w:b w:val="0"/>
          <w:bCs/>
          <w:sz w:val="20"/>
          <w:szCs w:val="20"/>
        </w:rPr>
        <w:tab/>
        <w:t xml:space="preserve">Measuring the pressure drop across the catalyst once per month and demonstrating that the pressure drop across the catalyst is within the operating limitation established during the performance test.  </w:t>
      </w:r>
      <w:r w:rsidRPr="008A2540">
        <w:rPr>
          <w:rFonts w:eastAsia="Times New Roman" w:cs="Times New Roman"/>
          <w:sz w:val="20"/>
          <w:szCs w:val="20"/>
        </w:rPr>
        <w:t xml:space="preserve">(40 CFR Part 63, Subpart ZZZZ, Table 6.10.a.v) </w:t>
      </w:r>
    </w:p>
    <w:p w14:paraId="7C0972A6" w14:textId="77777777" w:rsidR="00D26735" w:rsidRPr="008A2540" w:rsidRDefault="00000000" w:rsidP="00CA577F">
      <w:pPr>
        <w:tabs>
          <w:tab w:val="left" w:pos="360"/>
        </w:tabs>
        <w:spacing w:before="160" w:after="160" w:line="259" w:lineRule="auto"/>
        <w:rPr>
          <w:rFonts w:eastAsia="Times New Roman" w:cs="Times New Roman"/>
          <w:sz w:val="20"/>
          <w:szCs w:val="20"/>
        </w:rPr>
      </w:pPr>
      <w:r w:rsidRPr="00CA577F">
        <w:rPr>
          <w:rFonts w:eastAsia="Times New Roman" w:cs="Times New Roman"/>
          <w:color w:val="ED0000"/>
          <w:sz w:val="20"/>
          <w:szCs w:val="20"/>
        </w:rPr>
        <w:t>OR</w:t>
      </w:r>
    </w:p>
    <w:p w14:paraId="118056E0" w14:textId="77777777" w:rsidR="00D26735" w:rsidRPr="008A2540" w:rsidRDefault="00000000" w:rsidP="00CA577F">
      <w:pPr>
        <w:tabs>
          <w:tab w:val="left" w:pos="360"/>
        </w:tabs>
        <w:spacing w:before="160" w:after="160" w:line="259" w:lineRule="auto"/>
        <w:rPr>
          <w:rFonts w:eastAsia="Times New Roman" w:cs="Times New Roman"/>
          <w:sz w:val="20"/>
          <w:szCs w:val="20"/>
        </w:rPr>
      </w:pPr>
      <w:r w:rsidRPr="00CA577F">
        <w:rPr>
          <w:rFonts w:eastAsia="Times New Roman" w:cs="Times New Roman"/>
          <w:color w:val="ED0000"/>
          <w:sz w:val="20"/>
          <w:szCs w:val="20"/>
        </w:rPr>
        <w:t xml:space="preserve">If using a CEMS: </w:t>
      </w:r>
    </w:p>
    <w:p w14:paraId="03917990" w14:textId="77777777" w:rsidR="00D26735" w:rsidRPr="008A2540" w:rsidRDefault="00000000" w:rsidP="00CA577F">
      <w:pPr>
        <w:tabs>
          <w:tab w:val="left" w:pos="360"/>
        </w:tabs>
        <w:spacing w:before="160" w:after="160" w:line="259" w:lineRule="auto"/>
        <w:ind w:left="360" w:hanging="360"/>
        <w:rPr>
          <w:rFonts w:eastAsia="Times New Roman" w:cs="Times New Roman"/>
          <w:sz w:val="20"/>
          <w:szCs w:val="20"/>
        </w:rPr>
      </w:pPr>
      <w:r w:rsidRPr="008A2540">
        <w:rPr>
          <w:rFonts w:eastAsia="Times New Roman" w:cs="Times New Roman"/>
          <w:b w:val="0"/>
          <w:bCs/>
          <w:sz w:val="20"/>
          <w:szCs w:val="20"/>
        </w:rPr>
        <w:t>4.</w:t>
      </w:r>
      <w:r w:rsidRPr="008A2540">
        <w:rPr>
          <w:rFonts w:eastAsia="Times New Roman" w:cs="Times New Roman"/>
          <w:b w:val="0"/>
          <w:bCs/>
          <w:sz w:val="20"/>
          <w:szCs w:val="20"/>
        </w:rPr>
        <w:tab/>
        <w:t>For each engine in FG</w:t>
      </w:r>
      <w:r w:rsidRPr="00CA577F">
        <w:rPr>
          <w:rFonts w:eastAsia="Times New Roman" w:cs="Times New Roman"/>
          <w:b w:val="0"/>
          <w:bCs/>
          <w:color w:val="ED0000"/>
          <w:sz w:val="20"/>
          <w:szCs w:val="20"/>
        </w:rPr>
        <w:t>{ID}</w:t>
      </w:r>
      <w:r w:rsidRPr="008A2540">
        <w:rPr>
          <w:rFonts w:eastAsia="Times New Roman" w:cs="Times New Roman"/>
          <w:b w:val="0"/>
          <w:bCs/>
          <w:sz w:val="20"/>
          <w:szCs w:val="20"/>
        </w:rPr>
        <w:t xml:space="preserve">, the permittee must keep records to demonstrate continuous compliance with the emission limitations in SC I.1 as follows:  </w:t>
      </w:r>
      <w:r w:rsidRPr="008A2540">
        <w:rPr>
          <w:rFonts w:eastAsia="Times New Roman" w:cs="Times New Roman"/>
          <w:sz w:val="20"/>
          <w:szCs w:val="20"/>
        </w:rPr>
        <w:t>(40 CFR 63.6640(a), 40 CFR 63.6655(d))</w:t>
      </w:r>
    </w:p>
    <w:p w14:paraId="7EF146E6" w14:textId="77777777" w:rsidR="00D26735" w:rsidRPr="008A2540" w:rsidRDefault="00000000" w:rsidP="00CA577F">
      <w:pPr>
        <w:numPr>
          <w:ilvl w:val="0"/>
          <w:numId w:val="25"/>
        </w:numPr>
        <w:spacing w:before="160" w:after="160" w:line="259" w:lineRule="auto"/>
        <w:rPr>
          <w:rFonts w:eastAsia="Times New Roman" w:cs="Times New Roman"/>
          <w:sz w:val="20"/>
          <w:szCs w:val="20"/>
        </w:rPr>
      </w:pPr>
      <w:r w:rsidRPr="008A2540">
        <w:rPr>
          <w:rFonts w:eastAsia="Times New Roman" w:cs="Times New Roman"/>
          <w:b w:val="0"/>
          <w:bCs/>
          <w:sz w:val="20"/>
          <w:szCs w:val="20"/>
        </w:rPr>
        <w:t xml:space="preserve">Collecting the monitoring data according to 40 CFR 63.6625(a), reducing the measurements to 1-hour averages, calculating the percent reduction or concentration of CO emissions according to 40 CFR 63.6620; and  </w:t>
      </w:r>
      <w:r w:rsidRPr="008A2540">
        <w:rPr>
          <w:rFonts w:eastAsia="Times New Roman" w:cs="Times New Roman"/>
          <w:sz w:val="20"/>
          <w:szCs w:val="20"/>
        </w:rPr>
        <w:t>(40 CFR Part 63, Subpart ZZZZ, Table 6.3.a.i)</w:t>
      </w:r>
    </w:p>
    <w:p w14:paraId="0939F199" w14:textId="77777777" w:rsidR="00D26735" w:rsidRPr="008A2540" w:rsidRDefault="00000000" w:rsidP="00CA577F">
      <w:pPr>
        <w:numPr>
          <w:ilvl w:val="0"/>
          <w:numId w:val="25"/>
        </w:numPr>
        <w:spacing w:before="160" w:after="160" w:line="259" w:lineRule="auto"/>
        <w:rPr>
          <w:rFonts w:eastAsia="Times New Roman" w:cs="Times New Roman"/>
          <w:sz w:val="20"/>
          <w:szCs w:val="20"/>
        </w:rPr>
      </w:pPr>
      <w:r w:rsidRPr="008A2540">
        <w:rPr>
          <w:rFonts w:eastAsia="Times New Roman" w:cs="Times New Roman"/>
          <w:b w:val="0"/>
          <w:bCs/>
          <w:sz w:val="20"/>
          <w:szCs w:val="20"/>
        </w:rPr>
        <w:t xml:space="preserve">Demonstrating that the catalyst achieves the required percent reduction of CO emissions over the 4-hour averaging period, or that the emissions remain at or below the CO concentration limit.  </w:t>
      </w:r>
      <w:r w:rsidRPr="008A2540">
        <w:rPr>
          <w:rFonts w:eastAsia="Times New Roman" w:cs="Times New Roman"/>
          <w:sz w:val="20"/>
          <w:szCs w:val="20"/>
        </w:rPr>
        <w:t>(40 CFR Part 63, Subpart ZZZZ, Table 6.3.a.ii)</w:t>
      </w:r>
    </w:p>
    <w:p w14:paraId="182066CB" w14:textId="77777777" w:rsidR="00D26735" w:rsidRPr="008A2540" w:rsidRDefault="00000000" w:rsidP="00CA577F">
      <w:pPr>
        <w:tabs>
          <w:tab w:val="left" w:pos="360"/>
        </w:tabs>
        <w:spacing w:before="160" w:after="160" w:line="259" w:lineRule="auto"/>
        <w:ind w:left="360" w:hanging="360"/>
        <w:rPr>
          <w:rFonts w:eastAsia="Times New Roman" w:cs="Times New Roman"/>
          <w:sz w:val="20"/>
          <w:szCs w:val="20"/>
        </w:rPr>
      </w:pPr>
      <w:r w:rsidRPr="008A2540">
        <w:rPr>
          <w:rFonts w:eastAsia="Times New Roman" w:cs="Times New Roman"/>
          <w:b w:val="0"/>
          <w:bCs/>
          <w:sz w:val="20"/>
          <w:szCs w:val="20"/>
        </w:rPr>
        <w:t>5.</w:t>
      </w:r>
      <w:r w:rsidRPr="008A2540">
        <w:rPr>
          <w:rFonts w:eastAsia="Times New Roman" w:cs="Times New Roman"/>
          <w:b w:val="0"/>
          <w:bCs/>
          <w:sz w:val="20"/>
          <w:szCs w:val="20"/>
        </w:rPr>
        <w:tab/>
        <w:t>The permittee must keep records of the maintenance conducted on each engine in FG</w:t>
      </w:r>
      <w:r w:rsidRPr="00CA577F">
        <w:rPr>
          <w:rFonts w:eastAsia="Times New Roman" w:cs="Times New Roman"/>
          <w:b w:val="0"/>
          <w:bCs/>
          <w:color w:val="ED0000"/>
          <w:sz w:val="20"/>
          <w:szCs w:val="20"/>
        </w:rPr>
        <w:t xml:space="preserve">{ID} </w:t>
      </w:r>
      <w:r w:rsidRPr="008A2540">
        <w:rPr>
          <w:rFonts w:eastAsia="Times New Roman" w:cs="Times New Roman"/>
          <w:b w:val="0"/>
          <w:bCs/>
          <w:sz w:val="20"/>
          <w:szCs w:val="20"/>
        </w:rPr>
        <w:t>in order to demonstrate that each engine in FG</w:t>
      </w:r>
      <w:r w:rsidRPr="00CA577F">
        <w:rPr>
          <w:rFonts w:eastAsia="Times New Roman" w:cs="Times New Roman"/>
          <w:b w:val="0"/>
          <w:bCs/>
          <w:color w:val="ED0000"/>
          <w:sz w:val="20"/>
          <w:szCs w:val="20"/>
        </w:rPr>
        <w:t xml:space="preserve">{ID} </w:t>
      </w:r>
      <w:r w:rsidRPr="008A2540">
        <w:rPr>
          <w:rFonts w:eastAsia="Times New Roman" w:cs="Times New Roman"/>
          <w:b w:val="0"/>
          <w:bCs/>
          <w:sz w:val="20"/>
          <w:szCs w:val="20"/>
        </w:rPr>
        <w:t xml:space="preserve">and after-treatment control device were operated and maintained according to the maintenance plan.  </w:t>
      </w:r>
      <w:r w:rsidRPr="008A2540">
        <w:rPr>
          <w:rFonts w:eastAsia="Times New Roman" w:cs="Times New Roman"/>
          <w:sz w:val="20"/>
          <w:szCs w:val="20"/>
        </w:rPr>
        <w:t>(40 CFR 63.6655(e)(3), 40 CFR Part 63, Subpart ZZZZ, Table 2d.3)</w:t>
      </w:r>
    </w:p>
    <w:p w14:paraId="57DB2C95" w14:textId="77777777" w:rsidR="00D26735" w:rsidRPr="008A2540" w:rsidRDefault="00000000" w:rsidP="00CA577F">
      <w:pPr>
        <w:tabs>
          <w:tab w:val="left" w:pos="360"/>
        </w:tabs>
        <w:spacing w:before="160" w:after="160" w:line="259" w:lineRule="auto"/>
        <w:ind w:left="360" w:hanging="360"/>
        <w:rPr>
          <w:rFonts w:eastAsia="Times New Roman" w:cs="Times New Roman"/>
          <w:sz w:val="20"/>
          <w:szCs w:val="20"/>
        </w:rPr>
      </w:pPr>
      <w:r w:rsidRPr="008A2540">
        <w:rPr>
          <w:rFonts w:eastAsia="Times New Roman" w:cs="Times New Roman"/>
          <w:b w:val="0"/>
          <w:bCs/>
          <w:sz w:val="20"/>
          <w:szCs w:val="20"/>
        </w:rPr>
        <w:t>6.</w:t>
      </w:r>
      <w:r w:rsidRPr="008A2540">
        <w:rPr>
          <w:rFonts w:eastAsia="Times New Roman" w:cs="Times New Roman"/>
          <w:b w:val="0"/>
          <w:bCs/>
          <w:sz w:val="20"/>
          <w:szCs w:val="20"/>
        </w:rPr>
        <w:tab/>
      </w:r>
      <w:r w:rsidRPr="008A2540">
        <w:rPr>
          <w:rFonts w:eastAsia="Times New Roman" w:cs="Times New Roman"/>
          <w:b w:val="0"/>
          <w:bCs/>
          <w:color w:val="000000"/>
          <w:sz w:val="20"/>
          <w:szCs w:val="20"/>
        </w:rPr>
        <w:t xml:space="preserve">The permittee shall keep fuel supplier certification records or fuel sample test data, for diesel fuel oil used in </w:t>
      </w:r>
      <w:r w:rsidRPr="008A2540">
        <w:rPr>
          <w:rFonts w:eastAsia="Times New Roman" w:cs="Times New Roman"/>
          <w:b w:val="0"/>
          <w:bCs/>
          <w:sz w:val="20"/>
          <w:szCs w:val="20"/>
        </w:rPr>
        <w:t>FG</w:t>
      </w:r>
      <w:r w:rsidRPr="00CA577F">
        <w:rPr>
          <w:rFonts w:eastAsia="Times New Roman" w:cs="Times New Roman"/>
          <w:b w:val="0"/>
          <w:bCs/>
          <w:color w:val="ED0000"/>
          <w:sz w:val="20"/>
          <w:szCs w:val="20"/>
        </w:rPr>
        <w:t>{ID}</w:t>
      </w:r>
      <w:r w:rsidRPr="008A2540">
        <w:rPr>
          <w:rFonts w:eastAsia="Times New Roman" w:cs="Times New Roman"/>
          <w:b w:val="0"/>
          <w:bCs/>
          <w:color w:val="000000"/>
          <w:sz w:val="20"/>
          <w:szCs w:val="20"/>
        </w:rPr>
        <w:t xml:space="preserve">, demonstrating that the fuel meets the requirement of SC ll.1.  The certification or test data shall include the name of the oil supplier or laboratory, the sulfur content, and cetane index or aromatic content of the fuel oil.  </w:t>
      </w:r>
      <w:r w:rsidRPr="008A2540">
        <w:rPr>
          <w:rFonts w:eastAsia="Times New Roman" w:cs="Times New Roman"/>
          <w:color w:val="000000"/>
          <w:sz w:val="20"/>
          <w:szCs w:val="20"/>
        </w:rPr>
        <w:t>(</w:t>
      </w:r>
      <w:r w:rsidRPr="008A2540">
        <w:rPr>
          <w:rFonts w:eastAsia="Times New Roman" w:cs="Arial"/>
          <w:color w:val="000000"/>
          <w:sz w:val="20"/>
          <w:szCs w:val="20"/>
        </w:rPr>
        <w:t>40 CFR 63.6604(a), 40 CFR 1090.305)</w:t>
      </w:r>
    </w:p>
    <w:p w14:paraId="5226F380" w14:textId="77777777" w:rsidR="00D26735" w:rsidRPr="008A2540" w:rsidRDefault="00000000" w:rsidP="00CA577F">
      <w:pPr>
        <w:tabs>
          <w:tab w:val="left" w:pos="360"/>
        </w:tabs>
        <w:spacing w:before="160" w:after="160" w:line="259" w:lineRule="auto"/>
        <w:ind w:left="360" w:hanging="360"/>
        <w:rPr>
          <w:rFonts w:eastAsia="Times New Roman" w:cs="Times New Roman"/>
          <w:sz w:val="20"/>
          <w:szCs w:val="20"/>
        </w:rPr>
      </w:pPr>
      <w:r w:rsidRPr="008A2540">
        <w:rPr>
          <w:rFonts w:eastAsia="Times New Roman" w:cs="Times New Roman"/>
          <w:b w:val="0"/>
          <w:bCs/>
          <w:sz w:val="20"/>
          <w:szCs w:val="20"/>
        </w:rPr>
        <w:t>7.</w:t>
      </w:r>
      <w:r w:rsidRPr="008A2540">
        <w:rPr>
          <w:rFonts w:eastAsia="Times New Roman" w:cs="Times New Roman"/>
          <w:b w:val="0"/>
          <w:bCs/>
          <w:sz w:val="20"/>
          <w:szCs w:val="20"/>
        </w:rPr>
        <w:tab/>
        <w:t xml:space="preserve">The permittee’s records must be in a form suitable and readily available for expeditious review according to 40 CFR 63.10(b)(1).  </w:t>
      </w:r>
      <w:r w:rsidRPr="008A2540">
        <w:rPr>
          <w:rFonts w:eastAsia="Times New Roman" w:cs="Times New Roman"/>
          <w:sz w:val="20"/>
          <w:szCs w:val="20"/>
        </w:rPr>
        <w:t>(40 CFR 63.6660(a))</w:t>
      </w:r>
    </w:p>
    <w:p w14:paraId="48277469" w14:textId="5B2142FB" w:rsidR="00D26735" w:rsidRPr="008A2540" w:rsidRDefault="00000000" w:rsidP="00CA577F">
      <w:pPr>
        <w:tabs>
          <w:tab w:val="left" w:pos="360"/>
        </w:tabs>
        <w:spacing w:before="160" w:after="160" w:line="259" w:lineRule="auto"/>
        <w:ind w:left="360" w:hanging="360"/>
        <w:rPr>
          <w:rFonts w:eastAsia="Times New Roman" w:cs="Arial"/>
          <w:b w:val="0"/>
          <w:bCs/>
          <w:sz w:val="20"/>
          <w:szCs w:val="20"/>
        </w:rPr>
      </w:pPr>
      <w:r w:rsidRPr="008A2540">
        <w:rPr>
          <w:rFonts w:eastAsia="Times New Roman" w:cs="Arial"/>
          <w:b w:val="0"/>
          <w:bCs/>
          <w:sz w:val="20"/>
          <w:szCs w:val="20"/>
        </w:rPr>
        <w:t>8.</w:t>
      </w:r>
      <w:r w:rsidRPr="008A2540">
        <w:rPr>
          <w:rFonts w:eastAsia="Times New Roman" w:cs="Arial"/>
          <w:b w:val="0"/>
          <w:bCs/>
          <w:sz w:val="20"/>
          <w:szCs w:val="20"/>
        </w:rPr>
        <w:tab/>
        <w:t>As specified in 40 CFR 63.10(b)(1), the permittee must keep each record for 5</w:t>
      </w:r>
      <w:r w:rsidR="008A2540">
        <w:rPr>
          <w:rFonts w:eastAsia="Times New Roman" w:cs="Arial"/>
          <w:b w:val="0"/>
          <w:bCs/>
          <w:sz w:val="20"/>
          <w:szCs w:val="20"/>
        </w:rPr>
        <w:t xml:space="preserve"> </w:t>
      </w:r>
      <w:r w:rsidRPr="008A2540">
        <w:rPr>
          <w:rFonts w:eastAsia="Times New Roman" w:cs="Arial"/>
          <w:b w:val="0"/>
          <w:bCs/>
          <w:sz w:val="20"/>
          <w:szCs w:val="20"/>
        </w:rPr>
        <w:t xml:space="preserve">years following the date of each occurrence, measurement, maintenance, corrective action, report, or record.  </w:t>
      </w:r>
      <w:r w:rsidRPr="008A2540">
        <w:rPr>
          <w:rFonts w:eastAsia="Times New Roman" w:cs="Arial"/>
          <w:sz w:val="20"/>
          <w:szCs w:val="20"/>
        </w:rPr>
        <w:t>(40 CFR 63.6660(b))</w:t>
      </w:r>
    </w:p>
    <w:p w14:paraId="093668DB" w14:textId="77777777" w:rsidR="00D26735" w:rsidRPr="008A2540" w:rsidRDefault="00000000" w:rsidP="00CA577F">
      <w:pPr>
        <w:tabs>
          <w:tab w:val="left" w:pos="360"/>
        </w:tabs>
        <w:spacing w:before="160" w:after="160" w:line="259" w:lineRule="auto"/>
        <w:ind w:left="360" w:hanging="360"/>
        <w:rPr>
          <w:rFonts w:eastAsia="Times New Roman" w:cs="Times New Roman"/>
          <w:b w:val="0"/>
          <w:bCs/>
          <w:sz w:val="20"/>
          <w:szCs w:val="20"/>
        </w:rPr>
      </w:pPr>
      <w:r w:rsidRPr="008A2540">
        <w:rPr>
          <w:rFonts w:eastAsia="Times New Roman" w:cs="Arial"/>
          <w:b w:val="0"/>
          <w:bCs/>
          <w:sz w:val="20"/>
          <w:szCs w:val="20"/>
        </w:rPr>
        <w:t>9.</w:t>
      </w:r>
      <w:r w:rsidRPr="008A2540">
        <w:rPr>
          <w:rFonts w:eastAsia="Times New Roman" w:cs="Arial"/>
          <w:b w:val="0"/>
          <w:bCs/>
          <w:sz w:val="20"/>
          <w:szCs w:val="20"/>
        </w:rPr>
        <w:tab/>
        <w:t xml:space="preserve">The permittee must keep each record readily accessible in hard copy or electronic form for at least 5 years after the date of each occurrence, measurement, maintenance, corrective action, report, or record, according to 40 CFR 63.10(b)(1).  </w:t>
      </w:r>
      <w:r w:rsidRPr="008A2540">
        <w:rPr>
          <w:rFonts w:eastAsia="Times New Roman" w:cs="Arial"/>
          <w:sz w:val="20"/>
          <w:szCs w:val="20"/>
        </w:rPr>
        <w:t>(40 CFR 63.6660(c))</w:t>
      </w:r>
    </w:p>
    <w:p w14:paraId="3C6791D6" w14:textId="77777777" w:rsidR="00D26735" w:rsidRPr="00D26735" w:rsidRDefault="00000000" w:rsidP="008A2540">
      <w:pPr>
        <w:pStyle w:val="Heading5"/>
        <w:rPr>
          <w:bCs/>
        </w:rPr>
      </w:pPr>
      <w:r w:rsidRPr="00D26735">
        <w:t>VII.  REPORTING</w:t>
      </w:r>
      <w:bookmarkStart w:id="10" w:name="_Hlk38353508"/>
    </w:p>
    <w:bookmarkEnd w:id="10"/>
    <w:p w14:paraId="3769A12A" w14:textId="77777777" w:rsidR="00D26735" w:rsidRPr="008A2540" w:rsidRDefault="00000000" w:rsidP="00CA577F">
      <w:pPr>
        <w:spacing w:before="160" w:after="160" w:line="259" w:lineRule="auto"/>
        <w:ind w:left="360" w:hanging="360"/>
        <w:rPr>
          <w:rFonts w:eastAsia="Times New Roman" w:cs="Times New Roman"/>
          <w:b w:val="0"/>
          <w:bCs/>
          <w:sz w:val="20"/>
          <w:szCs w:val="20"/>
        </w:rPr>
      </w:pPr>
      <w:r w:rsidRPr="008A2540">
        <w:rPr>
          <w:rFonts w:eastAsia="Times New Roman" w:cs="Times New Roman"/>
          <w:b w:val="0"/>
          <w:bCs/>
          <w:sz w:val="20"/>
          <w:szCs w:val="20"/>
        </w:rPr>
        <w:t>1.</w:t>
      </w:r>
      <w:r w:rsidRPr="008A2540">
        <w:rPr>
          <w:rFonts w:eastAsia="Times New Roman" w:cs="Times New Roman"/>
          <w:b w:val="0"/>
          <w:bCs/>
          <w:sz w:val="20"/>
          <w:szCs w:val="20"/>
        </w:rPr>
        <w:tab/>
        <w:t xml:space="preserve">Prompt reporting of deviations pursuant to General Conditions 21 and 22 of Part A.  </w:t>
      </w:r>
      <w:r w:rsidRPr="008A2540">
        <w:rPr>
          <w:rFonts w:eastAsia="Times New Roman" w:cs="Times New Roman"/>
          <w:sz w:val="20"/>
          <w:szCs w:val="20"/>
        </w:rPr>
        <w:t>(R 336.1213(3)(c)(ii))</w:t>
      </w:r>
    </w:p>
    <w:p w14:paraId="640D793D" w14:textId="0FCCA09A" w:rsidR="00D26735" w:rsidRPr="008A2540" w:rsidRDefault="00000000" w:rsidP="00CA577F">
      <w:pPr>
        <w:spacing w:before="160" w:after="160" w:line="259" w:lineRule="auto"/>
        <w:ind w:left="360" w:hanging="360"/>
        <w:rPr>
          <w:rFonts w:eastAsia="Times New Roman" w:cs="Times New Roman"/>
          <w:b w:val="0"/>
          <w:bCs/>
          <w:sz w:val="20"/>
          <w:szCs w:val="20"/>
        </w:rPr>
      </w:pPr>
      <w:r w:rsidRPr="008A2540">
        <w:rPr>
          <w:rFonts w:eastAsia="Times New Roman" w:cs="Times New Roman"/>
          <w:b w:val="0"/>
          <w:bCs/>
          <w:sz w:val="20"/>
          <w:szCs w:val="20"/>
        </w:rPr>
        <w:t>2.</w:t>
      </w:r>
      <w:r w:rsidRPr="008A2540">
        <w:rPr>
          <w:rFonts w:eastAsia="Times New Roman" w:cs="Times New Roman"/>
          <w:b w:val="0"/>
          <w:bCs/>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8A2540">
        <w:rPr>
          <w:rFonts w:eastAsia="Times New Roman" w:cs="Times New Roman"/>
          <w:sz w:val="20"/>
          <w:szCs w:val="20"/>
        </w:rPr>
        <w:t>(R 336.1213(3)(c)(i))</w:t>
      </w:r>
    </w:p>
    <w:p w14:paraId="7DC3D760" w14:textId="240D8244" w:rsidR="00D26735" w:rsidRPr="008A2540" w:rsidRDefault="00000000" w:rsidP="00CA577F">
      <w:pPr>
        <w:spacing w:before="160" w:after="160" w:line="259" w:lineRule="auto"/>
        <w:ind w:left="360" w:hanging="360"/>
        <w:rPr>
          <w:rFonts w:eastAsia="Times New Roman" w:cs="Times New Roman"/>
          <w:sz w:val="20"/>
          <w:szCs w:val="20"/>
        </w:rPr>
      </w:pPr>
      <w:r w:rsidRPr="008A2540">
        <w:rPr>
          <w:rFonts w:eastAsia="Times New Roman" w:cs="Times New Roman"/>
          <w:b w:val="0"/>
          <w:bCs/>
          <w:sz w:val="20"/>
          <w:szCs w:val="20"/>
        </w:rPr>
        <w:t>3.</w:t>
      </w:r>
      <w:r w:rsidRPr="008A2540">
        <w:rPr>
          <w:rFonts w:eastAsia="Times New Roman" w:cs="Times New Roman"/>
          <w:b w:val="0"/>
          <w:bCs/>
          <w:sz w:val="20"/>
          <w:szCs w:val="20"/>
        </w:rPr>
        <w:tab/>
        <w:t xml:space="preserve">Annual certification of compliance pursuant to General Conditions 19 and 20 of Part A.  The report shall be received by March 15 for the previous calendar year.  </w:t>
      </w:r>
      <w:r w:rsidRPr="008A2540">
        <w:rPr>
          <w:rFonts w:eastAsia="Times New Roman" w:cs="Times New Roman"/>
          <w:sz w:val="20"/>
          <w:szCs w:val="20"/>
        </w:rPr>
        <w:t>(R 336.1213(4)(c))</w:t>
      </w:r>
    </w:p>
    <w:p w14:paraId="41B51CB4" w14:textId="77777777" w:rsidR="00D26735" w:rsidRPr="008A2540" w:rsidRDefault="00000000" w:rsidP="00CA577F">
      <w:pPr>
        <w:tabs>
          <w:tab w:val="left" w:pos="360"/>
        </w:tabs>
        <w:spacing w:before="160" w:after="160" w:line="259" w:lineRule="auto"/>
        <w:ind w:left="360" w:hanging="360"/>
        <w:rPr>
          <w:rFonts w:eastAsia="Times New Roman" w:cs="Times New Roman"/>
          <w:sz w:val="20"/>
          <w:szCs w:val="20"/>
        </w:rPr>
      </w:pPr>
      <w:r w:rsidRPr="008A2540">
        <w:rPr>
          <w:rFonts w:eastAsia="Times New Roman" w:cs="Times New Roman"/>
          <w:b w:val="0"/>
          <w:bCs/>
          <w:sz w:val="20"/>
          <w:szCs w:val="20"/>
        </w:rPr>
        <w:lastRenderedPageBreak/>
        <w:t>4.</w:t>
      </w:r>
      <w:r w:rsidRPr="008A2540">
        <w:rPr>
          <w:rFonts w:eastAsia="Times New Roman" w:cs="Times New Roman"/>
          <w:b w:val="0"/>
          <w:bCs/>
          <w:sz w:val="20"/>
          <w:szCs w:val="20"/>
        </w:rPr>
        <w:tab/>
        <w:t xml:space="preserve">The permittee must submit all applicable notifications in 40 CFR 63.7(b) and (c), 40 CFR 63.8(e), (f)(4) and (f)(6), 40 CFR 63.9(b) through (e), and (g) and (h) that apply, by the dates specified.  </w:t>
      </w:r>
      <w:r w:rsidRPr="008A2540">
        <w:rPr>
          <w:rFonts w:eastAsia="Times New Roman" w:cs="Times New Roman"/>
          <w:sz w:val="20"/>
          <w:szCs w:val="20"/>
        </w:rPr>
        <w:t>(40 CFR 63.6645(a)(2))</w:t>
      </w:r>
    </w:p>
    <w:p w14:paraId="1225F2F6" w14:textId="77777777" w:rsidR="00D26735" w:rsidRPr="008A2540" w:rsidRDefault="00000000" w:rsidP="00CA577F">
      <w:pPr>
        <w:tabs>
          <w:tab w:val="left" w:pos="360"/>
        </w:tabs>
        <w:spacing w:before="160" w:after="160" w:line="259" w:lineRule="auto"/>
        <w:ind w:left="360" w:hanging="360"/>
        <w:rPr>
          <w:rFonts w:eastAsia="Times New Roman" w:cs="Times New Roman"/>
          <w:b w:val="0"/>
          <w:bCs/>
          <w:sz w:val="20"/>
          <w:szCs w:val="20"/>
        </w:rPr>
      </w:pPr>
      <w:r w:rsidRPr="008A2540">
        <w:rPr>
          <w:rFonts w:eastAsia="Times New Roman" w:cs="Times New Roman"/>
          <w:b w:val="0"/>
          <w:bCs/>
          <w:sz w:val="20"/>
          <w:szCs w:val="20"/>
        </w:rPr>
        <w:t>5.</w:t>
      </w:r>
      <w:r w:rsidRPr="008A2540">
        <w:rPr>
          <w:rFonts w:eastAsia="Times New Roman" w:cs="Times New Roman"/>
          <w:b w:val="0"/>
          <w:bCs/>
          <w:sz w:val="20"/>
          <w:szCs w:val="20"/>
        </w:rPr>
        <w:tab/>
        <w:t>The permittee must submit a Notification of Compliance Status, including the performance test results, before the close of business on the 60</w:t>
      </w:r>
      <w:r w:rsidRPr="008A2540">
        <w:rPr>
          <w:rFonts w:eastAsia="Times New Roman" w:cs="Times New Roman"/>
          <w:b w:val="0"/>
          <w:bCs/>
          <w:sz w:val="20"/>
          <w:szCs w:val="20"/>
          <w:vertAlign w:val="superscript"/>
        </w:rPr>
        <w:t>th</w:t>
      </w:r>
      <w:r w:rsidRPr="008A2540">
        <w:rPr>
          <w:rFonts w:eastAsia="Times New Roman" w:cs="Times New Roman"/>
          <w:b w:val="0"/>
          <w:bCs/>
          <w:sz w:val="20"/>
          <w:szCs w:val="20"/>
        </w:rPr>
        <w:t xml:space="preserve"> day following the completion of the performance test according to 40 CFR 63.10(d)(2).  </w:t>
      </w:r>
      <w:r w:rsidRPr="008A2540">
        <w:rPr>
          <w:rFonts w:eastAsia="Times New Roman" w:cs="Times New Roman"/>
          <w:sz w:val="20"/>
          <w:szCs w:val="20"/>
        </w:rPr>
        <w:t>(40 CFR 63.6645(h)(2))</w:t>
      </w:r>
    </w:p>
    <w:p w14:paraId="2CEEB502" w14:textId="2D65E479" w:rsidR="00D26735" w:rsidRPr="008A2540" w:rsidRDefault="00000000" w:rsidP="00CA577F">
      <w:pPr>
        <w:spacing w:before="160" w:after="160" w:line="259" w:lineRule="auto"/>
        <w:ind w:left="360" w:hanging="360"/>
        <w:rPr>
          <w:rFonts w:eastAsia="Times New Roman" w:cs="Arial"/>
          <w:sz w:val="20"/>
          <w:szCs w:val="20"/>
        </w:rPr>
      </w:pPr>
      <w:r w:rsidRPr="008A2540">
        <w:rPr>
          <w:rFonts w:eastAsia="Times New Roman" w:cs="Arial"/>
          <w:b w:val="0"/>
          <w:bCs/>
          <w:sz w:val="20"/>
          <w:szCs w:val="20"/>
        </w:rPr>
        <w:t>6.</w:t>
      </w:r>
      <w:r w:rsidRPr="008A2540">
        <w:rPr>
          <w:rFonts w:eastAsia="Times New Roman" w:cs="Arial"/>
          <w:b w:val="0"/>
          <w:bCs/>
          <w:sz w:val="20"/>
          <w:szCs w:val="20"/>
        </w:rPr>
        <w:tab/>
        <w:t xml:space="preserve">The permittee must submit a semiannual compliance report, as specified in Table 7 of 40 CFR Part 63, Subpart ZZZZ: </w:t>
      </w:r>
      <w:r w:rsidR="00586825" w:rsidRPr="008A2540">
        <w:rPr>
          <w:rFonts w:eastAsia="Times New Roman" w:cs="Arial"/>
          <w:b w:val="0"/>
          <w:bCs/>
          <w:sz w:val="20"/>
          <w:szCs w:val="20"/>
        </w:rPr>
        <w:t xml:space="preserve"> </w:t>
      </w:r>
      <w:r w:rsidRPr="008A2540">
        <w:rPr>
          <w:rFonts w:eastAsia="Times New Roman" w:cs="Arial"/>
          <w:sz w:val="20"/>
          <w:szCs w:val="20"/>
        </w:rPr>
        <w:t>(40 CFR 63.6650(a))</w:t>
      </w:r>
    </w:p>
    <w:p w14:paraId="5CA2D44F" w14:textId="77777777" w:rsidR="00D26735" w:rsidRPr="008A2540" w:rsidRDefault="00000000" w:rsidP="00CA577F">
      <w:pPr>
        <w:spacing w:before="160" w:after="160" w:line="259" w:lineRule="auto"/>
        <w:ind w:left="720" w:hanging="360"/>
        <w:rPr>
          <w:rFonts w:eastAsia="Times New Roman" w:cs="Arial"/>
          <w:b w:val="0"/>
          <w:bCs/>
          <w:sz w:val="20"/>
          <w:szCs w:val="20"/>
        </w:rPr>
      </w:pPr>
      <w:r w:rsidRPr="008A2540">
        <w:rPr>
          <w:rFonts w:eastAsia="Times New Roman" w:cs="Arial"/>
          <w:b w:val="0"/>
          <w:bCs/>
          <w:sz w:val="20"/>
          <w:szCs w:val="20"/>
        </w:rPr>
        <w:t>a.</w:t>
      </w:r>
      <w:r w:rsidRPr="008A2540">
        <w:rPr>
          <w:rFonts w:eastAsia="Times New Roman" w:cs="Arial"/>
          <w:b w:val="0"/>
          <w:bCs/>
          <w:sz w:val="20"/>
          <w:szCs w:val="20"/>
        </w:rPr>
        <w:tab/>
        <w:t xml:space="preserve">The report must contain the following: </w:t>
      </w:r>
    </w:p>
    <w:p w14:paraId="6DB7B895" w14:textId="77777777" w:rsidR="00D26735" w:rsidRPr="008A2540" w:rsidRDefault="00000000" w:rsidP="00CA577F">
      <w:pPr>
        <w:spacing w:before="160" w:after="160" w:line="259" w:lineRule="auto"/>
        <w:ind w:left="1080" w:hanging="360"/>
        <w:rPr>
          <w:rFonts w:eastAsia="Times New Roman" w:cs="Arial"/>
          <w:sz w:val="20"/>
          <w:szCs w:val="20"/>
        </w:rPr>
      </w:pPr>
      <w:r w:rsidRPr="008A2540">
        <w:rPr>
          <w:rFonts w:eastAsia="Times New Roman" w:cs="Arial"/>
          <w:b w:val="0"/>
          <w:bCs/>
          <w:sz w:val="20"/>
          <w:szCs w:val="20"/>
        </w:rPr>
        <w:t>i.</w:t>
      </w:r>
      <w:r w:rsidRPr="008A2540">
        <w:rPr>
          <w:rFonts w:eastAsia="Times New Roman" w:cs="Arial"/>
          <w:b w:val="0"/>
          <w:bCs/>
          <w:sz w:val="20"/>
          <w:szCs w:val="20"/>
        </w:rPr>
        <w:tab/>
        <w:t xml:space="preserve">If there are no deviations from any applicable emission limitations or operating limitations that apply, a statement that there were no deviations during the reporting period. If there were no periods during which the continuous monitoring system (CMS), including CEMS and CPMS, was out-of-control, as specified in 40 CFR 63.8(c)(7), a statement that there were not periods during which the CMS was out-of-control during the reporting period; or  </w:t>
      </w:r>
      <w:r w:rsidRPr="008A2540">
        <w:rPr>
          <w:rFonts w:eastAsia="Times New Roman" w:cs="Arial"/>
          <w:sz w:val="20"/>
          <w:szCs w:val="20"/>
        </w:rPr>
        <w:t>(40 CFR Part 63, Subpart ZZZZ, Table 7.1.a)</w:t>
      </w:r>
    </w:p>
    <w:p w14:paraId="432B8552" w14:textId="77777777" w:rsidR="00D26735" w:rsidRPr="008A2540" w:rsidRDefault="00000000" w:rsidP="00CA577F">
      <w:p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ii.</w:t>
      </w:r>
      <w:r w:rsidRPr="008A2540">
        <w:rPr>
          <w:rFonts w:eastAsia="Times New Roman" w:cs="Arial"/>
          <w:b w:val="0"/>
          <w:bCs/>
          <w:sz w:val="20"/>
          <w:szCs w:val="20"/>
        </w:rPr>
        <w:tab/>
        <w:t xml:space="preserve">If there was a deviation from any emission limitation or operating limitation during the reporting period, the information in 40 CFR 63.6650(d).  If there were periods during which the CMS, including CEMS and CPMS, was out-of-control, as specified in </w:t>
      </w:r>
      <w:hyperlink r:id="rId5" w:anchor="p-63.8(c)(7)" w:history="1">
        <w:r w:rsidR="00D26735" w:rsidRPr="008A2540">
          <w:rPr>
            <w:rFonts w:eastAsia="Times New Roman" w:cs="Arial"/>
            <w:b w:val="0"/>
            <w:bCs/>
            <w:sz w:val="20"/>
            <w:szCs w:val="20"/>
          </w:rPr>
          <w:t>40 CFR 63.8(c)(7)</w:t>
        </w:r>
      </w:hyperlink>
      <w:r w:rsidRPr="008A2540">
        <w:rPr>
          <w:rFonts w:eastAsia="Times New Roman" w:cs="Arial"/>
          <w:b w:val="0"/>
          <w:bCs/>
          <w:sz w:val="20"/>
          <w:szCs w:val="20"/>
        </w:rPr>
        <w:t xml:space="preserve">, the information in </w:t>
      </w:r>
      <w:hyperlink r:id="rId6" w:anchor="p-63.6650(e)" w:history="1">
        <w:r w:rsidR="00D26735" w:rsidRPr="008A2540">
          <w:rPr>
            <w:rFonts w:eastAsia="Times New Roman" w:cs="Arial"/>
            <w:b w:val="0"/>
            <w:bCs/>
            <w:sz w:val="20"/>
            <w:szCs w:val="20"/>
          </w:rPr>
          <w:t>40 CFR 63.6650(e)</w:t>
        </w:r>
      </w:hyperlink>
      <w:r w:rsidRPr="008A2540">
        <w:rPr>
          <w:rFonts w:eastAsia="Times New Roman" w:cs="Arial"/>
          <w:b w:val="0"/>
          <w:bCs/>
          <w:sz w:val="20"/>
          <w:szCs w:val="20"/>
        </w:rPr>
        <w:t xml:space="preserve">; or </w:t>
      </w:r>
      <w:r w:rsidRPr="008A2540">
        <w:rPr>
          <w:rFonts w:eastAsia="Times New Roman" w:cs="Arial"/>
          <w:sz w:val="20"/>
          <w:szCs w:val="20"/>
        </w:rPr>
        <w:t>(40 CFR Part 63, Subpart ZZZZ, Table 7.1.b)</w:t>
      </w:r>
    </w:p>
    <w:p w14:paraId="77A67D3E" w14:textId="4699C5DE" w:rsidR="00D26735" w:rsidRPr="008A2540" w:rsidRDefault="00000000" w:rsidP="00CA577F">
      <w:pPr>
        <w:spacing w:before="160" w:after="160" w:line="259" w:lineRule="auto"/>
        <w:ind w:left="1080" w:hanging="360"/>
        <w:rPr>
          <w:rFonts w:eastAsia="Times New Roman" w:cs="Arial"/>
          <w:sz w:val="20"/>
          <w:szCs w:val="20"/>
        </w:rPr>
      </w:pPr>
      <w:r w:rsidRPr="008A2540">
        <w:rPr>
          <w:rFonts w:eastAsia="Times New Roman" w:cs="Arial"/>
          <w:b w:val="0"/>
          <w:bCs/>
          <w:sz w:val="20"/>
          <w:szCs w:val="20"/>
        </w:rPr>
        <w:t>iii.</w:t>
      </w:r>
      <w:r w:rsidRPr="008A2540">
        <w:rPr>
          <w:rFonts w:eastAsia="Times New Roman" w:cs="Arial"/>
          <w:b w:val="0"/>
          <w:bCs/>
          <w:sz w:val="20"/>
          <w:szCs w:val="20"/>
        </w:rPr>
        <w:tab/>
        <w:t xml:space="preserve">If there was a malfunction during the reporting period, the information in 40 CFR 63.6650(c)(4).  </w:t>
      </w:r>
      <w:r w:rsidRPr="008A2540">
        <w:rPr>
          <w:rFonts w:eastAsia="Times New Roman" w:cs="Arial"/>
          <w:sz w:val="20"/>
          <w:szCs w:val="20"/>
        </w:rPr>
        <w:t>(40</w:t>
      </w:r>
      <w:r w:rsidR="00CA577F">
        <w:rPr>
          <w:rFonts w:eastAsia="Times New Roman" w:cs="Arial"/>
          <w:sz w:val="20"/>
          <w:szCs w:val="20"/>
        </w:rPr>
        <w:t> </w:t>
      </w:r>
      <w:r w:rsidRPr="008A2540">
        <w:rPr>
          <w:rFonts w:eastAsia="Times New Roman" w:cs="Arial"/>
          <w:sz w:val="20"/>
          <w:szCs w:val="20"/>
        </w:rPr>
        <w:t>CFR Part 63, Subpart ZZZZ, Table 7.1.c)</w:t>
      </w:r>
    </w:p>
    <w:p w14:paraId="491FA74A" w14:textId="77777777" w:rsidR="00D26735" w:rsidRPr="008A2540" w:rsidRDefault="00000000" w:rsidP="00CA577F">
      <w:pPr>
        <w:spacing w:before="160" w:after="160" w:line="259" w:lineRule="auto"/>
        <w:ind w:left="720" w:hanging="360"/>
        <w:rPr>
          <w:rFonts w:eastAsia="Times New Roman" w:cs="Arial"/>
          <w:b w:val="0"/>
          <w:bCs/>
          <w:sz w:val="20"/>
          <w:szCs w:val="20"/>
        </w:rPr>
      </w:pPr>
      <w:r w:rsidRPr="008A2540">
        <w:rPr>
          <w:rFonts w:eastAsia="Times New Roman" w:cs="Arial"/>
          <w:b w:val="0"/>
          <w:bCs/>
          <w:sz w:val="20"/>
          <w:szCs w:val="20"/>
        </w:rPr>
        <w:t>b.</w:t>
      </w:r>
      <w:r w:rsidRPr="008A2540">
        <w:rPr>
          <w:rFonts w:eastAsia="Times New Roman" w:cs="Arial"/>
          <w:b w:val="0"/>
          <w:bCs/>
          <w:sz w:val="20"/>
          <w:szCs w:val="20"/>
        </w:rPr>
        <w:tab/>
        <w:t xml:space="preserve">The compliance report must contain the following information, as specified in 40 CFR 63.6650(c):  </w:t>
      </w:r>
    </w:p>
    <w:p w14:paraId="5E618DC9" w14:textId="3E8FFCF1" w:rsidR="00D26735" w:rsidRPr="008A2540" w:rsidRDefault="00000000" w:rsidP="00CA577F">
      <w:p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i.</w:t>
      </w:r>
      <w:r w:rsidRPr="008A2540">
        <w:rPr>
          <w:rFonts w:eastAsia="Times New Roman" w:cs="Arial"/>
          <w:b w:val="0"/>
          <w:bCs/>
          <w:sz w:val="20"/>
          <w:szCs w:val="20"/>
        </w:rPr>
        <w:tab/>
        <w:t>Company name and address</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63.6650(c)(1))</w:t>
      </w:r>
    </w:p>
    <w:p w14:paraId="5F8931EF" w14:textId="3F5E770C" w:rsidR="00D26735" w:rsidRPr="008A2540" w:rsidRDefault="00000000" w:rsidP="00CA577F">
      <w:pPr>
        <w:spacing w:before="160" w:after="160" w:line="259" w:lineRule="auto"/>
        <w:ind w:left="1080" w:hanging="360"/>
        <w:rPr>
          <w:rFonts w:eastAsia="Times New Roman" w:cs="Arial"/>
          <w:sz w:val="20"/>
          <w:szCs w:val="20"/>
        </w:rPr>
      </w:pPr>
      <w:r w:rsidRPr="008A2540">
        <w:rPr>
          <w:rFonts w:eastAsia="Times New Roman" w:cs="Arial"/>
          <w:b w:val="0"/>
          <w:bCs/>
          <w:sz w:val="20"/>
          <w:szCs w:val="20"/>
        </w:rPr>
        <w:t>ii.</w:t>
      </w:r>
      <w:r w:rsidRPr="008A2540">
        <w:rPr>
          <w:rFonts w:eastAsia="Times New Roman" w:cs="Arial"/>
          <w:b w:val="0"/>
          <w:bCs/>
          <w:sz w:val="20"/>
          <w:szCs w:val="20"/>
        </w:rPr>
        <w:tab/>
        <w:t>Certification of the report by a responsible official</w:t>
      </w:r>
      <w:r w:rsidR="008A2540">
        <w:rPr>
          <w:rFonts w:eastAsia="Times New Roman" w:cs="Arial"/>
          <w:b w:val="0"/>
          <w:bCs/>
          <w:sz w:val="20"/>
          <w:szCs w:val="20"/>
        </w:rPr>
        <w:t>;</w:t>
      </w:r>
      <w:r w:rsidRPr="008A2540">
        <w:rPr>
          <w:rFonts w:eastAsia="Times New Roman" w:cs="Arial"/>
          <w:sz w:val="20"/>
          <w:szCs w:val="20"/>
        </w:rPr>
        <w:t xml:space="preserve">  (40 CFR 63.6650(c)(2))</w:t>
      </w:r>
    </w:p>
    <w:p w14:paraId="2D4D7677" w14:textId="6174B34C" w:rsidR="00D26735" w:rsidRPr="008A2540" w:rsidRDefault="00000000" w:rsidP="00CA577F">
      <w:p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iii.</w:t>
      </w:r>
      <w:r w:rsidRPr="008A2540">
        <w:rPr>
          <w:rFonts w:eastAsia="Times New Roman" w:cs="Arial"/>
          <w:b w:val="0"/>
          <w:bCs/>
          <w:sz w:val="20"/>
          <w:szCs w:val="20"/>
        </w:rPr>
        <w:tab/>
        <w:t>Date of report and beginning and ending dates of the reporting period</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63.6650(c)(3))</w:t>
      </w:r>
    </w:p>
    <w:p w14:paraId="0FC68881" w14:textId="48C9DE88" w:rsidR="00D26735" w:rsidRPr="008A2540" w:rsidRDefault="00000000" w:rsidP="00CA577F">
      <w:p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iv.</w:t>
      </w:r>
      <w:r w:rsidRPr="008A2540">
        <w:rPr>
          <w:rFonts w:eastAsia="Times New Roman" w:cs="Arial"/>
          <w:b w:val="0"/>
          <w:bCs/>
          <w:sz w:val="20"/>
          <w:szCs w:val="20"/>
        </w:rPr>
        <w:tab/>
        <w:t>If there was a malfunction during the reporting period, the compliance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to minimize emissions in accordance with 40 CFR 63.6605(b), including actions taken to correct a malfunction</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63.6650(c)(4))</w:t>
      </w:r>
    </w:p>
    <w:p w14:paraId="4E6F6519" w14:textId="36390098" w:rsidR="00D26735" w:rsidRPr="008A2540" w:rsidRDefault="00000000" w:rsidP="00CA577F">
      <w:pPr>
        <w:spacing w:before="160" w:after="160" w:line="259" w:lineRule="auto"/>
        <w:ind w:left="1080" w:hanging="360"/>
        <w:rPr>
          <w:rFonts w:eastAsia="Times New Roman" w:cs="Arial"/>
          <w:sz w:val="20"/>
          <w:szCs w:val="20"/>
        </w:rPr>
      </w:pPr>
      <w:r w:rsidRPr="008A2540">
        <w:rPr>
          <w:rFonts w:eastAsia="Times New Roman" w:cs="Arial"/>
          <w:b w:val="0"/>
          <w:bCs/>
          <w:sz w:val="20"/>
          <w:szCs w:val="20"/>
        </w:rPr>
        <w:t>v.</w:t>
      </w:r>
      <w:r w:rsidRPr="008A2540">
        <w:rPr>
          <w:rFonts w:eastAsia="Times New Roman" w:cs="Arial"/>
          <w:b w:val="0"/>
          <w:bCs/>
          <w:sz w:val="20"/>
          <w:szCs w:val="20"/>
        </w:rPr>
        <w:tab/>
        <w:t>If there are no deviations from any emission or operating limitations that apply, a statement that there were no deviations from the emission or operating limitations during the reporting period</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63.6650(c)(5))</w:t>
      </w:r>
    </w:p>
    <w:p w14:paraId="22865EAE" w14:textId="77777777" w:rsidR="00D26735" w:rsidRPr="008A2540" w:rsidRDefault="00000000" w:rsidP="00CA577F">
      <w:pPr>
        <w:spacing w:before="160" w:after="160" w:line="259" w:lineRule="auto"/>
        <w:ind w:left="360" w:firstLine="360"/>
        <w:rPr>
          <w:rFonts w:eastAsia="Times New Roman" w:cs="Arial"/>
          <w:sz w:val="20"/>
          <w:szCs w:val="20"/>
        </w:rPr>
      </w:pPr>
      <w:r w:rsidRPr="00CA577F">
        <w:rPr>
          <w:rFonts w:eastAsia="Times New Roman" w:cs="Arial"/>
          <w:color w:val="ED0000"/>
          <w:sz w:val="20"/>
          <w:szCs w:val="20"/>
        </w:rPr>
        <w:t>OPTIONAL- If using a CPMS</w:t>
      </w:r>
    </w:p>
    <w:p w14:paraId="17EAF096" w14:textId="77777777" w:rsidR="00D26735" w:rsidRPr="008A2540" w:rsidRDefault="00000000" w:rsidP="00CA577F">
      <w:pPr>
        <w:spacing w:before="160" w:after="160" w:line="259" w:lineRule="auto"/>
        <w:ind w:left="1080" w:hanging="360"/>
        <w:rPr>
          <w:rFonts w:eastAsia="Times New Roman" w:cs="Arial"/>
          <w:sz w:val="20"/>
          <w:szCs w:val="20"/>
        </w:rPr>
      </w:pPr>
      <w:r w:rsidRPr="008A2540">
        <w:rPr>
          <w:rFonts w:eastAsia="Times New Roman" w:cs="Arial"/>
          <w:b w:val="0"/>
          <w:bCs/>
          <w:sz w:val="20"/>
          <w:szCs w:val="20"/>
        </w:rPr>
        <w:t>vi.</w:t>
      </w:r>
      <w:r w:rsidRPr="008A2540">
        <w:rPr>
          <w:rFonts w:eastAsia="Times New Roman" w:cs="Arial"/>
          <w:b w:val="0"/>
          <w:bCs/>
          <w:sz w:val="20"/>
          <w:szCs w:val="20"/>
        </w:rPr>
        <w:tab/>
        <w:t xml:space="preserve">If there were no periods during which the continuous monitoring system (CMS), including CEMS and CPMS, was out-of-control, as specified in 40 CFR 63.8(c)(7), a statement that there were no periods during which the CMS was out-of-control during the reporting period.  </w:t>
      </w:r>
      <w:r w:rsidRPr="008A2540">
        <w:rPr>
          <w:rFonts w:eastAsia="Times New Roman" w:cs="Arial"/>
          <w:sz w:val="20"/>
          <w:szCs w:val="20"/>
        </w:rPr>
        <w:t>(40 CFR 63.6650(c)(6))</w:t>
      </w:r>
    </w:p>
    <w:p w14:paraId="2B1C66E3" w14:textId="77777777" w:rsidR="00D26735" w:rsidRPr="008A2540" w:rsidRDefault="00000000" w:rsidP="00CA577F">
      <w:pPr>
        <w:spacing w:before="160" w:after="160" w:line="259" w:lineRule="auto"/>
        <w:ind w:left="360" w:firstLine="360"/>
        <w:rPr>
          <w:rFonts w:eastAsia="Times New Roman" w:cs="Arial"/>
          <w:sz w:val="20"/>
          <w:szCs w:val="20"/>
        </w:rPr>
      </w:pPr>
      <w:r w:rsidRPr="00CA577F">
        <w:rPr>
          <w:rFonts w:eastAsia="Times New Roman" w:cs="Arial"/>
          <w:color w:val="ED0000"/>
          <w:sz w:val="20"/>
          <w:szCs w:val="20"/>
        </w:rPr>
        <w:t>If not using a CPMS</w:t>
      </w:r>
    </w:p>
    <w:p w14:paraId="7BA3D55F" w14:textId="77777777" w:rsidR="00D26735" w:rsidRPr="008A2540" w:rsidRDefault="00000000" w:rsidP="00CA577F">
      <w:pPr>
        <w:spacing w:before="160" w:after="160" w:line="259" w:lineRule="auto"/>
        <w:ind w:left="720" w:hanging="360"/>
        <w:rPr>
          <w:rFonts w:eastAsia="Times New Roman" w:cs="Arial"/>
          <w:sz w:val="20"/>
          <w:szCs w:val="20"/>
        </w:rPr>
      </w:pPr>
      <w:r w:rsidRPr="008A2540">
        <w:rPr>
          <w:rFonts w:eastAsia="Times New Roman" w:cs="Arial"/>
          <w:b w:val="0"/>
          <w:bCs/>
          <w:sz w:val="20"/>
          <w:szCs w:val="20"/>
        </w:rPr>
        <w:t>c.</w:t>
      </w:r>
      <w:r w:rsidRPr="008A2540">
        <w:rPr>
          <w:rFonts w:eastAsia="Times New Roman" w:cs="Arial"/>
          <w:b w:val="0"/>
          <w:bCs/>
          <w:sz w:val="20"/>
          <w:szCs w:val="20"/>
        </w:rPr>
        <w:tab/>
        <w:t>For each deviation from an emission or operating limitation that occurs for each engine in FG</w:t>
      </w:r>
      <w:r w:rsidRPr="00CA577F">
        <w:rPr>
          <w:rFonts w:eastAsia="Times New Roman" w:cs="Times New Roman"/>
          <w:b w:val="0"/>
          <w:bCs/>
          <w:color w:val="ED0000"/>
          <w:sz w:val="20"/>
          <w:szCs w:val="20"/>
        </w:rPr>
        <w:t xml:space="preserve">{ID} </w:t>
      </w:r>
      <w:r w:rsidRPr="008A2540">
        <w:rPr>
          <w:rFonts w:eastAsia="Times New Roman" w:cs="Times New Roman"/>
          <w:b w:val="0"/>
          <w:bCs/>
          <w:sz w:val="20"/>
          <w:szCs w:val="20"/>
        </w:rPr>
        <w:t xml:space="preserve">where a CMS is not being used to comply with the emission or operating limitations, the semiannual compliance report must contain the following:  </w:t>
      </w:r>
      <w:r w:rsidRPr="008A2540">
        <w:rPr>
          <w:rFonts w:eastAsia="Times New Roman" w:cs="Times New Roman"/>
          <w:sz w:val="20"/>
          <w:szCs w:val="20"/>
        </w:rPr>
        <w:t>(40 CFR 63.6650(d))</w:t>
      </w:r>
    </w:p>
    <w:p w14:paraId="573DA595" w14:textId="67C75835" w:rsidR="00D26735" w:rsidRPr="008A2540" w:rsidRDefault="00000000" w:rsidP="00CA577F">
      <w:p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i.</w:t>
      </w:r>
      <w:r w:rsidRPr="008A2540">
        <w:rPr>
          <w:rFonts w:eastAsia="Times New Roman" w:cs="Arial"/>
          <w:b w:val="0"/>
          <w:bCs/>
          <w:sz w:val="20"/>
          <w:szCs w:val="20"/>
        </w:rPr>
        <w:tab/>
        <w:t>The total operating time of each engine in FG{ID} at which the deviation occurred during the reporting period</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63.6650(d)(1))</w:t>
      </w:r>
    </w:p>
    <w:p w14:paraId="73061992" w14:textId="7B39B130" w:rsidR="00D26735" w:rsidRPr="008A2540" w:rsidRDefault="00000000" w:rsidP="00CA577F">
      <w:p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ii.</w:t>
      </w:r>
      <w:r w:rsidRPr="008A2540">
        <w:rPr>
          <w:rFonts w:eastAsia="Times New Roman" w:cs="Arial"/>
          <w:b w:val="0"/>
          <w:bCs/>
          <w:sz w:val="20"/>
          <w:szCs w:val="20"/>
        </w:rPr>
        <w:tab/>
        <w:t>Information on the number, duration, and cause of deviations (including unknown cause, if applicable), as applicable, and the corrective action taken</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63.6650(d)(2))</w:t>
      </w:r>
    </w:p>
    <w:p w14:paraId="4C0FEB14" w14:textId="77777777" w:rsidR="00D26735" w:rsidRPr="008A2540" w:rsidRDefault="00000000" w:rsidP="00CA577F">
      <w:pPr>
        <w:spacing w:before="160" w:after="160" w:line="259" w:lineRule="auto"/>
        <w:ind w:left="360" w:firstLine="360"/>
        <w:rPr>
          <w:rFonts w:eastAsia="Times New Roman" w:cs="Arial"/>
          <w:sz w:val="20"/>
          <w:szCs w:val="20"/>
        </w:rPr>
      </w:pPr>
      <w:r w:rsidRPr="00CA577F">
        <w:rPr>
          <w:rFonts w:eastAsia="Times New Roman" w:cs="Arial"/>
          <w:color w:val="ED0000"/>
          <w:sz w:val="20"/>
          <w:szCs w:val="20"/>
        </w:rPr>
        <w:lastRenderedPageBreak/>
        <w:t>OR</w:t>
      </w:r>
    </w:p>
    <w:p w14:paraId="19BA2D9E" w14:textId="77777777" w:rsidR="00D26735" w:rsidRPr="008A2540" w:rsidRDefault="00000000" w:rsidP="00CA577F">
      <w:pPr>
        <w:spacing w:before="160" w:after="160" w:line="259" w:lineRule="auto"/>
        <w:ind w:left="360" w:firstLine="360"/>
        <w:rPr>
          <w:rFonts w:eastAsia="Times New Roman" w:cs="Arial"/>
          <w:sz w:val="20"/>
          <w:szCs w:val="20"/>
        </w:rPr>
      </w:pPr>
      <w:r w:rsidRPr="00CA577F">
        <w:rPr>
          <w:rFonts w:eastAsia="Times New Roman" w:cs="Arial"/>
          <w:color w:val="ED0000"/>
          <w:sz w:val="20"/>
          <w:szCs w:val="20"/>
        </w:rPr>
        <w:t>If using a CMS</w:t>
      </w:r>
    </w:p>
    <w:p w14:paraId="1674C797" w14:textId="77777777" w:rsidR="00D26735" w:rsidRPr="008A2540" w:rsidRDefault="00000000" w:rsidP="00CA577F">
      <w:pPr>
        <w:spacing w:before="160" w:after="160" w:line="259" w:lineRule="auto"/>
        <w:ind w:left="720" w:hanging="360"/>
        <w:rPr>
          <w:rFonts w:eastAsia="Times New Roman" w:cs="Arial"/>
          <w:sz w:val="20"/>
          <w:szCs w:val="20"/>
        </w:rPr>
      </w:pPr>
      <w:r w:rsidRPr="008A2540">
        <w:rPr>
          <w:rFonts w:eastAsia="Times New Roman" w:cs="Arial"/>
          <w:b w:val="0"/>
          <w:bCs/>
          <w:sz w:val="20"/>
          <w:szCs w:val="20"/>
        </w:rPr>
        <w:t>c.</w:t>
      </w:r>
      <w:r w:rsidRPr="008A2540">
        <w:rPr>
          <w:rFonts w:eastAsia="Times New Roman" w:cs="Arial"/>
          <w:b w:val="0"/>
          <w:bCs/>
          <w:sz w:val="20"/>
          <w:szCs w:val="20"/>
        </w:rPr>
        <w:tab/>
        <w:t>For each deviation from an emission or operating limitation that occurs for each engine in FG</w:t>
      </w:r>
      <w:r w:rsidRPr="00CA577F">
        <w:rPr>
          <w:rFonts w:eastAsia="Times New Roman" w:cs="Times New Roman"/>
          <w:b w:val="0"/>
          <w:bCs/>
          <w:color w:val="ED0000"/>
          <w:sz w:val="20"/>
          <w:szCs w:val="20"/>
        </w:rPr>
        <w:t>{ID}</w:t>
      </w:r>
      <w:r w:rsidRPr="008A2540">
        <w:rPr>
          <w:rFonts w:eastAsia="Times New Roman" w:cs="Arial"/>
          <w:b w:val="0"/>
          <w:bCs/>
          <w:sz w:val="20"/>
          <w:szCs w:val="20"/>
        </w:rPr>
        <w:t xml:space="preserve"> where a CMS is used to comply with the emission and operating limitations, </w:t>
      </w:r>
      <w:r w:rsidRPr="008A2540">
        <w:rPr>
          <w:rFonts w:eastAsia="Times New Roman" w:cs="Times New Roman"/>
          <w:b w:val="0"/>
          <w:bCs/>
          <w:sz w:val="20"/>
          <w:szCs w:val="20"/>
        </w:rPr>
        <w:t xml:space="preserve">the semiannual compliance report must contain the following:  </w:t>
      </w:r>
      <w:r w:rsidRPr="008A2540">
        <w:rPr>
          <w:rFonts w:eastAsia="Times New Roman" w:cs="Times New Roman"/>
          <w:sz w:val="20"/>
          <w:szCs w:val="20"/>
        </w:rPr>
        <w:t>(40 CFR 63.6650(e))</w:t>
      </w:r>
    </w:p>
    <w:p w14:paraId="1919A062" w14:textId="542254B5" w:rsidR="00D26735" w:rsidRPr="008A2540" w:rsidRDefault="00000000" w:rsidP="00CA577F">
      <w:pPr>
        <w:spacing w:before="160" w:after="160" w:line="259" w:lineRule="auto"/>
        <w:ind w:left="1080" w:hanging="360"/>
        <w:rPr>
          <w:rFonts w:eastAsia="Times New Roman" w:cs="Arial"/>
          <w:sz w:val="20"/>
          <w:szCs w:val="20"/>
        </w:rPr>
      </w:pPr>
      <w:r w:rsidRPr="008A2540">
        <w:rPr>
          <w:rFonts w:eastAsia="Times New Roman" w:cs="Arial"/>
          <w:b w:val="0"/>
          <w:bCs/>
          <w:sz w:val="20"/>
          <w:szCs w:val="20"/>
        </w:rPr>
        <w:t>i.</w:t>
      </w:r>
      <w:r w:rsidRPr="008A2540">
        <w:rPr>
          <w:rFonts w:eastAsia="Times New Roman" w:cs="Arial"/>
          <w:b w:val="0"/>
          <w:bCs/>
          <w:sz w:val="20"/>
          <w:szCs w:val="20"/>
        </w:rPr>
        <w:tab/>
        <w:t>The date and time that each malfunction started and stopped</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63.6650(e)(1))</w:t>
      </w:r>
    </w:p>
    <w:p w14:paraId="072A8FBE" w14:textId="7DBBDDAD" w:rsidR="00D26735" w:rsidRPr="008A2540" w:rsidRDefault="00000000" w:rsidP="00CA577F">
      <w:p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ii.</w:t>
      </w:r>
      <w:r w:rsidRPr="008A2540">
        <w:rPr>
          <w:rFonts w:eastAsia="Times New Roman" w:cs="Arial"/>
          <w:b w:val="0"/>
          <w:bCs/>
          <w:sz w:val="20"/>
          <w:szCs w:val="20"/>
        </w:rPr>
        <w:tab/>
        <w:t>The date, time, and duration that each CMS was inoperative, except for zero (low-level) and high-level checks</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63.6650(e)(2))</w:t>
      </w:r>
    </w:p>
    <w:p w14:paraId="06D93216" w14:textId="0C86286C" w:rsidR="00D26735" w:rsidRPr="008A2540" w:rsidRDefault="00000000" w:rsidP="00CA577F">
      <w:p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iii.</w:t>
      </w:r>
      <w:r w:rsidRPr="008A2540">
        <w:rPr>
          <w:rFonts w:eastAsia="Times New Roman" w:cs="Arial"/>
          <w:b w:val="0"/>
          <w:bCs/>
          <w:sz w:val="20"/>
          <w:szCs w:val="20"/>
        </w:rPr>
        <w:tab/>
        <w:t>The date, time, and duration that each CMS was out-of-control, including the information in 40 CFR 63.8(c)(8)</w:t>
      </w:r>
      <w:r w:rsidR="008A2540">
        <w:rPr>
          <w:rFonts w:eastAsia="Times New Roman" w:cs="Arial"/>
          <w:b w:val="0"/>
          <w:bCs/>
          <w:sz w:val="20"/>
          <w:szCs w:val="20"/>
        </w:rPr>
        <w:t>;</w:t>
      </w:r>
      <w:r w:rsidRPr="008A2540">
        <w:rPr>
          <w:rFonts w:eastAsia="Times New Roman" w:cs="Arial"/>
          <w:b w:val="0"/>
          <w:bCs/>
          <w:sz w:val="20"/>
          <w:szCs w:val="20"/>
        </w:rPr>
        <w:t xml:space="preserve">  (40 CFR 63.6650(e)(3))</w:t>
      </w:r>
    </w:p>
    <w:p w14:paraId="55632319" w14:textId="77B3726A" w:rsidR="00D26735" w:rsidRPr="008A2540" w:rsidRDefault="00000000" w:rsidP="00CA577F">
      <w:pPr>
        <w:numPr>
          <w:ilvl w:val="0"/>
          <w:numId w:val="29"/>
        </w:numPr>
        <w:spacing w:before="160" w:after="160" w:line="259" w:lineRule="auto"/>
        <w:ind w:left="1080" w:hanging="360"/>
        <w:rPr>
          <w:rFonts w:eastAsia="Times New Roman" w:cs="Arial"/>
          <w:sz w:val="20"/>
          <w:szCs w:val="20"/>
        </w:rPr>
      </w:pPr>
      <w:r w:rsidRPr="008A2540">
        <w:rPr>
          <w:rFonts w:eastAsia="Times New Roman" w:cs="Arial"/>
          <w:b w:val="0"/>
          <w:bCs/>
          <w:sz w:val="20"/>
          <w:szCs w:val="20"/>
        </w:rPr>
        <w:t>The date and time that each deviation started and stopped, and whether each deviation occurred during a period of malfunction or during another period</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63.6650(e)(4))</w:t>
      </w:r>
    </w:p>
    <w:p w14:paraId="57465D42" w14:textId="6B7A31DE" w:rsidR="00D26735" w:rsidRPr="008A2540" w:rsidRDefault="00000000" w:rsidP="00CA577F">
      <w:pPr>
        <w:numPr>
          <w:ilvl w:val="0"/>
          <w:numId w:val="29"/>
        </w:num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A summary of the total duration of the deviation during the reporting period, and the total duration as a percent of the total source operating time during that reporting period</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63.6650(e)(5))</w:t>
      </w:r>
    </w:p>
    <w:p w14:paraId="41748B63" w14:textId="7F2C4138" w:rsidR="00D26735" w:rsidRPr="008A2540" w:rsidRDefault="00000000" w:rsidP="00CA577F">
      <w:pPr>
        <w:numPr>
          <w:ilvl w:val="0"/>
          <w:numId w:val="29"/>
        </w:num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A breakdown of the total duration of the deviations during the reporting period into those that are due to control equipment problems, process problems, other known causes, and other unknown causes</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63.6650(e)(6))</w:t>
      </w:r>
    </w:p>
    <w:p w14:paraId="2F1429B6" w14:textId="20A3EA67" w:rsidR="00D26735" w:rsidRPr="008A2540" w:rsidRDefault="00000000" w:rsidP="00CA577F">
      <w:pPr>
        <w:numPr>
          <w:ilvl w:val="0"/>
          <w:numId w:val="29"/>
        </w:num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A summary of the total duration of CMS downtime during the reporting period, and the total duration of CMS downtime as a percent of the total operating time of the stationary RICE at which the CMS downtime occurred during that reporting period</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63.6650(e)(7))</w:t>
      </w:r>
    </w:p>
    <w:p w14:paraId="3390EF4E" w14:textId="7B09E61B" w:rsidR="00D26735" w:rsidRPr="008A2540" w:rsidRDefault="00000000" w:rsidP="00CA577F">
      <w:pPr>
        <w:numPr>
          <w:ilvl w:val="0"/>
          <w:numId w:val="29"/>
        </w:num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An identification of each parameter and pollutant (CO) that was monitored at the stationary RICE</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63.6650(e)(8))</w:t>
      </w:r>
    </w:p>
    <w:p w14:paraId="5A39420D" w14:textId="7947489B" w:rsidR="00D26735" w:rsidRPr="008A2540" w:rsidRDefault="00000000" w:rsidP="00CA577F">
      <w:pPr>
        <w:numPr>
          <w:ilvl w:val="0"/>
          <w:numId w:val="29"/>
        </w:numPr>
        <w:spacing w:before="160" w:after="160" w:line="259" w:lineRule="auto"/>
        <w:ind w:left="1080" w:hanging="360"/>
        <w:rPr>
          <w:rFonts w:eastAsia="Times New Roman" w:cs="Arial"/>
          <w:sz w:val="20"/>
          <w:szCs w:val="20"/>
        </w:rPr>
      </w:pPr>
      <w:r w:rsidRPr="008A2540">
        <w:rPr>
          <w:rFonts w:eastAsia="Times New Roman" w:cs="Arial"/>
          <w:b w:val="0"/>
          <w:bCs/>
          <w:sz w:val="20"/>
          <w:szCs w:val="20"/>
        </w:rPr>
        <w:t>A brief description of the stationary RICE</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63.6650(e)(9))</w:t>
      </w:r>
    </w:p>
    <w:p w14:paraId="61A7C7D5" w14:textId="69FF2228" w:rsidR="00D26735" w:rsidRPr="008A2540" w:rsidRDefault="00000000" w:rsidP="00CA577F">
      <w:pPr>
        <w:numPr>
          <w:ilvl w:val="0"/>
          <w:numId w:val="29"/>
        </w:num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A brief description of the CMS</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63.6650(e)(10))</w:t>
      </w:r>
    </w:p>
    <w:p w14:paraId="7CAA31C8" w14:textId="36379595" w:rsidR="00D26735" w:rsidRPr="008A2540" w:rsidRDefault="00000000" w:rsidP="00CA577F">
      <w:pPr>
        <w:numPr>
          <w:ilvl w:val="0"/>
          <w:numId w:val="29"/>
        </w:numPr>
        <w:spacing w:before="160" w:after="160" w:line="259" w:lineRule="auto"/>
        <w:ind w:left="1080" w:hanging="360"/>
        <w:rPr>
          <w:rFonts w:eastAsia="Times New Roman" w:cs="Arial"/>
          <w:b w:val="0"/>
          <w:bCs/>
          <w:sz w:val="20"/>
          <w:szCs w:val="20"/>
        </w:rPr>
      </w:pPr>
      <w:r w:rsidRPr="008A2540">
        <w:rPr>
          <w:rFonts w:eastAsia="Times New Roman" w:cs="Arial"/>
          <w:b w:val="0"/>
          <w:bCs/>
          <w:sz w:val="20"/>
          <w:szCs w:val="20"/>
        </w:rPr>
        <w:t>The date of the latest CMS certification or audit</w:t>
      </w:r>
      <w:r w:rsidR="008A2540">
        <w:rPr>
          <w:rFonts w:eastAsia="Times New Roman" w:cs="Arial"/>
          <w:b w:val="0"/>
          <w:bCs/>
          <w:sz w:val="20"/>
          <w:szCs w:val="20"/>
        </w:rPr>
        <w:t>;</w:t>
      </w:r>
      <w:r w:rsidRPr="008A2540">
        <w:rPr>
          <w:rFonts w:eastAsia="Times New Roman" w:cs="Arial"/>
          <w:b w:val="0"/>
          <w:bCs/>
          <w:sz w:val="20"/>
          <w:szCs w:val="20"/>
        </w:rPr>
        <w:t xml:space="preserve">  </w:t>
      </w:r>
      <w:r w:rsidRPr="008A2540">
        <w:rPr>
          <w:rFonts w:eastAsia="Times New Roman" w:cs="Arial"/>
          <w:sz w:val="20"/>
          <w:szCs w:val="20"/>
        </w:rPr>
        <w:t>(40 CFR 63.6650(e)(11))</w:t>
      </w:r>
    </w:p>
    <w:p w14:paraId="2844CC14" w14:textId="77777777" w:rsidR="00D26735" w:rsidRPr="008A2540" w:rsidRDefault="00000000" w:rsidP="00CA577F">
      <w:pPr>
        <w:numPr>
          <w:ilvl w:val="0"/>
          <w:numId w:val="29"/>
        </w:numPr>
        <w:spacing w:before="160" w:after="160" w:line="259" w:lineRule="auto"/>
        <w:ind w:left="1080" w:hanging="360"/>
        <w:rPr>
          <w:rFonts w:eastAsia="Times New Roman" w:cs="Arial"/>
          <w:sz w:val="20"/>
          <w:szCs w:val="20"/>
        </w:rPr>
      </w:pPr>
      <w:r w:rsidRPr="008A2540">
        <w:rPr>
          <w:rFonts w:eastAsia="Times New Roman" w:cs="Arial"/>
          <w:b w:val="0"/>
          <w:bCs/>
          <w:sz w:val="20"/>
          <w:szCs w:val="20"/>
        </w:rPr>
        <w:t xml:space="preserve">A description of any changes in CMS, processes, or controls since the last reporting period.  </w:t>
      </w:r>
      <w:r w:rsidRPr="008A2540">
        <w:rPr>
          <w:rFonts w:eastAsia="Times New Roman" w:cs="Arial"/>
          <w:sz w:val="20"/>
          <w:szCs w:val="20"/>
        </w:rPr>
        <w:t>(40 CFR 63.6650(e)(12))</w:t>
      </w:r>
    </w:p>
    <w:p w14:paraId="65E56746" w14:textId="77777777" w:rsidR="00D26735" w:rsidRPr="008A2540" w:rsidRDefault="00000000" w:rsidP="00CA577F">
      <w:pPr>
        <w:tabs>
          <w:tab w:val="left" w:pos="360"/>
        </w:tabs>
        <w:spacing w:before="160" w:after="160" w:line="259" w:lineRule="auto"/>
        <w:ind w:left="360" w:hanging="360"/>
        <w:rPr>
          <w:rFonts w:eastAsia="Times New Roman" w:cs="Arial"/>
          <w:sz w:val="20"/>
          <w:szCs w:val="20"/>
        </w:rPr>
      </w:pPr>
      <w:r w:rsidRPr="008A2540">
        <w:rPr>
          <w:rFonts w:eastAsia="Times New Roman" w:cs="Arial"/>
          <w:b w:val="0"/>
          <w:bCs/>
          <w:sz w:val="20"/>
          <w:szCs w:val="20"/>
        </w:rPr>
        <w:t>7.</w:t>
      </w:r>
      <w:r w:rsidRPr="008A2540">
        <w:rPr>
          <w:rFonts w:eastAsia="Times New Roman" w:cs="Arial"/>
          <w:b w:val="0"/>
          <w:bCs/>
          <w:sz w:val="20"/>
          <w:szCs w:val="20"/>
        </w:rPr>
        <w:tab/>
        <w:t xml:space="preserve">The permittee shall report all deviations as defined in 40 CFR Part 63, Subpart ZZZZ in the semiannual monitoring report required by 40 CFR 70.6(a)(3)(iii)(A).  If an affected source submits a Compliance report pursuant to Item 1 of Table 7 in 40 CFR Part 63, Subpart ZZZZ along with, or as part of, the semiannual monitoring report required by 40 CFR 70.6(a)(3)(iii)(A), and the Compliance report includes all required information concerning deviations from any emission or operating limitation in 40 CFR Part 63, Subpart ZZZZ, submission of the Compliance report shall be deemed to satisfy any obligation to report the same deviations in the semiannual monitoring report.  However, submission of a Compliance report shall not otherwise affect any obligation the affected source may have to report deviations from permit requirements to the permit authority.  The permittee may submit the first and subsequent Compliance reports according to the dates specified in SC VII.2 and SC VII.3.  </w:t>
      </w:r>
      <w:r w:rsidRPr="008A2540">
        <w:rPr>
          <w:rFonts w:eastAsia="Times New Roman" w:cs="Arial"/>
          <w:sz w:val="20"/>
          <w:szCs w:val="20"/>
        </w:rPr>
        <w:t xml:space="preserve">(40 CFR 63.6650(b)(5), </w:t>
      </w:r>
      <w:bookmarkStart w:id="11" w:name="_Hlk87253646"/>
      <w:r w:rsidRPr="008A2540">
        <w:rPr>
          <w:rFonts w:eastAsia="Times New Roman" w:cs="Arial"/>
          <w:sz w:val="20"/>
          <w:szCs w:val="20"/>
        </w:rPr>
        <w:t>40 CFR 63.6650(f))</w:t>
      </w:r>
      <w:bookmarkEnd w:id="11"/>
    </w:p>
    <w:p w14:paraId="22598F15" w14:textId="77777777" w:rsidR="00D26735" w:rsidRPr="008A2540" w:rsidRDefault="00000000" w:rsidP="00CA577F">
      <w:pPr>
        <w:spacing w:before="160" w:after="160" w:line="259" w:lineRule="auto"/>
        <w:rPr>
          <w:rFonts w:eastAsia="Times New Roman" w:cs="Arial"/>
          <w:sz w:val="20"/>
          <w:szCs w:val="20"/>
        </w:rPr>
      </w:pPr>
      <w:r w:rsidRPr="008A2540">
        <w:rPr>
          <w:rFonts w:eastAsia="Times New Roman" w:cs="Arial"/>
          <w:sz w:val="20"/>
          <w:szCs w:val="20"/>
        </w:rPr>
        <w:t xml:space="preserve">See Appendix 8 </w:t>
      </w:r>
    </w:p>
    <w:p w14:paraId="15B88DC5" w14:textId="77777777" w:rsidR="00D26735" w:rsidRPr="00D26735" w:rsidRDefault="00000000" w:rsidP="008A2540">
      <w:pPr>
        <w:pStyle w:val="Heading5"/>
      </w:pPr>
      <w:r w:rsidRPr="00D26735">
        <w:t>VIII.  STACK/VENT RESTRICTION(S)</w:t>
      </w:r>
    </w:p>
    <w:p w14:paraId="42C334AA" w14:textId="77777777" w:rsidR="00D26735" w:rsidRPr="008A2540" w:rsidRDefault="00000000" w:rsidP="008A2540">
      <w:pPr>
        <w:spacing w:before="120" w:after="160" w:line="259" w:lineRule="auto"/>
        <w:rPr>
          <w:rFonts w:eastAsia="Times New Roman" w:cs="Arial"/>
          <w:b w:val="0"/>
          <w:bCs/>
          <w:sz w:val="20"/>
          <w:szCs w:val="20"/>
        </w:rPr>
      </w:pPr>
      <w:r w:rsidRPr="008A2540">
        <w:rPr>
          <w:rFonts w:eastAsia="Times New Roman" w:cs="Arial"/>
          <w:b w:val="0"/>
          <w:bCs/>
          <w:sz w:val="20"/>
          <w:szCs w:val="20"/>
        </w:rPr>
        <w:t>NA</w:t>
      </w:r>
    </w:p>
    <w:p w14:paraId="7AC51460" w14:textId="77777777" w:rsidR="00D26735" w:rsidRPr="00D26735" w:rsidRDefault="00000000" w:rsidP="008A2540">
      <w:pPr>
        <w:pStyle w:val="Heading5"/>
      </w:pPr>
      <w:r w:rsidRPr="00D26735">
        <w:t>IX.  OTHER REQUIREMENT(S)</w:t>
      </w:r>
      <w:r w:rsidRPr="00D26735">
        <w:rPr>
          <w:vanish/>
          <w:color w:val="0000FF"/>
        </w:rPr>
        <w:t xml:space="preserve">  </w:t>
      </w:r>
    </w:p>
    <w:p w14:paraId="536990B4" w14:textId="77777777" w:rsidR="00D26735" w:rsidRPr="008A2540" w:rsidRDefault="00000000" w:rsidP="008A2540">
      <w:pPr>
        <w:spacing w:before="120" w:after="240" w:line="259" w:lineRule="auto"/>
        <w:ind w:left="360" w:hanging="360"/>
        <w:rPr>
          <w:rFonts w:eastAsia="Times New Roman" w:cs="Times New Roman"/>
          <w:b w:val="0"/>
          <w:bCs/>
          <w:sz w:val="20"/>
          <w:szCs w:val="20"/>
        </w:rPr>
      </w:pPr>
      <w:r w:rsidRPr="008A2540">
        <w:rPr>
          <w:rFonts w:eastAsia="Times New Roman" w:cs="Times New Roman"/>
          <w:b w:val="0"/>
          <w:bCs/>
          <w:sz w:val="20"/>
          <w:szCs w:val="20"/>
        </w:rPr>
        <w:lastRenderedPageBreak/>
        <w:t>1.</w:t>
      </w:r>
      <w:r w:rsidRPr="008A2540">
        <w:rPr>
          <w:rFonts w:eastAsia="Times New Roman" w:cs="Times New Roman"/>
          <w:b w:val="0"/>
          <w:bCs/>
          <w:sz w:val="20"/>
          <w:szCs w:val="20"/>
        </w:rPr>
        <w:tab/>
        <w:t xml:space="preserve">The permittee shall comply with all applicable </w:t>
      </w:r>
      <w:bookmarkStart w:id="12" w:name="_Hlk38353618"/>
      <w:r w:rsidRPr="008A2540">
        <w:rPr>
          <w:rFonts w:eastAsia="Times New Roman" w:cs="Times New Roman"/>
          <w:b w:val="0"/>
          <w:bCs/>
          <w:sz w:val="20"/>
          <w:szCs w:val="20"/>
        </w:rPr>
        <w:t>requirements of the National Emission Standards for Hazardous Air Pollutants, as specified in 40 CFR Part 63, Subparts A and ZZZZ for Stationary Reciprocating Internal Combustion Engines.</w:t>
      </w:r>
      <w:r w:rsidRPr="008A2540">
        <w:rPr>
          <w:rFonts w:eastAsia="Times New Roman" w:cs="Times New Roman"/>
          <w:b w:val="0"/>
          <w:bCs/>
          <w:szCs w:val="20"/>
        </w:rPr>
        <w:t xml:space="preserve">  </w:t>
      </w:r>
      <w:r w:rsidRPr="008A2540">
        <w:rPr>
          <w:rFonts w:eastAsia="Times New Roman" w:cs="Times New Roman"/>
          <w:sz w:val="20"/>
          <w:szCs w:val="20"/>
        </w:rPr>
        <w:t>(40 CFR Part 63, Subparts A and ZZZZ</w:t>
      </w:r>
      <w:r w:rsidRPr="008A2540">
        <w:rPr>
          <w:rFonts w:eastAsia="Times New Roman" w:cs="Arial"/>
          <w:sz w:val="20"/>
          <w:szCs w:val="20"/>
        </w:rPr>
        <w:t>)</w:t>
      </w:r>
    </w:p>
    <w:p w14:paraId="5B3CE114" w14:textId="77777777" w:rsidR="00D26735" w:rsidRPr="008A2540" w:rsidRDefault="00000000" w:rsidP="008A2540">
      <w:pPr>
        <w:spacing w:before="120" w:after="160" w:line="259" w:lineRule="auto"/>
        <w:rPr>
          <w:rFonts w:eastAsia="Times New Roman" w:cs="Times New Roman"/>
          <w:b w:val="0"/>
          <w:bCs/>
          <w:sz w:val="20"/>
          <w:szCs w:val="20"/>
        </w:rPr>
      </w:pPr>
      <w:bookmarkStart w:id="13" w:name="_Hlk116303487"/>
      <w:r w:rsidRPr="008A2540">
        <w:rPr>
          <w:rFonts w:eastAsia="Times New Roman" w:cs="Times New Roman"/>
          <w:b w:val="0"/>
          <w:bCs/>
          <w:color w:val="0000FF"/>
          <w:sz w:val="20"/>
          <w:szCs w:val="20"/>
        </w:rPr>
        <w:t>Remove these footnotes if no PTIs are associated with this source.</w:t>
      </w:r>
    </w:p>
    <w:p w14:paraId="4993A910" w14:textId="77777777" w:rsidR="00D26735" w:rsidRPr="008A2540" w:rsidRDefault="00000000" w:rsidP="00CA577F">
      <w:pPr>
        <w:spacing w:after="20" w:line="259" w:lineRule="auto"/>
        <w:rPr>
          <w:rFonts w:eastAsia="Times New Roman" w:cs="Times New Roman"/>
          <w:bCs/>
          <w:sz w:val="20"/>
          <w:szCs w:val="20"/>
        </w:rPr>
      </w:pPr>
      <w:r w:rsidRPr="008A2540">
        <w:rPr>
          <w:rFonts w:eastAsia="Times New Roman" w:cs="Times New Roman"/>
          <w:sz w:val="20"/>
          <w:szCs w:val="20"/>
        </w:rPr>
        <w:t>Footnotes:</w:t>
      </w:r>
    </w:p>
    <w:p w14:paraId="40C99AC3" w14:textId="77777777" w:rsidR="00D26735" w:rsidRPr="008A2540" w:rsidRDefault="00000000" w:rsidP="00CA577F">
      <w:pPr>
        <w:spacing w:before="20" w:after="20" w:line="259" w:lineRule="auto"/>
        <w:rPr>
          <w:rFonts w:eastAsia="Times New Roman" w:cs="Times New Roman"/>
          <w:b w:val="0"/>
          <w:bCs/>
          <w:sz w:val="20"/>
          <w:szCs w:val="20"/>
        </w:rPr>
      </w:pPr>
      <w:r w:rsidRPr="008A2540">
        <w:rPr>
          <w:rFonts w:eastAsia="Times New Roman" w:cs="Times New Roman"/>
          <w:b w:val="0"/>
          <w:bCs/>
          <w:sz w:val="20"/>
          <w:szCs w:val="20"/>
          <w:vertAlign w:val="superscript"/>
        </w:rPr>
        <w:t xml:space="preserve">1 </w:t>
      </w:r>
      <w:r w:rsidRPr="008A2540">
        <w:rPr>
          <w:rFonts w:eastAsia="Times New Roman" w:cs="Times New Roman"/>
          <w:b w:val="0"/>
          <w:bCs/>
          <w:sz w:val="20"/>
          <w:szCs w:val="20"/>
        </w:rPr>
        <w:t>This condition is state only enforceable and was established pursuant to Rule 201(1)(b).</w:t>
      </w:r>
    </w:p>
    <w:p w14:paraId="2E6310B4" w14:textId="5AAB35AD" w:rsidR="00D26735" w:rsidRPr="008A2540" w:rsidRDefault="00000000" w:rsidP="00CA577F">
      <w:pPr>
        <w:spacing w:before="20" w:after="20" w:line="259" w:lineRule="auto"/>
        <w:rPr>
          <w:rFonts w:cs="Arial"/>
          <w:b w:val="0"/>
          <w:bCs/>
          <w:sz w:val="20"/>
          <w:szCs w:val="20"/>
        </w:rPr>
      </w:pPr>
      <w:r w:rsidRPr="008A2540">
        <w:rPr>
          <w:rFonts w:eastAsia="Times New Roman" w:cs="Times New Roman"/>
          <w:b w:val="0"/>
          <w:bCs/>
          <w:sz w:val="20"/>
          <w:szCs w:val="20"/>
          <w:vertAlign w:val="superscript"/>
        </w:rPr>
        <w:t xml:space="preserve">2 </w:t>
      </w:r>
      <w:r w:rsidRPr="008A2540">
        <w:rPr>
          <w:rFonts w:eastAsia="Times New Roman" w:cs="Times New Roman"/>
          <w:b w:val="0"/>
          <w:bCs/>
          <w:sz w:val="20"/>
          <w:szCs w:val="20"/>
        </w:rPr>
        <w:t>This condition is federally enforceable and was established pursuant to Rule 201(1)(a).</w:t>
      </w:r>
      <w:bookmarkEnd w:id="12"/>
      <w:bookmarkEnd w:id="13"/>
    </w:p>
    <w:sectPr w:rsidR="00D26735" w:rsidRPr="008A2540"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6C67AB6"/>
    <w:multiLevelType w:val="multilevel"/>
    <w:tmpl w:val="81144F7C"/>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 w15:restartNumberingAfterBreak="0">
    <w:nsid w:val="0742124D"/>
    <w:multiLevelType w:val="hybridMultilevel"/>
    <w:tmpl w:val="E4EAAAE4"/>
    <w:lvl w:ilvl="0" w:tplc="12AEE0D4">
      <w:start w:val="1"/>
      <w:numFmt w:val="lowerLetter"/>
      <w:lvlText w:val="%1."/>
      <w:lvlJc w:val="left"/>
      <w:pPr>
        <w:ind w:left="1080" w:hanging="360"/>
      </w:pPr>
      <w:rPr>
        <w:rFonts w:hint="default"/>
      </w:rPr>
    </w:lvl>
    <w:lvl w:ilvl="1" w:tplc="D1EE216C">
      <w:start w:val="1"/>
      <w:numFmt w:val="lowerRoman"/>
      <w:lvlText w:val="%2."/>
      <w:lvlJc w:val="right"/>
      <w:pPr>
        <w:tabs>
          <w:tab w:val="num" w:pos="1800"/>
        </w:tabs>
        <w:ind w:left="1800" w:hanging="360"/>
      </w:pPr>
    </w:lvl>
    <w:lvl w:ilvl="2" w:tplc="B21C4AA0" w:tentative="1">
      <w:start w:val="1"/>
      <w:numFmt w:val="lowerRoman"/>
      <w:lvlText w:val="%3."/>
      <w:lvlJc w:val="right"/>
      <w:pPr>
        <w:tabs>
          <w:tab w:val="num" w:pos="2520"/>
        </w:tabs>
        <w:ind w:left="2520" w:hanging="180"/>
      </w:pPr>
    </w:lvl>
    <w:lvl w:ilvl="3" w:tplc="3EE07428" w:tentative="1">
      <w:start w:val="1"/>
      <w:numFmt w:val="decimal"/>
      <w:lvlText w:val="%4."/>
      <w:lvlJc w:val="left"/>
      <w:pPr>
        <w:tabs>
          <w:tab w:val="num" w:pos="3240"/>
        </w:tabs>
        <w:ind w:left="3240" w:hanging="360"/>
      </w:pPr>
    </w:lvl>
    <w:lvl w:ilvl="4" w:tplc="9658364A" w:tentative="1">
      <w:start w:val="1"/>
      <w:numFmt w:val="lowerLetter"/>
      <w:lvlText w:val="%5."/>
      <w:lvlJc w:val="left"/>
      <w:pPr>
        <w:tabs>
          <w:tab w:val="num" w:pos="3960"/>
        </w:tabs>
        <w:ind w:left="3960" w:hanging="360"/>
      </w:pPr>
    </w:lvl>
    <w:lvl w:ilvl="5" w:tplc="37CCEA58" w:tentative="1">
      <w:start w:val="1"/>
      <w:numFmt w:val="lowerRoman"/>
      <w:lvlText w:val="%6."/>
      <w:lvlJc w:val="right"/>
      <w:pPr>
        <w:tabs>
          <w:tab w:val="num" w:pos="4680"/>
        </w:tabs>
        <w:ind w:left="4680" w:hanging="180"/>
      </w:pPr>
    </w:lvl>
    <w:lvl w:ilvl="6" w:tplc="D1485F38" w:tentative="1">
      <w:start w:val="1"/>
      <w:numFmt w:val="decimal"/>
      <w:lvlText w:val="%7."/>
      <w:lvlJc w:val="left"/>
      <w:pPr>
        <w:tabs>
          <w:tab w:val="num" w:pos="5400"/>
        </w:tabs>
        <w:ind w:left="5400" w:hanging="360"/>
      </w:pPr>
    </w:lvl>
    <w:lvl w:ilvl="7" w:tplc="3F9C8CFE" w:tentative="1">
      <w:start w:val="1"/>
      <w:numFmt w:val="lowerLetter"/>
      <w:lvlText w:val="%8."/>
      <w:lvlJc w:val="left"/>
      <w:pPr>
        <w:tabs>
          <w:tab w:val="num" w:pos="6120"/>
        </w:tabs>
        <w:ind w:left="6120" w:hanging="360"/>
      </w:pPr>
    </w:lvl>
    <w:lvl w:ilvl="8" w:tplc="9796ED9A" w:tentative="1">
      <w:start w:val="1"/>
      <w:numFmt w:val="lowerRoman"/>
      <w:lvlText w:val="%9."/>
      <w:lvlJc w:val="right"/>
      <w:pPr>
        <w:tabs>
          <w:tab w:val="num" w:pos="6840"/>
        </w:tabs>
        <w:ind w:left="6840" w:hanging="180"/>
      </w:pPr>
    </w:lvl>
  </w:abstractNum>
  <w:abstractNum w:abstractNumId="3" w15:restartNumberingAfterBreak="0">
    <w:nsid w:val="08585A69"/>
    <w:multiLevelType w:val="hybridMultilevel"/>
    <w:tmpl w:val="8A3201C8"/>
    <w:lvl w:ilvl="0" w:tplc="E71E1192">
      <w:start w:val="1"/>
      <w:numFmt w:val="lowerLetter"/>
      <w:lvlText w:val="%1."/>
      <w:lvlJc w:val="left"/>
      <w:pPr>
        <w:ind w:left="720" w:hanging="360"/>
      </w:pPr>
      <w:rPr>
        <w:b w:val="0"/>
        <w:bCs/>
        <w:color w:val="auto"/>
      </w:rPr>
    </w:lvl>
    <w:lvl w:ilvl="1" w:tplc="768410AE" w:tentative="1">
      <w:start w:val="1"/>
      <w:numFmt w:val="lowerLetter"/>
      <w:lvlText w:val="%2."/>
      <w:lvlJc w:val="left"/>
      <w:pPr>
        <w:ind w:left="1440" w:hanging="360"/>
      </w:pPr>
    </w:lvl>
    <w:lvl w:ilvl="2" w:tplc="4FDE8A46" w:tentative="1">
      <w:start w:val="1"/>
      <w:numFmt w:val="lowerRoman"/>
      <w:lvlText w:val="%3."/>
      <w:lvlJc w:val="right"/>
      <w:pPr>
        <w:ind w:left="2160" w:hanging="180"/>
      </w:pPr>
    </w:lvl>
    <w:lvl w:ilvl="3" w:tplc="2E3AC5D4" w:tentative="1">
      <w:start w:val="1"/>
      <w:numFmt w:val="decimal"/>
      <w:lvlText w:val="%4."/>
      <w:lvlJc w:val="left"/>
      <w:pPr>
        <w:ind w:left="2880" w:hanging="360"/>
      </w:pPr>
    </w:lvl>
    <w:lvl w:ilvl="4" w:tplc="FD240020" w:tentative="1">
      <w:start w:val="1"/>
      <w:numFmt w:val="lowerLetter"/>
      <w:lvlText w:val="%5."/>
      <w:lvlJc w:val="left"/>
      <w:pPr>
        <w:ind w:left="3600" w:hanging="360"/>
      </w:pPr>
    </w:lvl>
    <w:lvl w:ilvl="5" w:tplc="2FC8913E" w:tentative="1">
      <w:start w:val="1"/>
      <w:numFmt w:val="lowerRoman"/>
      <w:lvlText w:val="%6."/>
      <w:lvlJc w:val="right"/>
      <w:pPr>
        <w:ind w:left="4320" w:hanging="180"/>
      </w:pPr>
    </w:lvl>
    <w:lvl w:ilvl="6" w:tplc="5A4EBF8A" w:tentative="1">
      <w:start w:val="1"/>
      <w:numFmt w:val="decimal"/>
      <w:lvlText w:val="%7."/>
      <w:lvlJc w:val="left"/>
      <w:pPr>
        <w:ind w:left="5040" w:hanging="360"/>
      </w:pPr>
    </w:lvl>
    <w:lvl w:ilvl="7" w:tplc="92C416C2" w:tentative="1">
      <w:start w:val="1"/>
      <w:numFmt w:val="lowerLetter"/>
      <w:lvlText w:val="%8."/>
      <w:lvlJc w:val="left"/>
      <w:pPr>
        <w:ind w:left="5760" w:hanging="360"/>
      </w:pPr>
    </w:lvl>
    <w:lvl w:ilvl="8" w:tplc="89EED5D6" w:tentative="1">
      <w:start w:val="1"/>
      <w:numFmt w:val="lowerRoman"/>
      <w:lvlText w:val="%9."/>
      <w:lvlJc w:val="right"/>
      <w:pPr>
        <w:ind w:left="6480" w:hanging="180"/>
      </w:pPr>
    </w:lvl>
  </w:abstractNum>
  <w:abstractNum w:abstractNumId="4" w15:restartNumberingAfterBreak="0">
    <w:nsid w:val="151C11DB"/>
    <w:multiLevelType w:val="hybridMultilevel"/>
    <w:tmpl w:val="A4A27C00"/>
    <w:lvl w:ilvl="0" w:tplc="7FEE4A00">
      <w:start w:val="1"/>
      <w:numFmt w:val="lowerLetter"/>
      <w:lvlText w:val="%1."/>
      <w:lvlJc w:val="left"/>
      <w:pPr>
        <w:ind w:left="720" w:hanging="360"/>
      </w:pPr>
      <w:rPr>
        <w:b w:val="0"/>
        <w:bCs/>
      </w:rPr>
    </w:lvl>
    <w:lvl w:ilvl="1" w:tplc="4ADEAB26" w:tentative="1">
      <w:start w:val="1"/>
      <w:numFmt w:val="lowerLetter"/>
      <w:lvlText w:val="%2."/>
      <w:lvlJc w:val="left"/>
      <w:pPr>
        <w:ind w:left="1440" w:hanging="360"/>
      </w:pPr>
    </w:lvl>
    <w:lvl w:ilvl="2" w:tplc="803C1EF4" w:tentative="1">
      <w:start w:val="1"/>
      <w:numFmt w:val="lowerRoman"/>
      <w:lvlText w:val="%3."/>
      <w:lvlJc w:val="right"/>
      <w:pPr>
        <w:ind w:left="2160" w:hanging="180"/>
      </w:pPr>
    </w:lvl>
    <w:lvl w:ilvl="3" w:tplc="D2E4FCB0" w:tentative="1">
      <w:start w:val="1"/>
      <w:numFmt w:val="decimal"/>
      <w:lvlText w:val="%4."/>
      <w:lvlJc w:val="left"/>
      <w:pPr>
        <w:ind w:left="2880" w:hanging="360"/>
      </w:pPr>
    </w:lvl>
    <w:lvl w:ilvl="4" w:tplc="943AEE88" w:tentative="1">
      <w:start w:val="1"/>
      <w:numFmt w:val="lowerLetter"/>
      <w:lvlText w:val="%5."/>
      <w:lvlJc w:val="left"/>
      <w:pPr>
        <w:ind w:left="3600" w:hanging="360"/>
      </w:pPr>
    </w:lvl>
    <w:lvl w:ilvl="5" w:tplc="7CC4CDAC" w:tentative="1">
      <w:start w:val="1"/>
      <w:numFmt w:val="lowerRoman"/>
      <w:lvlText w:val="%6."/>
      <w:lvlJc w:val="right"/>
      <w:pPr>
        <w:ind w:left="4320" w:hanging="180"/>
      </w:pPr>
    </w:lvl>
    <w:lvl w:ilvl="6" w:tplc="DC7613CE" w:tentative="1">
      <w:start w:val="1"/>
      <w:numFmt w:val="decimal"/>
      <w:lvlText w:val="%7."/>
      <w:lvlJc w:val="left"/>
      <w:pPr>
        <w:ind w:left="5040" w:hanging="360"/>
      </w:pPr>
    </w:lvl>
    <w:lvl w:ilvl="7" w:tplc="151ADBC6" w:tentative="1">
      <w:start w:val="1"/>
      <w:numFmt w:val="lowerLetter"/>
      <w:lvlText w:val="%8."/>
      <w:lvlJc w:val="left"/>
      <w:pPr>
        <w:ind w:left="5760" w:hanging="360"/>
      </w:pPr>
    </w:lvl>
    <w:lvl w:ilvl="8" w:tplc="CF58EA9C" w:tentative="1">
      <w:start w:val="1"/>
      <w:numFmt w:val="lowerRoman"/>
      <w:lvlText w:val="%9."/>
      <w:lvlJc w:val="right"/>
      <w:pPr>
        <w:ind w:left="6480" w:hanging="180"/>
      </w:pPr>
    </w:lvl>
  </w:abstractNum>
  <w:abstractNum w:abstractNumId="5" w15:restartNumberingAfterBreak="0">
    <w:nsid w:val="15C26936"/>
    <w:multiLevelType w:val="hybridMultilevel"/>
    <w:tmpl w:val="4CA00F40"/>
    <w:lvl w:ilvl="0" w:tplc="4282EE9A">
      <w:start w:val="1"/>
      <w:numFmt w:val="lowerLetter"/>
      <w:lvlText w:val="%1."/>
      <w:lvlJc w:val="left"/>
      <w:pPr>
        <w:ind w:left="720" w:hanging="360"/>
      </w:pPr>
      <w:rPr>
        <w:b w:val="0"/>
        <w:bCs/>
      </w:rPr>
    </w:lvl>
    <w:lvl w:ilvl="1" w:tplc="3AA8BCC8" w:tentative="1">
      <w:start w:val="1"/>
      <w:numFmt w:val="lowerLetter"/>
      <w:lvlText w:val="%2."/>
      <w:lvlJc w:val="left"/>
      <w:pPr>
        <w:ind w:left="1440" w:hanging="360"/>
      </w:pPr>
    </w:lvl>
    <w:lvl w:ilvl="2" w:tplc="C60075F8" w:tentative="1">
      <w:start w:val="1"/>
      <w:numFmt w:val="lowerRoman"/>
      <w:lvlText w:val="%3."/>
      <w:lvlJc w:val="right"/>
      <w:pPr>
        <w:ind w:left="2160" w:hanging="180"/>
      </w:pPr>
    </w:lvl>
    <w:lvl w:ilvl="3" w:tplc="0E1829B4" w:tentative="1">
      <w:start w:val="1"/>
      <w:numFmt w:val="decimal"/>
      <w:lvlText w:val="%4."/>
      <w:lvlJc w:val="left"/>
      <w:pPr>
        <w:ind w:left="2880" w:hanging="360"/>
      </w:pPr>
    </w:lvl>
    <w:lvl w:ilvl="4" w:tplc="32A8B9E6" w:tentative="1">
      <w:start w:val="1"/>
      <w:numFmt w:val="lowerLetter"/>
      <w:lvlText w:val="%5."/>
      <w:lvlJc w:val="left"/>
      <w:pPr>
        <w:ind w:left="3600" w:hanging="360"/>
      </w:pPr>
    </w:lvl>
    <w:lvl w:ilvl="5" w:tplc="28B04ADC" w:tentative="1">
      <w:start w:val="1"/>
      <w:numFmt w:val="lowerRoman"/>
      <w:lvlText w:val="%6."/>
      <w:lvlJc w:val="right"/>
      <w:pPr>
        <w:ind w:left="4320" w:hanging="180"/>
      </w:pPr>
    </w:lvl>
    <w:lvl w:ilvl="6" w:tplc="55A40B76" w:tentative="1">
      <w:start w:val="1"/>
      <w:numFmt w:val="decimal"/>
      <w:lvlText w:val="%7."/>
      <w:lvlJc w:val="left"/>
      <w:pPr>
        <w:ind w:left="5040" w:hanging="360"/>
      </w:pPr>
    </w:lvl>
    <w:lvl w:ilvl="7" w:tplc="2E1C3670" w:tentative="1">
      <w:start w:val="1"/>
      <w:numFmt w:val="lowerLetter"/>
      <w:lvlText w:val="%8."/>
      <w:lvlJc w:val="left"/>
      <w:pPr>
        <w:ind w:left="5760" w:hanging="360"/>
      </w:pPr>
    </w:lvl>
    <w:lvl w:ilvl="8" w:tplc="E9667B4C" w:tentative="1">
      <w:start w:val="1"/>
      <w:numFmt w:val="lowerRoman"/>
      <w:lvlText w:val="%9."/>
      <w:lvlJc w:val="right"/>
      <w:pPr>
        <w:ind w:left="6480" w:hanging="180"/>
      </w:pPr>
    </w:lvl>
  </w:abstractNum>
  <w:abstractNum w:abstractNumId="6" w15:restartNumberingAfterBreak="0">
    <w:nsid w:val="1A056B88"/>
    <w:multiLevelType w:val="hybridMultilevel"/>
    <w:tmpl w:val="3EFE2B62"/>
    <w:lvl w:ilvl="0" w:tplc="F7AAC5EA">
      <w:start w:val="1"/>
      <w:numFmt w:val="lowerLetter"/>
      <w:lvlText w:val="%1."/>
      <w:lvlJc w:val="left"/>
      <w:pPr>
        <w:ind w:left="720" w:hanging="360"/>
      </w:pPr>
    </w:lvl>
    <w:lvl w:ilvl="1" w:tplc="51CA23F4" w:tentative="1">
      <w:start w:val="1"/>
      <w:numFmt w:val="lowerLetter"/>
      <w:lvlText w:val="%2."/>
      <w:lvlJc w:val="left"/>
      <w:pPr>
        <w:ind w:left="1440" w:hanging="360"/>
      </w:pPr>
    </w:lvl>
    <w:lvl w:ilvl="2" w:tplc="9C469AF4" w:tentative="1">
      <w:start w:val="1"/>
      <w:numFmt w:val="lowerRoman"/>
      <w:lvlText w:val="%3."/>
      <w:lvlJc w:val="right"/>
      <w:pPr>
        <w:ind w:left="2160" w:hanging="180"/>
      </w:pPr>
    </w:lvl>
    <w:lvl w:ilvl="3" w:tplc="1F44BDD6" w:tentative="1">
      <w:start w:val="1"/>
      <w:numFmt w:val="decimal"/>
      <w:lvlText w:val="%4."/>
      <w:lvlJc w:val="left"/>
      <w:pPr>
        <w:ind w:left="2880" w:hanging="360"/>
      </w:pPr>
    </w:lvl>
    <w:lvl w:ilvl="4" w:tplc="37DA3778" w:tentative="1">
      <w:start w:val="1"/>
      <w:numFmt w:val="lowerLetter"/>
      <w:lvlText w:val="%5."/>
      <w:lvlJc w:val="left"/>
      <w:pPr>
        <w:ind w:left="3600" w:hanging="360"/>
      </w:pPr>
    </w:lvl>
    <w:lvl w:ilvl="5" w:tplc="657E300A" w:tentative="1">
      <w:start w:val="1"/>
      <w:numFmt w:val="lowerRoman"/>
      <w:lvlText w:val="%6."/>
      <w:lvlJc w:val="right"/>
      <w:pPr>
        <w:ind w:left="4320" w:hanging="180"/>
      </w:pPr>
    </w:lvl>
    <w:lvl w:ilvl="6" w:tplc="6394873E" w:tentative="1">
      <w:start w:val="1"/>
      <w:numFmt w:val="decimal"/>
      <w:lvlText w:val="%7."/>
      <w:lvlJc w:val="left"/>
      <w:pPr>
        <w:ind w:left="5040" w:hanging="360"/>
      </w:pPr>
    </w:lvl>
    <w:lvl w:ilvl="7" w:tplc="CF90619C" w:tentative="1">
      <w:start w:val="1"/>
      <w:numFmt w:val="lowerLetter"/>
      <w:lvlText w:val="%8."/>
      <w:lvlJc w:val="left"/>
      <w:pPr>
        <w:ind w:left="5760" w:hanging="360"/>
      </w:pPr>
    </w:lvl>
    <w:lvl w:ilvl="8" w:tplc="2870A8CC" w:tentative="1">
      <w:start w:val="1"/>
      <w:numFmt w:val="lowerRoman"/>
      <w:lvlText w:val="%9."/>
      <w:lvlJc w:val="right"/>
      <w:pPr>
        <w:ind w:left="6480" w:hanging="180"/>
      </w:pPr>
    </w:lvl>
  </w:abstractNum>
  <w:abstractNum w:abstractNumId="7" w15:restartNumberingAfterBreak="0">
    <w:nsid w:val="1AE32B69"/>
    <w:multiLevelType w:val="hybridMultilevel"/>
    <w:tmpl w:val="23560A2C"/>
    <w:lvl w:ilvl="0" w:tplc="60BEE330">
      <w:start w:val="5"/>
      <w:numFmt w:val="decimal"/>
      <w:lvlText w:val="%1."/>
      <w:lvlJc w:val="left"/>
      <w:pPr>
        <w:tabs>
          <w:tab w:val="num" w:pos="720"/>
        </w:tabs>
        <w:ind w:left="720" w:hanging="360"/>
      </w:pPr>
      <w:rPr>
        <w:rFonts w:hint="default"/>
        <w:b w:val="0"/>
        <w:i w:val="0"/>
        <w:sz w:val="20"/>
        <w:szCs w:val="20"/>
      </w:rPr>
    </w:lvl>
    <w:lvl w:ilvl="1" w:tplc="4670BE90" w:tentative="1">
      <w:start w:val="1"/>
      <w:numFmt w:val="lowerLetter"/>
      <w:lvlText w:val="%2."/>
      <w:lvlJc w:val="left"/>
      <w:pPr>
        <w:ind w:left="1440" w:hanging="360"/>
      </w:pPr>
    </w:lvl>
    <w:lvl w:ilvl="2" w:tplc="147AC93A" w:tentative="1">
      <w:start w:val="1"/>
      <w:numFmt w:val="lowerRoman"/>
      <w:lvlText w:val="%3."/>
      <w:lvlJc w:val="right"/>
      <w:pPr>
        <w:ind w:left="2160" w:hanging="180"/>
      </w:pPr>
    </w:lvl>
    <w:lvl w:ilvl="3" w:tplc="494432E6" w:tentative="1">
      <w:start w:val="1"/>
      <w:numFmt w:val="decimal"/>
      <w:lvlText w:val="%4."/>
      <w:lvlJc w:val="left"/>
      <w:pPr>
        <w:ind w:left="2880" w:hanging="360"/>
      </w:pPr>
    </w:lvl>
    <w:lvl w:ilvl="4" w:tplc="F88254AC" w:tentative="1">
      <w:start w:val="1"/>
      <w:numFmt w:val="lowerLetter"/>
      <w:lvlText w:val="%5."/>
      <w:lvlJc w:val="left"/>
      <w:pPr>
        <w:ind w:left="3600" w:hanging="360"/>
      </w:pPr>
    </w:lvl>
    <w:lvl w:ilvl="5" w:tplc="BD68F2E0" w:tentative="1">
      <w:start w:val="1"/>
      <w:numFmt w:val="lowerRoman"/>
      <w:lvlText w:val="%6."/>
      <w:lvlJc w:val="right"/>
      <w:pPr>
        <w:ind w:left="4320" w:hanging="180"/>
      </w:pPr>
    </w:lvl>
    <w:lvl w:ilvl="6" w:tplc="3070BBE8" w:tentative="1">
      <w:start w:val="1"/>
      <w:numFmt w:val="decimal"/>
      <w:lvlText w:val="%7."/>
      <w:lvlJc w:val="left"/>
      <w:pPr>
        <w:ind w:left="5040" w:hanging="360"/>
      </w:pPr>
    </w:lvl>
    <w:lvl w:ilvl="7" w:tplc="479E0A0A" w:tentative="1">
      <w:start w:val="1"/>
      <w:numFmt w:val="lowerLetter"/>
      <w:lvlText w:val="%8."/>
      <w:lvlJc w:val="left"/>
      <w:pPr>
        <w:ind w:left="5760" w:hanging="360"/>
      </w:pPr>
    </w:lvl>
    <w:lvl w:ilvl="8" w:tplc="68DACEEE" w:tentative="1">
      <w:start w:val="1"/>
      <w:numFmt w:val="lowerRoman"/>
      <w:lvlText w:val="%9."/>
      <w:lvlJc w:val="right"/>
      <w:pPr>
        <w:ind w:left="6480" w:hanging="180"/>
      </w:pPr>
    </w:lvl>
  </w:abstractNum>
  <w:abstractNum w:abstractNumId="8" w15:restartNumberingAfterBreak="0">
    <w:nsid w:val="26235475"/>
    <w:multiLevelType w:val="hybridMultilevel"/>
    <w:tmpl w:val="ADD416D6"/>
    <w:lvl w:ilvl="0" w:tplc="E9AE6814">
      <w:start w:val="4"/>
      <w:numFmt w:val="decimal"/>
      <w:lvlText w:val="%1."/>
      <w:lvlJc w:val="left"/>
      <w:pPr>
        <w:ind w:left="720" w:hanging="360"/>
      </w:pPr>
      <w:rPr>
        <w:rFonts w:hint="default"/>
        <w:b w:val="0"/>
      </w:rPr>
    </w:lvl>
    <w:lvl w:ilvl="1" w:tplc="5368448E" w:tentative="1">
      <w:start w:val="1"/>
      <w:numFmt w:val="lowerLetter"/>
      <w:lvlText w:val="%2."/>
      <w:lvlJc w:val="left"/>
      <w:pPr>
        <w:ind w:left="1440" w:hanging="360"/>
      </w:pPr>
    </w:lvl>
    <w:lvl w:ilvl="2" w:tplc="62B8A29A" w:tentative="1">
      <w:start w:val="1"/>
      <w:numFmt w:val="lowerRoman"/>
      <w:lvlText w:val="%3."/>
      <w:lvlJc w:val="right"/>
      <w:pPr>
        <w:ind w:left="2160" w:hanging="180"/>
      </w:pPr>
    </w:lvl>
    <w:lvl w:ilvl="3" w:tplc="640A743E" w:tentative="1">
      <w:start w:val="1"/>
      <w:numFmt w:val="decimal"/>
      <w:lvlText w:val="%4."/>
      <w:lvlJc w:val="left"/>
      <w:pPr>
        <w:ind w:left="2880" w:hanging="360"/>
      </w:pPr>
    </w:lvl>
    <w:lvl w:ilvl="4" w:tplc="0B5E593E" w:tentative="1">
      <w:start w:val="1"/>
      <w:numFmt w:val="lowerLetter"/>
      <w:lvlText w:val="%5."/>
      <w:lvlJc w:val="left"/>
      <w:pPr>
        <w:ind w:left="3600" w:hanging="360"/>
      </w:pPr>
    </w:lvl>
    <w:lvl w:ilvl="5" w:tplc="344465C0" w:tentative="1">
      <w:start w:val="1"/>
      <w:numFmt w:val="lowerRoman"/>
      <w:lvlText w:val="%6."/>
      <w:lvlJc w:val="right"/>
      <w:pPr>
        <w:ind w:left="4320" w:hanging="180"/>
      </w:pPr>
    </w:lvl>
    <w:lvl w:ilvl="6" w:tplc="D6FE7DBC" w:tentative="1">
      <w:start w:val="1"/>
      <w:numFmt w:val="decimal"/>
      <w:lvlText w:val="%7."/>
      <w:lvlJc w:val="left"/>
      <w:pPr>
        <w:ind w:left="5040" w:hanging="360"/>
      </w:pPr>
    </w:lvl>
    <w:lvl w:ilvl="7" w:tplc="0DB05978" w:tentative="1">
      <w:start w:val="1"/>
      <w:numFmt w:val="lowerLetter"/>
      <w:lvlText w:val="%8."/>
      <w:lvlJc w:val="left"/>
      <w:pPr>
        <w:ind w:left="5760" w:hanging="360"/>
      </w:pPr>
    </w:lvl>
    <w:lvl w:ilvl="8" w:tplc="C4AC8808" w:tentative="1">
      <w:start w:val="1"/>
      <w:numFmt w:val="lowerRoman"/>
      <w:lvlText w:val="%9."/>
      <w:lvlJc w:val="right"/>
      <w:pPr>
        <w:ind w:left="6480" w:hanging="180"/>
      </w:pPr>
    </w:lvl>
  </w:abstractNum>
  <w:abstractNum w:abstractNumId="9" w15:restartNumberingAfterBreak="0">
    <w:nsid w:val="2E610886"/>
    <w:multiLevelType w:val="hybridMultilevel"/>
    <w:tmpl w:val="49AA5A94"/>
    <w:lvl w:ilvl="0" w:tplc="6BDC5E06">
      <w:start w:val="1"/>
      <w:numFmt w:val="lowerLetter"/>
      <w:lvlText w:val="%1."/>
      <w:lvlJc w:val="left"/>
      <w:pPr>
        <w:ind w:left="720" w:hanging="360"/>
      </w:pPr>
    </w:lvl>
    <w:lvl w:ilvl="1" w:tplc="96C81D56" w:tentative="1">
      <w:start w:val="1"/>
      <w:numFmt w:val="lowerLetter"/>
      <w:lvlText w:val="%2."/>
      <w:lvlJc w:val="left"/>
      <w:pPr>
        <w:ind w:left="1440" w:hanging="360"/>
      </w:pPr>
    </w:lvl>
    <w:lvl w:ilvl="2" w:tplc="D930A8D2" w:tentative="1">
      <w:start w:val="1"/>
      <w:numFmt w:val="lowerRoman"/>
      <w:lvlText w:val="%3."/>
      <w:lvlJc w:val="right"/>
      <w:pPr>
        <w:ind w:left="2160" w:hanging="180"/>
      </w:pPr>
    </w:lvl>
    <w:lvl w:ilvl="3" w:tplc="24DA053E" w:tentative="1">
      <w:start w:val="1"/>
      <w:numFmt w:val="decimal"/>
      <w:lvlText w:val="%4."/>
      <w:lvlJc w:val="left"/>
      <w:pPr>
        <w:ind w:left="2880" w:hanging="360"/>
      </w:pPr>
    </w:lvl>
    <w:lvl w:ilvl="4" w:tplc="97262FA4" w:tentative="1">
      <w:start w:val="1"/>
      <w:numFmt w:val="lowerLetter"/>
      <w:lvlText w:val="%5."/>
      <w:lvlJc w:val="left"/>
      <w:pPr>
        <w:ind w:left="3600" w:hanging="360"/>
      </w:pPr>
    </w:lvl>
    <w:lvl w:ilvl="5" w:tplc="18DC2504" w:tentative="1">
      <w:start w:val="1"/>
      <w:numFmt w:val="lowerRoman"/>
      <w:lvlText w:val="%6."/>
      <w:lvlJc w:val="right"/>
      <w:pPr>
        <w:ind w:left="4320" w:hanging="180"/>
      </w:pPr>
    </w:lvl>
    <w:lvl w:ilvl="6" w:tplc="654A3E22" w:tentative="1">
      <w:start w:val="1"/>
      <w:numFmt w:val="decimal"/>
      <w:lvlText w:val="%7."/>
      <w:lvlJc w:val="left"/>
      <w:pPr>
        <w:ind w:left="5040" w:hanging="360"/>
      </w:pPr>
    </w:lvl>
    <w:lvl w:ilvl="7" w:tplc="1AA20C9C" w:tentative="1">
      <w:start w:val="1"/>
      <w:numFmt w:val="lowerLetter"/>
      <w:lvlText w:val="%8."/>
      <w:lvlJc w:val="left"/>
      <w:pPr>
        <w:ind w:left="5760" w:hanging="360"/>
      </w:pPr>
    </w:lvl>
    <w:lvl w:ilvl="8" w:tplc="15AA602E" w:tentative="1">
      <w:start w:val="1"/>
      <w:numFmt w:val="lowerRoman"/>
      <w:lvlText w:val="%9."/>
      <w:lvlJc w:val="right"/>
      <w:pPr>
        <w:ind w:left="6480" w:hanging="180"/>
      </w:pPr>
    </w:lvl>
  </w:abstractNum>
  <w:abstractNum w:abstractNumId="10" w15:restartNumberingAfterBreak="0">
    <w:nsid w:val="2E8F6AEF"/>
    <w:multiLevelType w:val="hybridMultilevel"/>
    <w:tmpl w:val="864237EC"/>
    <w:lvl w:ilvl="0" w:tplc="DF64B594">
      <w:start w:val="1"/>
      <w:numFmt w:val="lowerLetter"/>
      <w:lvlText w:val="%1."/>
      <w:lvlJc w:val="left"/>
      <w:pPr>
        <w:ind w:left="720" w:hanging="360"/>
      </w:pPr>
      <w:rPr>
        <w:rFonts w:hint="default"/>
        <w:b w:val="0"/>
        <w:bCs w:val="0"/>
        <w:sz w:val="20"/>
        <w:szCs w:val="20"/>
      </w:rPr>
    </w:lvl>
    <w:lvl w:ilvl="1" w:tplc="9446B92E" w:tentative="1">
      <w:start w:val="1"/>
      <w:numFmt w:val="lowerLetter"/>
      <w:lvlText w:val="%2."/>
      <w:lvlJc w:val="left"/>
      <w:pPr>
        <w:ind w:left="1800" w:hanging="360"/>
      </w:pPr>
    </w:lvl>
    <w:lvl w:ilvl="2" w:tplc="AB50BCDC" w:tentative="1">
      <w:start w:val="1"/>
      <w:numFmt w:val="lowerRoman"/>
      <w:lvlText w:val="%3."/>
      <w:lvlJc w:val="right"/>
      <w:pPr>
        <w:ind w:left="2520" w:hanging="180"/>
      </w:pPr>
    </w:lvl>
    <w:lvl w:ilvl="3" w:tplc="BBA66C78" w:tentative="1">
      <w:start w:val="1"/>
      <w:numFmt w:val="decimal"/>
      <w:lvlText w:val="%4."/>
      <w:lvlJc w:val="left"/>
      <w:pPr>
        <w:ind w:left="3240" w:hanging="360"/>
      </w:pPr>
    </w:lvl>
    <w:lvl w:ilvl="4" w:tplc="C8806222" w:tentative="1">
      <w:start w:val="1"/>
      <w:numFmt w:val="lowerLetter"/>
      <w:lvlText w:val="%5."/>
      <w:lvlJc w:val="left"/>
      <w:pPr>
        <w:ind w:left="3960" w:hanging="360"/>
      </w:pPr>
    </w:lvl>
    <w:lvl w:ilvl="5" w:tplc="0A9C4DB2" w:tentative="1">
      <w:start w:val="1"/>
      <w:numFmt w:val="lowerRoman"/>
      <w:lvlText w:val="%6."/>
      <w:lvlJc w:val="right"/>
      <w:pPr>
        <w:ind w:left="4680" w:hanging="180"/>
      </w:pPr>
    </w:lvl>
    <w:lvl w:ilvl="6" w:tplc="1C425EC0" w:tentative="1">
      <w:start w:val="1"/>
      <w:numFmt w:val="decimal"/>
      <w:lvlText w:val="%7."/>
      <w:lvlJc w:val="left"/>
      <w:pPr>
        <w:ind w:left="5400" w:hanging="360"/>
      </w:pPr>
    </w:lvl>
    <w:lvl w:ilvl="7" w:tplc="45A2ED0C" w:tentative="1">
      <w:start w:val="1"/>
      <w:numFmt w:val="lowerLetter"/>
      <w:lvlText w:val="%8."/>
      <w:lvlJc w:val="left"/>
      <w:pPr>
        <w:ind w:left="6120" w:hanging="360"/>
      </w:pPr>
    </w:lvl>
    <w:lvl w:ilvl="8" w:tplc="9B324096" w:tentative="1">
      <w:start w:val="1"/>
      <w:numFmt w:val="lowerRoman"/>
      <w:lvlText w:val="%9."/>
      <w:lvlJc w:val="right"/>
      <w:pPr>
        <w:ind w:left="6840" w:hanging="180"/>
      </w:pPr>
    </w:lvl>
  </w:abstractNum>
  <w:abstractNum w:abstractNumId="11" w15:restartNumberingAfterBreak="0">
    <w:nsid w:val="37E4543A"/>
    <w:multiLevelType w:val="hybridMultilevel"/>
    <w:tmpl w:val="E5963AEA"/>
    <w:lvl w:ilvl="0" w:tplc="DA1E3A28">
      <w:start w:val="4"/>
      <w:numFmt w:val="lowerRoman"/>
      <w:lvlText w:val="%1."/>
      <w:lvlJc w:val="left"/>
      <w:pPr>
        <w:ind w:left="1800" w:hanging="720"/>
      </w:pPr>
      <w:rPr>
        <w:rFonts w:hint="default"/>
        <w:b w:val="0"/>
        <w:bCs/>
      </w:rPr>
    </w:lvl>
    <w:lvl w:ilvl="1" w:tplc="7D92B0B4">
      <w:start w:val="1"/>
      <w:numFmt w:val="lowerLetter"/>
      <w:lvlText w:val="%2."/>
      <w:lvlJc w:val="left"/>
      <w:pPr>
        <w:ind w:left="2160" w:hanging="360"/>
      </w:pPr>
    </w:lvl>
    <w:lvl w:ilvl="2" w:tplc="9808ECE6" w:tentative="1">
      <w:start w:val="1"/>
      <w:numFmt w:val="lowerRoman"/>
      <w:lvlText w:val="%3."/>
      <w:lvlJc w:val="right"/>
      <w:pPr>
        <w:ind w:left="2880" w:hanging="180"/>
      </w:pPr>
    </w:lvl>
    <w:lvl w:ilvl="3" w:tplc="DE8E869E" w:tentative="1">
      <w:start w:val="1"/>
      <w:numFmt w:val="decimal"/>
      <w:lvlText w:val="%4."/>
      <w:lvlJc w:val="left"/>
      <w:pPr>
        <w:ind w:left="3600" w:hanging="360"/>
      </w:pPr>
    </w:lvl>
    <w:lvl w:ilvl="4" w:tplc="E38E7A0E" w:tentative="1">
      <w:start w:val="1"/>
      <w:numFmt w:val="lowerLetter"/>
      <w:lvlText w:val="%5."/>
      <w:lvlJc w:val="left"/>
      <w:pPr>
        <w:ind w:left="4320" w:hanging="360"/>
      </w:pPr>
    </w:lvl>
    <w:lvl w:ilvl="5" w:tplc="FFD655AC" w:tentative="1">
      <w:start w:val="1"/>
      <w:numFmt w:val="lowerRoman"/>
      <w:lvlText w:val="%6."/>
      <w:lvlJc w:val="right"/>
      <w:pPr>
        <w:ind w:left="5040" w:hanging="180"/>
      </w:pPr>
    </w:lvl>
    <w:lvl w:ilvl="6" w:tplc="3F82A978" w:tentative="1">
      <w:start w:val="1"/>
      <w:numFmt w:val="decimal"/>
      <w:lvlText w:val="%7."/>
      <w:lvlJc w:val="left"/>
      <w:pPr>
        <w:ind w:left="5760" w:hanging="360"/>
      </w:pPr>
    </w:lvl>
    <w:lvl w:ilvl="7" w:tplc="0AB03E94" w:tentative="1">
      <w:start w:val="1"/>
      <w:numFmt w:val="lowerLetter"/>
      <w:lvlText w:val="%8."/>
      <w:lvlJc w:val="left"/>
      <w:pPr>
        <w:ind w:left="6480" w:hanging="360"/>
      </w:pPr>
    </w:lvl>
    <w:lvl w:ilvl="8" w:tplc="05BC6950" w:tentative="1">
      <w:start w:val="1"/>
      <w:numFmt w:val="lowerRoman"/>
      <w:lvlText w:val="%9."/>
      <w:lvlJc w:val="right"/>
      <w:pPr>
        <w:ind w:left="7200" w:hanging="180"/>
      </w:pPr>
    </w:lvl>
  </w:abstractNum>
  <w:abstractNum w:abstractNumId="12" w15:restartNumberingAfterBreak="0">
    <w:nsid w:val="3B3B7A15"/>
    <w:multiLevelType w:val="multilevel"/>
    <w:tmpl w:val="D7F2DA1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C9E40E3"/>
    <w:multiLevelType w:val="hybridMultilevel"/>
    <w:tmpl w:val="0CB00A74"/>
    <w:lvl w:ilvl="0" w:tplc="597664B0">
      <w:start w:val="3"/>
      <w:numFmt w:val="decimal"/>
      <w:lvlText w:val="%1."/>
      <w:lvlJc w:val="left"/>
      <w:pPr>
        <w:tabs>
          <w:tab w:val="num" w:pos="360"/>
        </w:tabs>
        <w:ind w:left="360" w:hanging="360"/>
      </w:pPr>
      <w:rPr>
        <w:rFonts w:hint="default"/>
        <w:b w:val="0"/>
        <w:i w:val="0"/>
        <w:sz w:val="20"/>
        <w:szCs w:val="20"/>
      </w:rPr>
    </w:lvl>
    <w:lvl w:ilvl="1" w:tplc="206C4A26" w:tentative="1">
      <w:start w:val="1"/>
      <w:numFmt w:val="lowerLetter"/>
      <w:lvlText w:val="%2."/>
      <w:lvlJc w:val="left"/>
      <w:pPr>
        <w:ind w:left="1440" w:hanging="360"/>
      </w:pPr>
    </w:lvl>
    <w:lvl w:ilvl="2" w:tplc="2C9838B0" w:tentative="1">
      <w:start w:val="1"/>
      <w:numFmt w:val="lowerRoman"/>
      <w:lvlText w:val="%3."/>
      <w:lvlJc w:val="right"/>
      <w:pPr>
        <w:ind w:left="2160" w:hanging="180"/>
      </w:pPr>
    </w:lvl>
    <w:lvl w:ilvl="3" w:tplc="3DC8A614" w:tentative="1">
      <w:start w:val="1"/>
      <w:numFmt w:val="decimal"/>
      <w:lvlText w:val="%4."/>
      <w:lvlJc w:val="left"/>
      <w:pPr>
        <w:ind w:left="2880" w:hanging="360"/>
      </w:pPr>
    </w:lvl>
    <w:lvl w:ilvl="4" w:tplc="CF72E21C" w:tentative="1">
      <w:start w:val="1"/>
      <w:numFmt w:val="lowerLetter"/>
      <w:lvlText w:val="%5."/>
      <w:lvlJc w:val="left"/>
      <w:pPr>
        <w:ind w:left="3600" w:hanging="360"/>
      </w:pPr>
    </w:lvl>
    <w:lvl w:ilvl="5" w:tplc="08E82346" w:tentative="1">
      <w:start w:val="1"/>
      <w:numFmt w:val="lowerRoman"/>
      <w:lvlText w:val="%6."/>
      <w:lvlJc w:val="right"/>
      <w:pPr>
        <w:ind w:left="4320" w:hanging="180"/>
      </w:pPr>
    </w:lvl>
    <w:lvl w:ilvl="6" w:tplc="B3787A48" w:tentative="1">
      <w:start w:val="1"/>
      <w:numFmt w:val="decimal"/>
      <w:lvlText w:val="%7."/>
      <w:lvlJc w:val="left"/>
      <w:pPr>
        <w:ind w:left="5040" w:hanging="360"/>
      </w:pPr>
    </w:lvl>
    <w:lvl w:ilvl="7" w:tplc="9502FA8E" w:tentative="1">
      <w:start w:val="1"/>
      <w:numFmt w:val="lowerLetter"/>
      <w:lvlText w:val="%8."/>
      <w:lvlJc w:val="left"/>
      <w:pPr>
        <w:ind w:left="5760" w:hanging="360"/>
      </w:pPr>
    </w:lvl>
    <w:lvl w:ilvl="8" w:tplc="A6988F1E" w:tentative="1">
      <w:start w:val="1"/>
      <w:numFmt w:val="lowerRoman"/>
      <w:lvlText w:val="%9."/>
      <w:lvlJc w:val="right"/>
      <w:pPr>
        <w:ind w:left="6480" w:hanging="180"/>
      </w:pPr>
    </w:lvl>
  </w:abstractNum>
  <w:abstractNum w:abstractNumId="14" w15:restartNumberingAfterBreak="0">
    <w:nsid w:val="3F1711A8"/>
    <w:multiLevelType w:val="hybridMultilevel"/>
    <w:tmpl w:val="3264A8BE"/>
    <w:lvl w:ilvl="0" w:tplc="916A0A7E">
      <w:start w:val="1"/>
      <w:numFmt w:val="lowerRoman"/>
      <w:lvlText w:val="%1."/>
      <w:lvlJc w:val="left"/>
      <w:pPr>
        <w:ind w:left="4680" w:hanging="720"/>
      </w:pPr>
      <w:rPr>
        <w:rFonts w:hint="default"/>
        <w:color w:val="auto"/>
      </w:rPr>
    </w:lvl>
    <w:lvl w:ilvl="1" w:tplc="EE0AA59A" w:tentative="1">
      <w:start w:val="1"/>
      <w:numFmt w:val="lowerLetter"/>
      <w:lvlText w:val="%2."/>
      <w:lvlJc w:val="left"/>
      <w:pPr>
        <w:ind w:left="5040" w:hanging="360"/>
      </w:pPr>
    </w:lvl>
    <w:lvl w:ilvl="2" w:tplc="9CE6D53C" w:tentative="1">
      <w:start w:val="1"/>
      <w:numFmt w:val="lowerRoman"/>
      <w:lvlText w:val="%3."/>
      <w:lvlJc w:val="right"/>
      <w:pPr>
        <w:ind w:left="5760" w:hanging="180"/>
      </w:pPr>
    </w:lvl>
    <w:lvl w:ilvl="3" w:tplc="F4227CA8" w:tentative="1">
      <w:start w:val="1"/>
      <w:numFmt w:val="decimal"/>
      <w:lvlText w:val="%4."/>
      <w:lvlJc w:val="left"/>
      <w:pPr>
        <w:ind w:left="6480" w:hanging="360"/>
      </w:pPr>
    </w:lvl>
    <w:lvl w:ilvl="4" w:tplc="B1F21D86" w:tentative="1">
      <w:start w:val="1"/>
      <w:numFmt w:val="lowerLetter"/>
      <w:lvlText w:val="%5."/>
      <w:lvlJc w:val="left"/>
      <w:pPr>
        <w:ind w:left="7200" w:hanging="360"/>
      </w:pPr>
    </w:lvl>
    <w:lvl w:ilvl="5" w:tplc="1D082368" w:tentative="1">
      <w:start w:val="1"/>
      <w:numFmt w:val="lowerRoman"/>
      <w:lvlText w:val="%6."/>
      <w:lvlJc w:val="right"/>
      <w:pPr>
        <w:ind w:left="7920" w:hanging="180"/>
      </w:pPr>
    </w:lvl>
    <w:lvl w:ilvl="6" w:tplc="9B64CBB2" w:tentative="1">
      <w:start w:val="1"/>
      <w:numFmt w:val="decimal"/>
      <w:lvlText w:val="%7."/>
      <w:lvlJc w:val="left"/>
      <w:pPr>
        <w:ind w:left="8640" w:hanging="360"/>
      </w:pPr>
    </w:lvl>
    <w:lvl w:ilvl="7" w:tplc="EE142E86" w:tentative="1">
      <w:start w:val="1"/>
      <w:numFmt w:val="lowerLetter"/>
      <w:lvlText w:val="%8."/>
      <w:lvlJc w:val="left"/>
      <w:pPr>
        <w:ind w:left="9360" w:hanging="360"/>
      </w:pPr>
    </w:lvl>
    <w:lvl w:ilvl="8" w:tplc="1EB69FFC" w:tentative="1">
      <w:start w:val="1"/>
      <w:numFmt w:val="lowerRoman"/>
      <w:lvlText w:val="%9."/>
      <w:lvlJc w:val="right"/>
      <w:pPr>
        <w:ind w:left="10080" w:hanging="180"/>
      </w:pPr>
    </w:lvl>
  </w:abstractNum>
  <w:abstractNum w:abstractNumId="15" w15:restartNumberingAfterBreak="0">
    <w:nsid w:val="45CB45EE"/>
    <w:multiLevelType w:val="hybridMultilevel"/>
    <w:tmpl w:val="F24284A0"/>
    <w:lvl w:ilvl="0" w:tplc="3C9461B6">
      <w:start w:val="1"/>
      <w:numFmt w:val="lowerLetter"/>
      <w:lvlText w:val="%1."/>
      <w:lvlJc w:val="left"/>
      <w:pPr>
        <w:ind w:left="780" w:hanging="360"/>
      </w:pPr>
    </w:lvl>
    <w:lvl w:ilvl="1" w:tplc="FD206FD4" w:tentative="1">
      <w:start w:val="1"/>
      <w:numFmt w:val="lowerLetter"/>
      <w:lvlText w:val="%2."/>
      <w:lvlJc w:val="left"/>
      <w:pPr>
        <w:ind w:left="1500" w:hanging="360"/>
      </w:pPr>
    </w:lvl>
    <w:lvl w:ilvl="2" w:tplc="B8ECEC94" w:tentative="1">
      <w:start w:val="1"/>
      <w:numFmt w:val="lowerRoman"/>
      <w:lvlText w:val="%3."/>
      <w:lvlJc w:val="right"/>
      <w:pPr>
        <w:ind w:left="2220" w:hanging="180"/>
      </w:pPr>
    </w:lvl>
    <w:lvl w:ilvl="3" w:tplc="8A183780" w:tentative="1">
      <w:start w:val="1"/>
      <w:numFmt w:val="decimal"/>
      <w:lvlText w:val="%4."/>
      <w:lvlJc w:val="left"/>
      <w:pPr>
        <w:ind w:left="2940" w:hanging="360"/>
      </w:pPr>
    </w:lvl>
    <w:lvl w:ilvl="4" w:tplc="B8F41398" w:tentative="1">
      <w:start w:val="1"/>
      <w:numFmt w:val="lowerLetter"/>
      <w:lvlText w:val="%5."/>
      <w:lvlJc w:val="left"/>
      <w:pPr>
        <w:ind w:left="3660" w:hanging="360"/>
      </w:pPr>
    </w:lvl>
    <w:lvl w:ilvl="5" w:tplc="0310FC80" w:tentative="1">
      <w:start w:val="1"/>
      <w:numFmt w:val="lowerRoman"/>
      <w:lvlText w:val="%6."/>
      <w:lvlJc w:val="right"/>
      <w:pPr>
        <w:ind w:left="4380" w:hanging="180"/>
      </w:pPr>
    </w:lvl>
    <w:lvl w:ilvl="6" w:tplc="66CE86F6" w:tentative="1">
      <w:start w:val="1"/>
      <w:numFmt w:val="decimal"/>
      <w:lvlText w:val="%7."/>
      <w:lvlJc w:val="left"/>
      <w:pPr>
        <w:ind w:left="5100" w:hanging="360"/>
      </w:pPr>
    </w:lvl>
    <w:lvl w:ilvl="7" w:tplc="1F58D5CA" w:tentative="1">
      <w:start w:val="1"/>
      <w:numFmt w:val="lowerLetter"/>
      <w:lvlText w:val="%8."/>
      <w:lvlJc w:val="left"/>
      <w:pPr>
        <w:ind w:left="5820" w:hanging="360"/>
      </w:pPr>
    </w:lvl>
    <w:lvl w:ilvl="8" w:tplc="5CC2F816" w:tentative="1">
      <w:start w:val="1"/>
      <w:numFmt w:val="lowerRoman"/>
      <w:lvlText w:val="%9."/>
      <w:lvlJc w:val="right"/>
      <w:pPr>
        <w:ind w:left="6540" w:hanging="180"/>
      </w:pPr>
    </w:lvl>
  </w:abstractNum>
  <w:abstractNum w:abstractNumId="16" w15:restartNumberingAfterBreak="0">
    <w:nsid w:val="46A14141"/>
    <w:multiLevelType w:val="hybridMultilevel"/>
    <w:tmpl w:val="49AA5A94"/>
    <w:lvl w:ilvl="0" w:tplc="F7DEC2AE">
      <w:start w:val="1"/>
      <w:numFmt w:val="lowerLetter"/>
      <w:lvlText w:val="%1."/>
      <w:lvlJc w:val="left"/>
      <w:pPr>
        <w:ind w:left="720" w:hanging="360"/>
      </w:pPr>
    </w:lvl>
    <w:lvl w:ilvl="1" w:tplc="019AE8CA" w:tentative="1">
      <w:start w:val="1"/>
      <w:numFmt w:val="lowerLetter"/>
      <w:lvlText w:val="%2."/>
      <w:lvlJc w:val="left"/>
      <w:pPr>
        <w:ind w:left="1440" w:hanging="360"/>
      </w:pPr>
    </w:lvl>
    <w:lvl w:ilvl="2" w:tplc="4B84842E" w:tentative="1">
      <w:start w:val="1"/>
      <w:numFmt w:val="lowerRoman"/>
      <w:lvlText w:val="%3."/>
      <w:lvlJc w:val="right"/>
      <w:pPr>
        <w:ind w:left="2160" w:hanging="180"/>
      </w:pPr>
    </w:lvl>
    <w:lvl w:ilvl="3" w:tplc="4A7A9E80" w:tentative="1">
      <w:start w:val="1"/>
      <w:numFmt w:val="decimal"/>
      <w:lvlText w:val="%4."/>
      <w:lvlJc w:val="left"/>
      <w:pPr>
        <w:ind w:left="2880" w:hanging="360"/>
      </w:pPr>
    </w:lvl>
    <w:lvl w:ilvl="4" w:tplc="372888C6" w:tentative="1">
      <w:start w:val="1"/>
      <w:numFmt w:val="lowerLetter"/>
      <w:lvlText w:val="%5."/>
      <w:lvlJc w:val="left"/>
      <w:pPr>
        <w:ind w:left="3600" w:hanging="360"/>
      </w:pPr>
    </w:lvl>
    <w:lvl w:ilvl="5" w:tplc="AC0A9594" w:tentative="1">
      <w:start w:val="1"/>
      <w:numFmt w:val="lowerRoman"/>
      <w:lvlText w:val="%6."/>
      <w:lvlJc w:val="right"/>
      <w:pPr>
        <w:ind w:left="4320" w:hanging="180"/>
      </w:pPr>
    </w:lvl>
    <w:lvl w:ilvl="6" w:tplc="C86A16C6" w:tentative="1">
      <w:start w:val="1"/>
      <w:numFmt w:val="decimal"/>
      <w:lvlText w:val="%7."/>
      <w:lvlJc w:val="left"/>
      <w:pPr>
        <w:ind w:left="5040" w:hanging="360"/>
      </w:pPr>
    </w:lvl>
    <w:lvl w:ilvl="7" w:tplc="0D9A2FF4" w:tentative="1">
      <w:start w:val="1"/>
      <w:numFmt w:val="lowerLetter"/>
      <w:lvlText w:val="%8."/>
      <w:lvlJc w:val="left"/>
      <w:pPr>
        <w:ind w:left="5760" w:hanging="360"/>
      </w:pPr>
    </w:lvl>
    <w:lvl w:ilvl="8" w:tplc="FFDC42E4" w:tentative="1">
      <w:start w:val="1"/>
      <w:numFmt w:val="lowerRoman"/>
      <w:lvlText w:val="%9."/>
      <w:lvlJc w:val="right"/>
      <w:pPr>
        <w:ind w:left="6480" w:hanging="180"/>
      </w:pPr>
    </w:lvl>
  </w:abstractNum>
  <w:abstractNum w:abstractNumId="17" w15:restartNumberingAfterBreak="0">
    <w:nsid w:val="497423F5"/>
    <w:multiLevelType w:val="hybridMultilevel"/>
    <w:tmpl w:val="9B8CE7A4"/>
    <w:lvl w:ilvl="0" w:tplc="8A4896A4">
      <w:start w:val="1"/>
      <w:numFmt w:val="lowerLetter"/>
      <w:lvlText w:val="%1."/>
      <w:lvlJc w:val="left"/>
      <w:pPr>
        <w:ind w:left="720" w:hanging="360"/>
      </w:pPr>
    </w:lvl>
    <w:lvl w:ilvl="1" w:tplc="991C371A">
      <w:start w:val="1"/>
      <w:numFmt w:val="lowerLetter"/>
      <w:lvlText w:val="%2."/>
      <w:lvlJc w:val="left"/>
      <w:pPr>
        <w:ind w:left="1440" w:hanging="360"/>
      </w:pPr>
    </w:lvl>
    <w:lvl w:ilvl="2" w:tplc="3DE27978" w:tentative="1">
      <w:start w:val="1"/>
      <w:numFmt w:val="lowerRoman"/>
      <w:lvlText w:val="%3."/>
      <w:lvlJc w:val="right"/>
      <w:pPr>
        <w:ind w:left="2160" w:hanging="180"/>
      </w:pPr>
    </w:lvl>
    <w:lvl w:ilvl="3" w:tplc="697C5C20" w:tentative="1">
      <w:start w:val="1"/>
      <w:numFmt w:val="decimal"/>
      <w:lvlText w:val="%4."/>
      <w:lvlJc w:val="left"/>
      <w:pPr>
        <w:ind w:left="2880" w:hanging="360"/>
      </w:pPr>
    </w:lvl>
    <w:lvl w:ilvl="4" w:tplc="8C66C026" w:tentative="1">
      <w:start w:val="1"/>
      <w:numFmt w:val="lowerLetter"/>
      <w:lvlText w:val="%5."/>
      <w:lvlJc w:val="left"/>
      <w:pPr>
        <w:ind w:left="3600" w:hanging="360"/>
      </w:pPr>
    </w:lvl>
    <w:lvl w:ilvl="5" w:tplc="215E9AE0" w:tentative="1">
      <w:start w:val="1"/>
      <w:numFmt w:val="lowerRoman"/>
      <w:lvlText w:val="%6."/>
      <w:lvlJc w:val="right"/>
      <w:pPr>
        <w:ind w:left="4320" w:hanging="180"/>
      </w:pPr>
    </w:lvl>
    <w:lvl w:ilvl="6" w:tplc="04768724" w:tentative="1">
      <w:start w:val="1"/>
      <w:numFmt w:val="decimal"/>
      <w:lvlText w:val="%7."/>
      <w:lvlJc w:val="left"/>
      <w:pPr>
        <w:ind w:left="5040" w:hanging="360"/>
      </w:pPr>
    </w:lvl>
    <w:lvl w:ilvl="7" w:tplc="170815DA" w:tentative="1">
      <w:start w:val="1"/>
      <w:numFmt w:val="lowerLetter"/>
      <w:lvlText w:val="%8."/>
      <w:lvlJc w:val="left"/>
      <w:pPr>
        <w:ind w:left="5760" w:hanging="360"/>
      </w:pPr>
    </w:lvl>
    <w:lvl w:ilvl="8" w:tplc="B1080560" w:tentative="1">
      <w:start w:val="1"/>
      <w:numFmt w:val="lowerRoman"/>
      <w:lvlText w:val="%9."/>
      <w:lvlJc w:val="right"/>
      <w:pPr>
        <w:ind w:left="6480" w:hanging="180"/>
      </w:pPr>
    </w:lvl>
  </w:abstractNum>
  <w:abstractNum w:abstractNumId="18" w15:restartNumberingAfterBreak="0">
    <w:nsid w:val="4D9627FE"/>
    <w:multiLevelType w:val="hybridMultilevel"/>
    <w:tmpl w:val="8C3682B0"/>
    <w:lvl w:ilvl="0" w:tplc="DB56F1D6">
      <w:start w:val="1"/>
      <w:numFmt w:val="decimal"/>
      <w:lvlText w:val="%1."/>
      <w:lvlJc w:val="left"/>
      <w:pPr>
        <w:ind w:left="720" w:hanging="360"/>
      </w:pPr>
      <w:rPr>
        <w:b w:val="0"/>
        <w:bCs/>
      </w:rPr>
    </w:lvl>
    <w:lvl w:ilvl="1" w:tplc="63E4AAFA" w:tentative="1">
      <w:start w:val="1"/>
      <w:numFmt w:val="lowerLetter"/>
      <w:lvlText w:val="%2."/>
      <w:lvlJc w:val="left"/>
      <w:pPr>
        <w:ind w:left="1440" w:hanging="360"/>
      </w:pPr>
    </w:lvl>
    <w:lvl w:ilvl="2" w:tplc="AA0AE72C" w:tentative="1">
      <w:start w:val="1"/>
      <w:numFmt w:val="lowerRoman"/>
      <w:lvlText w:val="%3."/>
      <w:lvlJc w:val="right"/>
      <w:pPr>
        <w:ind w:left="2160" w:hanging="180"/>
      </w:pPr>
    </w:lvl>
    <w:lvl w:ilvl="3" w:tplc="35B493F4" w:tentative="1">
      <w:start w:val="1"/>
      <w:numFmt w:val="decimal"/>
      <w:lvlText w:val="%4."/>
      <w:lvlJc w:val="left"/>
      <w:pPr>
        <w:ind w:left="2880" w:hanging="360"/>
      </w:pPr>
    </w:lvl>
    <w:lvl w:ilvl="4" w:tplc="94725CFA" w:tentative="1">
      <w:start w:val="1"/>
      <w:numFmt w:val="lowerLetter"/>
      <w:lvlText w:val="%5."/>
      <w:lvlJc w:val="left"/>
      <w:pPr>
        <w:ind w:left="3600" w:hanging="360"/>
      </w:pPr>
    </w:lvl>
    <w:lvl w:ilvl="5" w:tplc="43F22958" w:tentative="1">
      <w:start w:val="1"/>
      <w:numFmt w:val="lowerRoman"/>
      <w:lvlText w:val="%6."/>
      <w:lvlJc w:val="right"/>
      <w:pPr>
        <w:ind w:left="4320" w:hanging="180"/>
      </w:pPr>
    </w:lvl>
    <w:lvl w:ilvl="6" w:tplc="9388685A" w:tentative="1">
      <w:start w:val="1"/>
      <w:numFmt w:val="decimal"/>
      <w:lvlText w:val="%7."/>
      <w:lvlJc w:val="left"/>
      <w:pPr>
        <w:ind w:left="5040" w:hanging="360"/>
      </w:pPr>
    </w:lvl>
    <w:lvl w:ilvl="7" w:tplc="B45A52E8" w:tentative="1">
      <w:start w:val="1"/>
      <w:numFmt w:val="lowerLetter"/>
      <w:lvlText w:val="%8."/>
      <w:lvlJc w:val="left"/>
      <w:pPr>
        <w:ind w:left="5760" w:hanging="360"/>
      </w:pPr>
    </w:lvl>
    <w:lvl w:ilvl="8" w:tplc="FC3C36B0" w:tentative="1">
      <w:start w:val="1"/>
      <w:numFmt w:val="lowerRoman"/>
      <w:lvlText w:val="%9."/>
      <w:lvlJc w:val="right"/>
      <w:pPr>
        <w:ind w:left="6480" w:hanging="180"/>
      </w:pPr>
    </w:lvl>
  </w:abstractNum>
  <w:abstractNum w:abstractNumId="19" w15:restartNumberingAfterBreak="0">
    <w:nsid w:val="4F180BC8"/>
    <w:multiLevelType w:val="hybridMultilevel"/>
    <w:tmpl w:val="2634EB4C"/>
    <w:lvl w:ilvl="0" w:tplc="455062D0">
      <w:start w:val="1"/>
      <w:numFmt w:val="lowerLetter"/>
      <w:lvlText w:val="%1."/>
      <w:lvlJc w:val="left"/>
      <w:pPr>
        <w:ind w:left="720" w:hanging="360"/>
      </w:pPr>
      <w:rPr>
        <w:b w:val="0"/>
        <w:bCs/>
      </w:rPr>
    </w:lvl>
    <w:lvl w:ilvl="1" w:tplc="42901F92" w:tentative="1">
      <w:start w:val="1"/>
      <w:numFmt w:val="lowerLetter"/>
      <w:lvlText w:val="%2."/>
      <w:lvlJc w:val="left"/>
      <w:pPr>
        <w:ind w:left="1440" w:hanging="360"/>
      </w:pPr>
    </w:lvl>
    <w:lvl w:ilvl="2" w:tplc="A922FA38" w:tentative="1">
      <w:start w:val="1"/>
      <w:numFmt w:val="lowerRoman"/>
      <w:lvlText w:val="%3."/>
      <w:lvlJc w:val="right"/>
      <w:pPr>
        <w:ind w:left="2160" w:hanging="180"/>
      </w:pPr>
    </w:lvl>
    <w:lvl w:ilvl="3" w:tplc="C1626D12" w:tentative="1">
      <w:start w:val="1"/>
      <w:numFmt w:val="decimal"/>
      <w:lvlText w:val="%4."/>
      <w:lvlJc w:val="left"/>
      <w:pPr>
        <w:ind w:left="2880" w:hanging="360"/>
      </w:pPr>
    </w:lvl>
    <w:lvl w:ilvl="4" w:tplc="ADAC0AFC" w:tentative="1">
      <w:start w:val="1"/>
      <w:numFmt w:val="lowerLetter"/>
      <w:lvlText w:val="%5."/>
      <w:lvlJc w:val="left"/>
      <w:pPr>
        <w:ind w:left="3600" w:hanging="360"/>
      </w:pPr>
    </w:lvl>
    <w:lvl w:ilvl="5" w:tplc="DB167194" w:tentative="1">
      <w:start w:val="1"/>
      <w:numFmt w:val="lowerRoman"/>
      <w:lvlText w:val="%6."/>
      <w:lvlJc w:val="right"/>
      <w:pPr>
        <w:ind w:left="4320" w:hanging="180"/>
      </w:pPr>
    </w:lvl>
    <w:lvl w:ilvl="6" w:tplc="CFA21E5C" w:tentative="1">
      <w:start w:val="1"/>
      <w:numFmt w:val="decimal"/>
      <w:lvlText w:val="%7."/>
      <w:lvlJc w:val="left"/>
      <w:pPr>
        <w:ind w:left="5040" w:hanging="360"/>
      </w:pPr>
    </w:lvl>
    <w:lvl w:ilvl="7" w:tplc="FCFE4128" w:tentative="1">
      <w:start w:val="1"/>
      <w:numFmt w:val="lowerLetter"/>
      <w:lvlText w:val="%8."/>
      <w:lvlJc w:val="left"/>
      <w:pPr>
        <w:ind w:left="5760" w:hanging="360"/>
      </w:pPr>
    </w:lvl>
    <w:lvl w:ilvl="8" w:tplc="F684AC2E" w:tentative="1">
      <w:start w:val="1"/>
      <w:numFmt w:val="lowerRoman"/>
      <w:lvlText w:val="%9."/>
      <w:lvlJc w:val="right"/>
      <w:pPr>
        <w:ind w:left="6480" w:hanging="180"/>
      </w:pPr>
    </w:lvl>
  </w:abstractNum>
  <w:abstractNum w:abstractNumId="20" w15:restartNumberingAfterBreak="0">
    <w:nsid w:val="54162551"/>
    <w:multiLevelType w:val="hybridMultilevel"/>
    <w:tmpl w:val="49AA5A94"/>
    <w:lvl w:ilvl="0" w:tplc="C5D6161C">
      <w:start w:val="1"/>
      <w:numFmt w:val="lowerLetter"/>
      <w:lvlText w:val="%1."/>
      <w:lvlJc w:val="left"/>
      <w:pPr>
        <w:ind w:left="720" w:hanging="360"/>
      </w:pPr>
    </w:lvl>
    <w:lvl w:ilvl="1" w:tplc="AD4A86A4" w:tentative="1">
      <w:start w:val="1"/>
      <w:numFmt w:val="lowerLetter"/>
      <w:lvlText w:val="%2."/>
      <w:lvlJc w:val="left"/>
      <w:pPr>
        <w:ind w:left="1440" w:hanging="360"/>
      </w:pPr>
    </w:lvl>
    <w:lvl w:ilvl="2" w:tplc="D8CCBFDE" w:tentative="1">
      <w:start w:val="1"/>
      <w:numFmt w:val="lowerRoman"/>
      <w:lvlText w:val="%3."/>
      <w:lvlJc w:val="right"/>
      <w:pPr>
        <w:ind w:left="2160" w:hanging="180"/>
      </w:pPr>
    </w:lvl>
    <w:lvl w:ilvl="3" w:tplc="18B2C2EE" w:tentative="1">
      <w:start w:val="1"/>
      <w:numFmt w:val="decimal"/>
      <w:lvlText w:val="%4."/>
      <w:lvlJc w:val="left"/>
      <w:pPr>
        <w:ind w:left="2880" w:hanging="360"/>
      </w:pPr>
    </w:lvl>
    <w:lvl w:ilvl="4" w:tplc="D35ADA92" w:tentative="1">
      <w:start w:val="1"/>
      <w:numFmt w:val="lowerLetter"/>
      <w:lvlText w:val="%5."/>
      <w:lvlJc w:val="left"/>
      <w:pPr>
        <w:ind w:left="3600" w:hanging="360"/>
      </w:pPr>
    </w:lvl>
    <w:lvl w:ilvl="5" w:tplc="B0E27CE4" w:tentative="1">
      <w:start w:val="1"/>
      <w:numFmt w:val="lowerRoman"/>
      <w:lvlText w:val="%6."/>
      <w:lvlJc w:val="right"/>
      <w:pPr>
        <w:ind w:left="4320" w:hanging="180"/>
      </w:pPr>
    </w:lvl>
    <w:lvl w:ilvl="6" w:tplc="D8D04D86" w:tentative="1">
      <w:start w:val="1"/>
      <w:numFmt w:val="decimal"/>
      <w:lvlText w:val="%7."/>
      <w:lvlJc w:val="left"/>
      <w:pPr>
        <w:ind w:left="5040" w:hanging="360"/>
      </w:pPr>
    </w:lvl>
    <w:lvl w:ilvl="7" w:tplc="85EC272C" w:tentative="1">
      <w:start w:val="1"/>
      <w:numFmt w:val="lowerLetter"/>
      <w:lvlText w:val="%8."/>
      <w:lvlJc w:val="left"/>
      <w:pPr>
        <w:ind w:left="5760" w:hanging="360"/>
      </w:pPr>
    </w:lvl>
    <w:lvl w:ilvl="8" w:tplc="26ACF3B6" w:tentative="1">
      <w:start w:val="1"/>
      <w:numFmt w:val="lowerRoman"/>
      <w:lvlText w:val="%9."/>
      <w:lvlJc w:val="right"/>
      <w:pPr>
        <w:ind w:left="6480" w:hanging="180"/>
      </w:pPr>
    </w:lvl>
  </w:abstractNum>
  <w:abstractNum w:abstractNumId="21" w15:restartNumberingAfterBreak="0">
    <w:nsid w:val="56FF30E4"/>
    <w:multiLevelType w:val="hybridMultilevel"/>
    <w:tmpl w:val="6A7EDCAC"/>
    <w:lvl w:ilvl="0" w:tplc="4484FD68">
      <w:start w:val="2"/>
      <w:numFmt w:val="decimal"/>
      <w:lvlText w:val="%1."/>
      <w:lvlJc w:val="left"/>
      <w:pPr>
        <w:ind w:left="720" w:hanging="360"/>
      </w:pPr>
      <w:rPr>
        <w:rFonts w:hint="default"/>
        <w:b w:val="0"/>
        <w:bCs/>
      </w:rPr>
    </w:lvl>
    <w:lvl w:ilvl="1" w:tplc="34D8B2D4" w:tentative="1">
      <w:start w:val="1"/>
      <w:numFmt w:val="lowerLetter"/>
      <w:lvlText w:val="%2."/>
      <w:lvlJc w:val="left"/>
      <w:pPr>
        <w:ind w:left="1440" w:hanging="360"/>
      </w:pPr>
    </w:lvl>
    <w:lvl w:ilvl="2" w:tplc="F97E23D2" w:tentative="1">
      <w:start w:val="1"/>
      <w:numFmt w:val="lowerRoman"/>
      <w:lvlText w:val="%3."/>
      <w:lvlJc w:val="right"/>
      <w:pPr>
        <w:ind w:left="2160" w:hanging="180"/>
      </w:pPr>
    </w:lvl>
    <w:lvl w:ilvl="3" w:tplc="B9384432" w:tentative="1">
      <w:start w:val="1"/>
      <w:numFmt w:val="decimal"/>
      <w:lvlText w:val="%4."/>
      <w:lvlJc w:val="left"/>
      <w:pPr>
        <w:ind w:left="2880" w:hanging="360"/>
      </w:pPr>
    </w:lvl>
    <w:lvl w:ilvl="4" w:tplc="7FCC1FB8" w:tentative="1">
      <w:start w:val="1"/>
      <w:numFmt w:val="lowerLetter"/>
      <w:lvlText w:val="%5."/>
      <w:lvlJc w:val="left"/>
      <w:pPr>
        <w:ind w:left="3600" w:hanging="360"/>
      </w:pPr>
    </w:lvl>
    <w:lvl w:ilvl="5" w:tplc="443C12A2" w:tentative="1">
      <w:start w:val="1"/>
      <w:numFmt w:val="lowerRoman"/>
      <w:lvlText w:val="%6."/>
      <w:lvlJc w:val="right"/>
      <w:pPr>
        <w:ind w:left="4320" w:hanging="180"/>
      </w:pPr>
    </w:lvl>
    <w:lvl w:ilvl="6" w:tplc="35626028" w:tentative="1">
      <w:start w:val="1"/>
      <w:numFmt w:val="decimal"/>
      <w:lvlText w:val="%7."/>
      <w:lvlJc w:val="left"/>
      <w:pPr>
        <w:ind w:left="5040" w:hanging="360"/>
      </w:pPr>
    </w:lvl>
    <w:lvl w:ilvl="7" w:tplc="73027B54" w:tentative="1">
      <w:start w:val="1"/>
      <w:numFmt w:val="lowerLetter"/>
      <w:lvlText w:val="%8."/>
      <w:lvlJc w:val="left"/>
      <w:pPr>
        <w:ind w:left="5760" w:hanging="360"/>
      </w:pPr>
    </w:lvl>
    <w:lvl w:ilvl="8" w:tplc="B34C06AA" w:tentative="1">
      <w:start w:val="1"/>
      <w:numFmt w:val="lowerRoman"/>
      <w:lvlText w:val="%9."/>
      <w:lvlJc w:val="right"/>
      <w:pPr>
        <w:ind w:left="6480" w:hanging="180"/>
      </w:pPr>
    </w:lvl>
  </w:abstractNum>
  <w:abstractNum w:abstractNumId="22" w15:restartNumberingAfterBreak="0">
    <w:nsid w:val="5747173A"/>
    <w:multiLevelType w:val="hybridMultilevel"/>
    <w:tmpl w:val="B8D45678"/>
    <w:lvl w:ilvl="0" w:tplc="916EAE1A">
      <w:start w:val="1"/>
      <w:numFmt w:val="decimal"/>
      <w:lvlText w:val="%1."/>
      <w:lvlJc w:val="left"/>
      <w:pPr>
        <w:ind w:left="720" w:hanging="360"/>
      </w:pPr>
      <w:rPr>
        <w:rFonts w:cs="Arial" w:hint="default"/>
        <w:color w:val="000000"/>
      </w:rPr>
    </w:lvl>
    <w:lvl w:ilvl="1" w:tplc="CD469104" w:tentative="1">
      <w:start w:val="1"/>
      <w:numFmt w:val="lowerLetter"/>
      <w:lvlText w:val="%2."/>
      <w:lvlJc w:val="left"/>
      <w:pPr>
        <w:ind w:left="1440" w:hanging="360"/>
      </w:pPr>
    </w:lvl>
    <w:lvl w:ilvl="2" w:tplc="DD8E5114" w:tentative="1">
      <w:start w:val="1"/>
      <w:numFmt w:val="lowerRoman"/>
      <w:lvlText w:val="%3."/>
      <w:lvlJc w:val="right"/>
      <w:pPr>
        <w:ind w:left="2160" w:hanging="180"/>
      </w:pPr>
    </w:lvl>
    <w:lvl w:ilvl="3" w:tplc="DF1AABBC" w:tentative="1">
      <w:start w:val="1"/>
      <w:numFmt w:val="decimal"/>
      <w:lvlText w:val="%4."/>
      <w:lvlJc w:val="left"/>
      <w:pPr>
        <w:ind w:left="2880" w:hanging="360"/>
      </w:pPr>
    </w:lvl>
    <w:lvl w:ilvl="4" w:tplc="F83CB596" w:tentative="1">
      <w:start w:val="1"/>
      <w:numFmt w:val="lowerLetter"/>
      <w:lvlText w:val="%5."/>
      <w:lvlJc w:val="left"/>
      <w:pPr>
        <w:ind w:left="3600" w:hanging="360"/>
      </w:pPr>
    </w:lvl>
    <w:lvl w:ilvl="5" w:tplc="EDE8940E" w:tentative="1">
      <w:start w:val="1"/>
      <w:numFmt w:val="lowerRoman"/>
      <w:lvlText w:val="%6."/>
      <w:lvlJc w:val="right"/>
      <w:pPr>
        <w:ind w:left="4320" w:hanging="180"/>
      </w:pPr>
    </w:lvl>
    <w:lvl w:ilvl="6" w:tplc="476A2A3E" w:tentative="1">
      <w:start w:val="1"/>
      <w:numFmt w:val="decimal"/>
      <w:lvlText w:val="%7."/>
      <w:lvlJc w:val="left"/>
      <w:pPr>
        <w:ind w:left="5040" w:hanging="360"/>
      </w:pPr>
    </w:lvl>
    <w:lvl w:ilvl="7" w:tplc="D56E8D20" w:tentative="1">
      <w:start w:val="1"/>
      <w:numFmt w:val="lowerLetter"/>
      <w:lvlText w:val="%8."/>
      <w:lvlJc w:val="left"/>
      <w:pPr>
        <w:ind w:left="5760" w:hanging="360"/>
      </w:pPr>
    </w:lvl>
    <w:lvl w:ilvl="8" w:tplc="6C4C42CA" w:tentative="1">
      <w:start w:val="1"/>
      <w:numFmt w:val="lowerRoman"/>
      <w:lvlText w:val="%9."/>
      <w:lvlJc w:val="right"/>
      <w:pPr>
        <w:ind w:left="6480" w:hanging="180"/>
      </w:pPr>
    </w:lvl>
  </w:abstractNum>
  <w:abstractNum w:abstractNumId="23" w15:restartNumberingAfterBreak="0">
    <w:nsid w:val="58E50180"/>
    <w:multiLevelType w:val="hybridMultilevel"/>
    <w:tmpl w:val="1E749976"/>
    <w:lvl w:ilvl="0" w:tplc="F7CC0454">
      <w:start w:val="1"/>
      <w:numFmt w:val="lowerLetter"/>
      <w:lvlText w:val="%1."/>
      <w:lvlJc w:val="left"/>
      <w:pPr>
        <w:ind w:left="720" w:hanging="360"/>
      </w:pPr>
      <w:rPr>
        <w:rFonts w:hint="default"/>
      </w:rPr>
    </w:lvl>
    <w:lvl w:ilvl="1" w:tplc="6C9E7D66" w:tentative="1">
      <w:start w:val="1"/>
      <w:numFmt w:val="lowerLetter"/>
      <w:lvlText w:val="%2."/>
      <w:lvlJc w:val="left"/>
      <w:pPr>
        <w:ind w:left="1440" w:hanging="360"/>
      </w:pPr>
    </w:lvl>
    <w:lvl w:ilvl="2" w:tplc="1D78D8AA" w:tentative="1">
      <w:start w:val="1"/>
      <w:numFmt w:val="lowerRoman"/>
      <w:lvlText w:val="%3."/>
      <w:lvlJc w:val="right"/>
      <w:pPr>
        <w:ind w:left="2160" w:hanging="180"/>
      </w:pPr>
    </w:lvl>
    <w:lvl w:ilvl="3" w:tplc="7DE67742" w:tentative="1">
      <w:start w:val="1"/>
      <w:numFmt w:val="decimal"/>
      <w:lvlText w:val="%4."/>
      <w:lvlJc w:val="left"/>
      <w:pPr>
        <w:ind w:left="2880" w:hanging="360"/>
      </w:pPr>
    </w:lvl>
    <w:lvl w:ilvl="4" w:tplc="AF82C2A2" w:tentative="1">
      <w:start w:val="1"/>
      <w:numFmt w:val="lowerLetter"/>
      <w:lvlText w:val="%5."/>
      <w:lvlJc w:val="left"/>
      <w:pPr>
        <w:ind w:left="3600" w:hanging="360"/>
      </w:pPr>
    </w:lvl>
    <w:lvl w:ilvl="5" w:tplc="43BA90B0" w:tentative="1">
      <w:start w:val="1"/>
      <w:numFmt w:val="lowerRoman"/>
      <w:lvlText w:val="%6."/>
      <w:lvlJc w:val="right"/>
      <w:pPr>
        <w:ind w:left="4320" w:hanging="180"/>
      </w:pPr>
    </w:lvl>
    <w:lvl w:ilvl="6" w:tplc="25129B58" w:tentative="1">
      <w:start w:val="1"/>
      <w:numFmt w:val="decimal"/>
      <w:lvlText w:val="%7."/>
      <w:lvlJc w:val="left"/>
      <w:pPr>
        <w:ind w:left="5040" w:hanging="360"/>
      </w:pPr>
    </w:lvl>
    <w:lvl w:ilvl="7" w:tplc="FC60A2A4" w:tentative="1">
      <w:start w:val="1"/>
      <w:numFmt w:val="lowerLetter"/>
      <w:lvlText w:val="%8."/>
      <w:lvlJc w:val="left"/>
      <w:pPr>
        <w:ind w:left="5760" w:hanging="360"/>
      </w:pPr>
    </w:lvl>
    <w:lvl w:ilvl="8" w:tplc="16E22FE2" w:tentative="1">
      <w:start w:val="1"/>
      <w:numFmt w:val="lowerRoman"/>
      <w:lvlText w:val="%9."/>
      <w:lvlJc w:val="right"/>
      <w:pPr>
        <w:ind w:left="6480" w:hanging="180"/>
      </w:pPr>
    </w:lvl>
  </w:abstractNum>
  <w:abstractNum w:abstractNumId="24" w15:restartNumberingAfterBreak="0">
    <w:nsid w:val="5AF659E2"/>
    <w:multiLevelType w:val="hybridMultilevel"/>
    <w:tmpl w:val="FB6AD9AE"/>
    <w:lvl w:ilvl="0" w:tplc="345E55B6">
      <w:start w:val="1"/>
      <w:numFmt w:val="lowerLetter"/>
      <w:lvlText w:val="%1."/>
      <w:lvlJc w:val="left"/>
      <w:pPr>
        <w:ind w:left="720" w:hanging="360"/>
      </w:pPr>
    </w:lvl>
    <w:lvl w:ilvl="1" w:tplc="92C61CCA" w:tentative="1">
      <w:start w:val="1"/>
      <w:numFmt w:val="lowerLetter"/>
      <w:lvlText w:val="%2."/>
      <w:lvlJc w:val="left"/>
      <w:pPr>
        <w:ind w:left="1440" w:hanging="360"/>
      </w:pPr>
    </w:lvl>
    <w:lvl w:ilvl="2" w:tplc="BFE2D742" w:tentative="1">
      <w:start w:val="1"/>
      <w:numFmt w:val="lowerRoman"/>
      <w:lvlText w:val="%3."/>
      <w:lvlJc w:val="right"/>
      <w:pPr>
        <w:ind w:left="2160" w:hanging="180"/>
      </w:pPr>
    </w:lvl>
    <w:lvl w:ilvl="3" w:tplc="A1E8BE84" w:tentative="1">
      <w:start w:val="1"/>
      <w:numFmt w:val="decimal"/>
      <w:lvlText w:val="%4."/>
      <w:lvlJc w:val="left"/>
      <w:pPr>
        <w:ind w:left="2880" w:hanging="360"/>
      </w:pPr>
    </w:lvl>
    <w:lvl w:ilvl="4" w:tplc="48F65844" w:tentative="1">
      <w:start w:val="1"/>
      <w:numFmt w:val="lowerLetter"/>
      <w:lvlText w:val="%5."/>
      <w:lvlJc w:val="left"/>
      <w:pPr>
        <w:ind w:left="3600" w:hanging="360"/>
      </w:pPr>
    </w:lvl>
    <w:lvl w:ilvl="5" w:tplc="9D0A2D84" w:tentative="1">
      <w:start w:val="1"/>
      <w:numFmt w:val="lowerRoman"/>
      <w:lvlText w:val="%6."/>
      <w:lvlJc w:val="right"/>
      <w:pPr>
        <w:ind w:left="4320" w:hanging="180"/>
      </w:pPr>
    </w:lvl>
    <w:lvl w:ilvl="6" w:tplc="8E106C5A" w:tentative="1">
      <w:start w:val="1"/>
      <w:numFmt w:val="decimal"/>
      <w:lvlText w:val="%7."/>
      <w:lvlJc w:val="left"/>
      <w:pPr>
        <w:ind w:left="5040" w:hanging="360"/>
      </w:pPr>
    </w:lvl>
    <w:lvl w:ilvl="7" w:tplc="4A1A3FD2" w:tentative="1">
      <w:start w:val="1"/>
      <w:numFmt w:val="lowerLetter"/>
      <w:lvlText w:val="%8."/>
      <w:lvlJc w:val="left"/>
      <w:pPr>
        <w:ind w:left="5760" w:hanging="360"/>
      </w:pPr>
    </w:lvl>
    <w:lvl w:ilvl="8" w:tplc="CDF83006" w:tentative="1">
      <w:start w:val="1"/>
      <w:numFmt w:val="lowerRoman"/>
      <w:lvlText w:val="%9."/>
      <w:lvlJc w:val="right"/>
      <w:pPr>
        <w:ind w:left="6480" w:hanging="180"/>
      </w:pPr>
    </w:lvl>
  </w:abstractNum>
  <w:abstractNum w:abstractNumId="25" w15:restartNumberingAfterBreak="0">
    <w:nsid w:val="65925461"/>
    <w:multiLevelType w:val="hybridMultilevel"/>
    <w:tmpl w:val="CA3AA47C"/>
    <w:lvl w:ilvl="0" w:tplc="A754C90A">
      <w:start w:val="1"/>
      <w:numFmt w:val="lowerLetter"/>
      <w:lvlText w:val="%1."/>
      <w:lvlJc w:val="left"/>
      <w:pPr>
        <w:ind w:left="720" w:hanging="360"/>
      </w:pPr>
    </w:lvl>
    <w:lvl w:ilvl="1" w:tplc="2F462022" w:tentative="1">
      <w:start w:val="1"/>
      <w:numFmt w:val="lowerLetter"/>
      <w:lvlText w:val="%2."/>
      <w:lvlJc w:val="left"/>
      <w:pPr>
        <w:ind w:left="1440" w:hanging="360"/>
      </w:pPr>
    </w:lvl>
    <w:lvl w:ilvl="2" w:tplc="3F0294A8" w:tentative="1">
      <w:start w:val="1"/>
      <w:numFmt w:val="lowerRoman"/>
      <w:lvlText w:val="%3."/>
      <w:lvlJc w:val="right"/>
      <w:pPr>
        <w:ind w:left="2160" w:hanging="180"/>
      </w:pPr>
    </w:lvl>
    <w:lvl w:ilvl="3" w:tplc="5C940CD4" w:tentative="1">
      <w:start w:val="1"/>
      <w:numFmt w:val="decimal"/>
      <w:lvlText w:val="%4."/>
      <w:lvlJc w:val="left"/>
      <w:pPr>
        <w:ind w:left="2880" w:hanging="360"/>
      </w:pPr>
    </w:lvl>
    <w:lvl w:ilvl="4" w:tplc="70A02140" w:tentative="1">
      <w:start w:val="1"/>
      <w:numFmt w:val="lowerLetter"/>
      <w:lvlText w:val="%5."/>
      <w:lvlJc w:val="left"/>
      <w:pPr>
        <w:ind w:left="3600" w:hanging="360"/>
      </w:pPr>
    </w:lvl>
    <w:lvl w:ilvl="5" w:tplc="D5E2E02A" w:tentative="1">
      <w:start w:val="1"/>
      <w:numFmt w:val="lowerRoman"/>
      <w:lvlText w:val="%6."/>
      <w:lvlJc w:val="right"/>
      <w:pPr>
        <w:ind w:left="4320" w:hanging="180"/>
      </w:pPr>
    </w:lvl>
    <w:lvl w:ilvl="6" w:tplc="68923CB4" w:tentative="1">
      <w:start w:val="1"/>
      <w:numFmt w:val="decimal"/>
      <w:lvlText w:val="%7."/>
      <w:lvlJc w:val="left"/>
      <w:pPr>
        <w:ind w:left="5040" w:hanging="360"/>
      </w:pPr>
    </w:lvl>
    <w:lvl w:ilvl="7" w:tplc="1E96C10C" w:tentative="1">
      <w:start w:val="1"/>
      <w:numFmt w:val="lowerLetter"/>
      <w:lvlText w:val="%8."/>
      <w:lvlJc w:val="left"/>
      <w:pPr>
        <w:ind w:left="5760" w:hanging="360"/>
      </w:pPr>
    </w:lvl>
    <w:lvl w:ilvl="8" w:tplc="87EE47F0" w:tentative="1">
      <w:start w:val="1"/>
      <w:numFmt w:val="lowerRoman"/>
      <w:lvlText w:val="%9."/>
      <w:lvlJc w:val="right"/>
      <w:pPr>
        <w:ind w:left="6480" w:hanging="180"/>
      </w:pPr>
    </w:lvl>
  </w:abstractNum>
  <w:abstractNum w:abstractNumId="26" w15:restartNumberingAfterBreak="0">
    <w:nsid w:val="6ABE3FC1"/>
    <w:multiLevelType w:val="hybridMultilevel"/>
    <w:tmpl w:val="C1F2E516"/>
    <w:lvl w:ilvl="0" w:tplc="13AE81AC">
      <w:start w:val="1"/>
      <w:numFmt w:val="lowerLetter"/>
      <w:lvlText w:val="%1."/>
      <w:lvlJc w:val="left"/>
      <w:pPr>
        <w:ind w:left="720" w:hanging="360"/>
      </w:pPr>
      <w:rPr>
        <w:b w:val="0"/>
        <w:bCs/>
      </w:rPr>
    </w:lvl>
    <w:lvl w:ilvl="1" w:tplc="321E33DA" w:tentative="1">
      <w:start w:val="1"/>
      <w:numFmt w:val="lowerLetter"/>
      <w:lvlText w:val="%2."/>
      <w:lvlJc w:val="left"/>
      <w:pPr>
        <w:ind w:left="1440" w:hanging="360"/>
      </w:pPr>
    </w:lvl>
    <w:lvl w:ilvl="2" w:tplc="83280322" w:tentative="1">
      <w:start w:val="1"/>
      <w:numFmt w:val="lowerRoman"/>
      <w:lvlText w:val="%3."/>
      <w:lvlJc w:val="right"/>
      <w:pPr>
        <w:ind w:left="2160" w:hanging="180"/>
      </w:pPr>
    </w:lvl>
    <w:lvl w:ilvl="3" w:tplc="A05204FE" w:tentative="1">
      <w:start w:val="1"/>
      <w:numFmt w:val="decimal"/>
      <w:lvlText w:val="%4."/>
      <w:lvlJc w:val="left"/>
      <w:pPr>
        <w:ind w:left="2880" w:hanging="360"/>
      </w:pPr>
    </w:lvl>
    <w:lvl w:ilvl="4" w:tplc="C12EB652" w:tentative="1">
      <w:start w:val="1"/>
      <w:numFmt w:val="lowerLetter"/>
      <w:lvlText w:val="%5."/>
      <w:lvlJc w:val="left"/>
      <w:pPr>
        <w:ind w:left="3600" w:hanging="360"/>
      </w:pPr>
    </w:lvl>
    <w:lvl w:ilvl="5" w:tplc="F808CE50" w:tentative="1">
      <w:start w:val="1"/>
      <w:numFmt w:val="lowerRoman"/>
      <w:lvlText w:val="%6."/>
      <w:lvlJc w:val="right"/>
      <w:pPr>
        <w:ind w:left="4320" w:hanging="180"/>
      </w:pPr>
    </w:lvl>
    <w:lvl w:ilvl="6" w:tplc="798A0826" w:tentative="1">
      <w:start w:val="1"/>
      <w:numFmt w:val="decimal"/>
      <w:lvlText w:val="%7."/>
      <w:lvlJc w:val="left"/>
      <w:pPr>
        <w:ind w:left="5040" w:hanging="360"/>
      </w:pPr>
    </w:lvl>
    <w:lvl w:ilvl="7" w:tplc="FD3A3900" w:tentative="1">
      <w:start w:val="1"/>
      <w:numFmt w:val="lowerLetter"/>
      <w:lvlText w:val="%8."/>
      <w:lvlJc w:val="left"/>
      <w:pPr>
        <w:ind w:left="5760" w:hanging="360"/>
      </w:pPr>
    </w:lvl>
    <w:lvl w:ilvl="8" w:tplc="FEB8A014" w:tentative="1">
      <w:start w:val="1"/>
      <w:numFmt w:val="lowerRoman"/>
      <w:lvlText w:val="%9."/>
      <w:lvlJc w:val="right"/>
      <w:pPr>
        <w:ind w:left="6480" w:hanging="180"/>
      </w:pPr>
    </w:lvl>
  </w:abstractNum>
  <w:abstractNum w:abstractNumId="27" w15:restartNumberingAfterBreak="0">
    <w:nsid w:val="6D505F45"/>
    <w:multiLevelType w:val="hybridMultilevel"/>
    <w:tmpl w:val="B1187962"/>
    <w:lvl w:ilvl="0" w:tplc="ABB252C0">
      <w:start w:val="1"/>
      <w:numFmt w:val="lowerLetter"/>
      <w:lvlText w:val="%1."/>
      <w:lvlJc w:val="left"/>
      <w:pPr>
        <w:ind w:left="720" w:hanging="360"/>
      </w:pPr>
      <w:rPr>
        <w:rFonts w:hint="default"/>
      </w:rPr>
    </w:lvl>
    <w:lvl w:ilvl="1" w:tplc="ED5466AC" w:tentative="1">
      <w:start w:val="1"/>
      <w:numFmt w:val="lowerLetter"/>
      <w:lvlText w:val="%2."/>
      <w:lvlJc w:val="left"/>
      <w:pPr>
        <w:ind w:left="1800" w:hanging="360"/>
      </w:pPr>
    </w:lvl>
    <w:lvl w:ilvl="2" w:tplc="57B6405A" w:tentative="1">
      <w:start w:val="1"/>
      <w:numFmt w:val="lowerRoman"/>
      <w:lvlText w:val="%3."/>
      <w:lvlJc w:val="right"/>
      <w:pPr>
        <w:ind w:left="2520" w:hanging="180"/>
      </w:pPr>
    </w:lvl>
    <w:lvl w:ilvl="3" w:tplc="4BECEF08" w:tentative="1">
      <w:start w:val="1"/>
      <w:numFmt w:val="decimal"/>
      <w:lvlText w:val="%4."/>
      <w:lvlJc w:val="left"/>
      <w:pPr>
        <w:ind w:left="3240" w:hanging="360"/>
      </w:pPr>
    </w:lvl>
    <w:lvl w:ilvl="4" w:tplc="8E643CD8" w:tentative="1">
      <w:start w:val="1"/>
      <w:numFmt w:val="lowerLetter"/>
      <w:lvlText w:val="%5."/>
      <w:lvlJc w:val="left"/>
      <w:pPr>
        <w:ind w:left="3960" w:hanging="360"/>
      </w:pPr>
    </w:lvl>
    <w:lvl w:ilvl="5" w:tplc="7D3C0934" w:tentative="1">
      <w:start w:val="1"/>
      <w:numFmt w:val="lowerRoman"/>
      <w:lvlText w:val="%6."/>
      <w:lvlJc w:val="right"/>
      <w:pPr>
        <w:ind w:left="4680" w:hanging="180"/>
      </w:pPr>
    </w:lvl>
    <w:lvl w:ilvl="6" w:tplc="75E8E004" w:tentative="1">
      <w:start w:val="1"/>
      <w:numFmt w:val="decimal"/>
      <w:lvlText w:val="%7."/>
      <w:lvlJc w:val="left"/>
      <w:pPr>
        <w:ind w:left="5400" w:hanging="360"/>
      </w:pPr>
    </w:lvl>
    <w:lvl w:ilvl="7" w:tplc="B1906F10" w:tentative="1">
      <w:start w:val="1"/>
      <w:numFmt w:val="lowerLetter"/>
      <w:lvlText w:val="%8."/>
      <w:lvlJc w:val="left"/>
      <w:pPr>
        <w:ind w:left="6120" w:hanging="360"/>
      </w:pPr>
    </w:lvl>
    <w:lvl w:ilvl="8" w:tplc="39FE2062" w:tentative="1">
      <w:start w:val="1"/>
      <w:numFmt w:val="lowerRoman"/>
      <w:lvlText w:val="%9."/>
      <w:lvlJc w:val="right"/>
      <w:pPr>
        <w:ind w:left="6840" w:hanging="180"/>
      </w:pPr>
    </w:lvl>
  </w:abstractNum>
  <w:abstractNum w:abstractNumId="28" w15:restartNumberingAfterBreak="0">
    <w:nsid w:val="71134555"/>
    <w:multiLevelType w:val="hybridMultilevel"/>
    <w:tmpl w:val="33F0E2FC"/>
    <w:lvl w:ilvl="0" w:tplc="DDE05D74">
      <w:start w:val="1"/>
      <w:numFmt w:val="lowerLetter"/>
      <w:lvlText w:val="%1."/>
      <w:lvlJc w:val="left"/>
      <w:pPr>
        <w:ind w:left="1080" w:hanging="360"/>
      </w:pPr>
    </w:lvl>
    <w:lvl w:ilvl="1" w:tplc="BDF27CD0" w:tentative="1">
      <w:start w:val="1"/>
      <w:numFmt w:val="lowerLetter"/>
      <w:lvlText w:val="%2."/>
      <w:lvlJc w:val="left"/>
      <w:pPr>
        <w:ind w:left="1800" w:hanging="360"/>
      </w:pPr>
    </w:lvl>
    <w:lvl w:ilvl="2" w:tplc="B5307838" w:tentative="1">
      <w:start w:val="1"/>
      <w:numFmt w:val="lowerRoman"/>
      <w:lvlText w:val="%3."/>
      <w:lvlJc w:val="right"/>
      <w:pPr>
        <w:ind w:left="2520" w:hanging="180"/>
      </w:pPr>
    </w:lvl>
    <w:lvl w:ilvl="3" w:tplc="858CB70E" w:tentative="1">
      <w:start w:val="1"/>
      <w:numFmt w:val="decimal"/>
      <w:lvlText w:val="%4."/>
      <w:lvlJc w:val="left"/>
      <w:pPr>
        <w:ind w:left="3240" w:hanging="360"/>
      </w:pPr>
    </w:lvl>
    <w:lvl w:ilvl="4" w:tplc="3DBEED28" w:tentative="1">
      <w:start w:val="1"/>
      <w:numFmt w:val="lowerLetter"/>
      <w:lvlText w:val="%5."/>
      <w:lvlJc w:val="left"/>
      <w:pPr>
        <w:ind w:left="3960" w:hanging="360"/>
      </w:pPr>
    </w:lvl>
    <w:lvl w:ilvl="5" w:tplc="A9269D6E" w:tentative="1">
      <w:start w:val="1"/>
      <w:numFmt w:val="lowerRoman"/>
      <w:lvlText w:val="%6."/>
      <w:lvlJc w:val="right"/>
      <w:pPr>
        <w:ind w:left="4680" w:hanging="180"/>
      </w:pPr>
    </w:lvl>
    <w:lvl w:ilvl="6" w:tplc="2D90595E" w:tentative="1">
      <w:start w:val="1"/>
      <w:numFmt w:val="decimal"/>
      <w:lvlText w:val="%7."/>
      <w:lvlJc w:val="left"/>
      <w:pPr>
        <w:ind w:left="5400" w:hanging="360"/>
      </w:pPr>
    </w:lvl>
    <w:lvl w:ilvl="7" w:tplc="07CC9310" w:tentative="1">
      <w:start w:val="1"/>
      <w:numFmt w:val="lowerLetter"/>
      <w:lvlText w:val="%8."/>
      <w:lvlJc w:val="left"/>
      <w:pPr>
        <w:ind w:left="6120" w:hanging="360"/>
      </w:pPr>
    </w:lvl>
    <w:lvl w:ilvl="8" w:tplc="33C6B236" w:tentative="1">
      <w:start w:val="1"/>
      <w:numFmt w:val="lowerRoman"/>
      <w:lvlText w:val="%9."/>
      <w:lvlJc w:val="right"/>
      <w:pPr>
        <w:ind w:left="6840" w:hanging="180"/>
      </w:pPr>
    </w:lvl>
  </w:abstractNum>
  <w:abstractNum w:abstractNumId="29" w15:restartNumberingAfterBreak="0">
    <w:nsid w:val="76394A17"/>
    <w:multiLevelType w:val="hybridMultilevel"/>
    <w:tmpl w:val="E33632E6"/>
    <w:lvl w:ilvl="0" w:tplc="005C2666">
      <w:start w:val="1"/>
      <w:numFmt w:val="decimal"/>
      <w:lvlText w:val="%1."/>
      <w:lvlJc w:val="left"/>
      <w:pPr>
        <w:tabs>
          <w:tab w:val="num" w:pos="360"/>
        </w:tabs>
        <w:ind w:left="360" w:hanging="360"/>
      </w:pPr>
      <w:rPr>
        <w:rFonts w:ascii="Arial" w:hAnsi="Arial" w:cs="Times New Roman" w:hint="default"/>
        <w:b w:val="0"/>
        <w:i w:val="0"/>
      </w:rPr>
    </w:lvl>
    <w:lvl w:ilvl="1" w:tplc="64C8C814">
      <w:start w:val="1"/>
      <w:numFmt w:val="lowerLetter"/>
      <w:lvlText w:val="%2."/>
      <w:lvlJc w:val="left"/>
      <w:pPr>
        <w:tabs>
          <w:tab w:val="num" w:pos="1440"/>
        </w:tabs>
        <w:ind w:left="1440" w:hanging="360"/>
      </w:pPr>
    </w:lvl>
    <w:lvl w:ilvl="2" w:tplc="39668FA0">
      <w:start w:val="1"/>
      <w:numFmt w:val="lowerRoman"/>
      <w:lvlText w:val="%3."/>
      <w:lvlJc w:val="right"/>
      <w:pPr>
        <w:tabs>
          <w:tab w:val="num" w:pos="2160"/>
        </w:tabs>
        <w:ind w:left="2160" w:hanging="180"/>
      </w:pPr>
    </w:lvl>
    <w:lvl w:ilvl="3" w:tplc="92DEF002">
      <w:start w:val="1"/>
      <w:numFmt w:val="decimal"/>
      <w:lvlText w:val="%4."/>
      <w:lvlJc w:val="left"/>
      <w:pPr>
        <w:tabs>
          <w:tab w:val="num" w:pos="2880"/>
        </w:tabs>
        <w:ind w:left="2880" w:hanging="360"/>
      </w:pPr>
    </w:lvl>
    <w:lvl w:ilvl="4" w:tplc="2DB85478">
      <w:start w:val="1"/>
      <w:numFmt w:val="lowerLetter"/>
      <w:lvlText w:val="%5."/>
      <w:lvlJc w:val="left"/>
      <w:pPr>
        <w:tabs>
          <w:tab w:val="num" w:pos="3600"/>
        </w:tabs>
        <w:ind w:left="3600" w:hanging="360"/>
      </w:pPr>
    </w:lvl>
    <w:lvl w:ilvl="5" w:tplc="11684884">
      <w:start w:val="1"/>
      <w:numFmt w:val="lowerRoman"/>
      <w:lvlText w:val="%6."/>
      <w:lvlJc w:val="right"/>
      <w:pPr>
        <w:tabs>
          <w:tab w:val="num" w:pos="4320"/>
        </w:tabs>
        <w:ind w:left="4320" w:hanging="180"/>
      </w:pPr>
    </w:lvl>
    <w:lvl w:ilvl="6" w:tplc="4B72D380">
      <w:start w:val="1"/>
      <w:numFmt w:val="decimal"/>
      <w:lvlText w:val="%7."/>
      <w:lvlJc w:val="left"/>
      <w:pPr>
        <w:tabs>
          <w:tab w:val="num" w:pos="5040"/>
        </w:tabs>
        <w:ind w:left="5040" w:hanging="360"/>
      </w:pPr>
    </w:lvl>
    <w:lvl w:ilvl="7" w:tplc="6A247C24">
      <w:start w:val="1"/>
      <w:numFmt w:val="lowerLetter"/>
      <w:lvlText w:val="%8."/>
      <w:lvlJc w:val="left"/>
      <w:pPr>
        <w:tabs>
          <w:tab w:val="num" w:pos="5760"/>
        </w:tabs>
        <w:ind w:left="5760" w:hanging="360"/>
      </w:pPr>
    </w:lvl>
    <w:lvl w:ilvl="8" w:tplc="E70676CA">
      <w:start w:val="1"/>
      <w:numFmt w:val="lowerRoman"/>
      <w:lvlText w:val="%9."/>
      <w:lvlJc w:val="right"/>
      <w:pPr>
        <w:tabs>
          <w:tab w:val="num" w:pos="6480"/>
        </w:tabs>
        <w:ind w:left="6480" w:hanging="180"/>
      </w:pPr>
    </w:lvl>
  </w:abstractNum>
  <w:abstractNum w:abstractNumId="30" w15:restartNumberingAfterBreak="0">
    <w:nsid w:val="7AA96B2A"/>
    <w:multiLevelType w:val="hybridMultilevel"/>
    <w:tmpl w:val="49AA5A94"/>
    <w:lvl w:ilvl="0" w:tplc="6CEE4DB6">
      <w:start w:val="1"/>
      <w:numFmt w:val="lowerLetter"/>
      <w:lvlText w:val="%1."/>
      <w:lvlJc w:val="left"/>
      <w:pPr>
        <w:ind w:left="720" w:hanging="360"/>
      </w:pPr>
    </w:lvl>
    <w:lvl w:ilvl="1" w:tplc="D472B7C6" w:tentative="1">
      <w:start w:val="1"/>
      <w:numFmt w:val="lowerLetter"/>
      <w:lvlText w:val="%2."/>
      <w:lvlJc w:val="left"/>
      <w:pPr>
        <w:ind w:left="1440" w:hanging="360"/>
      </w:pPr>
    </w:lvl>
    <w:lvl w:ilvl="2" w:tplc="C5669510" w:tentative="1">
      <w:start w:val="1"/>
      <w:numFmt w:val="lowerRoman"/>
      <w:lvlText w:val="%3."/>
      <w:lvlJc w:val="right"/>
      <w:pPr>
        <w:ind w:left="2160" w:hanging="180"/>
      </w:pPr>
    </w:lvl>
    <w:lvl w:ilvl="3" w:tplc="0D96A640" w:tentative="1">
      <w:start w:val="1"/>
      <w:numFmt w:val="decimal"/>
      <w:lvlText w:val="%4."/>
      <w:lvlJc w:val="left"/>
      <w:pPr>
        <w:ind w:left="2880" w:hanging="360"/>
      </w:pPr>
    </w:lvl>
    <w:lvl w:ilvl="4" w:tplc="8480A4EA" w:tentative="1">
      <w:start w:val="1"/>
      <w:numFmt w:val="lowerLetter"/>
      <w:lvlText w:val="%5."/>
      <w:lvlJc w:val="left"/>
      <w:pPr>
        <w:ind w:left="3600" w:hanging="360"/>
      </w:pPr>
    </w:lvl>
    <w:lvl w:ilvl="5" w:tplc="3918D84E" w:tentative="1">
      <w:start w:val="1"/>
      <w:numFmt w:val="lowerRoman"/>
      <w:lvlText w:val="%6."/>
      <w:lvlJc w:val="right"/>
      <w:pPr>
        <w:ind w:left="4320" w:hanging="180"/>
      </w:pPr>
    </w:lvl>
    <w:lvl w:ilvl="6" w:tplc="BD74AF7A" w:tentative="1">
      <w:start w:val="1"/>
      <w:numFmt w:val="decimal"/>
      <w:lvlText w:val="%7."/>
      <w:lvlJc w:val="left"/>
      <w:pPr>
        <w:ind w:left="5040" w:hanging="360"/>
      </w:pPr>
    </w:lvl>
    <w:lvl w:ilvl="7" w:tplc="8A80B442" w:tentative="1">
      <w:start w:val="1"/>
      <w:numFmt w:val="lowerLetter"/>
      <w:lvlText w:val="%8."/>
      <w:lvlJc w:val="left"/>
      <w:pPr>
        <w:ind w:left="5760" w:hanging="360"/>
      </w:pPr>
    </w:lvl>
    <w:lvl w:ilvl="8" w:tplc="DCD8CE62" w:tentative="1">
      <w:start w:val="1"/>
      <w:numFmt w:val="lowerRoman"/>
      <w:lvlText w:val="%9."/>
      <w:lvlJc w:val="right"/>
      <w:pPr>
        <w:ind w:left="6480" w:hanging="180"/>
      </w:pPr>
    </w:lvl>
  </w:abstractNum>
  <w:abstractNum w:abstractNumId="31" w15:restartNumberingAfterBreak="0">
    <w:nsid w:val="7C7C63DF"/>
    <w:multiLevelType w:val="hybridMultilevel"/>
    <w:tmpl w:val="6FCA2552"/>
    <w:lvl w:ilvl="0" w:tplc="FB78E730">
      <w:start w:val="5"/>
      <w:numFmt w:val="decimal"/>
      <w:lvlText w:val="%1."/>
      <w:lvlJc w:val="left"/>
      <w:pPr>
        <w:ind w:left="720" w:hanging="360"/>
      </w:pPr>
      <w:rPr>
        <w:rFonts w:hint="default"/>
        <w:b w:val="0"/>
      </w:rPr>
    </w:lvl>
    <w:lvl w:ilvl="1" w:tplc="A022D6A4" w:tentative="1">
      <w:start w:val="1"/>
      <w:numFmt w:val="lowerLetter"/>
      <w:lvlText w:val="%2."/>
      <w:lvlJc w:val="left"/>
      <w:pPr>
        <w:ind w:left="1440" w:hanging="360"/>
      </w:pPr>
    </w:lvl>
    <w:lvl w:ilvl="2" w:tplc="08DC2F98" w:tentative="1">
      <w:start w:val="1"/>
      <w:numFmt w:val="lowerRoman"/>
      <w:lvlText w:val="%3."/>
      <w:lvlJc w:val="right"/>
      <w:pPr>
        <w:ind w:left="2160" w:hanging="180"/>
      </w:pPr>
    </w:lvl>
    <w:lvl w:ilvl="3" w:tplc="500A1234" w:tentative="1">
      <w:start w:val="1"/>
      <w:numFmt w:val="decimal"/>
      <w:lvlText w:val="%4."/>
      <w:lvlJc w:val="left"/>
      <w:pPr>
        <w:ind w:left="2880" w:hanging="360"/>
      </w:pPr>
    </w:lvl>
    <w:lvl w:ilvl="4" w:tplc="A1FE0100" w:tentative="1">
      <w:start w:val="1"/>
      <w:numFmt w:val="lowerLetter"/>
      <w:lvlText w:val="%5."/>
      <w:lvlJc w:val="left"/>
      <w:pPr>
        <w:ind w:left="3600" w:hanging="360"/>
      </w:pPr>
    </w:lvl>
    <w:lvl w:ilvl="5" w:tplc="A7EA3E54" w:tentative="1">
      <w:start w:val="1"/>
      <w:numFmt w:val="lowerRoman"/>
      <w:lvlText w:val="%6."/>
      <w:lvlJc w:val="right"/>
      <w:pPr>
        <w:ind w:left="4320" w:hanging="180"/>
      </w:pPr>
    </w:lvl>
    <w:lvl w:ilvl="6" w:tplc="9D28AA9A" w:tentative="1">
      <w:start w:val="1"/>
      <w:numFmt w:val="decimal"/>
      <w:lvlText w:val="%7."/>
      <w:lvlJc w:val="left"/>
      <w:pPr>
        <w:ind w:left="5040" w:hanging="360"/>
      </w:pPr>
    </w:lvl>
    <w:lvl w:ilvl="7" w:tplc="675A576C" w:tentative="1">
      <w:start w:val="1"/>
      <w:numFmt w:val="lowerLetter"/>
      <w:lvlText w:val="%8."/>
      <w:lvlJc w:val="left"/>
      <w:pPr>
        <w:ind w:left="5760" w:hanging="360"/>
      </w:pPr>
    </w:lvl>
    <w:lvl w:ilvl="8" w:tplc="556ED6BA" w:tentative="1">
      <w:start w:val="1"/>
      <w:numFmt w:val="lowerRoman"/>
      <w:lvlText w:val="%9."/>
      <w:lvlJc w:val="right"/>
      <w:pPr>
        <w:ind w:left="6480" w:hanging="180"/>
      </w:pPr>
    </w:lvl>
  </w:abstractNum>
  <w:abstractNum w:abstractNumId="32" w15:restartNumberingAfterBreak="0">
    <w:nsid w:val="7E3B7732"/>
    <w:multiLevelType w:val="hybridMultilevel"/>
    <w:tmpl w:val="648E0124"/>
    <w:lvl w:ilvl="0" w:tplc="CBC03C8C">
      <w:start w:val="1"/>
      <w:numFmt w:val="lowerLetter"/>
      <w:lvlText w:val="%1."/>
      <w:lvlJc w:val="left"/>
      <w:pPr>
        <w:ind w:left="720" w:hanging="360"/>
      </w:pPr>
      <w:rPr>
        <w:rFonts w:hint="default"/>
        <w:b w:val="0"/>
        <w:bCs w:val="0"/>
        <w:sz w:val="20"/>
        <w:szCs w:val="20"/>
      </w:rPr>
    </w:lvl>
    <w:lvl w:ilvl="1" w:tplc="19FAF886" w:tentative="1">
      <w:start w:val="1"/>
      <w:numFmt w:val="lowerLetter"/>
      <w:lvlText w:val="%2."/>
      <w:lvlJc w:val="left"/>
      <w:pPr>
        <w:ind w:left="1800" w:hanging="360"/>
      </w:pPr>
    </w:lvl>
    <w:lvl w:ilvl="2" w:tplc="E258F40E" w:tentative="1">
      <w:start w:val="1"/>
      <w:numFmt w:val="lowerRoman"/>
      <w:lvlText w:val="%3."/>
      <w:lvlJc w:val="right"/>
      <w:pPr>
        <w:ind w:left="2520" w:hanging="180"/>
      </w:pPr>
    </w:lvl>
    <w:lvl w:ilvl="3" w:tplc="5900C084" w:tentative="1">
      <w:start w:val="1"/>
      <w:numFmt w:val="decimal"/>
      <w:lvlText w:val="%4."/>
      <w:lvlJc w:val="left"/>
      <w:pPr>
        <w:ind w:left="3240" w:hanging="360"/>
      </w:pPr>
    </w:lvl>
    <w:lvl w:ilvl="4" w:tplc="1D3A8A66" w:tentative="1">
      <w:start w:val="1"/>
      <w:numFmt w:val="lowerLetter"/>
      <w:lvlText w:val="%5."/>
      <w:lvlJc w:val="left"/>
      <w:pPr>
        <w:ind w:left="3960" w:hanging="360"/>
      </w:pPr>
    </w:lvl>
    <w:lvl w:ilvl="5" w:tplc="F3746CCC" w:tentative="1">
      <w:start w:val="1"/>
      <w:numFmt w:val="lowerRoman"/>
      <w:lvlText w:val="%6."/>
      <w:lvlJc w:val="right"/>
      <w:pPr>
        <w:ind w:left="4680" w:hanging="180"/>
      </w:pPr>
    </w:lvl>
    <w:lvl w:ilvl="6" w:tplc="37845144" w:tentative="1">
      <w:start w:val="1"/>
      <w:numFmt w:val="decimal"/>
      <w:lvlText w:val="%7."/>
      <w:lvlJc w:val="left"/>
      <w:pPr>
        <w:ind w:left="5400" w:hanging="360"/>
      </w:pPr>
    </w:lvl>
    <w:lvl w:ilvl="7" w:tplc="FB7A2AA4" w:tentative="1">
      <w:start w:val="1"/>
      <w:numFmt w:val="lowerLetter"/>
      <w:lvlText w:val="%8."/>
      <w:lvlJc w:val="left"/>
      <w:pPr>
        <w:ind w:left="6120" w:hanging="360"/>
      </w:pPr>
    </w:lvl>
    <w:lvl w:ilvl="8" w:tplc="2D929462" w:tentative="1">
      <w:start w:val="1"/>
      <w:numFmt w:val="lowerRoman"/>
      <w:lvlText w:val="%9."/>
      <w:lvlJc w:val="right"/>
      <w:pPr>
        <w:ind w:left="6840" w:hanging="180"/>
      </w:pPr>
    </w:lvl>
  </w:abstractNum>
  <w:num w:numId="1" w16cid:durableId="1607998891">
    <w:abstractNumId w:val="0"/>
  </w:num>
  <w:num w:numId="2" w16cid:durableId="1749377450">
    <w:abstractNumId w:val="1"/>
  </w:num>
  <w:num w:numId="3" w16cid:durableId="35291845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929305">
    <w:abstractNumId w:val="2"/>
  </w:num>
  <w:num w:numId="5" w16cid:durableId="1410226402">
    <w:abstractNumId w:val="12"/>
  </w:num>
  <w:num w:numId="6" w16cid:durableId="569926888">
    <w:abstractNumId w:val="10"/>
  </w:num>
  <w:num w:numId="7" w16cid:durableId="1639803761">
    <w:abstractNumId w:val="19"/>
  </w:num>
  <w:num w:numId="8" w16cid:durableId="525676813">
    <w:abstractNumId w:val="27"/>
  </w:num>
  <w:num w:numId="9" w16cid:durableId="1072585621">
    <w:abstractNumId w:val="22"/>
  </w:num>
  <w:num w:numId="10" w16cid:durableId="1978871403">
    <w:abstractNumId w:val="32"/>
  </w:num>
  <w:num w:numId="11" w16cid:durableId="207575565">
    <w:abstractNumId w:val="18"/>
  </w:num>
  <w:num w:numId="12" w16cid:durableId="1073506802">
    <w:abstractNumId w:val="28"/>
  </w:num>
  <w:num w:numId="13" w16cid:durableId="188111619">
    <w:abstractNumId w:val="23"/>
  </w:num>
  <w:num w:numId="14" w16cid:durableId="476529950">
    <w:abstractNumId w:val="24"/>
  </w:num>
  <w:num w:numId="15" w16cid:durableId="1565752146">
    <w:abstractNumId w:val="9"/>
  </w:num>
  <w:num w:numId="16" w16cid:durableId="1739133168">
    <w:abstractNumId w:val="30"/>
  </w:num>
  <w:num w:numId="17" w16cid:durableId="1796212803">
    <w:abstractNumId w:val="15"/>
  </w:num>
  <w:num w:numId="18" w16cid:durableId="1075781212">
    <w:abstractNumId w:val="6"/>
  </w:num>
  <w:num w:numId="19" w16cid:durableId="1918590082">
    <w:abstractNumId w:val="5"/>
  </w:num>
  <w:num w:numId="20" w16cid:durableId="1820879167">
    <w:abstractNumId w:val="26"/>
  </w:num>
  <w:num w:numId="21" w16cid:durableId="2076585016">
    <w:abstractNumId w:val="16"/>
  </w:num>
  <w:num w:numId="22" w16cid:durableId="1514032887">
    <w:abstractNumId w:val="4"/>
  </w:num>
  <w:num w:numId="23" w16cid:durableId="433015922">
    <w:abstractNumId w:val="13"/>
  </w:num>
  <w:num w:numId="24" w16cid:durableId="1247615024">
    <w:abstractNumId w:val="25"/>
  </w:num>
  <w:num w:numId="25" w16cid:durableId="1078937547">
    <w:abstractNumId w:val="3"/>
  </w:num>
  <w:num w:numId="26" w16cid:durableId="603268931">
    <w:abstractNumId w:val="20"/>
  </w:num>
  <w:num w:numId="27" w16cid:durableId="1180049555">
    <w:abstractNumId w:val="17"/>
  </w:num>
  <w:num w:numId="28" w16cid:durableId="873230722">
    <w:abstractNumId w:val="7"/>
  </w:num>
  <w:num w:numId="29" w16cid:durableId="2004888900">
    <w:abstractNumId w:val="11"/>
  </w:num>
  <w:num w:numId="30" w16cid:durableId="897011548">
    <w:abstractNumId w:val="21"/>
  </w:num>
  <w:num w:numId="31" w16cid:durableId="543831263">
    <w:abstractNumId w:val="14"/>
  </w:num>
  <w:num w:numId="32" w16cid:durableId="911506159">
    <w:abstractNumId w:val="31"/>
  </w:num>
  <w:num w:numId="33" w16cid:durableId="1900003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2C0FAC"/>
    <w:rsid w:val="00327557"/>
    <w:rsid w:val="003F0F8C"/>
    <w:rsid w:val="00424160"/>
    <w:rsid w:val="00462B30"/>
    <w:rsid w:val="00497BF0"/>
    <w:rsid w:val="00586825"/>
    <w:rsid w:val="006D4DA8"/>
    <w:rsid w:val="00706430"/>
    <w:rsid w:val="00722D8D"/>
    <w:rsid w:val="008A2540"/>
    <w:rsid w:val="00A435E9"/>
    <w:rsid w:val="00A55A1E"/>
    <w:rsid w:val="00AA7217"/>
    <w:rsid w:val="00B567BC"/>
    <w:rsid w:val="00B6477D"/>
    <w:rsid w:val="00CA577F"/>
    <w:rsid w:val="00D26735"/>
    <w:rsid w:val="00D53560"/>
    <w:rsid w:val="00F45D2B"/>
    <w:rsid w:val="00F65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E31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540"/>
    <w:pPr>
      <w:spacing w:before="240" w:after="120" w:line="240" w:lineRule="auto"/>
    </w:pPr>
    <w:rPr>
      <w:rFonts w:ascii="Arial" w:hAnsi="Arial"/>
      <w:b/>
      <w:sz w:val="24"/>
    </w:rPr>
  </w:style>
  <w:style w:type="paragraph" w:styleId="Heading1">
    <w:name w:val="heading 1"/>
    <w:basedOn w:val="Normal"/>
    <w:next w:val="Normal"/>
    <w:link w:val="Heading1Char"/>
    <w:qFormat/>
    <w:rsid w:val="00D26735"/>
    <w:pPr>
      <w:keepNext/>
      <w:keepLines/>
      <w:spacing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qFormat/>
    <w:rsid w:val="00D26735"/>
    <w:pPr>
      <w:keepNext/>
      <w:numPr>
        <w:ilvl w:val="1"/>
        <w:numId w:val="2"/>
      </w:numPr>
      <w:spacing w:after="60"/>
      <w:outlineLvl w:val="1"/>
    </w:pPr>
    <w:rPr>
      <w:rFonts w:eastAsia="Times New Roman" w:cs="Times New Roman"/>
      <w:b w:val="0"/>
      <w:sz w:val="28"/>
      <w:szCs w:val="20"/>
    </w:rPr>
  </w:style>
  <w:style w:type="paragraph" w:styleId="Heading3">
    <w:name w:val="heading 3"/>
    <w:basedOn w:val="Normal"/>
    <w:next w:val="Normal"/>
    <w:link w:val="Heading3Char"/>
    <w:qFormat/>
    <w:rsid w:val="00D26735"/>
    <w:pPr>
      <w:keepNext/>
      <w:numPr>
        <w:ilvl w:val="2"/>
        <w:numId w:val="2"/>
      </w:numPr>
      <w:spacing w:after="0"/>
      <w:jc w:val="center"/>
      <w:outlineLvl w:val="2"/>
    </w:pPr>
    <w:rPr>
      <w:rFonts w:eastAsia="Times New Roman" w:cs="Times New Roman"/>
      <w:b w:val="0"/>
      <w:szCs w:val="20"/>
    </w:rPr>
  </w:style>
  <w:style w:type="paragraph" w:styleId="Heading4">
    <w:name w:val="heading 4"/>
    <w:basedOn w:val="Normal"/>
    <w:next w:val="Normal"/>
    <w:link w:val="Heading4Char"/>
    <w:qFormat/>
    <w:rsid w:val="00D26735"/>
    <w:pPr>
      <w:keepNext/>
      <w:numPr>
        <w:ilvl w:val="3"/>
        <w:numId w:val="2"/>
      </w:numPr>
      <w:spacing w:after="60"/>
      <w:outlineLvl w:val="3"/>
    </w:pPr>
    <w:rPr>
      <w:rFonts w:eastAsia="Times New Roman" w:cs="Times New Roman"/>
      <w:b w:val="0"/>
      <w:szCs w:val="20"/>
    </w:rPr>
  </w:style>
  <w:style w:type="paragraph" w:styleId="Heading5">
    <w:name w:val="heading 5"/>
    <w:basedOn w:val="Normal"/>
    <w:next w:val="Normal"/>
    <w:link w:val="Heading5Char"/>
    <w:qFormat/>
    <w:rsid w:val="008A2540"/>
    <w:pPr>
      <w:spacing w:after="60"/>
      <w:outlineLvl w:val="4"/>
    </w:pPr>
    <w:rPr>
      <w:rFonts w:eastAsia="Times New Roman" w:cs="Times New Roman"/>
      <w:szCs w:val="20"/>
    </w:rPr>
  </w:style>
  <w:style w:type="paragraph" w:styleId="Heading6">
    <w:name w:val="heading 6"/>
    <w:basedOn w:val="Normal"/>
    <w:next w:val="Normal"/>
    <w:link w:val="Heading6Char"/>
    <w:qFormat/>
    <w:rsid w:val="00D26735"/>
    <w:pPr>
      <w:numPr>
        <w:ilvl w:val="5"/>
        <w:numId w:val="2"/>
      </w:numPr>
      <w:spacing w:after="60"/>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D26735"/>
    <w:pPr>
      <w:numPr>
        <w:ilvl w:val="6"/>
        <w:numId w:val="2"/>
      </w:numPr>
      <w:spacing w:after="60"/>
      <w:outlineLvl w:val="6"/>
    </w:pPr>
    <w:rPr>
      <w:rFonts w:eastAsia="Times New Roman" w:cs="Times New Roman"/>
      <w:sz w:val="20"/>
      <w:szCs w:val="20"/>
    </w:rPr>
  </w:style>
  <w:style w:type="paragraph" w:styleId="Heading8">
    <w:name w:val="heading 8"/>
    <w:basedOn w:val="Normal"/>
    <w:next w:val="Normal"/>
    <w:link w:val="Heading8Char"/>
    <w:qFormat/>
    <w:rsid w:val="00D26735"/>
    <w:pPr>
      <w:numPr>
        <w:ilvl w:val="7"/>
        <w:numId w:val="2"/>
      </w:numPr>
      <w:spacing w:after="60"/>
      <w:outlineLvl w:val="7"/>
    </w:pPr>
    <w:rPr>
      <w:rFonts w:eastAsia="Times New Roman" w:cs="Times New Roman"/>
      <w:i/>
      <w:sz w:val="20"/>
      <w:szCs w:val="20"/>
    </w:rPr>
  </w:style>
  <w:style w:type="paragraph" w:styleId="Heading9">
    <w:name w:val="heading 9"/>
    <w:basedOn w:val="Normal"/>
    <w:next w:val="Normal"/>
    <w:link w:val="Heading9Char"/>
    <w:qFormat/>
    <w:rsid w:val="00D26735"/>
    <w:pPr>
      <w:numPr>
        <w:ilvl w:val="8"/>
        <w:numId w:val="2"/>
      </w:numPr>
      <w:spacing w:after="60"/>
      <w:outlineLvl w:val="8"/>
    </w:pPr>
    <w:rPr>
      <w:rFonts w:eastAsia="Times New Roman" w:cs="Times New Roman"/>
      <w:b w:val="0"/>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qFormat/>
    <w:rsid w:val="00D26735"/>
    <w:pPr>
      <w:keepNext/>
      <w:keepLines/>
      <w:spacing w:after="0"/>
      <w:outlineLvl w:val="0"/>
    </w:pPr>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rsid w:val="00D26735"/>
    <w:rPr>
      <w:rFonts w:ascii="Arial" w:eastAsia="Times New Roman" w:hAnsi="Arial" w:cs="Times New Roman"/>
      <w:b/>
      <w:sz w:val="28"/>
      <w:szCs w:val="20"/>
    </w:rPr>
  </w:style>
  <w:style w:type="character" w:customStyle="1" w:styleId="Heading3Char">
    <w:name w:val="Heading 3 Char"/>
    <w:basedOn w:val="DefaultParagraphFont"/>
    <w:link w:val="Heading3"/>
    <w:rsid w:val="00D26735"/>
    <w:rPr>
      <w:rFonts w:ascii="Arial" w:eastAsia="Times New Roman" w:hAnsi="Arial" w:cs="Times New Roman"/>
      <w:b/>
      <w:szCs w:val="20"/>
    </w:rPr>
  </w:style>
  <w:style w:type="character" w:customStyle="1" w:styleId="Heading4Char">
    <w:name w:val="Heading 4 Char"/>
    <w:basedOn w:val="DefaultParagraphFont"/>
    <w:link w:val="Heading4"/>
    <w:rsid w:val="00D26735"/>
    <w:rPr>
      <w:rFonts w:ascii="Arial" w:eastAsia="Times New Roman" w:hAnsi="Arial" w:cs="Times New Roman"/>
      <w:b/>
      <w:sz w:val="24"/>
      <w:szCs w:val="20"/>
    </w:rPr>
  </w:style>
  <w:style w:type="character" w:customStyle="1" w:styleId="Heading5Char">
    <w:name w:val="Heading 5 Char"/>
    <w:basedOn w:val="DefaultParagraphFont"/>
    <w:link w:val="Heading5"/>
    <w:rsid w:val="00D26735"/>
    <w:rPr>
      <w:rFonts w:ascii="Arial" w:eastAsia="Times New Roman" w:hAnsi="Arial" w:cs="Times New Roman"/>
      <w:szCs w:val="20"/>
    </w:rPr>
  </w:style>
  <w:style w:type="character" w:customStyle="1" w:styleId="Heading6Char">
    <w:name w:val="Heading 6 Char"/>
    <w:basedOn w:val="DefaultParagraphFont"/>
    <w:link w:val="Heading6"/>
    <w:rsid w:val="00D26735"/>
    <w:rPr>
      <w:rFonts w:ascii="Times New Roman" w:eastAsia="Times New Roman" w:hAnsi="Times New Roman" w:cs="Times New Roman"/>
      <w:i/>
      <w:szCs w:val="20"/>
    </w:rPr>
  </w:style>
  <w:style w:type="character" w:customStyle="1" w:styleId="Heading7Char">
    <w:name w:val="Heading 7 Char"/>
    <w:basedOn w:val="DefaultParagraphFont"/>
    <w:link w:val="Heading7"/>
    <w:rsid w:val="00D26735"/>
    <w:rPr>
      <w:rFonts w:ascii="Arial" w:eastAsia="Times New Roman" w:hAnsi="Arial" w:cs="Times New Roman"/>
      <w:sz w:val="20"/>
      <w:szCs w:val="20"/>
    </w:rPr>
  </w:style>
  <w:style w:type="character" w:customStyle="1" w:styleId="Heading8Char">
    <w:name w:val="Heading 8 Char"/>
    <w:basedOn w:val="DefaultParagraphFont"/>
    <w:link w:val="Heading8"/>
    <w:rsid w:val="00D26735"/>
    <w:rPr>
      <w:rFonts w:ascii="Arial" w:eastAsia="Times New Roman" w:hAnsi="Arial" w:cs="Times New Roman"/>
      <w:i/>
      <w:sz w:val="20"/>
      <w:szCs w:val="20"/>
    </w:rPr>
  </w:style>
  <w:style w:type="character" w:customStyle="1" w:styleId="Heading9Char">
    <w:name w:val="Heading 9 Char"/>
    <w:basedOn w:val="DefaultParagraphFont"/>
    <w:link w:val="Heading9"/>
    <w:rsid w:val="00D26735"/>
    <w:rPr>
      <w:rFonts w:ascii="Arial" w:eastAsia="Times New Roman" w:hAnsi="Arial" w:cs="Times New Roman"/>
      <w:b/>
      <w:i/>
      <w:sz w:val="18"/>
      <w:szCs w:val="20"/>
    </w:rPr>
  </w:style>
  <w:style w:type="numbering" w:customStyle="1" w:styleId="NoList1">
    <w:name w:val="No List1"/>
    <w:next w:val="NoList"/>
    <w:uiPriority w:val="99"/>
    <w:semiHidden/>
    <w:unhideWhenUsed/>
    <w:rsid w:val="00D26735"/>
  </w:style>
  <w:style w:type="character" w:customStyle="1" w:styleId="Heading1Char">
    <w:name w:val="Heading 1 Char"/>
    <w:basedOn w:val="DefaultParagraphFont"/>
    <w:link w:val="Heading1"/>
    <w:rsid w:val="00D26735"/>
    <w:rPr>
      <w:rFonts w:ascii="Calibri Light" w:eastAsia="Times New Roman" w:hAnsi="Calibri Light" w:cs="Times New Roman"/>
      <w:color w:val="2F5496"/>
      <w:sz w:val="32"/>
      <w:szCs w:val="32"/>
    </w:rPr>
  </w:style>
  <w:style w:type="paragraph" w:styleId="Header">
    <w:name w:val="header"/>
    <w:basedOn w:val="Normal"/>
    <w:link w:val="HeaderChar"/>
    <w:rsid w:val="00D26735"/>
    <w:pPr>
      <w:tabs>
        <w:tab w:val="center" w:pos="4680"/>
        <w:tab w:val="right" w:pos="9360"/>
      </w:tabs>
      <w:spacing w:after="0"/>
    </w:pPr>
    <w:rPr>
      <w:rFonts w:eastAsia="Times New Roman" w:cs="Times New Roman"/>
      <w:szCs w:val="20"/>
    </w:rPr>
  </w:style>
  <w:style w:type="character" w:customStyle="1" w:styleId="HeaderChar">
    <w:name w:val="Header Char"/>
    <w:basedOn w:val="DefaultParagraphFont"/>
    <w:link w:val="Header"/>
    <w:rsid w:val="00D26735"/>
    <w:rPr>
      <w:rFonts w:ascii="Arial" w:eastAsia="Times New Roman" w:hAnsi="Arial" w:cs="Times New Roman"/>
      <w:szCs w:val="20"/>
    </w:rPr>
  </w:style>
  <w:style w:type="paragraph" w:styleId="ListNumber">
    <w:name w:val="List Number"/>
    <w:basedOn w:val="Normal"/>
    <w:rsid w:val="00D26735"/>
    <w:pPr>
      <w:numPr>
        <w:numId w:val="1"/>
      </w:numPr>
      <w:spacing w:after="0"/>
    </w:pPr>
    <w:rPr>
      <w:rFonts w:eastAsia="Times New Roman" w:cs="Times New Roman"/>
      <w:szCs w:val="20"/>
    </w:rPr>
  </w:style>
  <w:style w:type="paragraph" w:styleId="Footer">
    <w:name w:val="footer"/>
    <w:basedOn w:val="Normal"/>
    <w:link w:val="FooterChar"/>
    <w:rsid w:val="00D26735"/>
    <w:pPr>
      <w:tabs>
        <w:tab w:val="center" w:pos="4680"/>
        <w:tab w:val="right" w:pos="9360"/>
      </w:tabs>
      <w:spacing w:after="0"/>
    </w:pPr>
    <w:rPr>
      <w:rFonts w:eastAsia="Times New Roman" w:cs="Times New Roman"/>
      <w:szCs w:val="20"/>
    </w:rPr>
  </w:style>
  <w:style w:type="character" w:customStyle="1" w:styleId="FooterChar">
    <w:name w:val="Footer Char"/>
    <w:basedOn w:val="DefaultParagraphFont"/>
    <w:link w:val="Footer"/>
    <w:rsid w:val="00D26735"/>
    <w:rPr>
      <w:rFonts w:ascii="Arial" w:eastAsia="Times New Roman" w:hAnsi="Arial" w:cs="Times New Roman"/>
      <w:szCs w:val="20"/>
    </w:rPr>
  </w:style>
  <w:style w:type="paragraph" w:styleId="ListParagraph">
    <w:name w:val="List Paragraph"/>
    <w:basedOn w:val="Normal"/>
    <w:uiPriority w:val="34"/>
    <w:qFormat/>
    <w:rsid w:val="00D26735"/>
    <w:pPr>
      <w:spacing w:after="0"/>
      <w:ind w:left="720"/>
    </w:pPr>
    <w:rPr>
      <w:rFonts w:eastAsia="Times New Roman" w:cs="Times New Roman"/>
      <w:szCs w:val="20"/>
    </w:rPr>
  </w:style>
  <w:style w:type="paragraph" w:styleId="BalloonText">
    <w:name w:val="Balloon Text"/>
    <w:basedOn w:val="Normal"/>
    <w:link w:val="BalloonTextChar"/>
    <w:rsid w:val="00D26735"/>
    <w:pPr>
      <w:spacing w:after="0"/>
    </w:pPr>
    <w:rPr>
      <w:rFonts w:ascii="Tahoma" w:eastAsia="Times New Roman" w:hAnsi="Tahoma" w:cs="Tahoma"/>
      <w:sz w:val="16"/>
      <w:szCs w:val="16"/>
    </w:rPr>
  </w:style>
  <w:style w:type="character" w:customStyle="1" w:styleId="BalloonTextChar">
    <w:name w:val="Balloon Text Char"/>
    <w:basedOn w:val="DefaultParagraphFont"/>
    <w:link w:val="BalloonText"/>
    <w:rsid w:val="00D26735"/>
    <w:rPr>
      <w:rFonts w:ascii="Tahoma" w:eastAsia="Times New Roman" w:hAnsi="Tahoma" w:cs="Tahoma"/>
      <w:sz w:val="16"/>
      <w:szCs w:val="16"/>
    </w:rPr>
  </w:style>
  <w:style w:type="paragraph" w:styleId="NormalWeb">
    <w:name w:val="Normal (Web)"/>
    <w:basedOn w:val="Normal"/>
    <w:rsid w:val="00D26735"/>
    <w:pPr>
      <w:spacing w:before="100" w:beforeAutospacing="1" w:after="100" w:afterAutospacing="1"/>
    </w:pPr>
    <w:rPr>
      <w:rFonts w:ascii="Times New Roman" w:eastAsia="Times New Roman" w:hAnsi="Times New Roman" w:cs="Times New Roman"/>
      <w:szCs w:val="24"/>
    </w:rPr>
  </w:style>
  <w:style w:type="paragraph" w:customStyle="1" w:styleId="Default">
    <w:name w:val="Default"/>
    <w:rsid w:val="00D26735"/>
    <w:pPr>
      <w:autoSpaceDE w:val="0"/>
      <w:autoSpaceDN w:val="0"/>
      <w:adjustRightInd w:val="0"/>
      <w:spacing w:after="0" w:line="240" w:lineRule="auto"/>
    </w:pPr>
    <w:rPr>
      <w:rFonts w:ascii="Arial" w:eastAsia="Times New Roman" w:hAnsi="Arial" w:cs="Arial"/>
      <w:color w:val="000000"/>
      <w:sz w:val="24"/>
      <w:szCs w:val="24"/>
    </w:rPr>
  </w:style>
  <w:style w:type="paragraph" w:styleId="BodyTextIndent2">
    <w:name w:val="Body Text Indent 2"/>
    <w:basedOn w:val="Normal"/>
    <w:link w:val="BodyTextIndent2Char"/>
    <w:rsid w:val="00D26735"/>
    <w:pPr>
      <w:spacing w:line="480" w:lineRule="auto"/>
      <w:ind w:left="360"/>
    </w:pPr>
    <w:rPr>
      <w:rFonts w:eastAsia="Times New Roman" w:cs="Times New Roman"/>
      <w:szCs w:val="20"/>
    </w:rPr>
  </w:style>
  <w:style w:type="character" w:customStyle="1" w:styleId="BodyTextIndent2Char">
    <w:name w:val="Body Text Indent 2 Char"/>
    <w:basedOn w:val="DefaultParagraphFont"/>
    <w:link w:val="BodyTextIndent2"/>
    <w:rsid w:val="00D26735"/>
    <w:rPr>
      <w:rFonts w:ascii="Arial" w:eastAsia="Times New Roman" w:hAnsi="Arial" w:cs="Times New Roman"/>
      <w:szCs w:val="20"/>
    </w:rPr>
  </w:style>
  <w:style w:type="character" w:styleId="CommentReference">
    <w:name w:val="annotation reference"/>
    <w:rsid w:val="00D26735"/>
    <w:rPr>
      <w:sz w:val="16"/>
      <w:szCs w:val="16"/>
    </w:rPr>
  </w:style>
  <w:style w:type="paragraph" w:styleId="CommentText">
    <w:name w:val="annotation text"/>
    <w:basedOn w:val="Normal"/>
    <w:link w:val="CommentTextChar"/>
    <w:rsid w:val="00D26735"/>
    <w:pPr>
      <w:spacing w:after="0"/>
    </w:pPr>
    <w:rPr>
      <w:rFonts w:eastAsia="Times New Roman" w:cs="Times New Roman"/>
      <w:sz w:val="20"/>
      <w:szCs w:val="20"/>
    </w:rPr>
  </w:style>
  <w:style w:type="character" w:customStyle="1" w:styleId="CommentTextChar">
    <w:name w:val="Comment Text Char"/>
    <w:basedOn w:val="DefaultParagraphFont"/>
    <w:link w:val="CommentText"/>
    <w:rsid w:val="00D26735"/>
    <w:rPr>
      <w:rFonts w:ascii="Arial" w:eastAsia="Times New Roman" w:hAnsi="Arial" w:cs="Times New Roman"/>
      <w:sz w:val="20"/>
      <w:szCs w:val="20"/>
    </w:rPr>
  </w:style>
  <w:style w:type="paragraph" w:styleId="CommentSubject">
    <w:name w:val="annotation subject"/>
    <w:basedOn w:val="CommentText"/>
    <w:next w:val="CommentText"/>
    <w:link w:val="CommentSubjectChar"/>
    <w:rsid w:val="00D26735"/>
    <w:rPr>
      <w:b w:val="0"/>
      <w:bCs/>
    </w:rPr>
  </w:style>
  <w:style w:type="character" w:customStyle="1" w:styleId="CommentSubjectChar">
    <w:name w:val="Comment Subject Char"/>
    <w:basedOn w:val="CommentTextChar"/>
    <w:link w:val="CommentSubject"/>
    <w:rsid w:val="00D26735"/>
    <w:rPr>
      <w:rFonts w:ascii="Arial" w:eastAsia="Times New Roman" w:hAnsi="Arial" w:cs="Times New Roman"/>
      <w:b/>
      <w:bCs/>
      <w:sz w:val="20"/>
      <w:szCs w:val="20"/>
    </w:rPr>
  </w:style>
  <w:style w:type="character" w:styleId="Hyperlink">
    <w:name w:val="Hyperlink"/>
    <w:rsid w:val="00D26735"/>
    <w:rPr>
      <w:color w:val="0563C1"/>
      <w:u w:val="single"/>
    </w:rPr>
  </w:style>
  <w:style w:type="character" w:styleId="UnresolvedMention">
    <w:name w:val="Unresolved Mention"/>
    <w:uiPriority w:val="99"/>
    <w:semiHidden/>
    <w:unhideWhenUsed/>
    <w:rsid w:val="00D26735"/>
    <w:rPr>
      <w:color w:val="605E5C"/>
      <w:shd w:val="clear" w:color="auto" w:fill="E1DFDD"/>
    </w:rPr>
  </w:style>
  <w:style w:type="paragraph" w:styleId="Revision">
    <w:name w:val="Revision"/>
    <w:hidden/>
    <w:uiPriority w:val="99"/>
    <w:semiHidden/>
    <w:rsid w:val="00D26735"/>
    <w:pPr>
      <w:spacing w:after="0" w:line="240" w:lineRule="auto"/>
    </w:pPr>
    <w:rPr>
      <w:rFonts w:ascii="Arial" w:eastAsia="Times New Roman" w:hAnsi="Arial" w:cs="Times New Roman"/>
      <w:szCs w:val="20"/>
    </w:rPr>
  </w:style>
  <w:style w:type="character" w:customStyle="1" w:styleId="FollowedHyperlink1">
    <w:name w:val="FollowedHyperlink1"/>
    <w:basedOn w:val="DefaultParagraphFont"/>
    <w:uiPriority w:val="99"/>
    <w:semiHidden/>
    <w:unhideWhenUsed/>
    <w:rsid w:val="00D26735"/>
    <w:rPr>
      <w:color w:val="954F72"/>
      <w:u w:val="single"/>
    </w:rPr>
  </w:style>
  <w:style w:type="character" w:customStyle="1" w:styleId="Heading1Char1">
    <w:name w:val="Heading 1 Char1"/>
    <w:basedOn w:val="DefaultParagraphFont"/>
    <w:uiPriority w:val="9"/>
    <w:rsid w:val="00D26735"/>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D26735"/>
    <w:rPr>
      <w:color w:val="954F72" w:themeColor="followedHyperlink"/>
      <w:u w:val="single"/>
    </w:rPr>
  </w:style>
  <w:style w:type="paragraph" w:customStyle="1" w:styleId="Heading4A">
    <w:name w:val="Heading 4A"/>
    <w:basedOn w:val="Heading3"/>
    <w:qFormat/>
    <w:rsid w:val="008A2540"/>
    <w:pPr>
      <w:numPr>
        <w:ilvl w:val="1"/>
        <w:numId w:val="0"/>
      </w:numPr>
      <w:spacing w:before="120" w:after="60"/>
      <w:outlineLvl w:val="1"/>
    </w:pPr>
    <w:rPr>
      <w:bCs/>
      <w:iCs/>
      <w:sz w:val="28"/>
      <w:szCs w:val="28"/>
    </w:rPr>
  </w:style>
  <w:style w:type="paragraph" w:customStyle="1" w:styleId="Heading4B">
    <w:name w:val="Heading 4B"/>
    <w:basedOn w:val="Heading4A"/>
    <w:qFormat/>
    <w:rsid w:val="008A2540"/>
    <w:pPr>
      <w:spacing w:before="6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cfr.gov/current/title-40/section-63.6650" TargetMode="External"/><Relationship Id="rId5" Type="http://schemas.openxmlformats.org/officeDocument/2006/relationships/hyperlink" Target="https://www.ecfr.gov/current/title-40/section-63.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63-4ze-09-a-ci-existing-non-emergency-non-black-start-greater-than-500-bhp.dotx</Template>
  <TotalTime>1</TotalTime>
  <Pages>8</Pages>
  <Words>3840</Words>
  <Characters>20699</Characters>
  <Application>Microsoft Office Word</Application>
  <DocSecurity>0</DocSecurity>
  <Lines>324</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63-4ZE-09- Area HAP Source- Existing Compression Ignition, Non-Emergency-Non-Black-Start-Greater-Than-500-bhp Ox Cat</dc:title>
  <dc:subject>63-4ZE-09- Area HAP Source- Existing Compression Ignition, Non-Emergency-Non-Black-Start-Greater-Than-500-bhp Ox Cat</dc:subject>
  <dc:creator>EGLE, Air Quality Division</dc:creator>
  <cp:keywords>AQD, air, permits, ROP, public notice, Title V</cp:keywords>
  <cp:lastModifiedBy>Orent, Kelly (EGLE)</cp:lastModifiedBy>
  <cp:revision>2</cp:revision>
  <dcterms:created xsi:type="dcterms:W3CDTF">2026-04-16T17:21:00Z</dcterms:created>
  <dcterms:modified xsi:type="dcterms:W3CDTF">2026-04-16T17:21:00Z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c16de82a-8e06-445c-b902-f38c6d688965</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2024-02-08T15:00:07Z</vt:lpwstr>
  </property>
  <property fmtid="{D5CDD505-2E9C-101B-9397-08002B2CF9AE}" pid="8" name="MSIP_Label_2f46dfe0-534f-4c95-815c-5b1af86b9823_SiteId">
    <vt:lpwstr>d5fb7087-3777-42ad-966a-892ef47225d1</vt:lpwstr>
  </property>
</Properties>
</file>