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4B5DD" w14:textId="77777777" w:rsidR="005B4294" w:rsidRPr="005B4294" w:rsidRDefault="00000000" w:rsidP="00FD5AC6">
      <w:pPr>
        <w:pStyle w:val="Heading4A"/>
      </w:pPr>
      <w:bookmarkStart w:id="0" w:name="_Toc852399"/>
      <w:bookmarkStart w:id="1" w:name="_Toc852730"/>
      <w:bookmarkStart w:id="2" w:name="_Toc8785176"/>
      <w:bookmarkStart w:id="3" w:name="_Toc30315082"/>
      <w:r w:rsidRPr="005B4294">
        <w:t>FG</w:t>
      </w:r>
      <w:bookmarkEnd w:id="0"/>
      <w:bookmarkEnd w:id="1"/>
      <w:bookmarkEnd w:id="2"/>
      <w:bookmarkEnd w:id="3"/>
      <w:r w:rsidRPr="00FD5AC6">
        <w:rPr>
          <w:color w:val="EE0000"/>
        </w:rPr>
        <w:t>{ID}</w:t>
      </w:r>
    </w:p>
    <w:p w14:paraId="7DF1B79F" w14:textId="77777777" w:rsidR="005B4294" w:rsidRPr="005B4294" w:rsidRDefault="00000000" w:rsidP="00FD5AC6">
      <w:pPr>
        <w:pStyle w:val="Heading4B"/>
      </w:pPr>
      <w:r w:rsidRPr="005B4294">
        <w:t>FLEXIBLE GROUP CONDITIONS</w:t>
      </w:r>
    </w:p>
    <w:p w14:paraId="3D1E54E2" w14:textId="77777777" w:rsidR="005B4294" w:rsidRPr="005B4294" w:rsidRDefault="00000000" w:rsidP="00FD5AC6">
      <w:pPr>
        <w:spacing w:after="0" w:line="240" w:lineRule="auto"/>
        <w:jc w:val="center"/>
        <w:rPr>
          <w:rFonts w:ascii="Arial" w:eastAsia="Times New Roman" w:hAnsi="Arial" w:cs="Times New Roman"/>
          <w:sz w:val="28"/>
          <w:szCs w:val="28"/>
        </w:rPr>
      </w:pPr>
      <w:r w:rsidRPr="005B4294">
        <w:rPr>
          <w:rFonts w:ascii="Arial" w:eastAsia="Times New Roman" w:hAnsi="Arial" w:cs="Times New Roman"/>
          <w:b/>
          <w:color w:val="0000FF"/>
          <w:sz w:val="28"/>
          <w:szCs w:val="28"/>
        </w:rPr>
        <w:t>Major Source – Existing Heavy Liquid</w:t>
      </w:r>
    </w:p>
    <w:p w14:paraId="629678CB" w14:textId="77777777" w:rsidR="000A6D1C" w:rsidRPr="000A6D1C" w:rsidRDefault="00000000" w:rsidP="00FD5AC6">
      <w:pPr>
        <w:spacing w:before="120"/>
        <w:rPr>
          <w:rFonts w:ascii="Arial" w:eastAsia="Times New Roman" w:hAnsi="Arial" w:cs="Arial"/>
          <w:sz w:val="20"/>
          <w:szCs w:val="20"/>
        </w:rPr>
      </w:pPr>
      <w:r w:rsidRPr="00A129A7">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70A6E931" w14:textId="46F352BD" w:rsidR="000A6D1C" w:rsidRPr="00FD5AC6" w:rsidRDefault="00000000" w:rsidP="00FD5AC6">
      <w:pPr>
        <w:spacing w:before="120"/>
        <w:rPr>
          <w:rFonts w:ascii="Arial" w:eastAsia="Times New Roman" w:hAnsi="Arial" w:cs="Arial"/>
          <w:sz w:val="20"/>
          <w:szCs w:val="20"/>
        </w:rPr>
      </w:pPr>
      <w:r w:rsidRPr="000A6D1C">
        <w:rPr>
          <w:rFonts w:ascii="Arial" w:eastAsia="Times New Roman" w:hAnsi="Arial" w:cs="Arial"/>
          <w:b/>
          <w:color w:val="0000FF"/>
          <w:sz w:val="20"/>
          <w:szCs w:val="20"/>
        </w:rPr>
        <w:t xml:space="preserve">Blue text is guidance or notes on the use of the template.  </w:t>
      </w:r>
      <w:r w:rsidR="00FD5AC6" w:rsidRPr="00FD5AC6">
        <w:rPr>
          <w:rFonts w:ascii="Arial" w:eastAsia="Times New Roman" w:hAnsi="Arial" w:cs="Arial"/>
          <w:b/>
          <w:color w:val="0000FF"/>
          <w:sz w:val="20"/>
          <w:szCs w:val="20"/>
        </w:rPr>
        <w:t>DELETE ALL BLUE TEXT PRIOR TO ISSUING THE FINAL PERMIT OR SUBMITTING IT WITH A PERMIT APPLICATION.</w:t>
      </w:r>
    </w:p>
    <w:p w14:paraId="777F448B" w14:textId="77777777" w:rsidR="000A6D1C" w:rsidRPr="000A6D1C" w:rsidRDefault="00000000" w:rsidP="00FD5AC6">
      <w:pPr>
        <w:spacing w:before="120"/>
        <w:rPr>
          <w:rFonts w:ascii="Arial" w:eastAsia="Times New Roman" w:hAnsi="Arial" w:cs="Times New Roman"/>
          <w:bCs/>
          <w:sz w:val="20"/>
          <w:szCs w:val="20"/>
        </w:rPr>
      </w:pPr>
      <w:r w:rsidRPr="000A6D1C">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7DC286F3" w14:textId="77777777" w:rsidR="000A6D1C" w:rsidRPr="000A6D1C" w:rsidRDefault="00000000" w:rsidP="00FD5AC6">
      <w:pPr>
        <w:spacing w:before="120"/>
        <w:rPr>
          <w:rFonts w:ascii="Arial" w:eastAsia="Times New Roman" w:hAnsi="Arial" w:cs="Times New Roman"/>
          <w:b/>
          <w:color w:val="0000FF"/>
          <w:sz w:val="20"/>
          <w:szCs w:val="20"/>
        </w:rPr>
      </w:pPr>
      <w:r w:rsidRPr="000A6D1C">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254A2616" w14:textId="37CB02EC" w:rsidR="000A6D1C" w:rsidRPr="000A6D1C" w:rsidRDefault="00000000" w:rsidP="00FD5AC6">
      <w:pPr>
        <w:spacing w:before="120"/>
        <w:rPr>
          <w:rFonts w:ascii="Arial" w:eastAsia="Times New Roman" w:hAnsi="Arial" w:cs="Times New Roman"/>
          <w:sz w:val="20"/>
          <w:szCs w:val="20"/>
        </w:rPr>
      </w:pPr>
      <w:r w:rsidRPr="000A6D1C">
        <w:rPr>
          <w:rFonts w:ascii="Arial" w:eastAsia="Times New Roman" w:hAnsi="Arial" w:cs="Times New Roman"/>
          <w:b/>
          <w:color w:val="0000FF"/>
          <w:sz w:val="20"/>
          <w:szCs w:val="20"/>
        </w:rPr>
        <w:t xml:space="preserve">If this template is being used for an ROP Reopening or Renewal, </w:t>
      </w:r>
      <w:r w:rsidR="00FD5AC6">
        <w:rPr>
          <w:rFonts w:ascii="Arial" w:eastAsia="Times New Roman" w:hAnsi="Arial" w:cs="Times New Roman"/>
          <w:b/>
          <w:color w:val="0000FF"/>
          <w:sz w:val="20"/>
          <w:szCs w:val="20"/>
        </w:rPr>
        <w:t>AND</w:t>
      </w:r>
      <w:r w:rsidRPr="000A6D1C">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32AEBC7F" w14:textId="77777777" w:rsidR="000A6D1C" w:rsidRPr="000A6D1C" w:rsidRDefault="00000000" w:rsidP="00FD5AC6">
      <w:pPr>
        <w:spacing w:before="120"/>
        <w:rPr>
          <w:rFonts w:ascii="Arial" w:eastAsia="Times New Roman" w:hAnsi="Arial" w:cs="Times New Roman"/>
          <w:sz w:val="20"/>
          <w:szCs w:val="20"/>
        </w:rPr>
      </w:pPr>
      <w:r w:rsidRPr="000A6D1C">
        <w:rPr>
          <w:rFonts w:ascii="Arial" w:eastAsia="Times New Roman" w:hAnsi="Arial" w:cs="Times New Roman"/>
          <w:b/>
          <w:color w:val="0000FF"/>
          <w:sz w:val="20"/>
          <w:szCs w:val="20"/>
        </w:rPr>
        <w:t>This template is for existing boilers with a heat input capacity of 10 MMBTU/hr or greater in the heavy liquid fuel subcategory.  Emissions averaging is an option and the Appendix for emissions averaging can be requested.  The energy credits option is not built into this template but can be added with the Appendix for energy credits upon request.</w:t>
      </w:r>
      <w:r w:rsidRPr="000A6D1C">
        <w:rPr>
          <w:rFonts w:ascii="Arial" w:eastAsia="Times New Roman" w:hAnsi="Arial" w:cs="Times New Roman"/>
          <w:sz w:val="20"/>
          <w:szCs w:val="20"/>
        </w:rPr>
        <w:t xml:space="preserve">     </w:t>
      </w:r>
    </w:p>
    <w:p w14:paraId="3D173070" w14:textId="77777777" w:rsidR="000A6D1C" w:rsidRPr="000A6D1C" w:rsidRDefault="00000000" w:rsidP="00FD5AC6">
      <w:pPr>
        <w:pStyle w:val="Heading5"/>
        <w:spacing w:before="120" w:after="160" w:line="259" w:lineRule="auto"/>
      </w:pPr>
      <w:r w:rsidRPr="000A6D1C">
        <w:t>DESCRIPTION</w:t>
      </w:r>
    </w:p>
    <w:p w14:paraId="407E97C0" w14:textId="77777777" w:rsidR="000A6D1C" w:rsidRPr="000A6D1C" w:rsidRDefault="00000000" w:rsidP="00A129A7">
      <w:pPr>
        <w:spacing w:before="240" w:after="240"/>
        <w:rPr>
          <w:rFonts w:ascii="Arial" w:eastAsia="Times New Roman" w:hAnsi="Arial" w:cs="Arial"/>
          <w:sz w:val="20"/>
          <w:szCs w:val="20"/>
        </w:rPr>
      </w:pPr>
      <w:r w:rsidRPr="000A6D1C">
        <w:rPr>
          <w:rFonts w:ascii="Arial" w:eastAsia="Times New Roman" w:hAnsi="Arial" w:cs="Arial"/>
          <w:sz w:val="20"/>
          <w:szCs w:val="20"/>
        </w:rPr>
        <w:t>Heavy liquid fuel subcategory (</w:t>
      </w:r>
      <w:r w:rsidRPr="000A6D1C">
        <w:rPr>
          <w:rFonts w:ascii="Arial" w:eastAsia="Times New Roman" w:hAnsi="Arial" w:cs="Times New Roman"/>
          <w:sz w:val="20"/>
          <w:szCs w:val="20"/>
        </w:rPr>
        <w:t>includes residual oil and any other liquid fuel not classified as a light liquid)</w:t>
      </w:r>
      <w:r w:rsidRPr="000A6D1C">
        <w:rPr>
          <w:rFonts w:ascii="Arial" w:eastAsia="Times New Roman" w:hAnsi="Arial" w:cs="Arial"/>
          <w:sz w:val="20"/>
          <w:szCs w:val="20"/>
        </w:rPr>
        <w:t xml:space="preserve"> requirements for existing </w:t>
      </w:r>
      <w:r w:rsidRPr="000A6D1C">
        <w:rPr>
          <w:rFonts w:ascii="Arial" w:eastAsia="Times New Roman" w:hAnsi="Arial" w:cs="Times New Roman"/>
          <w:sz w:val="20"/>
          <w:szCs w:val="20"/>
        </w:rPr>
        <w:t xml:space="preserve">industrial, commercial, and institutional boilers and process heaters with a heat input capacity of 10 MMBTU/hr or greater </w:t>
      </w:r>
      <w:r w:rsidRPr="000A6D1C">
        <w:rPr>
          <w:rFonts w:ascii="Arial" w:eastAsia="Times New Roman" w:hAnsi="Arial" w:cs="Arial"/>
          <w:sz w:val="20"/>
          <w:szCs w:val="20"/>
        </w:rPr>
        <w:t xml:space="preserve">at major sources of HAP emissions per 40 CFR Part 63, Subpart DDDDD (Boiler MACT).  </w:t>
      </w:r>
      <w:r w:rsidRPr="00A129A7">
        <w:rPr>
          <w:rFonts w:ascii="Arial" w:eastAsia="Times New Roman" w:hAnsi="Arial" w:cs="Times New Roman"/>
          <w:color w:val="ED0000"/>
          <w:sz w:val="20"/>
          <w:szCs w:val="20"/>
        </w:rPr>
        <w:t>{May add specifics for the affected EU(s).}</w:t>
      </w:r>
    </w:p>
    <w:p w14:paraId="67DB8E9D" w14:textId="289332BC" w:rsidR="000A6D1C" w:rsidRPr="000A6D1C" w:rsidRDefault="00000000" w:rsidP="00A129A7">
      <w:pPr>
        <w:spacing w:before="240" w:after="240"/>
        <w:rPr>
          <w:rFonts w:ascii="Arial" w:eastAsia="Times New Roman" w:hAnsi="Arial" w:cs="Arial"/>
          <w:bCs/>
          <w:sz w:val="20"/>
          <w:szCs w:val="20"/>
        </w:rPr>
      </w:pPr>
      <w:r w:rsidRPr="000A6D1C">
        <w:rPr>
          <w:rFonts w:ascii="Arial" w:eastAsia="Times New Roman" w:hAnsi="Arial" w:cs="Arial"/>
          <w:b/>
          <w:sz w:val="20"/>
          <w:szCs w:val="20"/>
        </w:rPr>
        <w:t>Emission Unit</w:t>
      </w:r>
      <w:r w:rsidR="00FD5AC6">
        <w:rPr>
          <w:rFonts w:ascii="Arial" w:eastAsia="Times New Roman" w:hAnsi="Arial" w:cs="Arial"/>
          <w:b/>
          <w:sz w:val="20"/>
          <w:szCs w:val="20"/>
        </w:rPr>
        <w:t>(s)</w:t>
      </w:r>
      <w:r w:rsidRPr="000A6D1C">
        <w:rPr>
          <w:rFonts w:ascii="Arial" w:eastAsia="Times New Roman" w:hAnsi="Arial" w:cs="Arial"/>
          <w:b/>
          <w:sz w:val="20"/>
          <w:szCs w:val="20"/>
        </w:rPr>
        <w:t>:</w:t>
      </w:r>
      <w:r w:rsidRPr="000A6D1C">
        <w:rPr>
          <w:rFonts w:ascii="Arial" w:eastAsia="Times New Roman" w:hAnsi="Arial" w:cs="Arial"/>
          <w:sz w:val="20"/>
          <w:szCs w:val="20"/>
        </w:rPr>
        <w:t xml:space="preserve">  </w:t>
      </w:r>
      <w:r w:rsidRPr="00A129A7">
        <w:rPr>
          <w:rFonts w:ascii="Arial" w:eastAsia="Times New Roman" w:hAnsi="Arial" w:cs="Arial"/>
          <w:bCs/>
          <w:color w:val="ED0000"/>
          <w:sz w:val="20"/>
          <w:szCs w:val="20"/>
        </w:rPr>
        <w:t>{Site Specific List of Emission Units}</w:t>
      </w:r>
    </w:p>
    <w:p w14:paraId="74FA28BB" w14:textId="77777777" w:rsidR="000A6D1C" w:rsidRPr="000A6D1C" w:rsidRDefault="00000000" w:rsidP="00FD5AC6">
      <w:pPr>
        <w:pStyle w:val="Heading5"/>
      </w:pPr>
      <w:r w:rsidRPr="000A6D1C">
        <w:t>POLLUTION CONTROL EQUIPMENT</w:t>
      </w:r>
    </w:p>
    <w:p w14:paraId="6EA3B3E9" w14:textId="77777777" w:rsidR="000A6D1C" w:rsidRPr="000A6D1C" w:rsidRDefault="00000000" w:rsidP="00FD5AC6">
      <w:pPr>
        <w:spacing w:before="120"/>
        <w:rPr>
          <w:rFonts w:ascii="Arial" w:eastAsia="Times New Roman" w:hAnsi="Arial" w:cs="Arial"/>
          <w:sz w:val="20"/>
          <w:szCs w:val="20"/>
        </w:rPr>
      </w:pPr>
      <w:r w:rsidRPr="00A129A7">
        <w:rPr>
          <w:rFonts w:ascii="Arial" w:eastAsia="Times New Roman" w:hAnsi="Arial" w:cs="Arial"/>
          <w:color w:val="ED0000"/>
          <w:sz w:val="20"/>
          <w:szCs w:val="20"/>
        </w:rPr>
        <w:t>{Enter site specific pollution control equipment or NA}</w:t>
      </w:r>
    </w:p>
    <w:p w14:paraId="5B372F3C" w14:textId="77777777" w:rsidR="000A6D1C" w:rsidRPr="000A6D1C" w:rsidRDefault="00000000" w:rsidP="00FD5AC6">
      <w:pPr>
        <w:pStyle w:val="Heading5"/>
      </w:pPr>
      <w:r w:rsidRPr="000A6D1C">
        <w:t>I.  EMISSION LIMIT(S)</w:t>
      </w:r>
    </w:p>
    <w:p w14:paraId="2032BC4A" w14:textId="77777777" w:rsidR="000A6D1C" w:rsidRPr="000A6D1C" w:rsidRDefault="00000000" w:rsidP="00FD5AC6">
      <w:pPr>
        <w:spacing w:before="120"/>
        <w:rPr>
          <w:rFonts w:ascii="Arial" w:eastAsia="Times New Roman" w:hAnsi="Arial" w:cs="Times New Roman"/>
          <w:color w:val="0000FF"/>
          <w:sz w:val="20"/>
          <w:szCs w:val="20"/>
        </w:rPr>
      </w:pPr>
      <w:r w:rsidRPr="000A6D1C">
        <w:rPr>
          <w:rFonts w:ascii="Arial" w:eastAsia="Times New Roman" w:hAnsi="Arial" w:cs="Times New Roman"/>
          <w:color w:val="0000FF"/>
          <w:sz w:val="20"/>
          <w:szCs w:val="20"/>
        </w:rPr>
        <w:t xml:space="preserve">For pollutants in this table, choose the emission limits that the facility is to comply with.  If the facility is using emissions averaging to comply with emission limits, do not mix emission limit bases within the EU pollutant specific emissions averaging group.  If the permittee is using emissions averaging to comply, use appropriate appendix.  </w:t>
      </w:r>
    </w:p>
    <w:p w14:paraId="556E2CFC" w14:textId="77777777" w:rsidR="000A6D1C" w:rsidRPr="000A6D1C" w:rsidRDefault="00000000" w:rsidP="00FD5AC6">
      <w:pPr>
        <w:spacing w:before="120"/>
        <w:rPr>
          <w:rFonts w:ascii="Arial" w:eastAsia="Times New Roman" w:hAnsi="Arial" w:cs="Arial"/>
          <w:sz w:val="20"/>
          <w:szCs w:val="20"/>
        </w:rPr>
      </w:pPr>
      <w:r w:rsidRPr="00A129A7">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417AF217" w14:textId="77777777" w:rsidR="000A6D1C" w:rsidRPr="000A6D1C" w:rsidRDefault="00000000" w:rsidP="00FD5AC6">
      <w:pPr>
        <w:spacing w:before="120"/>
        <w:rPr>
          <w:rFonts w:ascii="Arial" w:eastAsia="Times New Roman" w:hAnsi="Arial" w:cs="Times New Roman"/>
          <w:color w:val="0000FF"/>
          <w:sz w:val="20"/>
          <w:szCs w:val="20"/>
        </w:rPr>
      </w:pPr>
      <w:r w:rsidRPr="000A6D1C">
        <w:rPr>
          <w:rFonts w:ascii="Arial" w:eastAsia="Times New Roman" w:hAnsi="Arial" w:cs="Times New Roman"/>
          <w:b/>
          <w:color w:val="0000FF"/>
          <w:sz w:val="20"/>
          <w:szCs w:val="20"/>
        </w:rPr>
        <w:t xml:space="preserve">If the table has multiple units and not using emissions averaging </w:t>
      </w:r>
      <w:r w:rsidRPr="000A6D1C">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51FD3D19" w14:textId="1833C66A" w:rsidR="000A6D1C" w:rsidRPr="000A6D1C" w:rsidRDefault="00000000" w:rsidP="00FD5AC6">
      <w:pPr>
        <w:spacing w:before="120"/>
        <w:rPr>
          <w:rFonts w:ascii="Arial" w:eastAsia="Times New Roman" w:hAnsi="Arial" w:cs="Arial"/>
          <w:sz w:val="20"/>
          <w:szCs w:val="20"/>
        </w:rPr>
      </w:pPr>
      <w:r w:rsidRPr="00A129A7">
        <w:rPr>
          <w:rFonts w:ascii="Arial" w:eastAsia="Times New Roman" w:hAnsi="Arial" w:cs="Arial"/>
          <w:b/>
          <w:color w:val="ED0000"/>
          <w:sz w:val="20"/>
          <w:szCs w:val="20"/>
        </w:rPr>
        <w:t xml:space="preserve">ALWAYS INCLUDE ONE OF THESE OPTIONS FOR HCl PER APPLICABLE EU.  </w:t>
      </w:r>
      <w:r w:rsidRPr="00A129A7">
        <w:rPr>
          <w:rFonts w:ascii="Arial" w:eastAsia="Times New Roman" w:hAnsi="Arial" w:cs="Arial"/>
          <w:color w:val="ED0000"/>
          <w:sz w:val="20"/>
          <w:szCs w:val="20"/>
        </w:rPr>
        <w:t>For those unit(s) that are complying without an HCl CEMS, keep SC VI.1 and SC VI.2 if the unit is using a continuous monitoring system to show compliance with emission limit (i.e., monitoring pH and flow or SO2 CEMS).</w:t>
      </w:r>
      <w:r w:rsidRPr="00A129A7">
        <w:rPr>
          <w:rFonts w:ascii="Arial" w:eastAsia="Times New Roman" w:hAnsi="Arial" w:cs="Arial"/>
          <w:b/>
          <w:color w:val="ED0000"/>
          <w:sz w:val="20"/>
          <w:szCs w:val="20"/>
        </w:rPr>
        <w:t xml:space="preserve">  </w:t>
      </w:r>
      <w:r w:rsidR="00FD5AC6" w:rsidRPr="00A129A7">
        <w:rPr>
          <w:rFonts w:ascii="Arial" w:eastAsia="Times New Roman" w:hAnsi="Arial" w:cs="Arial"/>
          <w:color w:val="ED0000"/>
          <w:sz w:val="20"/>
          <w:szCs w:val="20"/>
        </w:rPr>
        <w:t>CHOOSE</w:t>
      </w:r>
      <w:r w:rsidRPr="00A129A7">
        <w:rPr>
          <w:rFonts w:ascii="Arial" w:eastAsia="Times New Roman" w:hAnsi="Arial" w:cs="Arial"/>
          <w:color w:val="ED0000"/>
          <w:sz w:val="20"/>
          <w:szCs w:val="20"/>
        </w:rPr>
        <w:t xml:space="preserv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10"/>
        <w:gridCol w:w="1356"/>
        <w:gridCol w:w="2245"/>
        <w:gridCol w:w="1799"/>
        <w:gridCol w:w="1620"/>
        <w:gridCol w:w="1530"/>
      </w:tblGrid>
      <w:tr w:rsidR="004C7CBC" w14:paraId="65E0B107" w14:textId="77777777" w:rsidTr="00FD5AC6">
        <w:trPr>
          <w:cantSplit/>
          <w:tblHeader/>
        </w:trPr>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1DCE22" w14:textId="77777777" w:rsidR="000A6D1C" w:rsidRPr="000A6D1C" w:rsidRDefault="00000000" w:rsidP="00FD5AC6">
            <w:pPr>
              <w:spacing w:before="60" w:after="60"/>
              <w:jc w:val="center"/>
              <w:rPr>
                <w:rFonts w:ascii="Arial" w:eastAsia="Times New Roman" w:hAnsi="Arial" w:cs="Arial"/>
                <w:b/>
                <w:sz w:val="20"/>
                <w:szCs w:val="20"/>
              </w:rPr>
            </w:pPr>
            <w:r w:rsidRPr="000A6D1C">
              <w:rPr>
                <w:rFonts w:ascii="Arial" w:eastAsia="Times New Roman" w:hAnsi="Arial" w:cs="Arial"/>
                <w:b/>
                <w:sz w:val="20"/>
                <w:szCs w:val="20"/>
              </w:rPr>
              <w:lastRenderedPageBreak/>
              <w:t>Pollutant</w:t>
            </w:r>
          </w:p>
        </w:tc>
        <w:tc>
          <w:tcPr>
            <w:tcW w:w="135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79D754" w14:textId="77777777" w:rsidR="000A6D1C" w:rsidRPr="000A6D1C" w:rsidRDefault="00000000" w:rsidP="00FD5AC6">
            <w:pPr>
              <w:spacing w:before="60" w:after="60"/>
              <w:jc w:val="center"/>
              <w:rPr>
                <w:rFonts w:ascii="Arial" w:eastAsia="Times New Roman" w:hAnsi="Arial" w:cs="Arial"/>
                <w:b/>
                <w:sz w:val="20"/>
                <w:szCs w:val="20"/>
              </w:rPr>
            </w:pPr>
            <w:r w:rsidRPr="000A6D1C">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46776C" w14:textId="77777777" w:rsidR="000A6D1C" w:rsidRPr="000A6D1C" w:rsidRDefault="00000000" w:rsidP="00FD5AC6">
            <w:pPr>
              <w:spacing w:before="60" w:after="60"/>
              <w:jc w:val="center"/>
              <w:rPr>
                <w:rFonts w:ascii="Arial" w:eastAsia="Times New Roman" w:hAnsi="Arial" w:cs="Arial"/>
                <w:b/>
                <w:sz w:val="20"/>
                <w:szCs w:val="20"/>
              </w:rPr>
            </w:pPr>
            <w:r w:rsidRPr="000A6D1C">
              <w:rPr>
                <w:rFonts w:ascii="Arial" w:eastAsia="Times New Roman" w:hAnsi="Arial" w:cs="Arial"/>
                <w:b/>
                <w:sz w:val="20"/>
                <w:szCs w:val="20"/>
              </w:rPr>
              <w:t>Time Period/Operating Scenario</w:t>
            </w:r>
          </w:p>
        </w:tc>
        <w:tc>
          <w:tcPr>
            <w:tcW w:w="17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605621" w14:textId="77777777" w:rsidR="000A6D1C" w:rsidRPr="000A6D1C" w:rsidRDefault="00000000" w:rsidP="00FD5AC6">
            <w:pPr>
              <w:spacing w:before="60" w:after="60"/>
              <w:jc w:val="center"/>
              <w:rPr>
                <w:rFonts w:ascii="Arial" w:eastAsia="Times New Roman" w:hAnsi="Arial" w:cs="Arial"/>
                <w:b/>
                <w:sz w:val="20"/>
                <w:szCs w:val="20"/>
              </w:rPr>
            </w:pPr>
            <w:r w:rsidRPr="000A6D1C">
              <w:rPr>
                <w:rFonts w:ascii="Arial" w:eastAsia="Times New Roman" w:hAnsi="Arial" w:cs="Arial"/>
                <w:b/>
                <w:sz w:val="20"/>
                <w:szCs w:val="20"/>
              </w:rPr>
              <w:t>Equipment</w:t>
            </w: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22B685" w14:textId="07E1C196" w:rsidR="000A6D1C" w:rsidRPr="000A6D1C" w:rsidRDefault="00000000" w:rsidP="00FD5AC6">
            <w:pPr>
              <w:spacing w:before="60" w:after="60"/>
              <w:jc w:val="center"/>
              <w:rPr>
                <w:rFonts w:ascii="Arial" w:eastAsia="Times New Roman" w:hAnsi="Arial" w:cs="Arial"/>
                <w:b/>
                <w:sz w:val="20"/>
                <w:szCs w:val="20"/>
              </w:rPr>
            </w:pPr>
            <w:r w:rsidRPr="000A6D1C">
              <w:rPr>
                <w:rFonts w:ascii="Arial" w:eastAsia="Times New Roman" w:hAnsi="Arial" w:cs="Arial"/>
                <w:b/>
                <w:sz w:val="20"/>
                <w:szCs w:val="20"/>
              </w:rPr>
              <w:t>Monitoring/</w:t>
            </w:r>
            <w:r w:rsidR="00FD5AC6">
              <w:rPr>
                <w:rFonts w:ascii="Arial" w:eastAsia="Times New Roman" w:hAnsi="Arial" w:cs="Arial"/>
                <w:b/>
                <w:sz w:val="20"/>
                <w:szCs w:val="20"/>
              </w:rPr>
              <w:t xml:space="preserve"> </w:t>
            </w:r>
            <w:r w:rsidRPr="000A6D1C">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C0C8B6" w14:textId="77777777" w:rsidR="000A6D1C" w:rsidRPr="000A6D1C" w:rsidRDefault="00000000" w:rsidP="00FD5AC6">
            <w:pPr>
              <w:spacing w:before="60" w:after="60"/>
              <w:jc w:val="center"/>
              <w:rPr>
                <w:rFonts w:ascii="Arial" w:eastAsia="Times New Roman" w:hAnsi="Arial" w:cs="Arial"/>
                <w:b/>
                <w:sz w:val="20"/>
                <w:szCs w:val="20"/>
              </w:rPr>
            </w:pPr>
            <w:r w:rsidRPr="000A6D1C">
              <w:rPr>
                <w:rFonts w:ascii="Arial" w:eastAsia="Times New Roman" w:hAnsi="Arial" w:cs="Arial"/>
                <w:b/>
                <w:sz w:val="20"/>
                <w:szCs w:val="20"/>
              </w:rPr>
              <w:t>Underlying Applicable Requirements</w:t>
            </w:r>
          </w:p>
        </w:tc>
      </w:tr>
      <w:tr w:rsidR="004C7CBC" w14:paraId="5BA61EC2" w14:textId="77777777" w:rsidTr="00B904FD">
        <w:trPr>
          <w:cantSplit/>
          <w:trHeight w:val="1150"/>
        </w:trPr>
        <w:tc>
          <w:tcPr>
            <w:tcW w:w="1710" w:type="dxa"/>
            <w:tcBorders>
              <w:top w:val="single" w:sz="4" w:space="0" w:color="auto"/>
              <w:left w:val="single" w:sz="4" w:space="0" w:color="auto"/>
              <w:bottom w:val="single" w:sz="4" w:space="0" w:color="auto"/>
              <w:right w:val="single" w:sz="4" w:space="0" w:color="auto"/>
            </w:tcBorders>
          </w:tcPr>
          <w:p w14:paraId="77F43B3F" w14:textId="77777777" w:rsidR="000A6D1C" w:rsidRPr="000A6D1C" w:rsidRDefault="00000000" w:rsidP="00FD5AC6">
            <w:pPr>
              <w:numPr>
                <w:ilvl w:val="0"/>
                <w:numId w:val="5"/>
              </w:numPr>
              <w:spacing w:before="60" w:after="60"/>
              <w:ind w:left="345" w:hanging="345"/>
              <w:rPr>
                <w:rFonts w:ascii="Arial" w:eastAsia="Times New Roman" w:hAnsi="Arial" w:cs="Arial"/>
                <w:sz w:val="20"/>
                <w:szCs w:val="20"/>
              </w:rPr>
            </w:pPr>
            <w:r w:rsidRPr="000A6D1C">
              <w:rPr>
                <w:rFonts w:ascii="Arial" w:eastAsia="Times New Roman" w:hAnsi="Arial" w:cs="Times New Roman"/>
                <w:sz w:val="20"/>
                <w:szCs w:val="20"/>
              </w:rPr>
              <w:t>Hydrogen Chloride (HCl)</w:t>
            </w:r>
          </w:p>
        </w:tc>
        <w:tc>
          <w:tcPr>
            <w:tcW w:w="1356" w:type="dxa"/>
            <w:tcBorders>
              <w:top w:val="single" w:sz="4" w:space="0" w:color="auto"/>
              <w:left w:val="single" w:sz="4" w:space="0" w:color="auto"/>
              <w:bottom w:val="single" w:sz="4" w:space="0" w:color="auto"/>
              <w:right w:val="single" w:sz="4" w:space="0" w:color="auto"/>
            </w:tcBorders>
          </w:tcPr>
          <w:p w14:paraId="497FAD6A" w14:textId="2DF1D02A" w:rsidR="000A6D1C" w:rsidRPr="000A6D1C" w:rsidRDefault="00000000" w:rsidP="00FD5AC6">
            <w:pPr>
              <w:spacing w:before="60" w:after="60"/>
              <w:jc w:val="center"/>
              <w:rPr>
                <w:rFonts w:ascii="Arial" w:eastAsia="Times New Roman" w:hAnsi="Arial" w:cs="Arial"/>
                <w:sz w:val="20"/>
                <w:szCs w:val="20"/>
              </w:rPr>
            </w:pPr>
            <w:r w:rsidRPr="000A6D1C">
              <w:rPr>
                <w:rFonts w:ascii="Arial" w:eastAsia="Times New Roman" w:hAnsi="Arial" w:cs="Times New Roman"/>
                <w:sz w:val="20"/>
                <w:szCs w:val="20"/>
              </w:rPr>
              <w:t>1.1 x 10</w:t>
            </w:r>
            <w:r w:rsidRPr="000A6D1C">
              <w:rPr>
                <w:rFonts w:ascii="Arial" w:eastAsia="Times New Roman" w:hAnsi="Arial" w:cs="Times New Roman"/>
                <w:sz w:val="20"/>
                <w:szCs w:val="20"/>
                <w:vertAlign w:val="superscript"/>
              </w:rPr>
              <w:t>-3</w:t>
            </w:r>
            <w:r w:rsidRPr="000A6D1C">
              <w:rPr>
                <w:rFonts w:ascii="Arial" w:eastAsia="Times New Roman" w:hAnsi="Arial" w:cs="Times New Roman"/>
                <w:sz w:val="20"/>
                <w:szCs w:val="20"/>
              </w:rPr>
              <w:t xml:space="preserve"> lb/MMBTU heat input*</w:t>
            </w:r>
          </w:p>
        </w:tc>
        <w:tc>
          <w:tcPr>
            <w:tcW w:w="2245" w:type="dxa"/>
            <w:tcBorders>
              <w:top w:val="single" w:sz="4" w:space="0" w:color="auto"/>
              <w:left w:val="single" w:sz="4" w:space="0" w:color="auto"/>
              <w:bottom w:val="single" w:sz="4" w:space="0" w:color="auto"/>
              <w:right w:val="single" w:sz="4" w:space="0" w:color="auto"/>
            </w:tcBorders>
          </w:tcPr>
          <w:p w14:paraId="324BAA01" w14:textId="7BF85A17"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iCs/>
                <w:sz w:val="20"/>
                <w:szCs w:val="20"/>
              </w:rPr>
              <w:t>Hourly</w:t>
            </w:r>
            <w:r w:rsidR="00FD5AC6">
              <w:rPr>
                <w:rFonts w:ascii="Arial" w:eastAsia="Times New Roman" w:hAnsi="Arial" w:cs="Times New Roman"/>
                <w:iCs/>
                <w:sz w:val="20"/>
                <w:szCs w:val="20"/>
              </w:rPr>
              <w:t xml:space="preserve"> </w:t>
            </w:r>
            <w:r w:rsidRPr="000A6D1C">
              <w:rPr>
                <w:rFonts w:ascii="Arial" w:eastAsia="Times New Roman" w:hAnsi="Arial" w:cs="Times New Roman"/>
                <w:color w:val="0000FF"/>
                <w:sz w:val="20"/>
                <w:szCs w:val="20"/>
              </w:rPr>
              <w:t>(if not using CEMS)</w:t>
            </w:r>
          </w:p>
          <w:p w14:paraId="1BC5A49C"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4ADEE686" w14:textId="01A51799" w:rsidR="000A6D1C" w:rsidRPr="000A6D1C" w:rsidRDefault="00000000" w:rsidP="00FD5AC6">
            <w:pPr>
              <w:spacing w:before="60" w:after="60"/>
              <w:jc w:val="center"/>
              <w:rPr>
                <w:rFonts w:ascii="Arial" w:eastAsia="Times New Roman" w:hAnsi="Arial" w:cs="Arial"/>
                <w:color w:val="0000FF"/>
                <w:sz w:val="20"/>
                <w:szCs w:val="20"/>
              </w:rPr>
            </w:pPr>
            <w:r w:rsidRPr="000A6D1C">
              <w:rPr>
                <w:rFonts w:ascii="Arial" w:eastAsia="Times New Roman" w:hAnsi="Arial" w:cs="Times New Roman"/>
                <w:sz w:val="20"/>
                <w:szCs w:val="20"/>
              </w:rPr>
              <w:t xml:space="preserve">30-day rolling average </w:t>
            </w:r>
            <w:r w:rsidRPr="000A6D1C">
              <w:rPr>
                <w:rFonts w:ascii="Arial" w:eastAsia="Times New Roman" w:hAnsi="Arial" w:cs="Times New Roman"/>
                <w:color w:val="0000FF"/>
                <w:sz w:val="20"/>
                <w:szCs w:val="20"/>
              </w:rPr>
              <w:t>(if using CEMS)</w:t>
            </w:r>
          </w:p>
        </w:tc>
        <w:tc>
          <w:tcPr>
            <w:tcW w:w="1799" w:type="dxa"/>
            <w:tcBorders>
              <w:top w:val="single" w:sz="4" w:space="0" w:color="auto"/>
              <w:left w:val="single" w:sz="4" w:space="0" w:color="auto"/>
              <w:bottom w:val="single" w:sz="4" w:space="0" w:color="auto"/>
              <w:right w:val="single" w:sz="4" w:space="0" w:color="auto"/>
            </w:tcBorders>
          </w:tcPr>
          <w:p w14:paraId="643E7865" w14:textId="77777777" w:rsidR="000A6D1C" w:rsidRPr="000A6D1C" w:rsidRDefault="00000000" w:rsidP="00FD5AC6">
            <w:pPr>
              <w:spacing w:before="60" w:after="60"/>
              <w:jc w:val="center"/>
              <w:rPr>
                <w:rFonts w:ascii="Arial" w:eastAsia="Times New Roman" w:hAnsi="Arial" w:cs="Arial"/>
                <w:sz w:val="20"/>
                <w:szCs w:val="20"/>
              </w:rPr>
            </w:pPr>
            <w:r w:rsidRPr="00A129A7">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7A03350F" w14:textId="2D659E36"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V.11</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650362A1"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5B7B3D34" w14:textId="46B57B31" w:rsidR="000A6D1C" w:rsidRPr="000A6D1C" w:rsidRDefault="00000000" w:rsidP="00FD5AC6">
            <w:pPr>
              <w:spacing w:before="60" w:after="60"/>
              <w:jc w:val="center"/>
              <w:rPr>
                <w:rFonts w:ascii="Arial" w:eastAsia="Times New Roman" w:hAnsi="Arial" w:cs="Arial"/>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0DC50D91" w14:textId="19960C25" w:rsidR="000A6D1C" w:rsidRPr="000A6D1C" w:rsidRDefault="00000000" w:rsidP="00FD5AC6">
            <w:pPr>
              <w:spacing w:before="60" w:after="60"/>
              <w:jc w:val="center"/>
              <w:rPr>
                <w:rFonts w:ascii="Arial" w:eastAsia="Times New Roman" w:hAnsi="Arial" w:cs="Arial"/>
                <w:sz w:val="20"/>
                <w:szCs w:val="20"/>
              </w:rPr>
            </w:pPr>
            <w:r w:rsidRPr="000A6D1C">
              <w:rPr>
                <w:rFonts w:ascii="Arial" w:eastAsia="Times New Roman" w:hAnsi="Arial" w:cs="Times New Roman"/>
                <w:b/>
                <w:sz w:val="20"/>
                <w:szCs w:val="20"/>
              </w:rPr>
              <w:t>40 CFR 63.7500</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40</w:t>
            </w:r>
            <w:r w:rsidR="00FD5AC6">
              <w:rPr>
                <w:rFonts w:ascii="Arial" w:eastAsia="Times New Roman" w:hAnsi="Arial" w:cs="Times New Roman"/>
                <w:sz w:val="20"/>
                <w:szCs w:val="20"/>
              </w:rPr>
              <w:t> </w:t>
            </w:r>
            <w:r w:rsidRPr="000A6D1C">
              <w:rPr>
                <w:rFonts w:ascii="Arial" w:eastAsia="Times New Roman" w:hAnsi="Arial" w:cs="Times New Roman"/>
                <w:b/>
                <w:sz w:val="20"/>
                <w:szCs w:val="20"/>
              </w:rPr>
              <w:t>CFR Part 63, Subpart DDDDD, Table 2.14.a</w:t>
            </w:r>
          </w:p>
        </w:tc>
      </w:tr>
      <w:tr w:rsidR="004C7CBC" w14:paraId="0DB9436E" w14:textId="77777777" w:rsidTr="00B904FD">
        <w:trPr>
          <w:cantSplit/>
          <w:trHeight w:val="1150"/>
        </w:trPr>
        <w:tc>
          <w:tcPr>
            <w:tcW w:w="1710" w:type="dxa"/>
            <w:tcBorders>
              <w:top w:val="single" w:sz="4" w:space="0" w:color="auto"/>
              <w:left w:val="single" w:sz="4" w:space="0" w:color="auto"/>
              <w:bottom w:val="single" w:sz="4" w:space="0" w:color="auto"/>
              <w:right w:val="single" w:sz="4" w:space="0" w:color="auto"/>
            </w:tcBorders>
          </w:tcPr>
          <w:p w14:paraId="0EF6E354" w14:textId="77777777" w:rsidR="000A6D1C" w:rsidRPr="000A6D1C" w:rsidRDefault="00000000" w:rsidP="00FD5AC6">
            <w:pPr>
              <w:numPr>
                <w:ilvl w:val="0"/>
                <w:numId w:val="16"/>
              </w:numPr>
              <w:spacing w:before="60" w:after="60"/>
              <w:ind w:left="270" w:hanging="270"/>
              <w:rPr>
                <w:rFonts w:ascii="Arial" w:eastAsia="Times New Roman" w:hAnsi="Arial" w:cs="Arial"/>
                <w:iCs/>
                <w:sz w:val="20"/>
                <w:szCs w:val="20"/>
              </w:rPr>
            </w:pPr>
            <w:r w:rsidRPr="000A6D1C">
              <w:rPr>
                <w:rFonts w:ascii="Arial" w:eastAsia="Times New Roman" w:hAnsi="Arial" w:cs="Times New Roman"/>
                <w:sz w:val="20"/>
                <w:szCs w:val="20"/>
              </w:rPr>
              <w:t>Hydrogen Chloride (HCl)</w:t>
            </w:r>
          </w:p>
          <w:p w14:paraId="307BC1BE" w14:textId="77777777" w:rsidR="000A6D1C" w:rsidRPr="000A6D1C" w:rsidRDefault="00000000" w:rsidP="00FD5AC6">
            <w:pPr>
              <w:spacing w:before="60" w:after="60"/>
              <w:rPr>
                <w:rFonts w:ascii="Arial" w:eastAsia="Times New Roman" w:hAnsi="Arial" w:cs="Arial"/>
                <w:iCs/>
                <w:sz w:val="20"/>
                <w:szCs w:val="20"/>
              </w:rPr>
            </w:pPr>
            <w:r w:rsidRPr="000A6D1C">
              <w:rPr>
                <w:rFonts w:ascii="Arial" w:eastAsia="Times New Roman" w:hAnsi="Arial" w:cs="Times New Roman"/>
                <w:iCs/>
                <w:color w:val="0000FF"/>
                <w:sz w:val="20"/>
                <w:szCs w:val="20"/>
              </w:rPr>
              <w:t>(alternative limit only applicable to units that generate steam, cogen with electricity, or both)</w:t>
            </w:r>
          </w:p>
        </w:tc>
        <w:tc>
          <w:tcPr>
            <w:tcW w:w="1356" w:type="dxa"/>
            <w:tcBorders>
              <w:top w:val="single" w:sz="4" w:space="0" w:color="auto"/>
              <w:left w:val="single" w:sz="4" w:space="0" w:color="auto"/>
              <w:bottom w:val="single" w:sz="4" w:space="0" w:color="auto"/>
              <w:right w:val="single" w:sz="4" w:space="0" w:color="auto"/>
            </w:tcBorders>
          </w:tcPr>
          <w:p w14:paraId="06BCBD37" w14:textId="2304D9B6" w:rsidR="000A6D1C" w:rsidRPr="000A6D1C" w:rsidRDefault="00000000" w:rsidP="00FD5AC6">
            <w:pPr>
              <w:spacing w:before="60" w:after="60"/>
              <w:jc w:val="center"/>
              <w:rPr>
                <w:rFonts w:ascii="Arial" w:eastAsia="Times New Roman" w:hAnsi="Arial" w:cs="Arial"/>
                <w:b/>
                <w:bCs/>
                <w:iCs/>
                <w:sz w:val="20"/>
                <w:szCs w:val="20"/>
              </w:rPr>
            </w:pPr>
            <w:r w:rsidRPr="000A6D1C">
              <w:rPr>
                <w:rFonts w:ascii="Arial" w:eastAsia="Times New Roman" w:hAnsi="Arial" w:cs="Times New Roman"/>
                <w:iCs/>
                <w:sz w:val="20"/>
                <w:szCs w:val="20"/>
              </w:rPr>
              <w:t>1.4 x 10</w:t>
            </w:r>
            <w:r w:rsidRPr="000A6D1C">
              <w:rPr>
                <w:rFonts w:ascii="Arial" w:eastAsia="Times New Roman" w:hAnsi="Arial" w:cs="Times New Roman"/>
                <w:iCs/>
                <w:sz w:val="20"/>
                <w:szCs w:val="20"/>
                <w:vertAlign w:val="superscript"/>
              </w:rPr>
              <w:t>-3</w:t>
            </w:r>
            <w:r w:rsidRPr="000A6D1C">
              <w:rPr>
                <w:rFonts w:ascii="Arial" w:eastAsia="Times New Roman" w:hAnsi="Arial" w:cs="Times New Roman"/>
                <w:iCs/>
                <w:sz w:val="20"/>
                <w:szCs w:val="20"/>
              </w:rPr>
              <w:t xml:space="preserve"> lb/MMBTU steam output*</w:t>
            </w:r>
          </w:p>
        </w:tc>
        <w:tc>
          <w:tcPr>
            <w:tcW w:w="2245" w:type="dxa"/>
            <w:tcBorders>
              <w:top w:val="single" w:sz="4" w:space="0" w:color="auto"/>
              <w:left w:val="single" w:sz="4" w:space="0" w:color="auto"/>
              <w:bottom w:val="single" w:sz="4" w:space="0" w:color="auto"/>
              <w:right w:val="single" w:sz="4" w:space="0" w:color="auto"/>
            </w:tcBorders>
          </w:tcPr>
          <w:p w14:paraId="310B79C2" w14:textId="7282C400" w:rsidR="000A6D1C" w:rsidRPr="000A6D1C" w:rsidRDefault="00000000" w:rsidP="00FD5AC6">
            <w:pPr>
              <w:spacing w:before="60" w:after="60"/>
              <w:jc w:val="center"/>
              <w:rPr>
                <w:rFonts w:ascii="Arial" w:eastAsia="Times New Roman" w:hAnsi="Arial" w:cs="Times New Roman"/>
                <w:color w:val="0000FF"/>
                <w:sz w:val="20"/>
                <w:szCs w:val="20"/>
              </w:rPr>
            </w:pPr>
            <w:r w:rsidRPr="000A6D1C">
              <w:rPr>
                <w:rFonts w:ascii="Arial" w:eastAsia="Times New Roman" w:hAnsi="Arial" w:cs="Times New Roman"/>
                <w:iCs/>
                <w:sz w:val="20"/>
                <w:szCs w:val="20"/>
              </w:rPr>
              <w:t>Hourly</w:t>
            </w:r>
            <w:r w:rsidR="00FD5AC6">
              <w:rPr>
                <w:rFonts w:ascii="Arial" w:eastAsia="Times New Roman" w:hAnsi="Arial" w:cs="Times New Roman"/>
                <w:iCs/>
                <w:sz w:val="20"/>
                <w:szCs w:val="20"/>
              </w:rPr>
              <w:t xml:space="preserve"> </w:t>
            </w:r>
            <w:r w:rsidRPr="000A6D1C">
              <w:rPr>
                <w:rFonts w:ascii="Arial" w:eastAsia="Times New Roman" w:hAnsi="Arial" w:cs="Times New Roman"/>
                <w:color w:val="0000FF"/>
                <w:sz w:val="20"/>
                <w:szCs w:val="20"/>
              </w:rPr>
              <w:t>(if not using CEMS)</w:t>
            </w:r>
          </w:p>
          <w:p w14:paraId="6F7CC298"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53281D32" w14:textId="0B5BAA28" w:rsidR="000A6D1C" w:rsidRPr="000A6D1C" w:rsidRDefault="00000000" w:rsidP="00FD5AC6">
            <w:pPr>
              <w:spacing w:before="60" w:after="60"/>
              <w:jc w:val="center"/>
              <w:rPr>
                <w:rFonts w:ascii="Arial" w:eastAsia="Times New Roman" w:hAnsi="Arial" w:cs="Arial"/>
                <w:color w:val="0000FF"/>
                <w:sz w:val="20"/>
                <w:szCs w:val="20"/>
              </w:rPr>
            </w:pPr>
            <w:r w:rsidRPr="000A6D1C">
              <w:rPr>
                <w:rFonts w:ascii="Arial" w:eastAsia="Times New Roman" w:hAnsi="Arial" w:cs="Times New Roman"/>
                <w:sz w:val="20"/>
                <w:szCs w:val="20"/>
              </w:rPr>
              <w:t xml:space="preserve">30-day rolling average </w:t>
            </w:r>
            <w:r w:rsidR="00FD5AC6">
              <w:rPr>
                <w:rFonts w:ascii="Arial" w:eastAsia="Times New Roman" w:hAnsi="Arial" w:cs="Times New Roman"/>
                <w:sz w:val="20"/>
                <w:szCs w:val="20"/>
              </w:rPr>
              <w:t xml:space="preserve"> </w:t>
            </w:r>
            <w:r w:rsidRPr="000A6D1C">
              <w:rPr>
                <w:rFonts w:ascii="Arial" w:eastAsia="Times New Roman" w:hAnsi="Arial" w:cs="Times New Roman"/>
                <w:color w:val="0000FF"/>
                <w:sz w:val="20"/>
                <w:szCs w:val="20"/>
              </w:rPr>
              <w:t>(if using CEMS)</w:t>
            </w:r>
          </w:p>
        </w:tc>
        <w:tc>
          <w:tcPr>
            <w:tcW w:w="1799" w:type="dxa"/>
            <w:tcBorders>
              <w:top w:val="single" w:sz="4" w:space="0" w:color="auto"/>
              <w:left w:val="single" w:sz="4" w:space="0" w:color="auto"/>
              <w:bottom w:val="single" w:sz="4" w:space="0" w:color="auto"/>
              <w:right w:val="single" w:sz="4" w:space="0" w:color="auto"/>
            </w:tcBorders>
          </w:tcPr>
          <w:p w14:paraId="44F4DADC" w14:textId="77777777" w:rsidR="000A6D1C" w:rsidRPr="000A6D1C" w:rsidRDefault="00000000" w:rsidP="00FD5AC6">
            <w:pPr>
              <w:spacing w:before="60" w:after="60"/>
              <w:jc w:val="center"/>
              <w:rPr>
                <w:rFonts w:ascii="Arial" w:eastAsia="Times New Roman" w:hAnsi="Arial" w:cs="Arial"/>
                <w:iCs/>
                <w:sz w:val="20"/>
                <w:szCs w:val="20"/>
              </w:rPr>
            </w:pPr>
            <w:r w:rsidRPr="00A129A7">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0BE276B9" w14:textId="779DB128"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V.11</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0B884DB2"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78006242" w14:textId="3CA64C56" w:rsidR="000A6D1C" w:rsidRPr="00FD5AC6"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29827B19" w14:textId="49B96425" w:rsidR="000A6D1C" w:rsidRPr="000A6D1C" w:rsidRDefault="00000000" w:rsidP="00FD5AC6">
            <w:pPr>
              <w:spacing w:before="60" w:after="60"/>
              <w:jc w:val="center"/>
              <w:rPr>
                <w:rFonts w:ascii="Arial" w:eastAsia="Times New Roman" w:hAnsi="Arial" w:cs="Arial"/>
                <w:iCs/>
                <w:sz w:val="20"/>
                <w:szCs w:val="20"/>
              </w:rPr>
            </w:pPr>
            <w:r w:rsidRPr="000A6D1C">
              <w:rPr>
                <w:rFonts w:ascii="Arial" w:eastAsia="Times New Roman" w:hAnsi="Arial" w:cs="Times New Roman"/>
                <w:b/>
                <w:sz w:val="20"/>
                <w:szCs w:val="20"/>
              </w:rPr>
              <w:t>40 CFR 63.7500</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40</w:t>
            </w:r>
            <w:r w:rsidR="00FD5AC6">
              <w:rPr>
                <w:rFonts w:ascii="Arial" w:eastAsia="Times New Roman" w:hAnsi="Arial" w:cs="Times New Roman"/>
                <w:sz w:val="20"/>
                <w:szCs w:val="20"/>
              </w:rPr>
              <w:t> </w:t>
            </w:r>
            <w:r w:rsidRPr="000A6D1C">
              <w:rPr>
                <w:rFonts w:ascii="Arial" w:eastAsia="Times New Roman" w:hAnsi="Arial" w:cs="Times New Roman"/>
                <w:b/>
                <w:sz w:val="20"/>
                <w:szCs w:val="20"/>
              </w:rPr>
              <w:t>CFR Part 63, Subpart DDDDD,</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Table 2.14.a</w:t>
            </w:r>
          </w:p>
        </w:tc>
      </w:tr>
      <w:tr w:rsidR="004C7CBC" w14:paraId="15159240" w14:textId="77777777" w:rsidTr="00B904FD">
        <w:trPr>
          <w:cantSplit/>
          <w:trHeight w:val="1150"/>
        </w:trPr>
        <w:tc>
          <w:tcPr>
            <w:tcW w:w="1710" w:type="dxa"/>
            <w:tcBorders>
              <w:top w:val="single" w:sz="4" w:space="0" w:color="auto"/>
              <w:left w:val="single" w:sz="4" w:space="0" w:color="auto"/>
              <w:bottom w:val="single" w:sz="4" w:space="0" w:color="auto"/>
              <w:right w:val="single" w:sz="4" w:space="0" w:color="auto"/>
            </w:tcBorders>
          </w:tcPr>
          <w:p w14:paraId="175C822B" w14:textId="77777777" w:rsidR="000A6D1C" w:rsidRPr="000A6D1C" w:rsidRDefault="00000000" w:rsidP="00FD5AC6">
            <w:pPr>
              <w:numPr>
                <w:ilvl w:val="0"/>
                <w:numId w:val="31"/>
              </w:numPr>
              <w:spacing w:before="60" w:after="60"/>
              <w:ind w:left="360"/>
              <w:rPr>
                <w:rFonts w:ascii="Arial" w:eastAsia="Times New Roman" w:hAnsi="Arial" w:cs="Times New Roman"/>
                <w:sz w:val="20"/>
                <w:szCs w:val="20"/>
              </w:rPr>
            </w:pPr>
            <w:r w:rsidRPr="000A6D1C">
              <w:rPr>
                <w:rFonts w:ascii="Arial" w:eastAsia="Times New Roman" w:hAnsi="Arial" w:cs="Times New Roman"/>
                <w:sz w:val="20"/>
                <w:szCs w:val="20"/>
              </w:rPr>
              <w:t>Hydrogen Chloride (HCl)</w:t>
            </w:r>
          </w:p>
          <w:p w14:paraId="6C9D370B" w14:textId="77777777" w:rsidR="000A6D1C" w:rsidRPr="000A6D1C" w:rsidRDefault="00000000" w:rsidP="00FD5AC6">
            <w:pPr>
              <w:spacing w:before="60" w:after="60"/>
              <w:rPr>
                <w:rFonts w:ascii="Arial" w:eastAsia="Times New Roman" w:hAnsi="Arial" w:cs="Times New Roman"/>
                <w:sz w:val="20"/>
                <w:szCs w:val="20"/>
              </w:rPr>
            </w:pPr>
            <w:r w:rsidRPr="000A6D1C">
              <w:rPr>
                <w:rFonts w:ascii="Arial" w:eastAsia="Times New Roman" w:hAnsi="Arial" w:cs="Times New Roman"/>
                <w:iCs/>
                <w:color w:val="0000FF"/>
                <w:sz w:val="20"/>
                <w:szCs w:val="20"/>
              </w:rPr>
              <w:t>(alternative limit only applicable to boilers that generate only electricity)</w:t>
            </w:r>
          </w:p>
        </w:tc>
        <w:tc>
          <w:tcPr>
            <w:tcW w:w="1356" w:type="dxa"/>
            <w:tcBorders>
              <w:top w:val="single" w:sz="4" w:space="0" w:color="auto"/>
              <w:left w:val="single" w:sz="4" w:space="0" w:color="auto"/>
              <w:bottom w:val="single" w:sz="4" w:space="0" w:color="auto"/>
              <w:right w:val="single" w:sz="4" w:space="0" w:color="auto"/>
            </w:tcBorders>
          </w:tcPr>
          <w:p w14:paraId="79252C2D" w14:textId="7B08FDFD"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iCs/>
                <w:sz w:val="20"/>
                <w:szCs w:val="20"/>
              </w:rPr>
              <w:t>1.6 x 10</w:t>
            </w:r>
            <w:r w:rsidRPr="000A6D1C">
              <w:rPr>
                <w:rFonts w:ascii="Arial" w:eastAsia="Times New Roman" w:hAnsi="Arial" w:cs="Times New Roman"/>
                <w:iCs/>
                <w:sz w:val="20"/>
                <w:szCs w:val="20"/>
                <w:vertAlign w:val="superscript"/>
              </w:rPr>
              <w:t>-2</w:t>
            </w:r>
            <w:r w:rsidRPr="000A6D1C">
              <w:rPr>
                <w:rFonts w:ascii="Arial" w:eastAsia="Times New Roman" w:hAnsi="Arial" w:cs="Times New Roman"/>
                <w:iCs/>
                <w:sz w:val="20"/>
                <w:szCs w:val="20"/>
              </w:rPr>
              <w:t xml:space="preserve"> lb/MWh* </w:t>
            </w:r>
          </w:p>
        </w:tc>
        <w:tc>
          <w:tcPr>
            <w:tcW w:w="2245" w:type="dxa"/>
            <w:tcBorders>
              <w:top w:val="single" w:sz="4" w:space="0" w:color="auto"/>
              <w:left w:val="single" w:sz="4" w:space="0" w:color="auto"/>
              <w:bottom w:val="single" w:sz="4" w:space="0" w:color="auto"/>
              <w:right w:val="single" w:sz="4" w:space="0" w:color="auto"/>
            </w:tcBorders>
          </w:tcPr>
          <w:p w14:paraId="3FEECA6B" w14:textId="25DAD599" w:rsidR="000A6D1C" w:rsidRPr="000A6D1C" w:rsidRDefault="00000000" w:rsidP="00FD5AC6">
            <w:pPr>
              <w:spacing w:before="60" w:after="60"/>
              <w:jc w:val="center"/>
              <w:rPr>
                <w:rFonts w:ascii="Arial" w:eastAsia="Times New Roman" w:hAnsi="Arial" w:cs="Times New Roman"/>
                <w:color w:val="0000FF"/>
                <w:sz w:val="20"/>
                <w:szCs w:val="20"/>
              </w:rPr>
            </w:pPr>
            <w:r w:rsidRPr="000A6D1C">
              <w:rPr>
                <w:rFonts w:ascii="Arial" w:eastAsia="Times New Roman" w:hAnsi="Arial" w:cs="Times New Roman"/>
                <w:iCs/>
                <w:sz w:val="20"/>
                <w:szCs w:val="20"/>
              </w:rPr>
              <w:t>Hourly</w:t>
            </w:r>
            <w:r w:rsidR="00FD5AC6">
              <w:rPr>
                <w:rFonts w:ascii="Arial" w:eastAsia="Times New Roman" w:hAnsi="Arial" w:cs="Times New Roman"/>
                <w:iCs/>
                <w:sz w:val="20"/>
                <w:szCs w:val="20"/>
              </w:rPr>
              <w:t xml:space="preserve"> </w:t>
            </w:r>
            <w:r w:rsidRPr="000A6D1C">
              <w:rPr>
                <w:rFonts w:ascii="Arial" w:eastAsia="Times New Roman" w:hAnsi="Arial" w:cs="Times New Roman"/>
                <w:color w:val="0000FF"/>
                <w:sz w:val="20"/>
                <w:szCs w:val="20"/>
              </w:rPr>
              <w:t>(if not using CEMS)</w:t>
            </w:r>
          </w:p>
          <w:p w14:paraId="74185188"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3DD46931" w14:textId="225E1BDD"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sz w:val="20"/>
                <w:szCs w:val="20"/>
              </w:rPr>
              <w:t xml:space="preserve">30-day rolling average </w:t>
            </w:r>
            <w:r w:rsidRPr="000A6D1C">
              <w:rPr>
                <w:rFonts w:ascii="Arial" w:eastAsia="Times New Roman" w:hAnsi="Arial" w:cs="Times New Roman"/>
                <w:color w:val="0000FF"/>
                <w:sz w:val="20"/>
                <w:szCs w:val="20"/>
              </w:rPr>
              <w:t>(if using CEMS)</w:t>
            </w:r>
          </w:p>
        </w:tc>
        <w:tc>
          <w:tcPr>
            <w:tcW w:w="1799" w:type="dxa"/>
            <w:tcBorders>
              <w:top w:val="single" w:sz="4" w:space="0" w:color="auto"/>
              <w:left w:val="single" w:sz="4" w:space="0" w:color="auto"/>
              <w:bottom w:val="single" w:sz="4" w:space="0" w:color="auto"/>
              <w:right w:val="single" w:sz="4" w:space="0" w:color="auto"/>
            </w:tcBorders>
          </w:tcPr>
          <w:p w14:paraId="18D447A8" w14:textId="77777777" w:rsidR="000A6D1C" w:rsidRPr="00A129A7" w:rsidRDefault="00000000" w:rsidP="00FD5AC6">
            <w:pPr>
              <w:spacing w:before="60" w:after="60"/>
              <w:jc w:val="center"/>
              <w:rPr>
                <w:rFonts w:ascii="Arial" w:eastAsia="Times New Roman" w:hAnsi="Arial" w:cs="Times New Roman"/>
                <w:color w:val="ED0000"/>
                <w:sz w:val="20"/>
                <w:szCs w:val="20"/>
              </w:rPr>
            </w:pPr>
            <w:r w:rsidRPr="00A129A7">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2D62C4CA" w14:textId="76F8AE52"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V.11</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29F29F5F"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273AF6E0" w14:textId="2543BF03"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552C0701" w14:textId="61DBF165" w:rsidR="000A6D1C" w:rsidRPr="000A6D1C" w:rsidRDefault="00000000" w:rsidP="00FD5AC6">
            <w:pPr>
              <w:spacing w:before="60" w:after="60"/>
              <w:jc w:val="center"/>
              <w:rPr>
                <w:rFonts w:ascii="Arial" w:eastAsia="Times New Roman" w:hAnsi="Arial" w:cs="Times New Roman"/>
                <w:b/>
                <w:sz w:val="20"/>
                <w:szCs w:val="20"/>
              </w:rPr>
            </w:pPr>
            <w:r w:rsidRPr="000A6D1C">
              <w:rPr>
                <w:rFonts w:ascii="Arial" w:eastAsia="Times New Roman" w:hAnsi="Arial" w:cs="Times New Roman"/>
                <w:b/>
                <w:iCs/>
                <w:sz w:val="20"/>
                <w:szCs w:val="20"/>
              </w:rPr>
              <w:t>40 CFR 63.7500</w:t>
            </w:r>
            <w:r w:rsidR="00FD5AC6">
              <w:rPr>
                <w:rFonts w:ascii="Arial" w:eastAsia="Times New Roman" w:hAnsi="Arial" w:cs="Times New Roman"/>
                <w:b/>
                <w:iCs/>
                <w:sz w:val="20"/>
                <w:szCs w:val="20"/>
              </w:rPr>
              <w:t xml:space="preserve">, </w:t>
            </w:r>
            <w:r w:rsidRPr="000A6D1C">
              <w:rPr>
                <w:rFonts w:ascii="Arial" w:eastAsia="Times New Roman" w:hAnsi="Arial" w:cs="Times New Roman"/>
                <w:b/>
                <w:iCs/>
                <w:sz w:val="20"/>
                <w:szCs w:val="20"/>
              </w:rPr>
              <w:t>40</w:t>
            </w:r>
            <w:r w:rsidR="00FD5AC6">
              <w:rPr>
                <w:rFonts w:ascii="Arial" w:eastAsia="Times New Roman" w:hAnsi="Arial" w:cs="Times New Roman"/>
                <w:sz w:val="20"/>
                <w:szCs w:val="20"/>
              </w:rPr>
              <w:t> </w:t>
            </w:r>
            <w:r w:rsidRPr="000A6D1C">
              <w:rPr>
                <w:rFonts w:ascii="Arial" w:eastAsia="Times New Roman" w:hAnsi="Arial" w:cs="Times New Roman"/>
                <w:b/>
                <w:iCs/>
                <w:sz w:val="20"/>
                <w:szCs w:val="20"/>
              </w:rPr>
              <w:t>CFR Part 63, Subpart DDDDD, Table 2.14.a</w:t>
            </w:r>
          </w:p>
        </w:tc>
      </w:tr>
    </w:tbl>
    <w:p w14:paraId="292B1E6D" w14:textId="77777777" w:rsidR="000A6D1C" w:rsidRPr="000A6D1C" w:rsidRDefault="00000000" w:rsidP="00FD5AC6">
      <w:pPr>
        <w:spacing w:before="120"/>
        <w:jc w:val="both"/>
        <w:rPr>
          <w:rFonts w:ascii="Arial" w:eastAsia="Times New Roman" w:hAnsi="Arial" w:cs="Arial"/>
          <w:sz w:val="20"/>
          <w:szCs w:val="20"/>
        </w:rPr>
      </w:pPr>
      <w:r w:rsidRPr="00A129A7">
        <w:rPr>
          <w:rFonts w:ascii="Arial" w:eastAsia="Times New Roman" w:hAnsi="Arial" w:cs="Arial"/>
          <w:b/>
          <w:color w:val="ED0000"/>
          <w:sz w:val="20"/>
          <w:szCs w:val="20"/>
        </w:rPr>
        <w:t xml:space="preserve">ALWAYS INCLUDE ONE OF THESE OPTIONS FOR MERCURY PER APPLICABLE EU.  </w:t>
      </w:r>
      <w:r w:rsidRPr="00A129A7">
        <w:rPr>
          <w:rFonts w:ascii="Arial" w:eastAsia="Times New Roman" w:hAnsi="Arial" w:cs="Arial"/>
          <w:color w:val="ED0000"/>
          <w:sz w:val="20"/>
          <w:szCs w:val="20"/>
        </w:rPr>
        <w:t xml:space="preserve">For those unit(s) that are complying without an Hg CEMS or sorbent trap monitoring system, keep SC VI.1 and SC VI.2 if the unit is using a continuous monitoring system to show compliance with emission limit (ex. sorbent or carbon injection rate monitoring).  </w:t>
      </w:r>
      <w:r w:rsidRPr="00A129A7">
        <w:rPr>
          <w:rFonts w:ascii="Arial" w:eastAsia="Times New Roman" w:hAnsi="Arial" w:cs="Arial"/>
          <w:color w:val="ED0000"/>
          <w:sz w:val="20"/>
          <w:szCs w:val="20"/>
          <w:u w:val="single"/>
        </w:rPr>
        <w:t>Choose</w:t>
      </w:r>
      <w:r w:rsidRPr="00A129A7">
        <w:rPr>
          <w:rFonts w:ascii="Arial" w:eastAsia="Times New Roman" w:hAnsi="Arial" w:cs="Arial"/>
          <w:color w:val="ED0000"/>
          <w:sz w:val="20"/>
          <w:szCs w:val="20"/>
        </w:rPr>
        <w:t xml:space="preserv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34"/>
        <w:gridCol w:w="2240"/>
        <w:gridCol w:w="1800"/>
        <w:gridCol w:w="1620"/>
        <w:gridCol w:w="1540"/>
      </w:tblGrid>
      <w:tr w:rsidR="004C7CBC" w14:paraId="7B53CC6D" w14:textId="77777777" w:rsidTr="00FD5AC6">
        <w:trPr>
          <w:cantSplit/>
          <w:trHeight w:val="1150"/>
        </w:trPr>
        <w:tc>
          <w:tcPr>
            <w:tcW w:w="1626" w:type="dxa"/>
            <w:tcBorders>
              <w:top w:val="single" w:sz="4" w:space="0" w:color="auto"/>
              <w:left w:val="single" w:sz="4" w:space="0" w:color="auto"/>
              <w:right w:val="single" w:sz="4" w:space="0" w:color="auto"/>
            </w:tcBorders>
          </w:tcPr>
          <w:p w14:paraId="763B06BF" w14:textId="77777777" w:rsidR="000A6D1C" w:rsidRPr="000A6D1C" w:rsidRDefault="00000000" w:rsidP="00FD5AC6">
            <w:pPr>
              <w:numPr>
                <w:ilvl w:val="0"/>
                <w:numId w:val="16"/>
              </w:numPr>
              <w:spacing w:before="60" w:after="60"/>
              <w:ind w:left="360"/>
              <w:rPr>
                <w:rFonts w:ascii="Arial" w:eastAsia="Times New Roman" w:hAnsi="Arial" w:cs="Times New Roman"/>
                <w:sz w:val="20"/>
                <w:szCs w:val="20"/>
              </w:rPr>
            </w:pPr>
            <w:r w:rsidRPr="000A6D1C">
              <w:rPr>
                <w:rFonts w:ascii="Arial" w:eastAsia="Times New Roman" w:hAnsi="Arial" w:cs="Times New Roman"/>
                <w:sz w:val="20"/>
                <w:szCs w:val="20"/>
              </w:rPr>
              <w:t>Mercury</w:t>
            </w:r>
          </w:p>
        </w:tc>
        <w:tc>
          <w:tcPr>
            <w:tcW w:w="1434" w:type="dxa"/>
            <w:tcBorders>
              <w:top w:val="single" w:sz="4" w:space="0" w:color="auto"/>
              <w:left w:val="single" w:sz="4" w:space="0" w:color="auto"/>
              <w:right w:val="single" w:sz="4" w:space="0" w:color="auto"/>
            </w:tcBorders>
          </w:tcPr>
          <w:p w14:paraId="09B2FF65" w14:textId="0211AC3B"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2.0 x 10</w:t>
            </w:r>
            <w:r w:rsidRPr="000A6D1C">
              <w:rPr>
                <w:rFonts w:ascii="Arial" w:eastAsia="Times New Roman" w:hAnsi="Arial" w:cs="Times New Roman"/>
                <w:sz w:val="20"/>
                <w:szCs w:val="20"/>
                <w:vertAlign w:val="superscript"/>
              </w:rPr>
              <w:t xml:space="preserve">-6 </w:t>
            </w:r>
            <w:r w:rsidRPr="000A6D1C">
              <w:rPr>
                <w:rFonts w:ascii="Arial" w:eastAsia="Times New Roman" w:hAnsi="Arial" w:cs="Times New Roman"/>
                <w:sz w:val="20"/>
                <w:szCs w:val="20"/>
              </w:rPr>
              <w:t xml:space="preserve">lb/MMBTU heat input* </w:t>
            </w:r>
          </w:p>
        </w:tc>
        <w:tc>
          <w:tcPr>
            <w:tcW w:w="2240" w:type="dxa"/>
            <w:tcBorders>
              <w:top w:val="single" w:sz="4" w:space="0" w:color="auto"/>
              <w:left w:val="single" w:sz="4" w:space="0" w:color="auto"/>
              <w:right w:val="single" w:sz="4" w:space="0" w:color="auto"/>
            </w:tcBorders>
          </w:tcPr>
          <w:p w14:paraId="1B98CE99" w14:textId="5EFA285F" w:rsidR="000A6D1C" w:rsidRPr="000A6D1C" w:rsidRDefault="00000000" w:rsidP="00FD5AC6">
            <w:pPr>
              <w:spacing w:before="60" w:after="60"/>
              <w:jc w:val="center"/>
              <w:rPr>
                <w:rFonts w:ascii="Arial" w:eastAsia="Times New Roman" w:hAnsi="Arial" w:cs="Times New Roman"/>
                <w:color w:val="0000FF"/>
                <w:sz w:val="20"/>
                <w:szCs w:val="20"/>
              </w:rPr>
            </w:pPr>
            <w:r w:rsidRPr="000A6D1C">
              <w:rPr>
                <w:rFonts w:ascii="Arial" w:eastAsia="Times New Roman" w:hAnsi="Arial" w:cs="Times New Roman"/>
                <w:iCs/>
                <w:sz w:val="20"/>
                <w:szCs w:val="20"/>
              </w:rPr>
              <w:t>Hourly</w:t>
            </w:r>
            <w:r w:rsidR="00FD5AC6">
              <w:rPr>
                <w:rFonts w:ascii="Arial" w:eastAsia="Times New Roman" w:hAnsi="Arial" w:cs="Times New Roman"/>
                <w:iCs/>
                <w:sz w:val="20"/>
                <w:szCs w:val="20"/>
              </w:rPr>
              <w:t xml:space="preserve"> </w:t>
            </w:r>
            <w:r w:rsidRPr="000A6D1C">
              <w:rPr>
                <w:rFonts w:ascii="Arial" w:eastAsia="Times New Roman" w:hAnsi="Arial" w:cs="Times New Roman"/>
                <w:color w:val="0000FF"/>
                <w:sz w:val="20"/>
                <w:szCs w:val="20"/>
              </w:rPr>
              <w:t>(if not using CEMS)</w:t>
            </w:r>
          </w:p>
          <w:p w14:paraId="6D91B0A5"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0F5ED8C6" w14:textId="3DEBA864"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 xml:space="preserve">30-day rolling average </w:t>
            </w:r>
            <w:r w:rsidRPr="000A6D1C">
              <w:rPr>
                <w:rFonts w:ascii="Arial" w:eastAsia="Times New Roman" w:hAnsi="Arial" w:cs="Times New Roman"/>
                <w:color w:val="0000FF"/>
                <w:sz w:val="20"/>
                <w:szCs w:val="20"/>
              </w:rPr>
              <w:t>(if using CEMS)</w:t>
            </w:r>
          </w:p>
        </w:tc>
        <w:tc>
          <w:tcPr>
            <w:tcW w:w="1800" w:type="dxa"/>
            <w:tcBorders>
              <w:top w:val="single" w:sz="4" w:space="0" w:color="auto"/>
              <w:left w:val="single" w:sz="4" w:space="0" w:color="auto"/>
              <w:right w:val="single" w:sz="4" w:space="0" w:color="auto"/>
            </w:tcBorders>
          </w:tcPr>
          <w:p w14:paraId="44AEE019"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right w:val="single" w:sz="4" w:space="0" w:color="auto"/>
            </w:tcBorders>
          </w:tcPr>
          <w:p w14:paraId="6D9E9968" w14:textId="73ED038D"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V.11</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7E59A377"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7EAA1A08" w14:textId="7802B4AE"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p>
        </w:tc>
        <w:tc>
          <w:tcPr>
            <w:tcW w:w="1540" w:type="dxa"/>
            <w:tcBorders>
              <w:top w:val="single" w:sz="4" w:space="0" w:color="auto"/>
              <w:left w:val="single" w:sz="4" w:space="0" w:color="auto"/>
              <w:right w:val="single" w:sz="4" w:space="0" w:color="auto"/>
            </w:tcBorders>
          </w:tcPr>
          <w:p w14:paraId="2C52B0C2" w14:textId="07BF851E" w:rsidR="000A6D1C" w:rsidRPr="000A6D1C" w:rsidRDefault="00000000" w:rsidP="00FD5AC6">
            <w:pPr>
              <w:spacing w:before="60" w:after="60"/>
              <w:ind w:right="1"/>
              <w:jc w:val="center"/>
              <w:rPr>
                <w:rFonts w:ascii="Arial" w:eastAsia="Times New Roman" w:hAnsi="Arial" w:cs="Times New Roman"/>
                <w:b/>
                <w:sz w:val="20"/>
                <w:szCs w:val="20"/>
              </w:rPr>
            </w:pPr>
            <w:r w:rsidRPr="000A6D1C">
              <w:rPr>
                <w:rFonts w:ascii="Arial" w:eastAsia="Times New Roman" w:hAnsi="Arial" w:cs="Times New Roman"/>
                <w:b/>
                <w:sz w:val="20"/>
                <w:szCs w:val="20"/>
              </w:rPr>
              <w:t>40 CFR 63.7500,</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40 CFR Part 63,</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Subpart DDDDD,</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Table 2.14.b</w:t>
            </w:r>
          </w:p>
        </w:tc>
      </w:tr>
      <w:tr w:rsidR="004C7CBC" w14:paraId="7FF81282" w14:textId="77777777" w:rsidTr="00FD5AC6">
        <w:trPr>
          <w:cantSplit/>
        </w:trPr>
        <w:tc>
          <w:tcPr>
            <w:tcW w:w="1626" w:type="dxa"/>
            <w:tcBorders>
              <w:top w:val="single" w:sz="4" w:space="0" w:color="auto"/>
              <w:left w:val="single" w:sz="4" w:space="0" w:color="auto"/>
              <w:bottom w:val="single" w:sz="4" w:space="0" w:color="auto"/>
              <w:right w:val="single" w:sz="4" w:space="0" w:color="auto"/>
            </w:tcBorders>
          </w:tcPr>
          <w:p w14:paraId="58D67C83" w14:textId="77777777" w:rsidR="000A6D1C" w:rsidRPr="000A6D1C" w:rsidRDefault="00000000" w:rsidP="00FD5AC6">
            <w:pPr>
              <w:numPr>
                <w:ilvl w:val="0"/>
                <w:numId w:val="22"/>
              </w:numPr>
              <w:spacing w:before="60" w:after="60"/>
              <w:ind w:left="360"/>
              <w:contextualSpacing/>
              <w:rPr>
                <w:rFonts w:ascii="Arial" w:eastAsia="Times New Roman" w:hAnsi="Arial" w:cs="Times New Roman"/>
                <w:sz w:val="20"/>
                <w:szCs w:val="20"/>
              </w:rPr>
            </w:pPr>
            <w:r w:rsidRPr="000A6D1C">
              <w:rPr>
                <w:rFonts w:ascii="Arial" w:eastAsia="Times New Roman" w:hAnsi="Arial" w:cs="Times New Roman"/>
                <w:sz w:val="20"/>
                <w:szCs w:val="20"/>
              </w:rPr>
              <w:t>Mercury</w:t>
            </w:r>
          </w:p>
          <w:p w14:paraId="6A8625EF" w14:textId="77777777" w:rsidR="000A6D1C" w:rsidRPr="000A6D1C" w:rsidRDefault="00000000" w:rsidP="00FD5AC6">
            <w:pPr>
              <w:spacing w:before="60" w:after="60"/>
              <w:rPr>
                <w:rFonts w:ascii="Arial" w:eastAsia="Times New Roman" w:hAnsi="Arial" w:cs="Times New Roman"/>
                <w:sz w:val="20"/>
                <w:szCs w:val="20"/>
              </w:rPr>
            </w:pPr>
            <w:r w:rsidRPr="000A6D1C">
              <w:rPr>
                <w:rFonts w:ascii="Arial" w:eastAsia="Times New Roman" w:hAnsi="Arial" w:cs="Times New Roman"/>
                <w:iCs/>
                <w:color w:val="0000FF"/>
                <w:sz w:val="20"/>
                <w:szCs w:val="20"/>
              </w:rPr>
              <w:t>(alternative limit only applicable to units that generate steam, cogen with electricity, or both)</w:t>
            </w:r>
          </w:p>
        </w:tc>
        <w:tc>
          <w:tcPr>
            <w:tcW w:w="1434" w:type="dxa"/>
            <w:tcBorders>
              <w:top w:val="single" w:sz="4" w:space="0" w:color="auto"/>
              <w:left w:val="single" w:sz="4" w:space="0" w:color="auto"/>
              <w:bottom w:val="single" w:sz="4" w:space="0" w:color="auto"/>
              <w:right w:val="single" w:sz="4" w:space="0" w:color="auto"/>
            </w:tcBorders>
          </w:tcPr>
          <w:p w14:paraId="01C1A03D" w14:textId="639C6669"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iCs/>
                <w:sz w:val="20"/>
                <w:szCs w:val="20"/>
              </w:rPr>
              <w:t>2.5 x 10</w:t>
            </w:r>
            <w:r w:rsidRPr="000A6D1C">
              <w:rPr>
                <w:rFonts w:ascii="Arial" w:eastAsia="Times New Roman" w:hAnsi="Arial" w:cs="Times New Roman"/>
                <w:iCs/>
                <w:sz w:val="20"/>
                <w:szCs w:val="20"/>
                <w:vertAlign w:val="superscript"/>
              </w:rPr>
              <w:t>-6</w:t>
            </w:r>
            <w:r w:rsidRPr="000A6D1C">
              <w:rPr>
                <w:rFonts w:ascii="Arial" w:eastAsia="Times New Roman" w:hAnsi="Arial" w:cs="Times New Roman"/>
                <w:iCs/>
                <w:sz w:val="20"/>
                <w:szCs w:val="20"/>
              </w:rPr>
              <w:t xml:space="preserve"> lb/MMBTU steam output*</w:t>
            </w:r>
          </w:p>
        </w:tc>
        <w:tc>
          <w:tcPr>
            <w:tcW w:w="2240" w:type="dxa"/>
            <w:tcBorders>
              <w:top w:val="single" w:sz="4" w:space="0" w:color="auto"/>
              <w:left w:val="single" w:sz="4" w:space="0" w:color="auto"/>
              <w:bottom w:val="single" w:sz="4" w:space="0" w:color="auto"/>
              <w:right w:val="single" w:sz="4" w:space="0" w:color="auto"/>
            </w:tcBorders>
          </w:tcPr>
          <w:p w14:paraId="621F912A" w14:textId="07BDC0E4" w:rsidR="000A6D1C" w:rsidRPr="000A6D1C" w:rsidRDefault="00000000" w:rsidP="00FD5AC6">
            <w:pPr>
              <w:spacing w:before="60" w:after="60"/>
              <w:jc w:val="center"/>
              <w:rPr>
                <w:rFonts w:ascii="Arial" w:eastAsia="Times New Roman" w:hAnsi="Arial" w:cs="Times New Roman"/>
                <w:color w:val="0000FF"/>
                <w:sz w:val="20"/>
                <w:szCs w:val="20"/>
              </w:rPr>
            </w:pPr>
            <w:r w:rsidRPr="000A6D1C">
              <w:rPr>
                <w:rFonts w:ascii="Arial" w:eastAsia="Times New Roman" w:hAnsi="Arial" w:cs="Times New Roman"/>
                <w:iCs/>
                <w:sz w:val="20"/>
                <w:szCs w:val="20"/>
              </w:rPr>
              <w:t>Hourly</w:t>
            </w:r>
            <w:r w:rsidR="00FD5AC6">
              <w:rPr>
                <w:rFonts w:ascii="Arial" w:eastAsia="Times New Roman" w:hAnsi="Arial" w:cs="Times New Roman"/>
                <w:iCs/>
                <w:sz w:val="20"/>
                <w:szCs w:val="20"/>
              </w:rPr>
              <w:t xml:space="preserve"> </w:t>
            </w:r>
            <w:r w:rsidRPr="000A6D1C">
              <w:rPr>
                <w:rFonts w:ascii="Arial" w:eastAsia="Times New Roman" w:hAnsi="Arial" w:cs="Times New Roman"/>
                <w:color w:val="0000FF"/>
                <w:sz w:val="20"/>
                <w:szCs w:val="20"/>
              </w:rPr>
              <w:t>(if not using CEMS)</w:t>
            </w:r>
          </w:p>
          <w:p w14:paraId="55AB5D74"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5006A903" w14:textId="159D9E88"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 xml:space="preserve">30-day rolling average </w:t>
            </w:r>
            <w:r w:rsidRPr="000A6D1C">
              <w:rPr>
                <w:rFonts w:ascii="Arial" w:eastAsia="Times New Roman" w:hAnsi="Arial" w:cs="Times New Roman"/>
                <w:color w:val="0000FF"/>
                <w:sz w:val="20"/>
                <w:szCs w:val="20"/>
              </w:rPr>
              <w:t>(if using CEMS)</w:t>
            </w:r>
          </w:p>
        </w:tc>
        <w:tc>
          <w:tcPr>
            <w:tcW w:w="1800" w:type="dxa"/>
            <w:tcBorders>
              <w:top w:val="single" w:sz="4" w:space="0" w:color="auto"/>
              <w:left w:val="single" w:sz="4" w:space="0" w:color="auto"/>
              <w:bottom w:val="single" w:sz="4" w:space="0" w:color="auto"/>
              <w:right w:val="single" w:sz="4" w:space="0" w:color="auto"/>
            </w:tcBorders>
          </w:tcPr>
          <w:p w14:paraId="2A8EB3CE"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72DF5C3A" w14:textId="7E8F78C1"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V.11</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62008C6C"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6950082D" w14:textId="4FE5E9F4"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p>
        </w:tc>
        <w:tc>
          <w:tcPr>
            <w:tcW w:w="1540" w:type="dxa"/>
            <w:tcBorders>
              <w:top w:val="single" w:sz="4" w:space="0" w:color="auto"/>
              <w:left w:val="single" w:sz="4" w:space="0" w:color="auto"/>
              <w:bottom w:val="single" w:sz="4" w:space="0" w:color="auto"/>
              <w:right w:val="single" w:sz="4" w:space="0" w:color="auto"/>
            </w:tcBorders>
          </w:tcPr>
          <w:p w14:paraId="5CD20433" w14:textId="0FFC7FC1" w:rsidR="000A6D1C" w:rsidRPr="000A6D1C" w:rsidRDefault="00000000" w:rsidP="00FD5AC6">
            <w:pPr>
              <w:spacing w:before="60" w:after="60"/>
              <w:ind w:right="1"/>
              <w:jc w:val="center"/>
              <w:rPr>
                <w:rFonts w:ascii="Arial" w:eastAsia="Times New Roman" w:hAnsi="Arial" w:cs="Times New Roman"/>
                <w:b/>
                <w:sz w:val="20"/>
                <w:szCs w:val="20"/>
              </w:rPr>
            </w:pPr>
            <w:r w:rsidRPr="000A6D1C">
              <w:rPr>
                <w:rFonts w:ascii="Arial" w:eastAsia="Times New Roman" w:hAnsi="Arial" w:cs="Times New Roman"/>
                <w:b/>
                <w:sz w:val="20"/>
                <w:szCs w:val="20"/>
              </w:rPr>
              <w:t>40 CFR 63.7500,</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40 CFR Part 63,</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Subpart DDDDD,</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Table 2.14.b</w:t>
            </w:r>
          </w:p>
        </w:tc>
      </w:tr>
      <w:tr w:rsidR="004C7CBC" w14:paraId="3685826D" w14:textId="77777777" w:rsidTr="00FD5AC6">
        <w:trPr>
          <w:cantSplit/>
        </w:trPr>
        <w:tc>
          <w:tcPr>
            <w:tcW w:w="1626" w:type="dxa"/>
            <w:tcBorders>
              <w:top w:val="single" w:sz="4" w:space="0" w:color="auto"/>
              <w:left w:val="single" w:sz="4" w:space="0" w:color="auto"/>
              <w:bottom w:val="single" w:sz="4" w:space="0" w:color="auto"/>
              <w:right w:val="single" w:sz="4" w:space="0" w:color="auto"/>
            </w:tcBorders>
          </w:tcPr>
          <w:p w14:paraId="6AEAFA56" w14:textId="77777777" w:rsidR="000A6D1C" w:rsidRPr="000A6D1C" w:rsidRDefault="00000000" w:rsidP="00FD5AC6">
            <w:pPr>
              <w:numPr>
                <w:ilvl w:val="0"/>
                <w:numId w:val="31"/>
              </w:numPr>
              <w:spacing w:before="60" w:after="60"/>
              <w:ind w:left="360"/>
              <w:rPr>
                <w:rFonts w:ascii="Arial" w:eastAsia="Times New Roman" w:hAnsi="Arial" w:cs="Times New Roman"/>
                <w:iCs/>
                <w:sz w:val="20"/>
                <w:szCs w:val="20"/>
              </w:rPr>
            </w:pPr>
            <w:r w:rsidRPr="000A6D1C">
              <w:rPr>
                <w:rFonts w:ascii="Arial" w:eastAsia="Times New Roman" w:hAnsi="Arial" w:cs="Times New Roman"/>
                <w:iCs/>
                <w:sz w:val="20"/>
                <w:szCs w:val="20"/>
              </w:rPr>
              <w:t>Mercury</w:t>
            </w:r>
          </w:p>
          <w:p w14:paraId="3DBDAE5E" w14:textId="77777777" w:rsidR="000A6D1C" w:rsidRPr="000A6D1C" w:rsidRDefault="00000000" w:rsidP="00FD5AC6">
            <w:pPr>
              <w:spacing w:before="60" w:after="60"/>
              <w:rPr>
                <w:rFonts w:ascii="Arial" w:eastAsia="Times New Roman" w:hAnsi="Arial" w:cs="Times New Roman"/>
                <w:iCs/>
                <w:sz w:val="20"/>
                <w:szCs w:val="20"/>
              </w:rPr>
            </w:pPr>
            <w:r w:rsidRPr="000A6D1C">
              <w:rPr>
                <w:rFonts w:ascii="Arial" w:eastAsia="Times New Roman" w:hAnsi="Arial" w:cs="Times New Roman"/>
                <w:iCs/>
                <w:color w:val="0000FF"/>
                <w:sz w:val="20"/>
                <w:szCs w:val="20"/>
              </w:rPr>
              <w:t>(alternative limit only applicable to boilers that generate only electricity)</w:t>
            </w:r>
          </w:p>
        </w:tc>
        <w:tc>
          <w:tcPr>
            <w:tcW w:w="1434" w:type="dxa"/>
            <w:tcBorders>
              <w:top w:val="single" w:sz="4" w:space="0" w:color="auto"/>
              <w:left w:val="single" w:sz="4" w:space="0" w:color="auto"/>
              <w:bottom w:val="single" w:sz="4" w:space="0" w:color="auto"/>
              <w:right w:val="single" w:sz="4" w:space="0" w:color="auto"/>
            </w:tcBorders>
          </w:tcPr>
          <w:p w14:paraId="4AB936FC" w14:textId="54EEAE2A"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iCs/>
                <w:sz w:val="20"/>
                <w:szCs w:val="20"/>
              </w:rPr>
              <w:t>2.8 x 10</w:t>
            </w:r>
            <w:r w:rsidRPr="000A6D1C">
              <w:rPr>
                <w:rFonts w:ascii="Arial" w:eastAsia="Times New Roman" w:hAnsi="Arial" w:cs="Times New Roman"/>
                <w:iCs/>
                <w:sz w:val="20"/>
                <w:szCs w:val="20"/>
                <w:vertAlign w:val="superscript"/>
              </w:rPr>
              <w:t>-5</w:t>
            </w:r>
            <w:r w:rsidRPr="000A6D1C">
              <w:rPr>
                <w:rFonts w:ascii="Arial" w:eastAsia="Times New Roman" w:hAnsi="Arial" w:cs="Times New Roman"/>
                <w:iCs/>
                <w:sz w:val="20"/>
                <w:szCs w:val="20"/>
              </w:rPr>
              <w:t xml:space="preserve"> lb/MWh* </w:t>
            </w:r>
          </w:p>
        </w:tc>
        <w:tc>
          <w:tcPr>
            <w:tcW w:w="2240" w:type="dxa"/>
            <w:tcBorders>
              <w:top w:val="single" w:sz="4" w:space="0" w:color="auto"/>
              <w:left w:val="single" w:sz="4" w:space="0" w:color="auto"/>
              <w:bottom w:val="single" w:sz="4" w:space="0" w:color="auto"/>
              <w:right w:val="single" w:sz="4" w:space="0" w:color="auto"/>
            </w:tcBorders>
          </w:tcPr>
          <w:p w14:paraId="325DF368" w14:textId="197AABCA" w:rsidR="000A6D1C" w:rsidRPr="000A6D1C" w:rsidRDefault="00000000" w:rsidP="00FD5AC6">
            <w:pPr>
              <w:spacing w:before="60" w:after="60"/>
              <w:jc w:val="center"/>
              <w:rPr>
                <w:rFonts w:ascii="Arial" w:eastAsia="Times New Roman" w:hAnsi="Arial" w:cs="Times New Roman"/>
                <w:color w:val="0000FF"/>
                <w:sz w:val="20"/>
                <w:szCs w:val="20"/>
              </w:rPr>
            </w:pPr>
            <w:r w:rsidRPr="000A6D1C">
              <w:rPr>
                <w:rFonts w:ascii="Arial" w:eastAsia="Times New Roman" w:hAnsi="Arial" w:cs="Times New Roman"/>
                <w:iCs/>
                <w:sz w:val="20"/>
                <w:szCs w:val="20"/>
              </w:rPr>
              <w:t>Hourly</w:t>
            </w:r>
            <w:r w:rsidR="00FD5AC6">
              <w:rPr>
                <w:rFonts w:ascii="Arial" w:eastAsia="Times New Roman" w:hAnsi="Arial" w:cs="Times New Roman"/>
                <w:iCs/>
                <w:sz w:val="20"/>
                <w:szCs w:val="20"/>
              </w:rPr>
              <w:t xml:space="preserve"> </w:t>
            </w:r>
            <w:r w:rsidRPr="000A6D1C">
              <w:rPr>
                <w:rFonts w:ascii="Arial" w:eastAsia="Times New Roman" w:hAnsi="Arial" w:cs="Times New Roman"/>
                <w:color w:val="0000FF"/>
                <w:sz w:val="20"/>
                <w:szCs w:val="20"/>
              </w:rPr>
              <w:t>(if not using CEMS)</w:t>
            </w:r>
          </w:p>
          <w:p w14:paraId="5E1B919A"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69F608C6" w14:textId="121D33BC"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sz w:val="20"/>
                <w:szCs w:val="20"/>
              </w:rPr>
              <w:t xml:space="preserve">30-day rolling average </w:t>
            </w:r>
            <w:r w:rsidRPr="000A6D1C">
              <w:rPr>
                <w:rFonts w:ascii="Arial" w:eastAsia="Times New Roman" w:hAnsi="Arial" w:cs="Times New Roman"/>
                <w:color w:val="0000FF"/>
                <w:sz w:val="20"/>
                <w:szCs w:val="20"/>
              </w:rPr>
              <w:t>(if using CEMS)</w:t>
            </w:r>
          </w:p>
        </w:tc>
        <w:tc>
          <w:tcPr>
            <w:tcW w:w="1800" w:type="dxa"/>
            <w:tcBorders>
              <w:top w:val="single" w:sz="4" w:space="0" w:color="auto"/>
              <w:left w:val="single" w:sz="4" w:space="0" w:color="auto"/>
              <w:bottom w:val="single" w:sz="4" w:space="0" w:color="auto"/>
              <w:right w:val="single" w:sz="4" w:space="0" w:color="auto"/>
            </w:tcBorders>
          </w:tcPr>
          <w:p w14:paraId="1EBB7C9B" w14:textId="77777777" w:rsidR="000A6D1C" w:rsidRPr="000A6D1C" w:rsidRDefault="00000000" w:rsidP="00FD5AC6">
            <w:pPr>
              <w:spacing w:before="60" w:after="60"/>
              <w:jc w:val="center"/>
              <w:rPr>
                <w:rFonts w:ascii="Arial" w:eastAsia="Times New Roman" w:hAnsi="Arial" w:cs="Times New Roman"/>
                <w:iCs/>
                <w:sz w:val="20"/>
                <w:szCs w:val="20"/>
              </w:rPr>
            </w:pPr>
            <w:r w:rsidRPr="00A129A7">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5409C297" w14:textId="46BDC834"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V.11</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2AB66F11"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326426DB" w14:textId="087E1FEB"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p>
        </w:tc>
        <w:tc>
          <w:tcPr>
            <w:tcW w:w="1540" w:type="dxa"/>
            <w:tcBorders>
              <w:top w:val="single" w:sz="4" w:space="0" w:color="auto"/>
              <w:left w:val="single" w:sz="4" w:space="0" w:color="auto"/>
              <w:bottom w:val="single" w:sz="4" w:space="0" w:color="auto"/>
              <w:right w:val="single" w:sz="4" w:space="0" w:color="auto"/>
            </w:tcBorders>
          </w:tcPr>
          <w:p w14:paraId="7CC8983E" w14:textId="0290ECE1" w:rsidR="000A6D1C" w:rsidRPr="000A6D1C" w:rsidRDefault="00000000" w:rsidP="00FD5AC6">
            <w:pPr>
              <w:spacing w:before="60" w:after="60"/>
              <w:ind w:right="1"/>
              <w:jc w:val="center"/>
              <w:rPr>
                <w:rFonts w:ascii="Arial" w:eastAsia="Times New Roman" w:hAnsi="Arial" w:cs="Times New Roman"/>
                <w:b/>
                <w:iCs/>
                <w:sz w:val="20"/>
                <w:szCs w:val="20"/>
              </w:rPr>
            </w:pPr>
            <w:r w:rsidRPr="000A6D1C">
              <w:rPr>
                <w:rFonts w:ascii="Arial" w:eastAsia="Times New Roman" w:hAnsi="Arial" w:cs="Times New Roman"/>
                <w:b/>
                <w:iCs/>
                <w:sz w:val="20"/>
                <w:szCs w:val="20"/>
              </w:rPr>
              <w:t>40 CFR 63.7500,</w:t>
            </w:r>
            <w:r w:rsidR="00FD5AC6">
              <w:rPr>
                <w:rFonts w:ascii="Arial" w:eastAsia="Times New Roman" w:hAnsi="Arial" w:cs="Times New Roman"/>
                <w:b/>
                <w:iCs/>
                <w:sz w:val="20"/>
                <w:szCs w:val="20"/>
              </w:rPr>
              <w:t xml:space="preserve"> </w:t>
            </w:r>
            <w:r w:rsidRPr="000A6D1C">
              <w:rPr>
                <w:rFonts w:ascii="Arial" w:eastAsia="Times New Roman" w:hAnsi="Arial" w:cs="Times New Roman"/>
                <w:b/>
                <w:iCs/>
                <w:sz w:val="20"/>
                <w:szCs w:val="20"/>
              </w:rPr>
              <w:t>40 CFR Part 63,</w:t>
            </w:r>
            <w:r w:rsidR="00FD5AC6">
              <w:rPr>
                <w:rFonts w:ascii="Arial" w:eastAsia="Times New Roman" w:hAnsi="Arial" w:cs="Times New Roman"/>
                <w:b/>
                <w:iCs/>
                <w:sz w:val="20"/>
                <w:szCs w:val="20"/>
              </w:rPr>
              <w:t xml:space="preserve"> </w:t>
            </w:r>
            <w:r w:rsidRPr="000A6D1C">
              <w:rPr>
                <w:rFonts w:ascii="Arial" w:eastAsia="Times New Roman" w:hAnsi="Arial" w:cs="Times New Roman"/>
                <w:b/>
                <w:iCs/>
                <w:sz w:val="20"/>
                <w:szCs w:val="20"/>
              </w:rPr>
              <w:t>Subpart DDDDD,</w:t>
            </w:r>
            <w:r w:rsidR="00FD5AC6">
              <w:rPr>
                <w:rFonts w:ascii="Arial" w:eastAsia="Times New Roman" w:hAnsi="Arial" w:cs="Times New Roman"/>
                <w:b/>
                <w:iCs/>
                <w:sz w:val="20"/>
                <w:szCs w:val="20"/>
              </w:rPr>
              <w:t xml:space="preserve"> </w:t>
            </w:r>
            <w:r w:rsidRPr="000A6D1C">
              <w:rPr>
                <w:rFonts w:ascii="Arial" w:eastAsia="Times New Roman" w:hAnsi="Arial" w:cs="Times New Roman"/>
                <w:b/>
                <w:iCs/>
                <w:sz w:val="20"/>
                <w:szCs w:val="20"/>
              </w:rPr>
              <w:t>Table 2.14.b</w:t>
            </w:r>
          </w:p>
        </w:tc>
      </w:tr>
    </w:tbl>
    <w:p w14:paraId="27DABB39" w14:textId="77777777" w:rsidR="000A6D1C" w:rsidRPr="000A6D1C" w:rsidRDefault="00000000" w:rsidP="00FD5AC6">
      <w:pPr>
        <w:spacing w:before="120"/>
        <w:jc w:val="both"/>
        <w:rPr>
          <w:rFonts w:ascii="Arial" w:eastAsia="Times New Roman" w:hAnsi="Arial" w:cs="Arial"/>
          <w:sz w:val="20"/>
          <w:szCs w:val="20"/>
        </w:rPr>
      </w:pPr>
      <w:r w:rsidRPr="00A129A7">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A129A7">
        <w:rPr>
          <w:rFonts w:ascii="Arial" w:eastAsia="Times New Roman" w:hAnsi="Arial" w:cs="Arial"/>
          <w:bCs/>
          <w:color w:val="ED0000"/>
          <w:sz w:val="20"/>
          <w:szCs w:val="20"/>
        </w:rPr>
        <w:t xml:space="preserve">{Emission limits in red font are for TSM only}.  For those unit(s) that </w:t>
      </w:r>
      <w:r w:rsidRPr="00A129A7">
        <w:rPr>
          <w:rFonts w:ascii="Arial" w:eastAsia="Times New Roman" w:hAnsi="Arial" w:cs="Arial"/>
          <w:bCs/>
          <w:color w:val="ED0000"/>
          <w:sz w:val="20"/>
          <w:szCs w:val="20"/>
        </w:rPr>
        <w:lastRenderedPageBreak/>
        <w:t xml:space="preserve">are complying without a PM CEMS or PM CPMS, keep SC VI.1 and SC VI.2 if the unit is using a continuous monitoring system to show compliance with emission limit (ex. opacity monitor, bag leak detector, pressure drop, or total secondary electric power input).  </w:t>
      </w:r>
      <w:r w:rsidRPr="00A129A7">
        <w:rPr>
          <w:rFonts w:ascii="Arial" w:eastAsia="Times New Roman" w:hAnsi="Arial" w:cs="Arial"/>
          <w:color w:val="ED0000"/>
          <w:sz w:val="20"/>
          <w:szCs w:val="20"/>
          <w:u w:val="single"/>
        </w:rPr>
        <w:t>Choose</w:t>
      </w:r>
      <w:r w:rsidRPr="00A129A7">
        <w:rPr>
          <w:rFonts w:ascii="Arial" w:eastAsia="Times New Roman" w:hAnsi="Arial" w:cs="Arial"/>
          <w:color w:val="ED0000"/>
          <w:sz w:val="20"/>
          <w:szCs w:val="20"/>
        </w:rPr>
        <w:t xml:space="preserv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34"/>
        <w:gridCol w:w="2060"/>
        <w:gridCol w:w="1890"/>
        <w:gridCol w:w="1620"/>
        <w:gridCol w:w="1630"/>
      </w:tblGrid>
      <w:tr w:rsidR="004C7CBC" w14:paraId="6F4E75E3" w14:textId="77777777" w:rsidTr="00FD5AC6">
        <w:trPr>
          <w:cantSplit/>
          <w:trHeight w:val="1150"/>
        </w:trPr>
        <w:tc>
          <w:tcPr>
            <w:tcW w:w="1626" w:type="dxa"/>
            <w:tcBorders>
              <w:top w:val="single" w:sz="4" w:space="0" w:color="auto"/>
              <w:left w:val="single" w:sz="4" w:space="0" w:color="auto"/>
              <w:right w:val="single" w:sz="4" w:space="0" w:color="auto"/>
            </w:tcBorders>
          </w:tcPr>
          <w:p w14:paraId="0D4D4251" w14:textId="77777777" w:rsidR="000A6D1C" w:rsidRPr="000A6D1C" w:rsidRDefault="00000000" w:rsidP="00FD5AC6">
            <w:pPr>
              <w:numPr>
                <w:ilvl w:val="0"/>
                <w:numId w:val="19"/>
              </w:numPr>
              <w:spacing w:before="60" w:after="60"/>
              <w:ind w:left="360"/>
              <w:rPr>
                <w:rFonts w:ascii="Arial" w:eastAsia="Times New Roman" w:hAnsi="Arial" w:cs="Times New Roman"/>
                <w:sz w:val="20"/>
                <w:szCs w:val="20"/>
              </w:rPr>
            </w:pPr>
            <w:r w:rsidRPr="000A6D1C">
              <w:rPr>
                <w:rFonts w:ascii="Arial" w:eastAsia="Times New Roman" w:hAnsi="Arial" w:cs="Times New Roman"/>
                <w:sz w:val="20"/>
                <w:szCs w:val="20"/>
              </w:rPr>
              <w:t xml:space="preserve">Filterable PM </w:t>
            </w:r>
            <w:r w:rsidRPr="00A129A7">
              <w:rPr>
                <w:rFonts w:ascii="Arial" w:eastAsia="Times New Roman" w:hAnsi="Arial" w:cs="Times New Roman"/>
                <w:color w:val="ED0000"/>
                <w:sz w:val="20"/>
                <w:szCs w:val="20"/>
              </w:rPr>
              <w:t>(TSM</w:t>
            </w:r>
            <w:r w:rsidRPr="00A129A7">
              <w:rPr>
                <w:rFonts w:ascii="Arial" w:eastAsia="Times New Roman" w:hAnsi="Arial" w:cs="Times New Roman"/>
                <w:color w:val="ED0000"/>
                <w:sz w:val="20"/>
                <w:szCs w:val="20"/>
                <w:vertAlign w:val="superscript"/>
              </w:rPr>
              <w:t>+</w:t>
            </w:r>
            <w:r w:rsidRPr="00A129A7">
              <w:rPr>
                <w:rFonts w:ascii="Arial" w:eastAsia="Times New Roman" w:hAnsi="Arial" w:cs="Times New Roman"/>
                <w:color w:val="ED0000"/>
                <w:sz w:val="20"/>
                <w:szCs w:val="20"/>
              </w:rPr>
              <w:t>)</w:t>
            </w:r>
          </w:p>
        </w:tc>
        <w:tc>
          <w:tcPr>
            <w:tcW w:w="1434" w:type="dxa"/>
            <w:tcBorders>
              <w:top w:val="single" w:sz="4" w:space="0" w:color="auto"/>
              <w:left w:val="single" w:sz="4" w:space="0" w:color="auto"/>
              <w:right w:val="single" w:sz="4" w:space="0" w:color="auto"/>
            </w:tcBorders>
          </w:tcPr>
          <w:p w14:paraId="77C92EB2" w14:textId="15F78D26"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6.2 x 10</w:t>
            </w:r>
            <w:r w:rsidRPr="000A6D1C">
              <w:rPr>
                <w:rFonts w:ascii="Arial" w:eastAsia="Times New Roman" w:hAnsi="Arial" w:cs="Times New Roman"/>
                <w:sz w:val="20"/>
                <w:szCs w:val="20"/>
                <w:vertAlign w:val="superscript"/>
              </w:rPr>
              <w:t>-2</w:t>
            </w:r>
            <w:r w:rsidRPr="000A6D1C">
              <w:rPr>
                <w:rFonts w:ascii="Arial" w:eastAsia="Times New Roman" w:hAnsi="Arial" w:cs="Times New Roman"/>
                <w:sz w:val="20"/>
                <w:szCs w:val="20"/>
              </w:rPr>
              <w:t xml:space="preserve"> lb/MMBTU heat input* </w:t>
            </w:r>
            <w:r w:rsidRPr="00A129A7">
              <w:rPr>
                <w:rFonts w:ascii="Arial" w:eastAsia="Times New Roman" w:hAnsi="Arial" w:cs="Times New Roman"/>
                <w:color w:val="ED0000"/>
                <w:sz w:val="20"/>
                <w:szCs w:val="20"/>
              </w:rPr>
              <w:t>(2.0 x 10</w:t>
            </w:r>
            <w:r w:rsidRPr="00A129A7">
              <w:rPr>
                <w:rFonts w:ascii="Arial" w:eastAsia="Times New Roman" w:hAnsi="Arial" w:cs="Times New Roman"/>
                <w:color w:val="ED0000"/>
                <w:sz w:val="20"/>
                <w:szCs w:val="20"/>
                <w:vertAlign w:val="superscript"/>
              </w:rPr>
              <w:t>-4</w:t>
            </w:r>
            <w:r w:rsidRPr="00A129A7">
              <w:rPr>
                <w:rFonts w:ascii="Arial" w:eastAsia="Times New Roman" w:hAnsi="Arial" w:cs="Times New Roman"/>
                <w:color w:val="ED0000"/>
                <w:sz w:val="20"/>
                <w:szCs w:val="20"/>
              </w:rPr>
              <w:t xml:space="preserve"> lb/MMBTU heat input*)</w:t>
            </w:r>
          </w:p>
        </w:tc>
        <w:tc>
          <w:tcPr>
            <w:tcW w:w="2060" w:type="dxa"/>
            <w:tcBorders>
              <w:top w:val="single" w:sz="4" w:space="0" w:color="auto"/>
              <w:left w:val="single" w:sz="4" w:space="0" w:color="auto"/>
              <w:right w:val="single" w:sz="4" w:space="0" w:color="auto"/>
            </w:tcBorders>
          </w:tcPr>
          <w:p w14:paraId="40950135" w14:textId="60BF93EF" w:rsidR="000A6D1C" w:rsidRPr="000A6D1C" w:rsidRDefault="00000000" w:rsidP="00FD5AC6">
            <w:pPr>
              <w:spacing w:before="60" w:after="60"/>
              <w:jc w:val="center"/>
              <w:rPr>
                <w:rFonts w:ascii="Arial" w:eastAsia="Times New Roman" w:hAnsi="Arial" w:cs="Times New Roman"/>
                <w:color w:val="0000FF"/>
                <w:sz w:val="20"/>
                <w:szCs w:val="20"/>
              </w:rPr>
            </w:pPr>
            <w:r w:rsidRPr="000A6D1C">
              <w:rPr>
                <w:rFonts w:ascii="Arial" w:eastAsia="Times New Roman" w:hAnsi="Arial" w:cs="Times New Roman"/>
                <w:iCs/>
                <w:sz w:val="20"/>
                <w:szCs w:val="20"/>
              </w:rPr>
              <w:t>Hourly</w:t>
            </w:r>
            <w:r w:rsidR="00FD5AC6">
              <w:rPr>
                <w:rFonts w:ascii="Arial" w:eastAsia="Times New Roman" w:hAnsi="Arial" w:cs="Times New Roman"/>
                <w:iCs/>
                <w:sz w:val="20"/>
                <w:szCs w:val="20"/>
              </w:rPr>
              <w:t xml:space="preserve"> </w:t>
            </w:r>
            <w:r w:rsidRPr="000A6D1C">
              <w:rPr>
                <w:rFonts w:ascii="Arial" w:eastAsia="Times New Roman" w:hAnsi="Arial" w:cs="Times New Roman"/>
                <w:color w:val="0000FF"/>
                <w:sz w:val="20"/>
                <w:szCs w:val="20"/>
              </w:rPr>
              <w:t>(if not using CEMS)</w:t>
            </w:r>
          </w:p>
          <w:p w14:paraId="7E442956"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7DB075FD" w14:textId="47F1D4DF"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30-day rolling average</w:t>
            </w:r>
            <w:r w:rsidR="00FD5AC6">
              <w:rPr>
                <w:rFonts w:ascii="Arial" w:eastAsia="Times New Roman" w:hAnsi="Arial" w:cs="Times New Roman"/>
                <w:sz w:val="20"/>
                <w:szCs w:val="20"/>
              </w:rPr>
              <w:t xml:space="preserve"> </w:t>
            </w:r>
            <w:r w:rsidRPr="000A6D1C">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right w:val="single" w:sz="4" w:space="0" w:color="auto"/>
            </w:tcBorders>
          </w:tcPr>
          <w:p w14:paraId="75AB6890"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right w:val="single" w:sz="4" w:space="0" w:color="auto"/>
            </w:tcBorders>
          </w:tcPr>
          <w:p w14:paraId="63B58BEB" w14:textId="6D8E79AB"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46C5AF9B"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1D108D92" w14:textId="37C5AF58" w:rsidR="000A6D1C" w:rsidRPr="000A6D1C" w:rsidRDefault="00000000" w:rsidP="00FD5AC6">
            <w:pPr>
              <w:spacing w:before="60" w:after="60"/>
              <w:jc w:val="center"/>
              <w:rPr>
                <w:rFonts w:ascii="Arial" w:eastAsia="Times New Roman" w:hAnsi="Arial" w:cs="Times New Roman"/>
                <w:color w:val="FF0000"/>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r w:rsidR="00FD5AC6">
              <w:rPr>
                <w:rFonts w:ascii="Arial" w:eastAsia="Times New Roman" w:hAnsi="Arial" w:cs="Times New Roman"/>
                <w:iCs/>
                <w:color w:val="0000FF"/>
                <w:sz w:val="20"/>
                <w:szCs w:val="20"/>
              </w:rPr>
              <w:t xml:space="preserve"> </w:t>
            </w:r>
            <w:r w:rsidRPr="00A129A7">
              <w:rPr>
                <w:rFonts w:ascii="Arial" w:eastAsia="Times New Roman" w:hAnsi="Arial" w:cs="Times New Roman"/>
                <w:iCs/>
                <w:color w:val="ED0000"/>
                <w:sz w:val="20"/>
                <w:szCs w:val="20"/>
              </w:rPr>
              <w:t>(or for TSM)</w:t>
            </w:r>
            <w:r w:rsidR="00FD5AC6" w:rsidRPr="00A129A7">
              <w:rPr>
                <w:rFonts w:ascii="Arial" w:eastAsia="Times New Roman" w:hAnsi="Arial" w:cs="Times New Roman"/>
                <w:iCs/>
                <w:color w:val="ED0000"/>
                <w:sz w:val="20"/>
                <w:szCs w:val="20"/>
              </w:rPr>
              <w:t xml:space="preserve"> </w:t>
            </w:r>
            <w:r w:rsidRPr="000A6D1C">
              <w:rPr>
                <w:rFonts w:ascii="Arial" w:eastAsia="Times New Roman" w:hAnsi="Arial" w:cs="Times New Roman"/>
                <w:iCs/>
                <w:sz w:val="20"/>
                <w:szCs w:val="20"/>
              </w:rPr>
              <w:t>SC</w:t>
            </w:r>
            <w:r w:rsidR="00FD5AC6">
              <w:rPr>
                <w:rFonts w:ascii="Arial" w:eastAsia="Times New Roman" w:hAnsi="Arial" w:cs="Times New Roman"/>
                <w:sz w:val="20"/>
                <w:szCs w:val="20"/>
              </w:rPr>
              <w:t> </w:t>
            </w:r>
            <w:r w:rsidRPr="000A6D1C">
              <w:rPr>
                <w:rFonts w:ascii="Arial" w:eastAsia="Times New Roman" w:hAnsi="Arial" w:cs="Times New Roman"/>
                <w:iCs/>
                <w:sz w:val="20"/>
                <w:szCs w:val="20"/>
              </w:rPr>
              <w:t>V.3</w:t>
            </w:r>
            <w:r w:rsidR="00FD5AC6">
              <w:rPr>
                <w:rFonts w:ascii="Arial" w:eastAsia="Times New Roman" w:hAnsi="Arial" w:cs="Times New Roman"/>
                <w:iCs/>
                <w:sz w:val="20"/>
                <w:szCs w:val="20"/>
              </w:rPr>
              <w:t xml:space="preserve">, </w:t>
            </w:r>
            <w:r w:rsidRPr="000A6D1C">
              <w:rPr>
                <w:rFonts w:ascii="Arial" w:eastAsia="Times New Roman" w:hAnsi="Arial" w:cs="Times New Roman"/>
                <w:iCs/>
                <w:sz w:val="20"/>
                <w:szCs w:val="20"/>
              </w:rPr>
              <w:t>SC</w:t>
            </w:r>
            <w:r w:rsidR="00FD5AC6">
              <w:rPr>
                <w:rFonts w:ascii="Arial" w:eastAsia="Times New Roman" w:hAnsi="Arial" w:cs="Times New Roman"/>
                <w:sz w:val="20"/>
                <w:szCs w:val="20"/>
              </w:rPr>
              <w:t> </w:t>
            </w:r>
            <w:r w:rsidRPr="000A6D1C">
              <w:rPr>
                <w:rFonts w:ascii="Arial" w:eastAsia="Times New Roman" w:hAnsi="Arial" w:cs="Times New Roman"/>
                <w:iCs/>
                <w:sz w:val="20"/>
                <w:szCs w:val="20"/>
              </w:rPr>
              <w:t>V.11</w:t>
            </w:r>
          </w:p>
        </w:tc>
        <w:tc>
          <w:tcPr>
            <w:tcW w:w="1630" w:type="dxa"/>
            <w:tcBorders>
              <w:top w:val="single" w:sz="4" w:space="0" w:color="auto"/>
              <w:left w:val="single" w:sz="4" w:space="0" w:color="auto"/>
              <w:right w:val="single" w:sz="4" w:space="0" w:color="auto"/>
            </w:tcBorders>
          </w:tcPr>
          <w:p w14:paraId="0365B146" w14:textId="27A2DB29" w:rsidR="000A6D1C" w:rsidRPr="000A6D1C" w:rsidRDefault="00000000" w:rsidP="00FD5AC6">
            <w:pPr>
              <w:spacing w:before="60" w:after="60"/>
              <w:jc w:val="center"/>
              <w:rPr>
                <w:rFonts w:ascii="Arial" w:eastAsia="Times New Roman" w:hAnsi="Arial" w:cs="Times New Roman"/>
                <w:b/>
                <w:sz w:val="20"/>
                <w:szCs w:val="20"/>
              </w:rPr>
            </w:pPr>
            <w:r w:rsidRPr="000A6D1C">
              <w:rPr>
                <w:rFonts w:ascii="Arial" w:eastAsia="Times New Roman" w:hAnsi="Arial" w:cs="Times New Roman"/>
                <w:b/>
                <w:sz w:val="20"/>
                <w:szCs w:val="20"/>
              </w:rPr>
              <w:t>40 CFR 63.7500,</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40 CFR Part 63,</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Subpart DDDDD, Table 2.16.b</w:t>
            </w:r>
          </w:p>
        </w:tc>
      </w:tr>
      <w:tr w:rsidR="004C7CBC" w14:paraId="5B1D19D0" w14:textId="77777777" w:rsidTr="00FD5AC6">
        <w:trPr>
          <w:cantSplit/>
        </w:trPr>
        <w:tc>
          <w:tcPr>
            <w:tcW w:w="1626" w:type="dxa"/>
            <w:tcBorders>
              <w:top w:val="single" w:sz="4" w:space="0" w:color="auto"/>
              <w:left w:val="single" w:sz="4" w:space="0" w:color="auto"/>
              <w:bottom w:val="single" w:sz="4" w:space="0" w:color="auto"/>
              <w:right w:val="single" w:sz="4" w:space="0" w:color="auto"/>
            </w:tcBorders>
          </w:tcPr>
          <w:p w14:paraId="300D6CCB" w14:textId="77777777" w:rsidR="000A6D1C" w:rsidRPr="000A6D1C" w:rsidRDefault="00000000" w:rsidP="00FD5AC6">
            <w:pPr>
              <w:numPr>
                <w:ilvl w:val="0"/>
                <w:numId w:val="20"/>
              </w:numPr>
              <w:spacing w:before="60" w:after="60"/>
              <w:contextualSpacing/>
              <w:rPr>
                <w:rFonts w:ascii="Arial" w:eastAsia="Times New Roman" w:hAnsi="Arial" w:cs="Times New Roman"/>
                <w:sz w:val="20"/>
                <w:szCs w:val="20"/>
              </w:rPr>
            </w:pPr>
            <w:r w:rsidRPr="000A6D1C">
              <w:rPr>
                <w:rFonts w:ascii="Arial" w:eastAsia="Times New Roman" w:hAnsi="Arial" w:cs="Times New Roman"/>
                <w:sz w:val="20"/>
                <w:szCs w:val="20"/>
              </w:rPr>
              <w:t xml:space="preserve">Filterable PM </w:t>
            </w:r>
            <w:r w:rsidRPr="00A129A7">
              <w:rPr>
                <w:rFonts w:ascii="Arial" w:eastAsia="Times New Roman" w:hAnsi="Arial" w:cs="Times New Roman"/>
                <w:color w:val="ED0000"/>
                <w:sz w:val="20"/>
                <w:szCs w:val="20"/>
              </w:rPr>
              <w:t>(TSM</w:t>
            </w:r>
            <w:r w:rsidRPr="00A129A7">
              <w:rPr>
                <w:rFonts w:ascii="Arial" w:eastAsia="Times New Roman" w:hAnsi="Arial" w:cs="Times New Roman"/>
                <w:color w:val="ED0000"/>
                <w:sz w:val="20"/>
                <w:szCs w:val="20"/>
                <w:vertAlign w:val="superscript"/>
              </w:rPr>
              <w:t>+</w:t>
            </w:r>
            <w:r w:rsidRPr="00A129A7">
              <w:rPr>
                <w:rFonts w:ascii="Arial" w:eastAsia="Times New Roman" w:hAnsi="Arial" w:cs="Times New Roman"/>
                <w:color w:val="ED0000"/>
                <w:sz w:val="20"/>
                <w:szCs w:val="20"/>
              </w:rPr>
              <w:t>)</w:t>
            </w:r>
          </w:p>
          <w:p w14:paraId="1A684B4F" w14:textId="77777777" w:rsidR="000A6D1C" w:rsidRPr="000A6D1C" w:rsidRDefault="00000000" w:rsidP="00FD5AC6">
            <w:pPr>
              <w:spacing w:before="60" w:after="60"/>
              <w:rPr>
                <w:rFonts w:ascii="Arial" w:eastAsia="Times New Roman" w:hAnsi="Arial" w:cs="Times New Roman"/>
                <w:sz w:val="20"/>
                <w:szCs w:val="20"/>
              </w:rPr>
            </w:pPr>
            <w:r w:rsidRPr="000A6D1C">
              <w:rPr>
                <w:rFonts w:ascii="Arial" w:eastAsia="Times New Roman" w:hAnsi="Arial" w:cs="Times New Roman"/>
                <w:iCs/>
                <w:color w:val="0000FF"/>
                <w:sz w:val="20"/>
                <w:szCs w:val="20"/>
              </w:rPr>
              <w:t>(alternative limit only applicable to units that generate steam, cogen with electricity, or both)</w:t>
            </w:r>
          </w:p>
        </w:tc>
        <w:tc>
          <w:tcPr>
            <w:tcW w:w="1434" w:type="dxa"/>
            <w:tcBorders>
              <w:top w:val="single" w:sz="4" w:space="0" w:color="auto"/>
              <w:left w:val="single" w:sz="4" w:space="0" w:color="auto"/>
              <w:bottom w:val="single" w:sz="4" w:space="0" w:color="auto"/>
              <w:right w:val="single" w:sz="4" w:space="0" w:color="auto"/>
            </w:tcBorders>
          </w:tcPr>
          <w:p w14:paraId="528C671E" w14:textId="58350AA3"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iCs/>
                <w:sz w:val="20"/>
                <w:szCs w:val="20"/>
              </w:rPr>
              <w:t>7.5 x 10</w:t>
            </w:r>
            <w:r w:rsidRPr="000A6D1C">
              <w:rPr>
                <w:rFonts w:ascii="Arial" w:eastAsia="Times New Roman" w:hAnsi="Arial" w:cs="Times New Roman"/>
                <w:iCs/>
                <w:sz w:val="20"/>
                <w:szCs w:val="20"/>
                <w:vertAlign w:val="superscript"/>
              </w:rPr>
              <w:t>-2</w:t>
            </w:r>
            <w:r w:rsidRPr="000A6D1C">
              <w:rPr>
                <w:rFonts w:ascii="Arial" w:eastAsia="Times New Roman" w:hAnsi="Arial" w:cs="Times New Roman"/>
                <w:iCs/>
                <w:sz w:val="20"/>
                <w:szCs w:val="20"/>
              </w:rPr>
              <w:t xml:space="preserve"> lb/MMBTU steam output*</w:t>
            </w:r>
            <w:r w:rsidR="00FD5AC6">
              <w:rPr>
                <w:rFonts w:ascii="Arial" w:eastAsia="Times New Roman" w:hAnsi="Arial" w:cs="Times New Roman"/>
                <w:iCs/>
                <w:sz w:val="20"/>
                <w:szCs w:val="20"/>
              </w:rPr>
              <w:t xml:space="preserve"> </w:t>
            </w:r>
            <w:r w:rsidRPr="00A129A7">
              <w:rPr>
                <w:rFonts w:ascii="Arial" w:eastAsia="Times New Roman" w:hAnsi="Arial" w:cs="Times New Roman"/>
                <w:iCs/>
                <w:color w:val="ED0000"/>
                <w:sz w:val="20"/>
                <w:szCs w:val="20"/>
              </w:rPr>
              <w:t>(2.5 x 10</w:t>
            </w:r>
            <w:r w:rsidRPr="00A129A7">
              <w:rPr>
                <w:rFonts w:ascii="Arial" w:eastAsia="Times New Roman" w:hAnsi="Arial" w:cs="Times New Roman"/>
                <w:iCs/>
                <w:color w:val="ED0000"/>
                <w:sz w:val="20"/>
                <w:szCs w:val="20"/>
                <w:vertAlign w:val="superscript"/>
              </w:rPr>
              <w:t>-4</w:t>
            </w:r>
            <w:r w:rsidRPr="00A129A7">
              <w:rPr>
                <w:rFonts w:ascii="Arial" w:eastAsia="Times New Roman" w:hAnsi="Arial" w:cs="Times New Roman"/>
                <w:iCs/>
                <w:color w:val="ED0000"/>
                <w:sz w:val="20"/>
                <w:szCs w:val="20"/>
              </w:rPr>
              <w:t xml:space="preserve"> lb/MMBTU of steam output*</w:t>
            </w:r>
            <w:r w:rsidRPr="00A129A7">
              <w:rPr>
                <w:rFonts w:ascii="Arial" w:eastAsia="Times New Roman" w:hAnsi="Arial" w:cs="Times New Roman"/>
                <w:color w:val="ED0000"/>
                <w:sz w:val="20"/>
                <w:szCs w:val="20"/>
              </w:rPr>
              <w:t>)</w:t>
            </w:r>
          </w:p>
        </w:tc>
        <w:tc>
          <w:tcPr>
            <w:tcW w:w="2060" w:type="dxa"/>
            <w:tcBorders>
              <w:top w:val="single" w:sz="4" w:space="0" w:color="auto"/>
              <w:left w:val="single" w:sz="4" w:space="0" w:color="auto"/>
              <w:bottom w:val="single" w:sz="4" w:space="0" w:color="auto"/>
              <w:right w:val="single" w:sz="4" w:space="0" w:color="auto"/>
            </w:tcBorders>
          </w:tcPr>
          <w:p w14:paraId="54FED922" w14:textId="0540D1B6" w:rsidR="000A6D1C" w:rsidRPr="000A6D1C" w:rsidRDefault="00000000" w:rsidP="00FD5AC6">
            <w:pPr>
              <w:spacing w:before="60" w:after="60"/>
              <w:jc w:val="center"/>
              <w:rPr>
                <w:rFonts w:ascii="Arial" w:eastAsia="Times New Roman" w:hAnsi="Arial" w:cs="Times New Roman"/>
                <w:color w:val="0000FF"/>
                <w:sz w:val="20"/>
                <w:szCs w:val="20"/>
              </w:rPr>
            </w:pPr>
            <w:r w:rsidRPr="000A6D1C">
              <w:rPr>
                <w:rFonts w:ascii="Arial" w:eastAsia="Times New Roman" w:hAnsi="Arial" w:cs="Times New Roman"/>
                <w:iCs/>
                <w:sz w:val="20"/>
                <w:szCs w:val="20"/>
              </w:rPr>
              <w:t>Hourly</w:t>
            </w:r>
            <w:r w:rsidR="00FD5AC6">
              <w:rPr>
                <w:rFonts w:ascii="Arial" w:eastAsia="Times New Roman" w:hAnsi="Arial" w:cs="Times New Roman"/>
                <w:iCs/>
                <w:sz w:val="20"/>
                <w:szCs w:val="20"/>
              </w:rPr>
              <w:t xml:space="preserve"> </w:t>
            </w:r>
            <w:r w:rsidRPr="000A6D1C">
              <w:rPr>
                <w:rFonts w:ascii="Arial" w:eastAsia="Times New Roman" w:hAnsi="Arial" w:cs="Times New Roman"/>
                <w:color w:val="0000FF"/>
                <w:sz w:val="20"/>
                <w:szCs w:val="20"/>
              </w:rPr>
              <w:t>(if not using CEMS)</w:t>
            </w:r>
          </w:p>
          <w:p w14:paraId="64C3E99B"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6B1E4FB2" w14:textId="156B5CAD"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30-day rolling average</w:t>
            </w:r>
            <w:r w:rsidR="00FD5AC6">
              <w:rPr>
                <w:rFonts w:ascii="Arial" w:eastAsia="Times New Roman" w:hAnsi="Arial" w:cs="Times New Roman"/>
                <w:sz w:val="20"/>
                <w:szCs w:val="20"/>
              </w:rPr>
              <w:t xml:space="preserve"> </w:t>
            </w:r>
            <w:r w:rsidRPr="000A6D1C">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bottom w:val="single" w:sz="4" w:space="0" w:color="auto"/>
              <w:right w:val="single" w:sz="4" w:space="0" w:color="auto"/>
            </w:tcBorders>
          </w:tcPr>
          <w:p w14:paraId="04E44D96"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0F0C835B" w14:textId="184D02B9"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273CCFBA"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3D911B7A" w14:textId="5640215F"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r w:rsidR="00FD5AC6">
              <w:rPr>
                <w:rFonts w:ascii="Arial" w:eastAsia="Times New Roman" w:hAnsi="Arial" w:cs="Times New Roman"/>
                <w:iCs/>
                <w:color w:val="0000FF"/>
                <w:sz w:val="20"/>
                <w:szCs w:val="20"/>
              </w:rPr>
              <w:t xml:space="preserve"> </w:t>
            </w:r>
            <w:r w:rsidRPr="00A129A7">
              <w:rPr>
                <w:rFonts w:ascii="Arial" w:eastAsia="Times New Roman" w:hAnsi="Arial" w:cs="Times New Roman"/>
                <w:iCs/>
                <w:color w:val="ED0000"/>
                <w:sz w:val="20"/>
                <w:szCs w:val="20"/>
              </w:rPr>
              <w:t>(or for TSM)</w:t>
            </w:r>
            <w:r w:rsidR="00FD5AC6" w:rsidRPr="00A129A7">
              <w:rPr>
                <w:rFonts w:ascii="Arial" w:eastAsia="Times New Roman" w:hAnsi="Arial" w:cs="Times New Roman"/>
                <w:iCs/>
                <w:color w:val="ED0000"/>
                <w:sz w:val="20"/>
                <w:szCs w:val="20"/>
              </w:rPr>
              <w:t xml:space="preserve"> </w:t>
            </w:r>
            <w:r w:rsidRPr="000A6D1C">
              <w:rPr>
                <w:rFonts w:ascii="Arial" w:eastAsia="Times New Roman" w:hAnsi="Arial" w:cs="Times New Roman"/>
                <w:iCs/>
                <w:sz w:val="20"/>
                <w:szCs w:val="20"/>
              </w:rPr>
              <w:t>SC</w:t>
            </w:r>
            <w:r w:rsidR="00FD5AC6">
              <w:rPr>
                <w:rFonts w:ascii="Arial" w:eastAsia="Times New Roman" w:hAnsi="Arial" w:cs="Times New Roman"/>
                <w:sz w:val="20"/>
                <w:szCs w:val="20"/>
              </w:rPr>
              <w:t> </w:t>
            </w:r>
            <w:r w:rsidRPr="000A6D1C">
              <w:rPr>
                <w:rFonts w:ascii="Arial" w:eastAsia="Times New Roman" w:hAnsi="Arial" w:cs="Times New Roman"/>
                <w:iCs/>
                <w:sz w:val="20"/>
                <w:szCs w:val="20"/>
              </w:rPr>
              <w:t>V.3</w:t>
            </w:r>
            <w:r w:rsidR="00FD5AC6">
              <w:rPr>
                <w:rFonts w:ascii="Arial" w:eastAsia="Times New Roman" w:hAnsi="Arial" w:cs="Times New Roman"/>
                <w:iCs/>
                <w:sz w:val="20"/>
                <w:szCs w:val="20"/>
              </w:rPr>
              <w:t xml:space="preserve">, </w:t>
            </w:r>
            <w:r w:rsidRPr="000A6D1C">
              <w:rPr>
                <w:rFonts w:ascii="Arial" w:eastAsia="Times New Roman" w:hAnsi="Arial" w:cs="Times New Roman"/>
                <w:iCs/>
                <w:sz w:val="20"/>
                <w:szCs w:val="20"/>
              </w:rPr>
              <w:t>SC</w:t>
            </w:r>
            <w:r w:rsidR="00FD5AC6">
              <w:rPr>
                <w:rFonts w:ascii="Arial" w:eastAsia="Times New Roman" w:hAnsi="Arial" w:cs="Times New Roman"/>
                <w:sz w:val="20"/>
                <w:szCs w:val="20"/>
              </w:rPr>
              <w:t> </w:t>
            </w:r>
            <w:r w:rsidRPr="000A6D1C">
              <w:rPr>
                <w:rFonts w:ascii="Arial" w:eastAsia="Times New Roman" w:hAnsi="Arial" w:cs="Times New Roman"/>
                <w:iCs/>
                <w:sz w:val="20"/>
                <w:szCs w:val="20"/>
              </w:rPr>
              <w:t>V.11</w:t>
            </w:r>
          </w:p>
        </w:tc>
        <w:tc>
          <w:tcPr>
            <w:tcW w:w="1630" w:type="dxa"/>
            <w:tcBorders>
              <w:top w:val="single" w:sz="4" w:space="0" w:color="auto"/>
              <w:left w:val="single" w:sz="4" w:space="0" w:color="auto"/>
              <w:bottom w:val="single" w:sz="4" w:space="0" w:color="auto"/>
              <w:right w:val="single" w:sz="4" w:space="0" w:color="auto"/>
            </w:tcBorders>
          </w:tcPr>
          <w:p w14:paraId="4E101C5E" w14:textId="2D6400F2" w:rsidR="000A6D1C" w:rsidRPr="000A6D1C" w:rsidRDefault="00000000" w:rsidP="00FD5AC6">
            <w:pPr>
              <w:spacing w:before="60" w:after="60"/>
              <w:jc w:val="center"/>
              <w:rPr>
                <w:rFonts w:ascii="Arial" w:eastAsia="Times New Roman" w:hAnsi="Arial" w:cs="Times New Roman"/>
                <w:b/>
                <w:sz w:val="20"/>
                <w:szCs w:val="20"/>
              </w:rPr>
            </w:pPr>
            <w:r w:rsidRPr="000A6D1C">
              <w:rPr>
                <w:rFonts w:ascii="Arial" w:eastAsia="Times New Roman" w:hAnsi="Arial" w:cs="Times New Roman"/>
                <w:b/>
                <w:sz w:val="20"/>
                <w:szCs w:val="20"/>
              </w:rPr>
              <w:t>40 CFR 63.7500,</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40 CFR Part 63, Subpart DDDDD,</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Table 2.16.b</w:t>
            </w:r>
          </w:p>
        </w:tc>
      </w:tr>
      <w:tr w:rsidR="004C7CBC" w14:paraId="158732B8" w14:textId="77777777" w:rsidTr="00FD5AC6">
        <w:trPr>
          <w:cantSplit/>
        </w:trPr>
        <w:tc>
          <w:tcPr>
            <w:tcW w:w="1626" w:type="dxa"/>
            <w:tcBorders>
              <w:top w:val="single" w:sz="4" w:space="0" w:color="auto"/>
              <w:left w:val="single" w:sz="4" w:space="0" w:color="auto"/>
              <w:bottom w:val="single" w:sz="4" w:space="0" w:color="auto"/>
              <w:right w:val="single" w:sz="4" w:space="0" w:color="auto"/>
            </w:tcBorders>
          </w:tcPr>
          <w:p w14:paraId="06742E56" w14:textId="77777777" w:rsidR="000A6D1C" w:rsidRPr="000A6D1C" w:rsidRDefault="00000000" w:rsidP="00FD5AC6">
            <w:pPr>
              <w:numPr>
                <w:ilvl w:val="0"/>
                <w:numId w:val="31"/>
              </w:numPr>
              <w:spacing w:before="60" w:after="60"/>
              <w:ind w:left="360"/>
              <w:rPr>
                <w:rFonts w:ascii="Arial" w:eastAsia="Times New Roman" w:hAnsi="Arial" w:cs="Times New Roman"/>
                <w:iCs/>
                <w:sz w:val="20"/>
                <w:szCs w:val="20"/>
              </w:rPr>
            </w:pPr>
            <w:r w:rsidRPr="000A6D1C">
              <w:rPr>
                <w:rFonts w:ascii="Arial" w:eastAsia="Times New Roman" w:hAnsi="Arial" w:cs="Times New Roman"/>
                <w:iCs/>
                <w:sz w:val="20"/>
                <w:szCs w:val="20"/>
              </w:rPr>
              <w:t xml:space="preserve">Filterable PM </w:t>
            </w:r>
            <w:r w:rsidRPr="00A129A7">
              <w:rPr>
                <w:rFonts w:ascii="Arial" w:eastAsia="Times New Roman" w:hAnsi="Arial" w:cs="Times New Roman"/>
                <w:color w:val="ED0000"/>
                <w:sz w:val="20"/>
                <w:szCs w:val="20"/>
              </w:rPr>
              <w:t>(TSM</w:t>
            </w:r>
            <w:r w:rsidRPr="00A129A7">
              <w:rPr>
                <w:rFonts w:ascii="Arial" w:eastAsia="Times New Roman" w:hAnsi="Arial" w:cs="Times New Roman"/>
                <w:color w:val="ED0000"/>
                <w:sz w:val="20"/>
                <w:szCs w:val="20"/>
                <w:vertAlign w:val="superscript"/>
              </w:rPr>
              <w:t>+</w:t>
            </w:r>
            <w:r w:rsidRPr="00A129A7">
              <w:rPr>
                <w:rFonts w:ascii="Arial" w:eastAsia="Times New Roman" w:hAnsi="Arial" w:cs="Times New Roman"/>
                <w:color w:val="ED0000"/>
                <w:sz w:val="20"/>
                <w:szCs w:val="20"/>
              </w:rPr>
              <w:t>)</w:t>
            </w:r>
          </w:p>
          <w:p w14:paraId="697E59A9" w14:textId="77777777" w:rsidR="000A6D1C" w:rsidRPr="000A6D1C" w:rsidRDefault="00000000" w:rsidP="00FD5AC6">
            <w:pPr>
              <w:spacing w:before="60" w:after="60"/>
              <w:rPr>
                <w:rFonts w:ascii="Arial" w:eastAsia="Times New Roman" w:hAnsi="Arial" w:cs="Times New Roman"/>
                <w:iCs/>
                <w:sz w:val="20"/>
                <w:szCs w:val="20"/>
              </w:rPr>
            </w:pPr>
            <w:r w:rsidRPr="000A6D1C">
              <w:rPr>
                <w:rFonts w:ascii="Arial" w:eastAsia="Times New Roman" w:hAnsi="Arial" w:cs="Times New Roman"/>
                <w:iCs/>
                <w:color w:val="0000FF"/>
                <w:sz w:val="20"/>
                <w:szCs w:val="20"/>
              </w:rPr>
              <w:t>(alternative limit only applicable to boilers that generate only electricity)</w:t>
            </w:r>
          </w:p>
        </w:tc>
        <w:tc>
          <w:tcPr>
            <w:tcW w:w="1434" w:type="dxa"/>
            <w:tcBorders>
              <w:top w:val="single" w:sz="4" w:space="0" w:color="auto"/>
              <w:left w:val="single" w:sz="4" w:space="0" w:color="auto"/>
              <w:bottom w:val="single" w:sz="4" w:space="0" w:color="auto"/>
              <w:right w:val="single" w:sz="4" w:space="0" w:color="auto"/>
            </w:tcBorders>
          </w:tcPr>
          <w:p w14:paraId="6D7F8F79" w14:textId="112CEAE8"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iCs/>
                <w:sz w:val="20"/>
                <w:szCs w:val="20"/>
              </w:rPr>
              <w:t xml:space="preserve">0.86 lb/MWh* </w:t>
            </w:r>
            <w:r w:rsidRPr="00A129A7">
              <w:rPr>
                <w:rFonts w:ascii="Arial" w:eastAsia="Times New Roman" w:hAnsi="Arial" w:cs="Times New Roman"/>
                <w:iCs/>
                <w:color w:val="ED0000"/>
                <w:sz w:val="20"/>
                <w:szCs w:val="20"/>
              </w:rPr>
              <w:t>(2.8 x 10</w:t>
            </w:r>
            <w:r w:rsidRPr="00A129A7">
              <w:rPr>
                <w:rFonts w:ascii="Arial" w:eastAsia="Times New Roman" w:hAnsi="Arial" w:cs="Times New Roman"/>
                <w:iCs/>
                <w:color w:val="ED0000"/>
                <w:sz w:val="20"/>
                <w:szCs w:val="20"/>
                <w:vertAlign w:val="superscript"/>
              </w:rPr>
              <w:t>-3</w:t>
            </w:r>
            <w:r w:rsidRPr="00A129A7">
              <w:rPr>
                <w:rFonts w:ascii="Arial" w:eastAsia="Times New Roman" w:hAnsi="Arial" w:cs="Times New Roman"/>
                <w:iCs/>
                <w:color w:val="ED0000"/>
                <w:sz w:val="20"/>
                <w:szCs w:val="20"/>
              </w:rPr>
              <w:t xml:space="preserve"> </w:t>
            </w:r>
          </w:p>
          <w:p w14:paraId="51AFF564" w14:textId="77777777" w:rsidR="000A6D1C" w:rsidRPr="000A6D1C" w:rsidRDefault="00000000" w:rsidP="00FD5AC6">
            <w:pPr>
              <w:spacing w:before="60" w:after="60"/>
              <w:jc w:val="center"/>
              <w:rPr>
                <w:rFonts w:ascii="Arial" w:eastAsia="Times New Roman" w:hAnsi="Arial" w:cs="Times New Roman"/>
                <w:iCs/>
                <w:sz w:val="20"/>
                <w:szCs w:val="20"/>
              </w:rPr>
            </w:pPr>
            <w:r w:rsidRPr="00A129A7">
              <w:rPr>
                <w:rFonts w:ascii="Arial" w:eastAsia="Times New Roman" w:hAnsi="Arial" w:cs="Times New Roman"/>
                <w:iCs/>
                <w:color w:val="ED0000"/>
                <w:sz w:val="20"/>
                <w:szCs w:val="20"/>
              </w:rPr>
              <w:t>lb/MWh*)</w:t>
            </w:r>
          </w:p>
        </w:tc>
        <w:tc>
          <w:tcPr>
            <w:tcW w:w="2060" w:type="dxa"/>
            <w:tcBorders>
              <w:top w:val="single" w:sz="4" w:space="0" w:color="auto"/>
              <w:left w:val="single" w:sz="4" w:space="0" w:color="auto"/>
              <w:bottom w:val="single" w:sz="4" w:space="0" w:color="auto"/>
              <w:right w:val="single" w:sz="4" w:space="0" w:color="auto"/>
            </w:tcBorders>
          </w:tcPr>
          <w:p w14:paraId="6AAEED4B" w14:textId="70957B70" w:rsidR="000A6D1C" w:rsidRPr="000A6D1C" w:rsidRDefault="00000000" w:rsidP="00FD5AC6">
            <w:pPr>
              <w:spacing w:before="60" w:after="60"/>
              <w:jc w:val="center"/>
              <w:rPr>
                <w:rFonts w:ascii="Arial" w:eastAsia="Times New Roman" w:hAnsi="Arial" w:cs="Times New Roman"/>
                <w:color w:val="0000FF"/>
                <w:sz w:val="20"/>
                <w:szCs w:val="20"/>
              </w:rPr>
            </w:pPr>
            <w:r w:rsidRPr="000A6D1C">
              <w:rPr>
                <w:rFonts w:ascii="Arial" w:eastAsia="Times New Roman" w:hAnsi="Arial" w:cs="Times New Roman"/>
                <w:iCs/>
                <w:sz w:val="20"/>
                <w:szCs w:val="20"/>
              </w:rPr>
              <w:t>Hourly</w:t>
            </w:r>
            <w:r w:rsidR="00FD5AC6">
              <w:rPr>
                <w:rFonts w:ascii="Arial" w:eastAsia="Times New Roman" w:hAnsi="Arial" w:cs="Times New Roman"/>
                <w:iCs/>
                <w:sz w:val="20"/>
                <w:szCs w:val="20"/>
              </w:rPr>
              <w:t xml:space="preserve"> </w:t>
            </w:r>
            <w:r w:rsidRPr="000A6D1C">
              <w:rPr>
                <w:rFonts w:ascii="Arial" w:eastAsia="Times New Roman" w:hAnsi="Arial" w:cs="Times New Roman"/>
                <w:color w:val="0000FF"/>
                <w:sz w:val="20"/>
                <w:szCs w:val="20"/>
              </w:rPr>
              <w:t>(if not using CEMS)</w:t>
            </w:r>
          </w:p>
          <w:p w14:paraId="4420AFEB"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3287E987" w14:textId="5FAE1844" w:rsidR="000A6D1C" w:rsidRPr="00FD5AC6"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30-day rolling average</w:t>
            </w:r>
            <w:r w:rsidR="00FD5AC6">
              <w:rPr>
                <w:rFonts w:ascii="Arial" w:eastAsia="Times New Roman" w:hAnsi="Arial" w:cs="Times New Roman"/>
                <w:sz w:val="20"/>
                <w:szCs w:val="20"/>
              </w:rPr>
              <w:t xml:space="preserve"> </w:t>
            </w:r>
            <w:r w:rsidRPr="000A6D1C">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bottom w:val="single" w:sz="4" w:space="0" w:color="auto"/>
              <w:right w:val="single" w:sz="4" w:space="0" w:color="auto"/>
            </w:tcBorders>
          </w:tcPr>
          <w:p w14:paraId="2316BDDB" w14:textId="77777777" w:rsidR="000A6D1C" w:rsidRPr="000A6D1C" w:rsidRDefault="00000000" w:rsidP="00FD5AC6">
            <w:pPr>
              <w:spacing w:before="60" w:after="60"/>
              <w:jc w:val="center"/>
              <w:rPr>
                <w:rFonts w:ascii="Arial" w:eastAsia="Times New Roman" w:hAnsi="Arial" w:cs="Times New Roman"/>
                <w:iCs/>
                <w:sz w:val="20"/>
                <w:szCs w:val="20"/>
              </w:rPr>
            </w:pPr>
            <w:r w:rsidRPr="00A129A7">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42EA07C3" w14:textId="77428598"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40AFDD46"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6ABD69D8" w14:textId="468B7702"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r w:rsidR="00FD5AC6">
              <w:rPr>
                <w:rFonts w:ascii="Arial" w:eastAsia="Times New Roman" w:hAnsi="Arial" w:cs="Times New Roman"/>
                <w:iCs/>
                <w:color w:val="0000FF"/>
                <w:sz w:val="20"/>
                <w:szCs w:val="20"/>
              </w:rPr>
              <w:t xml:space="preserve"> </w:t>
            </w:r>
            <w:r w:rsidRPr="00A129A7">
              <w:rPr>
                <w:rFonts w:ascii="Arial" w:eastAsia="Times New Roman" w:hAnsi="Arial" w:cs="Times New Roman"/>
                <w:iCs/>
                <w:color w:val="ED0000"/>
                <w:sz w:val="20"/>
                <w:szCs w:val="20"/>
              </w:rPr>
              <w:t>(or for TSM)</w:t>
            </w:r>
            <w:r w:rsidR="00FD5AC6" w:rsidRPr="00A129A7">
              <w:rPr>
                <w:rFonts w:ascii="Arial" w:eastAsia="Times New Roman" w:hAnsi="Arial" w:cs="Times New Roman"/>
                <w:iCs/>
                <w:color w:val="ED0000"/>
                <w:sz w:val="20"/>
                <w:szCs w:val="20"/>
              </w:rPr>
              <w:t xml:space="preserve"> </w:t>
            </w:r>
            <w:r w:rsidRPr="00FD5AC6">
              <w:rPr>
                <w:rFonts w:ascii="Arial" w:eastAsia="Times New Roman" w:hAnsi="Arial" w:cs="Times New Roman"/>
                <w:iCs/>
                <w:sz w:val="20"/>
                <w:szCs w:val="20"/>
              </w:rPr>
              <w:t>SC</w:t>
            </w:r>
            <w:r w:rsidR="00FD5AC6">
              <w:rPr>
                <w:rFonts w:ascii="Arial" w:eastAsia="Times New Roman" w:hAnsi="Arial" w:cs="Times New Roman"/>
                <w:sz w:val="20"/>
                <w:szCs w:val="20"/>
              </w:rPr>
              <w:t> </w:t>
            </w:r>
            <w:r w:rsidRPr="00FD5AC6">
              <w:rPr>
                <w:rFonts w:ascii="Arial" w:eastAsia="Times New Roman" w:hAnsi="Arial" w:cs="Times New Roman"/>
                <w:iCs/>
                <w:sz w:val="20"/>
                <w:szCs w:val="20"/>
              </w:rPr>
              <w:t>V</w:t>
            </w:r>
            <w:r w:rsidRPr="000A6D1C">
              <w:rPr>
                <w:rFonts w:ascii="Arial" w:eastAsia="Times New Roman" w:hAnsi="Arial" w:cs="Times New Roman"/>
                <w:iCs/>
                <w:sz w:val="20"/>
                <w:szCs w:val="20"/>
              </w:rPr>
              <w:t>.3</w:t>
            </w:r>
            <w:r w:rsidR="00FD5AC6">
              <w:rPr>
                <w:rFonts w:ascii="Arial" w:eastAsia="Times New Roman" w:hAnsi="Arial" w:cs="Times New Roman"/>
                <w:iCs/>
                <w:sz w:val="20"/>
                <w:szCs w:val="20"/>
              </w:rPr>
              <w:t xml:space="preserve">, </w:t>
            </w:r>
            <w:r w:rsidRPr="000A6D1C">
              <w:rPr>
                <w:rFonts w:ascii="Arial" w:eastAsia="Times New Roman" w:hAnsi="Arial" w:cs="Times New Roman"/>
                <w:iCs/>
                <w:sz w:val="20"/>
                <w:szCs w:val="20"/>
              </w:rPr>
              <w:t>SC</w:t>
            </w:r>
            <w:r w:rsidR="00FD5AC6">
              <w:rPr>
                <w:rFonts w:ascii="Arial" w:eastAsia="Times New Roman" w:hAnsi="Arial" w:cs="Times New Roman"/>
                <w:sz w:val="20"/>
                <w:szCs w:val="20"/>
              </w:rPr>
              <w:t> </w:t>
            </w:r>
            <w:r w:rsidRPr="000A6D1C">
              <w:rPr>
                <w:rFonts w:ascii="Arial" w:eastAsia="Times New Roman" w:hAnsi="Arial" w:cs="Times New Roman"/>
                <w:iCs/>
                <w:sz w:val="20"/>
                <w:szCs w:val="20"/>
              </w:rPr>
              <w:t>V.11</w:t>
            </w:r>
          </w:p>
        </w:tc>
        <w:tc>
          <w:tcPr>
            <w:tcW w:w="1630" w:type="dxa"/>
            <w:tcBorders>
              <w:top w:val="single" w:sz="4" w:space="0" w:color="auto"/>
              <w:left w:val="single" w:sz="4" w:space="0" w:color="auto"/>
              <w:bottom w:val="single" w:sz="4" w:space="0" w:color="auto"/>
              <w:right w:val="single" w:sz="4" w:space="0" w:color="auto"/>
            </w:tcBorders>
          </w:tcPr>
          <w:p w14:paraId="6CA1C81F" w14:textId="2A0E906D" w:rsidR="000A6D1C" w:rsidRPr="000A6D1C" w:rsidRDefault="00000000" w:rsidP="00FD5AC6">
            <w:pPr>
              <w:spacing w:before="60" w:after="60"/>
              <w:jc w:val="center"/>
              <w:rPr>
                <w:rFonts w:ascii="Arial" w:eastAsia="Times New Roman" w:hAnsi="Arial" w:cs="Times New Roman"/>
                <w:b/>
                <w:iCs/>
                <w:sz w:val="20"/>
                <w:szCs w:val="20"/>
              </w:rPr>
            </w:pPr>
            <w:r w:rsidRPr="000A6D1C">
              <w:rPr>
                <w:rFonts w:ascii="Arial" w:eastAsia="Times New Roman" w:hAnsi="Arial" w:cs="Times New Roman"/>
                <w:b/>
                <w:iCs/>
                <w:sz w:val="20"/>
                <w:szCs w:val="20"/>
              </w:rPr>
              <w:t>40 CFR 63.7500,</w:t>
            </w:r>
            <w:r w:rsidR="00FD5AC6">
              <w:rPr>
                <w:rFonts w:ascii="Arial" w:eastAsia="Times New Roman" w:hAnsi="Arial" w:cs="Times New Roman"/>
                <w:b/>
                <w:iCs/>
                <w:sz w:val="20"/>
                <w:szCs w:val="20"/>
              </w:rPr>
              <w:t xml:space="preserve"> </w:t>
            </w:r>
            <w:r w:rsidRPr="000A6D1C">
              <w:rPr>
                <w:rFonts w:ascii="Arial" w:eastAsia="Times New Roman" w:hAnsi="Arial" w:cs="Times New Roman"/>
                <w:b/>
                <w:iCs/>
                <w:sz w:val="20"/>
                <w:szCs w:val="20"/>
              </w:rPr>
              <w:t>40 CFR Part 63, Subpart DDDDD,</w:t>
            </w:r>
            <w:r w:rsidR="00FD5AC6">
              <w:rPr>
                <w:rFonts w:ascii="Arial" w:eastAsia="Times New Roman" w:hAnsi="Arial" w:cs="Times New Roman"/>
                <w:b/>
                <w:iCs/>
                <w:sz w:val="20"/>
                <w:szCs w:val="20"/>
              </w:rPr>
              <w:t xml:space="preserve"> </w:t>
            </w:r>
            <w:r w:rsidRPr="000A6D1C">
              <w:rPr>
                <w:rFonts w:ascii="Arial" w:eastAsia="Times New Roman" w:hAnsi="Arial" w:cs="Times New Roman"/>
                <w:b/>
                <w:iCs/>
                <w:sz w:val="20"/>
                <w:szCs w:val="20"/>
              </w:rPr>
              <w:t>Table 2.16.b</w:t>
            </w:r>
          </w:p>
        </w:tc>
      </w:tr>
    </w:tbl>
    <w:p w14:paraId="77DE4F14" w14:textId="31034049" w:rsidR="000A6D1C" w:rsidRPr="000A6D1C" w:rsidRDefault="00000000" w:rsidP="00FD5AC6">
      <w:pPr>
        <w:spacing w:before="120"/>
        <w:jc w:val="both"/>
        <w:rPr>
          <w:rFonts w:ascii="Arial" w:eastAsia="Times New Roman" w:hAnsi="Arial" w:cs="Arial"/>
          <w:bCs/>
          <w:sz w:val="20"/>
          <w:szCs w:val="20"/>
        </w:rPr>
      </w:pPr>
      <w:r w:rsidRPr="00A129A7">
        <w:rPr>
          <w:rFonts w:ascii="Arial" w:eastAsia="Times New Roman" w:hAnsi="Arial" w:cs="Arial"/>
          <w:b/>
          <w:color w:val="ED0000"/>
          <w:sz w:val="20"/>
          <w:szCs w:val="20"/>
        </w:rPr>
        <w:t>ALWAYS INCLUDE ONE OF THESE OPTIONS FOR CO PER APPLICABLE EU.</w:t>
      </w:r>
      <w:r w:rsidRPr="00A129A7">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00FD5AC6" w:rsidRPr="00A129A7">
        <w:rPr>
          <w:rFonts w:ascii="Arial" w:eastAsia="Times New Roman" w:hAnsi="Arial" w:cs="Arial"/>
          <w:color w:val="ED0000"/>
          <w:sz w:val="20"/>
          <w:szCs w:val="20"/>
        </w:rPr>
        <w:t>CHOOSE</w:t>
      </w:r>
      <w:r w:rsidRPr="00A129A7">
        <w:rPr>
          <w:rFonts w:ascii="Arial" w:eastAsia="Times New Roman" w:hAnsi="Arial" w:cs="Arial"/>
          <w:color w:val="ED0000"/>
          <w:sz w:val="20"/>
          <w:szCs w:val="20"/>
        </w:rPr>
        <w:t xml:space="preserv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054"/>
        <w:gridCol w:w="1890"/>
        <w:gridCol w:w="1630"/>
        <w:gridCol w:w="1620"/>
      </w:tblGrid>
      <w:tr w:rsidR="004C7CBC" w14:paraId="044DE0F8" w14:textId="77777777" w:rsidTr="00FD5AC6">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268CB278" w14:textId="77777777" w:rsidR="000A6D1C" w:rsidRPr="000A6D1C" w:rsidRDefault="00000000" w:rsidP="00FD5AC6">
            <w:pPr>
              <w:numPr>
                <w:ilvl w:val="0"/>
                <w:numId w:val="18"/>
              </w:numPr>
              <w:spacing w:before="60" w:after="60"/>
              <w:rPr>
                <w:rFonts w:ascii="Arial" w:eastAsia="Times New Roman" w:hAnsi="Arial" w:cs="Arial"/>
                <w:sz w:val="20"/>
                <w:szCs w:val="20"/>
              </w:rPr>
            </w:pPr>
            <w:r w:rsidRPr="000A6D1C">
              <w:rPr>
                <w:rFonts w:ascii="Arial" w:eastAsia="Times New Roman" w:hAnsi="Arial" w:cs="Times New Roman"/>
                <w:sz w:val="20"/>
                <w:szCs w:val="20"/>
              </w:rPr>
              <w:t>CO</w:t>
            </w:r>
          </w:p>
        </w:tc>
        <w:tc>
          <w:tcPr>
            <w:tcW w:w="1440" w:type="dxa"/>
            <w:tcBorders>
              <w:top w:val="single" w:sz="4" w:space="0" w:color="auto"/>
              <w:left w:val="single" w:sz="4" w:space="0" w:color="auto"/>
              <w:bottom w:val="single" w:sz="4" w:space="0" w:color="auto"/>
              <w:right w:val="single" w:sz="4" w:space="0" w:color="auto"/>
            </w:tcBorders>
          </w:tcPr>
          <w:p w14:paraId="799A24F6" w14:textId="13A8D0C8" w:rsidR="000A6D1C" w:rsidRPr="000A6D1C" w:rsidRDefault="00000000" w:rsidP="00FD5AC6">
            <w:pPr>
              <w:spacing w:before="60" w:after="60"/>
              <w:jc w:val="center"/>
              <w:rPr>
                <w:rFonts w:ascii="Arial" w:eastAsia="Times New Roman" w:hAnsi="Arial" w:cs="Arial"/>
                <w:sz w:val="20"/>
                <w:szCs w:val="20"/>
              </w:rPr>
            </w:pPr>
            <w:r w:rsidRPr="000A6D1C">
              <w:rPr>
                <w:rFonts w:ascii="Arial" w:eastAsia="Times New Roman" w:hAnsi="Arial" w:cs="Times New Roman"/>
                <w:sz w:val="20"/>
                <w:szCs w:val="20"/>
              </w:rPr>
              <w:t>130 ppmv on</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a dry basis corrected to 3% O</w:t>
            </w:r>
            <w:r w:rsidRPr="000A6D1C">
              <w:rPr>
                <w:rFonts w:ascii="Arial" w:eastAsia="Times New Roman" w:hAnsi="Arial" w:cs="Times New Roman"/>
                <w:sz w:val="20"/>
                <w:szCs w:val="20"/>
                <w:vertAlign w:val="subscript"/>
              </w:rPr>
              <w:t>2</w:t>
            </w:r>
            <w:r w:rsidRPr="000A6D1C">
              <w:rPr>
                <w:rFonts w:ascii="Arial" w:eastAsia="Times New Roman" w:hAnsi="Arial" w:cs="Times New Roman"/>
                <w:sz w:val="20"/>
                <w:szCs w:val="20"/>
              </w:rPr>
              <w:t>*</w:t>
            </w:r>
          </w:p>
        </w:tc>
        <w:tc>
          <w:tcPr>
            <w:tcW w:w="2054" w:type="dxa"/>
            <w:tcBorders>
              <w:top w:val="single" w:sz="4" w:space="0" w:color="auto"/>
              <w:left w:val="single" w:sz="4" w:space="0" w:color="auto"/>
              <w:bottom w:val="single" w:sz="4" w:space="0" w:color="auto"/>
              <w:right w:val="single" w:sz="4" w:space="0" w:color="auto"/>
            </w:tcBorders>
          </w:tcPr>
          <w:p w14:paraId="03525AB1" w14:textId="31AD63F6"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Hourly</w:t>
            </w:r>
          </w:p>
          <w:p w14:paraId="096DD91F"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4F847DAD" w14:textId="13772DEB" w:rsidR="000A6D1C" w:rsidRPr="00FD5AC6" w:rsidRDefault="00000000" w:rsidP="00FD5AC6">
            <w:pPr>
              <w:spacing w:before="60" w:after="60"/>
              <w:jc w:val="center"/>
              <w:rPr>
                <w:rFonts w:ascii="Arial" w:eastAsia="Times New Roman" w:hAnsi="Arial" w:cs="Times New Roman"/>
                <w:color w:val="0000FF"/>
                <w:sz w:val="20"/>
                <w:szCs w:val="20"/>
              </w:rPr>
            </w:pPr>
            <w:r w:rsidRPr="000A6D1C">
              <w:rPr>
                <w:rFonts w:ascii="Arial" w:eastAsia="Times New Roman" w:hAnsi="Arial" w:cs="Times New Roman"/>
                <w:sz w:val="20"/>
                <w:szCs w:val="20"/>
              </w:rPr>
              <w:t>30-day rolling average</w:t>
            </w:r>
            <w:r w:rsidR="00FD5AC6">
              <w:rPr>
                <w:rFonts w:ascii="Arial" w:eastAsia="Times New Roman" w:hAnsi="Arial" w:cs="Times New Roman"/>
                <w:sz w:val="20"/>
                <w:szCs w:val="20"/>
              </w:rPr>
              <w:t xml:space="preserve"> </w:t>
            </w:r>
            <w:r w:rsidRPr="000A6D1C">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bottom w:val="single" w:sz="4" w:space="0" w:color="auto"/>
              <w:right w:val="single" w:sz="4" w:space="0" w:color="auto"/>
            </w:tcBorders>
          </w:tcPr>
          <w:p w14:paraId="28D648CA" w14:textId="77777777" w:rsidR="000A6D1C" w:rsidRPr="000A6D1C" w:rsidRDefault="00000000" w:rsidP="00FD5AC6">
            <w:pPr>
              <w:spacing w:before="60" w:after="60"/>
              <w:jc w:val="center"/>
              <w:rPr>
                <w:rFonts w:ascii="Arial" w:eastAsia="Times New Roman" w:hAnsi="Arial" w:cs="Arial"/>
                <w:sz w:val="20"/>
                <w:szCs w:val="20"/>
              </w:rPr>
            </w:pPr>
            <w:r w:rsidRPr="00A129A7">
              <w:rPr>
                <w:rFonts w:ascii="Arial" w:eastAsia="Times New Roman" w:hAnsi="Arial" w:cs="Times New Roman"/>
                <w:color w:val="ED0000"/>
                <w:sz w:val="20"/>
                <w:szCs w:val="20"/>
              </w:rPr>
              <w:t>List each applicable emission unit in FG{ID}</w:t>
            </w:r>
          </w:p>
        </w:tc>
        <w:tc>
          <w:tcPr>
            <w:tcW w:w="1630" w:type="dxa"/>
            <w:tcBorders>
              <w:top w:val="single" w:sz="4" w:space="0" w:color="auto"/>
              <w:left w:val="single" w:sz="4" w:space="0" w:color="auto"/>
              <w:bottom w:val="single" w:sz="4" w:space="0" w:color="auto"/>
              <w:right w:val="single" w:sz="4" w:space="0" w:color="auto"/>
            </w:tcBorders>
          </w:tcPr>
          <w:p w14:paraId="1EDAE200" w14:textId="3EDBE5B6"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4E1CE899"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3834B0E0" w14:textId="5EEB4801" w:rsidR="000A6D1C" w:rsidRPr="000A6D1C" w:rsidRDefault="00000000" w:rsidP="00FD5AC6">
            <w:pPr>
              <w:spacing w:before="60" w:after="60"/>
              <w:jc w:val="center"/>
              <w:rPr>
                <w:rFonts w:ascii="Arial" w:eastAsia="Times New Roman" w:hAnsi="Arial" w:cs="Arial"/>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p>
        </w:tc>
        <w:tc>
          <w:tcPr>
            <w:tcW w:w="1620" w:type="dxa"/>
            <w:tcBorders>
              <w:top w:val="single" w:sz="4" w:space="0" w:color="auto"/>
              <w:left w:val="single" w:sz="4" w:space="0" w:color="auto"/>
              <w:bottom w:val="single" w:sz="4" w:space="0" w:color="auto"/>
              <w:right w:val="single" w:sz="4" w:space="0" w:color="auto"/>
            </w:tcBorders>
          </w:tcPr>
          <w:p w14:paraId="10E03495" w14:textId="092341F5" w:rsidR="000A6D1C" w:rsidRPr="00FD5AC6" w:rsidRDefault="00000000" w:rsidP="00FD5AC6">
            <w:pPr>
              <w:spacing w:before="60" w:after="60"/>
              <w:jc w:val="center"/>
              <w:rPr>
                <w:rFonts w:ascii="Arial" w:eastAsia="Times New Roman" w:hAnsi="Arial" w:cs="Times New Roman"/>
                <w:b/>
                <w:sz w:val="20"/>
                <w:szCs w:val="20"/>
              </w:rPr>
            </w:pPr>
            <w:r w:rsidRPr="000A6D1C">
              <w:rPr>
                <w:rFonts w:ascii="Arial" w:eastAsia="Times New Roman" w:hAnsi="Arial" w:cs="Times New Roman"/>
                <w:b/>
                <w:sz w:val="20"/>
                <w:szCs w:val="20"/>
              </w:rPr>
              <w:t>40 CFR 63.7500</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40 CFR Part 63,</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Subpart DDDDD,</w:t>
            </w:r>
            <w:r w:rsidR="00FD5AC6">
              <w:rPr>
                <w:rFonts w:ascii="Arial" w:eastAsia="Times New Roman" w:hAnsi="Arial" w:cs="Times New Roman"/>
                <w:b/>
                <w:sz w:val="20"/>
                <w:szCs w:val="20"/>
              </w:rPr>
              <w:t xml:space="preserve"> </w:t>
            </w:r>
            <w:r w:rsidRPr="000A6D1C">
              <w:rPr>
                <w:rFonts w:ascii="Arial" w:eastAsia="Times New Roman" w:hAnsi="Arial" w:cs="Times New Roman"/>
                <w:b/>
                <w:sz w:val="20"/>
                <w:szCs w:val="20"/>
              </w:rPr>
              <w:t>Table 2.16.a</w:t>
            </w:r>
          </w:p>
        </w:tc>
      </w:tr>
      <w:tr w:rsidR="004C7CBC" w14:paraId="6C5D0342" w14:textId="77777777" w:rsidTr="00FD5AC6">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3ABC3D58" w14:textId="77777777" w:rsidR="000A6D1C" w:rsidRPr="000A6D1C" w:rsidRDefault="00000000" w:rsidP="00FD5AC6">
            <w:pPr>
              <w:numPr>
                <w:ilvl w:val="0"/>
                <w:numId w:val="21"/>
              </w:numPr>
              <w:spacing w:before="60" w:after="60"/>
              <w:contextualSpacing/>
              <w:rPr>
                <w:rFonts w:ascii="Arial" w:eastAsia="Times New Roman" w:hAnsi="Arial" w:cs="Times New Roman"/>
                <w:iCs/>
                <w:sz w:val="20"/>
                <w:szCs w:val="20"/>
              </w:rPr>
            </w:pPr>
            <w:r w:rsidRPr="000A6D1C">
              <w:rPr>
                <w:rFonts w:ascii="Arial" w:eastAsia="Times New Roman" w:hAnsi="Arial" w:cs="Times New Roman"/>
                <w:iCs/>
                <w:sz w:val="20"/>
                <w:szCs w:val="20"/>
              </w:rPr>
              <w:t>CO</w:t>
            </w:r>
          </w:p>
          <w:p w14:paraId="6C3070D5" w14:textId="77777777" w:rsidR="000A6D1C" w:rsidRPr="000A6D1C" w:rsidRDefault="00000000" w:rsidP="00FD5AC6">
            <w:pPr>
              <w:spacing w:before="60" w:after="60"/>
              <w:rPr>
                <w:rFonts w:ascii="Arial" w:eastAsia="Times New Roman" w:hAnsi="Arial" w:cs="Arial"/>
                <w:sz w:val="20"/>
                <w:szCs w:val="20"/>
              </w:rPr>
            </w:pPr>
            <w:r w:rsidRPr="000A6D1C">
              <w:rPr>
                <w:rFonts w:ascii="Arial" w:eastAsia="Times New Roman" w:hAnsi="Arial" w:cs="Times New Roman"/>
                <w:iCs/>
                <w:color w:val="0000FF"/>
                <w:sz w:val="20"/>
                <w:szCs w:val="20"/>
              </w:rPr>
              <w:t>(alternative limit only applicable to units that generate steam, cogen with electricity, or both)</w:t>
            </w:r>
          </w:p>
        </w:tc>
        <w:tc>
          <w:tcPr>
            <w:tcW w:w="1440" w:type="dxa"/>
            <w:tcBorders>
              <w:top w:val="single" w:sz="4" w:space="0" w:color="auto"/>
              <w:left w:val="single" w:sz="4" w:space="0" w:color="auto"/>
              <w:bottom w:val="single" w:sz="4" w:space="0" w:color="auto"/>
              <w:right w:val="single" w:sz="4" w:space="0" w:color="auto"/>
            </w:tcBorders>
          </w:tcPr>
          <w:p w14:paraId="19658ED9" w14:textId="77777777" w:rsidR="000A6D1C" w:rsidRPr="000A6D1C" w:rsidRDefault="00000000" w:rsidP="00FD5AC6">
            <w:pPr>
              <w:spacing w:before="60" w:after="60"/>
              <w:jc w:val="center"/>
              <w:rPr>
                <w:rFonts w:ascii="Arial" w:eastAsia="Times New Roman" w:hAnsi="Arial" w:cs="Arial"/>
                <w:sz w:val="20"/>
                <w:szCs w:val="20"/>
              </w:rPr>
            </w:pPr>
            <w:r w:rsidRPr="000A6D1C">
              <w:rPr>
                <w:rFonts w:ascii="Arial" w:eastAsia="Times New Roman" w:hAnsi="Arial" w:cs="Times New Roman"/>
                <w:iCs/>
                <w:sz w:val="20"/>
                <w:szCs w:val="20"/>
              </w:rPr>
              <w:t>0.13 lb/MMBTU of steam output*</w:t>
            </w:r>
          </w:p>
        </w:tc>
        <w:tc>
          <w:tcPr>
            <w:tcW w:w="2054" w:type="dxa"/>
            <w:tcBorders>
              <w:top w:val="single" w:sz="4" w:space="0" w:color="auto"/>
              <w:left w:val="single" w:sz="4" w:space="0" w:color="auto"/>
              <w:bottom w:val="single" w:sz="4" w:space="0" w:color="auto"/>
              <w:right w:val="single" w:sz="4" w:space="0" w:color="auto"/>
            </w:tcBorders>
          </w:tcPr>
          <w:p w14:paraId="6825CADC" w14:textId="77777777"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iCs/>
                <w:sz w:val="20"/>
                <w:szCs w:val="20"/>
              </w:rPr>
              <w:t>Hourly</w:t>
            </w:r>
          </w:p>
          <w:p w14:paraId="2C1DD4EF"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522FF272" w14:textId="6170B363" w:rsidR="000A6D1C" w:rsidRPr="000A6D1C" w:rsidRDefault="00000000" w:rsidP="00FD5AC6">
            <w:pPr>
              <w:spacing w:before="60" w:after="60"/>
              <w:jc w:val="center"/>
              <w:rPr>
                <w:rFonts w:ascii="Arial" w:eastAsia="Times New Roman" w:hAnsi="Arial" w:cs="Arial"/>
                <w:iCs/>
                <w:sz w:val="20"/>
                <w:szCs w:val="20"/>
              </w:rPr>
            </w:pPr>
            <w:r w:rsidRPr="000A6D1C">
              <w:rPr>
                <w:rFonts w:ascii="Arial" w:eastAsia="Times New Roman" w:hAnsi="Arial" w:cs="Times New Roman"/>
                <w:sz w:val="20"/>
                <w:szCs w:val="20"/>
              </w:rPr>
              <w:t>30-day rolling average</w:t>
            </w:r>
            <w:r w:rsidR="00FD5AC6">
              <w:rPr>
                <w:rFonts w:ascii="Arial" w:eastAsia="Times New Roman" w:hAnsi="Arial" w:cs="Times New Roman"/>
                <w:sz w:val="20"/>
                <w:szCs w:val="20"/>
              </w:rPr>
              <w:t xml:space="preserve"> </w:t>
            </w:r>
            <w:r w:rsidRPr="000A6D1C">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bottom w:val="single" w:sz="4" w:space="0" w:color="auto"/>
              <w:right w:val="single" w:sz="4" w:space="0" w:color="auto"/>
            </w:tcBorders>
          </w:tcPr>
          <w:p w14:paraId="1474D6DC" w14:textId="77777777" w:rsidR="000A6D1C" w:rsidRPr="000A6D1C" w:rsidRDefault="00000000" w:rsidP="00FD5AC6">
            <w:pPr>
              <w:spacing w:before="60" w:after="60"/>
              <w:jc w:val="center"/>
              <w:rPr>
                <w:rFonts w:ascii="Arial" w:eastAsia="Times New Roman" w:hAnsi="Arial" w:cs="Arial"/>
                <w:sz w:val="20"/>
                <w:szCs w:val="20"/>
              </w:rPr>
            </w:pPr>
            <w:r w:rsidRPr="00A129A7">
              <w:rPr>
                <w:rFonts w:ascii="Arial" w:eastAsia="Times New Roman" w:hAnsi="Arial" w:cs="Times New Roman"/>
                <w:iCs/>
                <w:color w:val="ED0000"/>
                <w:sz w:val="20"/>
                <w:szCs w:val="20"/>
              </w:rPr>
              <w:t>List each applicable emission unit in FG{ID}</w:t>
            </w:r>
          </w:p>
        </w:tc>
        <w:tc>
          <w:tcPr>
            <w:tcW w:w="1630" w:type="dxa"/>
            <w:tcBorders>
              <w:top w:val="single" w:sz="4" w:space="0" w:color="auto"/>
              <w:left w:val="single" w:sz="4" w:space="0" w:color="auto"/>
              <w:bottom w:val="single" w:sz="4" w:space="0" w:color="auto"/>
              <w:right w:val="single" w:sz="4" w:space="0" w:color="auto"/>
            </w:tcBorders>
          </w:tcPr>
          <w:p w14:paraId="39393B62" w14:textId="2FF84CCA"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3B7A752D"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503C7233" w14:textId="68231A3C" w:rsidR="000A6D1C" w:rsidRPr="000A6D1C" w:rsidRDefault="00000000" w:rsidP="00FD5AC6">
            <w:pPr>
              <w:spacing w:before="60" w:after="60"/>
              <w:jc w:val="center"/>
              <w:rPr>
                <w:rFonts w:ascii="Arial" w:eastAsia="Times New Roman" w:hAnsi="Arial" w:cs="Arial"/>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p>
        </w:tc>
        <w:tc>
          <w:tcPr>
            <w:tcW w:w="1620" w:type="dxa"/>
            <w:tcBorders>
              <w:top w:val="single" w:sz="4" w:space="0" w:color="auto"/>
              <w:left w:val="single" w:sz="4" w:space="0" w:color="auto"/>
              <w:bottom w:val="single" w:sz="4" w:space="0" w:color="auto"/>
              <w:right w:val="single" w:sz="4" w:space="0" w:color="auto"/>
            </w:tcBorders>
          </w:tcPr>
          <w:p w14:paraId="72C0DFF7" w14:textId="7C08C2B8" w:rsidR="000A6D1C" w:rsidRPr="000A6D1C" w:rsidRDefault="00000000" w:rsidP="00FD5AC6">
            <w:pPr>
              <w:spacing w:before="60" w:after="60"/>
              <w:jc w:val="center"/>
              <w:rPr>
                <w:rFonts w:ascii="Arial" w:eastAsia="Times New Roman" w:hAnsi="Arial" w:cs="Arial"/>
                <w:b/>
                <w:sz w:val="20"/>
                <w:szCs w:val="20"/>
              </w:rPr>
            </w:pPr>
            <w:r w:rsidRPr="000A6D1C">
              <w:rPr>
                <w:rFonts w:ascii="Arial" w:eastAsia="Times New Roman" w:hAnsi="Arial" w:cs="Times New Roman"/>
                <w:b/>
                <w:iCs/>
                <w:sz w:val="20"/>
                <w:szCs w:val="20"/>
              </w:rPr>
              <w:t>40 CFR 63.7500</w:t>
            </w:r>
            <w:r w:rsidR="00FD5AC6">
              <w:rPr>
                <w:rFonts w:ascii="Arial" w:eastAsia="Times New Roman" w:hAnsi="Arial" w:cs="Times New Roman"/>
                <w:b/>
                <w:iCs/>
                <w:sz w:val="20"/>
                <w:szCs w:val="20"/>
              </w:rPr>
              <w:t>,</w:t>
            </w:r>
            <w:r w:rsidRPr="000A6D1C">
              <w:rPr>
                <w:rFonts w:ascii="Arial" w:eastAsia="Times New Roman" w:hAnsi="Arial" w:cs="Times New Roman"/>
                <w:b/>
                <w:iCs/>
                <w:sz w:val="20"/>
                <w:szCs w:val="20"/>
              </w:rPr>
              <w:t xml:space="preserve"> 40 CFR Part 63, Subpart DDDDD,</w:t>
            </w:r>
            <w:r w:rsidR="00FD5AC6">
              <w:rPr>
                <w:rFonts w:ascii="Arial" w:eastAsia="Times New Roman" w:hAnsi="Arial" w:cs="Times New Roman"/>
                <w:b/>
                <w:iCs/>
                <w:sz w:val="20"/>
                <w:szCs w:val="20"/>
              </w:rPr>
              <w:t xml:space="preserve"> </w:t>
            </w:r>
            <w:r w:rsidRPr="000A6D1C">
              <w:rPr>
                <w:rFonts w:ascii="Arial" w:eastAsia="Times New Roman" w:hAnsi="Arial" w:cs="Times New Roman"/>
                <w:b/>
                <w:iCs/>
                <w:sz w:val="20"/>
                <w:szCs w:val="20"/>
              </w:rPr>
              <w:t>Table 2.16.a</w:t>
            </w:r>
          </w:p>
        </w:tc>
      </w:tr>
      <w:tr w:rsidR="004C7CBC" w14:paraId="0408E4D2" w14:textId="77777777" w:rsidTr="00FD5AC6">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4752F6FC" w14:textId="77777777" w:rsidR="000A6D1C" w:rsidRPr="000A6D1C" w:rsidRDefault="00000000" w:rsidP="00FD5AC6">
            <w:pPr>
              <w:numPr>
                <w:ilvl w:val="0"/>
                <w:numId w:val="17"/>
              </w:numPr>
              <w:spacing w:before="60" w:after="60"/>
              <w:contextualSpacing/>
              <w:rPr>
                <w:rFonts w:ascii="Arial" w:eastAsia="Times New Roman" w:hAnsi="Arial" w:cs="Times New Roman"/>
                <w:iCs/>
                <w:sz w:val="20"/>
                <w:szCs w:val="20"/>
              </w:rPr>
            </w:pPr>
            <w:r w:rsidRPr="000A6D1C">
              <w:rPr>
                <w:rFonts w:ascii="Arial" w:eastAsia="Times New Roman" w:hAnsi="Arial" w:cs="Times New Roman"/>
                <w:iCs/>
                <w:sz w:val="20"/>
                <w:szCs w:val="20"/>
              </w:rPr>
              <w:t xml:space="preserve">CO </w:t>
            </w:r>
          </w:p>
          <w:p w14:paraId="475A6FFC" w14:textId="77777777" w:rsidR="000A6D1C" w:rsidRPr="000A6D1C" w:rsidRDefault="00000000" w:rsidP="00FD5AC6">
            <w:pPr>
              <w:spacing w:before="60" w:after="60"/>
              <w:contextualSpacing/>
              <w:rPr>
                <w:rFonts w:ascii="Arial" w:eastAsia="Times New Roman" w:hAnsi="Arial" w:cs="Times New Roman"/>
                <w:iCs/>
                <w:sz w:val="20"/>
                <w:szCs w:val="20"/>
              </w:rPr>
            </w:pPr>
            <w:r w:rsidRPr="000A6D1C">
              <w:rPr>
                <w:rFonts w:ascii="Arial" w:eastAsia="Times New Roman" w:hAnsi="Arial" w:cs="Times New Roman"/>
                <w:iCs/>
                <w:color w:val="0000FF"/>
                <w:sz w:val="20"/>
                <w:szCs w:val="20"/>
              </w:rPr>
              <w:t>(alternative limit only applicable to boilers that generate only electricity)</w:t>
            </w:r>
          </w:p>
        </w:tc>
        <w:tc>
          <w:tcPr>
            <w:tcW w:w="1440" w:type="dxa"/>
            <w:tcBorders>
              <w:top w:val="single" w:sz="4" w:space="0" w:color="auto"/>
              <w:left w:val="single" w:sz="4" w:space="0" w:color="auto"/>
              <w:bottom w:val="single" w:sz="4" w:space="0" w:color="auto"/>
              <w:right w:val="single" w:sz="4" w:space="0" w:color="auto"/>
            </w:tcBorders>
          </w:tcPr>
          <w:p w14:paraId="7386F208" w14:textId="77777777"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iCs/>
                <w:sz w:val="20"/>
                <w:szCs w:val="20"/>
              </w:rPr>
              <w:t>1.4 lb/MWh*</w:t>
            </w:r>
          </w:p>
        </w:tc>
        <w:tc>
          <w:tcPr>
            <w:tcW w:w="2054" w:type="dxa"/>
            <w:tcBorders>
              <w:top w:val="single" w:sz="4" w:space="0" w:color="auto"/>
              <w:left w:val="single" w:sz="4" w:space="0" w:color="auto"/>
              <w:bottom w:val="single" w:sz="4" w:space="0" w:color="auto"/>
              <w:right w:val="single" w:sz="4" w:space="0" w:color="auto"/>
            </w:tcBorders>
          </w:tcPr>
          <w:p w14:paraId="6D2A7B32" w14:textId="3B9ED96C" w:rsidR="000A6D1C" w:rsidRPr="000A6D1C" w:rsidRDefault="00000000" w:rsidP="00FD5AC6">
            <w:pPr>
              <w:spacing w:before="60" w:after="60"/>
              <w:jc w:val="center"/>
              <w:rPr>
                <w:rFonts w:ascii="Arial" w:eastAsia="Times New Roman" w:hAnsi="Arial" w:cs="Times New Roman"/>
                <w:iCs/>
                <w:sz w:val="20"/>
                <w:szCs w:val="20"/>
              </w:rPr>
            </w:pPr>
            <w:r w:rsidRPr="000A6D1C">
              <w:rPr>
                <w:rFonts w:ascii="Arial" w:eastAsia="Times New Roman" w:hAnsi="Arial" w:cs="Times New Roman"/>
                <w:iCs/>
                <w:sz w:val="20"/>
                <w:szCs w:val="20"/>
              </w:rPr>
              <w:t>Hourly</w:t>
            </w:r>
          </w:p>
          <w:p w14:paraId="11C529FF"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OR</w:t>
            </w:r>
          </w:p>
          <w:p w14:paraId="4F154918" w14:textId="541B387E" w:rsidR="000A6D1C" w:rsidRPr="00FD5AC6"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30-day rolling average</w:t>
            </w:r>
            <w:r w:rsidR="00FD5AC6">
              <w:rPr>
                <w:rFonts w:ascii="Arial" w:eastAsia="Times New Roman" w:hAnsi="Arial" w:cs="Times New Roman"/>
                <w:sz w:val="20"/>
                <w:szCs w:val="20"/>
              </w:rPr>
              <w:t xml:space="preserve"> </w:t>
            </w:r>
            <w:r w:rsidRPr="000A6D1C">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bottom w:val="single" w:sz="4" w:space="0" w:color="auto"/>
              <w:right w:val="single" w:sz="4" w:space="0" w:color="auto"/>
            </w:tcBorders>
          </w:tcPr>
          <w:p w14:paraId="7EA1EF3D" w14:textId="77777777" w:rsidR="000A6D1C" w:rsidRPr="000A6D1C" w:rsidRDefault="00000000" w:rsidP="00FD5AC6">
            <w:pPr>
              <w:spacing w:before="60" w:after="60"/>
              <w:jc w:val="center"/>
              <w:rPr>
                <w:rFonts w:ascii="Arial" w:eastAsia="Times New Roman" w:hAnsi="Arial" w:cs="Times New Roman"/>
                <w:iCs/>
                <w:sz w:val="20"/>
                <w:szCs w:val="20"/>
              </w:rPr>
            </w:pPr>
            <w:r w:rsidRPr="00A129A7">
              <w:rPr>
                <w:rFonts w:ascii="Arial" w:eastAsia="Times New Roman" w:hAnsi="Arial" w:cs="Times New Roman"/>
                <w:iCs/>
                <w:color w:val="ED0000"/>
                <w:sz w:val="20"/>
                <w:szCs w:val="20"/>
              </w:rPr>
              <w:t>List each applicable emission unit in FG{ID}</w:t>
            </w:r>
          </w:p>
        </w:tc>
        <w:tc>
          <w:tcPr>
            <w:tcW w:w="1630" w:type="dxa"/>
            <w:tcBorders>
              <w:top w:val="single" w:sz="4" w:space="0" w:color="auto"/>
              <w:left w:val="single" w:sz="4" w:space="0" w:color="auto"/>
              <w:bottom w:val="single" w:sz="4" w:space="0" w:color="auto"/>
              <w:right w:val="single" w:sz="4" w:space="0" w:color="auto"/>
            </w:tcBorders>
          </w:tcPr>
          <w:p w14:paraId="2987E2C2" w14:textId="6939F7A0" w:rsidR="000A6D1C" w:rsidRPr="000A6D1C" w:rsidRDefault="00000000" w:rsidP="00FD5AC6">
            <w:pPr>
              <w:spacing w:before="60" w:after="60"/>
              <w:jc w:val="center"/>
              <w:rPr>
                <w:rFonts w:ascii="Arial" w:eastAsia="Times New Roman" w:hAnsi="Arial" w:cs="Times New Roman"/>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V.3</w:t>
            </w:r>
            <w:r w:rsidR="00FD5AC6">
              <w:rPr>
                <w:rFonts w:ascii="Arial" w:eastAsia="Times New Roman" w:hAnsi="Arial" w:cs="Times New Roman"/>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VI.1</w:t>
            </w:r>
            <w:r w:rsidR="00FD5AC6" w:rsidRPr="00A129A7">
              <w:rPr>
                <w:rFonts w:ascii="Arial" w:eastAsia="Times New Roman" w:hAnsi="Arial" w:cs="Times New Roman"/>
                <w:color w:val="ED0000"/>
                <w:sz w:val="20"/>
                <w:szCs w:val="20"/>
              </w:rPr>
              <w:t xml:space="preserve">, </w:t>
            </w:r>
            <w:r w:rsidRPr="00A129A7">
              <w:rPr>
                <w:rFonts w:ascii="Arial" w:eastAsia="Times New Roman" w:hAnsi="Arial" w:cs="Times New Roman"/>
                <w:color w:val="ED0000"/>
                <w:sz w:val="20"/>
                <w:szCs w:val="20"/>
              </w:rPr>
              <w:t>SC</w:t>
            </w:r>
            <w:r w:rsidR="00FD5AC6">
              <w:rPr>
                <w:rFonts w:ascii="Arial" w:eastAsia="Times New Roman" w:hAnsi="Arial" w:cs="Times New Roman"/>
                <w:sz w:val="20"/>
                <w:szCs w:val="20"/>
              </w:rPr>
              <w:t> </w:t>
            </w:r>
            <w:r w:rsidRPr="00A129A7">
              <w:rPr>
                <w:rFonts w:ascii="Arial" w:eastAsia="Times New Roman" w:hAnsi="Arial" w:cs="Times New Roman"/>
                <w:color w:val="ED0000"/>
                <w:sz w:val="20"/>
                <w:szCs w:val="20"/>
              </w:rPr>
              <w:t>VI.2</w:t>
            </w:r>
          </w:p>
          <w:p w14:paraId="3C4275FB" w14:textId="77777777" w:rsidR="000A6D1C" w:rsidRPr="000A6D1C" w:rsidRDefault="00000000" w:rsidP="00FD5AC6">
            <w:pPr>
              <w:spacing w:before="60" w:after="60"/>
              <w:jc w:val="center"/>
              <w:rPr>
                <w:rFonts w:ascii="Arial" w:eastAsia="Times New Roman" w:hAnsi="Arial" w:cs="Times New Roman"/>
                <w:sz w:val="20"/>
                <w:szCs w:val="20"/>
              </w:rPr>
            </w:pPr>
            <w:r w:rsidRPr="00A129A7">
              <w:rPr>
                <w:rFonts w:ascii="Arial" w:eastAsia="Times New Roman" w:hAnsi="Arial" w:cs="Times New Roman"/>
                <w:color w:val="ED0000"/>
                <w:sz w:val="20"/>
                <w:szCs w:val="20"/>
              </w:rPr>
              <w:t xml:space="preserve">OR </w:t>
            </w:r>
          </w:p>
          <w:p w14:paraId="125821A8" w14:textId="532CA91A" w:rsidR="000A6D1C" w:rsidRPr="000A6D1C" w:rsidRDefault="00000000" w:rsidP="00FD5AC6">
            <w:pPr>
              <w:spacing w:before="60" w:after="60"/>
              <w:jc w:val="center"/>
              <w:rPr>
                <w:rFonts w:ascii="Arial" w:eastAsia="Times New Roman" w:hAnsi="Arial" w:cs="Times New Roman"/>
                <w:iCs/>
                <w:color w:val="FF0000"/>
                <w:sz w:val="20"/>
                <w:szCs w:val="20"/>
              </w:rPr>
            </w:pP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VI.1</w:t>
            </w:r>
            <w:r w:rsidR="00FD5AC6">
              <w:rPr>
                <w:rFonts w:ascii="Arial" w:eastAsia="Times New Roman" w:hAnsi="Arial" w:cs="Times New Roman"/>
                <w:sz w:val="20"/>
                <w:szCs w:val="20"/>
              </w:rPr>
              <w:t xml:space="preserve">, </w:t>
            </w:r>
            <w:r w:rsidRPr="000A6D1C">
              <w:rPr>
                <w:rFonts w:ascii="Arial" w:eastAsia="Times New Roman" w:hAnsi="Arial" w:cs="Times New Roman"/>
                <w:sz w:val="20"/>
                <w:szCs w:val="20"/>
              </w:rPr>
              <w:t>SC</w:t>
            </w:r>
            <w:r w:rsidR="00FD5AC6">
              <w:rPr>
                <w:rFonts w:ascii="Arial" w:eastAsia="Times New Roman" w:hAnsi="Arial" w:cs="Times New Roman"/>
                <w:sz w:val="20"/>
                <w:szCs w:val="20"/>
              </w:rPr>
              <w:t> </w:t>
            </w:r>
            <w:r w:rsidRPr="000A6D1C">
              <w:rPr>
                <w:rFonts w:ascii="Arial" w:eastAsia="Times New Roman" w:hAnsi="Arial" w:cs="Times New Roman"/>
                <w:sz w:val="20"/>
                <w:szCs w:val="20"/>
              </w:rPr>
              <w:t>VI.2</w:t>
            </w:r>
            <w:r w:rsidR="00FD5AC6">
              <w:rPr>
                <w:rFonts w:ascii="Arial" w:eastAsia="Times New Roman" w:hAnsi="Arial" w:cs="Times New Roman"/>
                <w:sz w:val="20"/>
                <w:szCs w:val="20"/>
              </w:rPr>
              <w:t xml:space="preserve"> </w:t>
            </w:r>
            <w:r w:rsidRPr="000A6D1C">
              <w:rPr>
                <w:rFonts w:ascii="Arial" w:eastAsia="Times New Roman" w:hAnsi="Arial" w:cs="Times New Roman"/>
                <w:iCs/>
                <w:color w:val="0000FF"/>
                <w:sz w:val="20"/>
                <w:szCs w:val="20"/>
              </w:rPr>
              <w:t>(if using CEMS)</w:t>
            </w:r>
          </w:p>
        </w:tc>
        <w:tc>
          <w:tcPr>
            <w:tcW w:w="1620" w:type="dxa"/>
            <w:tcBorders>
              <w:top w:val="single" w:sz="4" w:space="0" w:color="auto"/>
              <w:left w:val="single" w:sz="4" w:space="0" w:color="auto"/>
              <w:bottom w:val="single" w:sz="4" w:space="0" w:color="auto"/>
              <w:right w:val="single" w:sz="4" w:space="0" w:color="auto"/>
            </w:tcBorders>
          </w:tcPr>
          <w:p w14:paraId="208406E3" w14:textId="290FFEAF" w:rsidR="000A6D1C" w:rsidRPr="000A6D1C" w:rsidRDefault="00000000" w:rsidP="00FD5AC6">
            <w:pPr>
              <w:spacing w:before="60" w:after="60"/>
              <w:jc w:val="center"/>
              <w:rPr>
                <w:rFonts w:ascii="Arial" w:eastAsia="Times New Roman" w:hAnsi="Arial" w:cs="Times New Roman"/>
                <w:b/>
                <w:iCs/>
                <w:sz w:val="20"/>
                <w:szCs w:val="20"/>
              </w:rPr>
            </w:pPr>
            <w:r w:rsidRPr="000A6D1C">
              <w:rPr>
                <w:rFonts w:ascii="Arial" w:eastAsia="Times New Roman" w:hAnsi="Arial" w:cs="Times New Roman"/>
                <w:b/>
                <w:iCs/>
                <w:sz w:val="20"/>
                <w:szCs w:val="20"/>
              </w:rPr>
              <w:t>40 CFR 63.7500</w:t>
            </w:r>
            <w:r w:rsidR="00FD5AC6">
              <w:rPr>
                <w:rFonts w:ascii="Arial" w:eastAsia="Times New Roman" w:hAnsi="Arial" w:cs="Times New Roman"/>
                <w:b/>
                <w:iCs/>
                <w:sz w:val="20"/>
                <w:szCs w:val="20"/>
              </w:rPr>
              <w:t xml:space="preserve">, </w:t>
            </w:r>
            <w:r w:rsidRPr="000A6D1C">
              <w:rPr>
                <w:rFonts w:ascii="Arial" w:eastAsia="Times New Roman" w:hAnsi="Arial" w:cs="Times New Roman"/>
                <w:b/>
                <w:iCs/>
                <w:sz w:val="20"/>
                <w:szCs w:val="20"/>
              </w:rPr>
              <w:t>40 CFR Part 63, Subpart DDDDD,</w:t>
            </w:r>
            <w:r w:rsidR="00FD5AC6">
              <w:rPr>
                <w:rFonts w:ascii="Arial" w:eastAsia="Times New Roman" w:hAnsi="Arial" w:cs="Times New Roman"/>
                <w:b/>
                <w:iCs/>
                <w:sz w:val="20"/>
                <w:szCs w:val="20"/>
              </w:rPr>
              <w:t xml:space="preserve"> </w:t>
            </w:r>
            <w:r w:rsidRPr="000A6D1C">
              <w:rPr>
                <w:rFonts w:ascii="Arial" w:eastAsia="Times New Roman" w:hAnsi="Arial" w:cs="Times New Roman"/>
                <w:b/>
                <w:iCs/>
                <w:sz w:val="20"/>
                <w:szCs w:val="20"/>
              </w:rPr>
              <w:t>Table 2.16.a</w:t>
            </w:r>
          </w:p>
        </w:tc>
      </w:tr>
    </w:tbl>
    <w:p w14:paraId="643F0229" w14:textId="77777777" w:rsidR="000A6D1C" w:rsidRPr="000A6D1C" w:rsidRDefault="00000000" w:rsidP="00FD5AC6">
      <w:pPr>
        <w:spacing w:before="20" w:after="120"/>
        <w:rPr>
          <w:rFonts w:ascii="Arial" w:eastAsia="Times New Roman" w:hAnsi="Arial" w:cs="Arial"/>
          <w:sz w:val="20"/>
          <w:szCs w:val="20"/>
        </w:rPr>
      </w:pPr>
      <w:r w:rsidRPr="000A6D1C">
        <w:rPr>
          <w:rFonts w:ascii="Arial" w:eastAsia="Times New Roman" w:hAnsi="Arial" w:cs="Arial"/>
          <w:sz w:val="20"/>
          <w:szCs w:val="20"/>
        </w:rPr>
        <w:lastRenderedPageBreak/>
        <w:t>* The emission limits apply at all times except during startup and shutdown.</w:t>
      </w:r>
    </w:p>
    <w:p w14:paraId="7E284E43" w14:textId="77777777" w:rsidR="000A6D1C" w:rsidRPr="00A129A7" w:rsidRDefault="00000000" w:rsidP="00FD5AC6">
      <w:pPr>
        <w:spacing w:before="120" w:after="120"/>
        <w:rPr>
          <w:rFonts w:ascii="Arial" w:eastAsia="Times New Roman" w:hAnsi="Arial" w:cs="Arial"/>
          <w:b/>
          <w:bCs/>
          <w:color w:val="ED0000"/>
          <w:sz w:val="20"/>
          <w:szCs w:val="20"/>
        </w:rPr>
      </w:pPr>
      <w:r w:rsidRPr="00A129A7">
        <w:rPr>
          <w:rFonts w:ascii="Arial" w:eastAsia="Times New Roman" w:hAnsi="Arial" w:cs="Arial"/>
          <w:b/>
          <w:bCs/>
          <w:color w:val="ED0000"/>
          <w:sz w:val="20"/>
          <w:szCs w:val="20"/>
        </w:rPr>
        <w:t>Delete the following if the permittee will be complying with the PM limit and not TSM.</w:t>
      </w:r>
    </w:p>
    <w:p w14:paraId="6B4F60EA" w14:textId="77777777" w:rsidR="000A6D1C" w:rsidRPr="000A6D1C" w:rsidRDefault="00000000" w:rsidP="00FD5AC6">
      <w:pPr>
        <w:spacing w:before="120"/>
        <w:ind w:left="180" w:hanging="180"/>
        <w:rPr>
          <w:rFonts w:ascii="Arial" w:eastAsia="Times New Roman" w:hAnsi="Arial" w:cs="Arial"/>
          <w:sz w:val="20"/>
          <w:szCs w:val="20"/>
        </w:rPr>
      </w:pPr>
      <w:r w:rsidRPr="000A6D1C">
        <w:rPr>
          <w:rFonts w:ascii="Arial" w:eastAsia="Times New Roman" w:hAnsi="Arial" w:cs="Arial"/>
          <w:sz w:val="20"/>
          <w:szCs w:val="20"/>
          <w:vertAlign w:val="superscript"/>
        </w:rPr>
        <w:t>+</w:t>
      </w:r>
      <w:r w:rsidRPr="000A6D1C">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17830A8B" w14:textId="77777777" w:rsidR="000A6D1C" w:rsidRPr="00A129A7" w:rsidRDefault="00000000" w:rsidP="00FD5AC6">
      <w:pPr>
        <w:spacing w:before="120"/>
        <w:rPr>
          <w:rFonts w:ascii="Arial" w:eastAsia="Times New Roman" w:hAnsi="Arial" w:cs="Arial"/>
          <w:color w:val="ED0000"/>
          <w:sz w:val="20"/>
          <w:szCs w:val="20"/>
        </w:rPr>
      </w:pP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19382734" w14:textId="77777777" w:rsidR="000A6D1C" w:rsidRPr="000A6D1C" w:rsidRDefault="00000000" w:rsidP="00FD5AC6">
      <w:pPr>
        <w:spacing w:before="120"/>
        <w:ind w:left="360" w:hanging="360"/>
        <w:rPr>
          <w:rFonts w:ascii="Arial" w:eastAsia="Times New Roman" w:hAnsi="Arial" w:cs="Arial"/>
          <w:sz w:val="20"/>
          <w:szCs w:val="20"/>
        </w:rPr>
      </w:pPr>
      <w:r w:rsidRPr="000A6D1C">
        <w:rPr>
          <w:rFonts w:ascii="Arial" w:eastAsia="Times New Roman" w:hAnsi="Arial" w:cs="Arial"/>
          <w:sz w:val="20"/>
          <w:szCs w:val="20"/>
        </w:rPr>
        <w:t>5.</w:t>
      </w:r>
      <w:r w:rsidRPr="000A6D1C">
        <w:rPr>
          <w:rFonts w:ascii="Arial" w:eastAsia="Times New Roman" w:hAnsi="Arial" w:cs="Arial"/>
          <w:sz w:val="20"/>
          <w:szCs w:val="20"/>
        </w:rPr>
        <w:tab/>
        <w:t xml:space="preserve">As an alternative to meeting the emission limits for PM </w:t>
      </w:r>
      <w:r w:rsidRPr="00A129A7">
        <w:rPr>
          <w:rFonts w:ascii="Arial" w:eastAsia="Times New Roman" w:hAnsi="Arial" w:cs="Arial"/>
          <w:color w:val="ED0000"/>
          <w:sz w:val="20"/>
          <w:szCs w:val="20"/>
        </w:rPr>
        <w:t>(or TSM)</w:t>
      </w:r>
      <w:r w:rsidRPr="000A6D1C">
        <w:rPr>
          <w:rFonts w:ascii="Arial" w:eastAsia="Times New Roman" w:hAnsi="Arial" w:cs="Arial"/>
          <w:sz w:val="20"/>
          <w:szCs w:val="20"/>
        </w:rPr>
        <w:t>, HCl, or mercury</w:t>
      </w:r>
      <w:r w:rsidRPr="000A6D1C">
        <w:rPr>
          <w:rFonts w:ascii="Arial" w:eastAsia="Times New Roman" w:hAnsi="Arial" w:cs="Arial"/>
          <w:sz w:val="20"/>
          <w:szCs w:val="24"/>
        </w:rPr>
        <w:t xml:space="preserve">, stated in </w:t>
      </w:r>
      <w:r w:rsidRPr="00A129A7">
        <w:rPr>
          <w:rFonts w:ascii="Arial" w:eastAsia="Times New Roman" w:hAnsi="Arial" w:cs="Arial"/>
          <w:color w:val="ED0000"/>
          <w:sz w:val="20"/>
          <w:szCs w:val="24"/>
        </w:rPr>
        <w:t>SC I.1</w:t>
      </w:r>
      <w:r w:rsidRPr="000A6D1C">
        <w:rPr>
          <w:rFonts w:ascii="Arial" w:eastAsia="Times New Roman" w:hAnsi="Arial" w:cs="Arial"/>
          <w:sz w:val="20"/>
          <w:szCs w:val="24"/>
        </w:rPr>
        <w:t xml:space="preserve"> through </w:t>
      </w:r>
      <w:r w:rsidRPr="00A129A7">
        <w:rPr>
          <w:rFonts w:ascii="Arial" w:eastAsia="Times New Roman" w:hAnsi="Arial" w:cs="Arial"/>
          <w:color w:val="ED0000"/>
          <w:sz w:val="20"/>
          <w:szCs w:val="24"/>
        </w:rPr>
        <w:t>SC I.3</w:t>
      </w:r>
      <w:r w:rsidRPr="000A6D1C">
        <w:rPr>
          <w:rFonts w:ascii="Arial" w:eastAsia="Times New Roman" w:hAnsi="Arial" w:cs="Arial"/>
          <w:sz w:val="20"/>
          <w:szCs w:val="24"/>
        </w:rPr>
        <w:t>,</w:t>
      </w:r>
      <w:r w:rsidRPr="000A6D1C">
        <w:rPr>
          <w:rFonts w:ascii="Arial" w:eastAsia="Times New Roman" w:hAnsi="Arial" w:cs="Arial"/>
          <w:sz w:val="20"/>
          <w:szCs w:val="20"/>
        </w:rPr>
        <w:t xml:space="preserve"> on a boiler or process heater-specific basis, if the permittee has more than one existing boiler or process heater in a subcategory located at the facility, the permittee may demonstrate compliance by emissions averaging, if averaged emissions are not more than 90 percent of the applicable emission limit, as specified in Appendix 7.  </w:t>
      </w:r>
      <w:r w:rsidRPr="000A6D1C">
        <w:rPr>
          <w:rFonts w:ascii="Arial" w:eastAsia="Times New Roman" w:hAnsi="Arial" w:cs="Arial"/>
          <w:b/>
          <w:sz w:val="20"/>
          <w:szCs w:val="20"/>
        </w:rPr>
        <w:t>(40 CFR 63.7522(a) and (b))</w:t>
      </w:r>
    </w:p>
    <w:p w14:paraId="5784086C" w14:textId="77777777" w:rsidR="000A6D1C" w:rsidRPr="00A129A7" w:rsidRDefault="00000000" w:rsidP="00FD5AC6">
      <w:pPr>
        <w:spacing w:before="120"/>
        <w:ind w:left="360" w:hanging="360"/>
        <w:rPr>
          <w:rFonts w:ascii="Arial" w:eastAsia="Times New Roman" w:hAnsi="Arial" w:cs="Arial"/>
          <w:color w:val="ED0000"/>
          <w:sz w:val="20"/>
          <w:szCs w:val="20"/>
        </w:rPr>
      </w:pPr>
      <w:r w:rsidRPr="00A129A7">
        <w:rPr>
          <w:rFonts w:ascii="Arial" w:eastAsia="Times New Roman" w:hAnsi="Arial" w:cs="Arial"/>
          <w:color w:val="ED0000"/>
          <w:sz w:val="20"/>
          <w:szCs w:val="20"/>
        </w:rPr>
        <w:t>If only Emissions Averaging.</w:t>
      </w:r>
    </w:p>
    <w:p w14:paraId="7F43FDF5" w14:textId="77777777" w:rsidR="000A6D1C" w:rsidRPr="00A129A7" w:rsidRDefault="00000000" w:rsidP="00FD5AC6">
      <w:pPr>
        <w:spacing w:before="120"/>
        <w:rPr>
          <w:rFonts w:ascii="Arial" w:eastAsia="Times New Roman" w:hAnsi="Arial" w:cs="Arial"/>
          <w:b/>
          <w:color w:val="ED0000"/>
          <w:sz w:val="20"/>
          <w:szCs w:val="20"/>
        </w:rPr>
      </w:pPr>
      <w:r w:rsidRPr="000A6D1C">
        <w:rPr>
          <w:rFonts w:ascii="Arial" w:eastAsia="Times New Roman" w:hAnsi="Arial" w:cs="Arial"/>
          <w:b/>
          <w:sz w:val="20"/>
          <w:szCs w:val="20"/>
        </w:rPr>
        <w:t xml:space="preserve">See Appendix 7 </w:t>
      </w:r>
      <w:r w:rsidRPr="00A129A7">
        <w:rPr>
          <w:rFonts w:ascii="Arial" w:eastAsia="Times New Roman" w:hAnsi="Arial" w:cs="Arial"/>
          <w:b/>
          <w:color w:val="ED0000"/>
          <w:sz w:val="20"/>
          <w:szCs w:val="20"/>
        </w:rPr>
        <w:t>“Emissions Averaging” {Remove reference to appendix name when finalizing draft permit}</w:t>
      </w:r>
    </w:p>
    <w:p w14:paraId="3EA40123" w14:textId="77777777" w:rsidR="000A6D1C" w:rsidRPr="000A6D1C" w:rsidRDefault="00000000" w:rsidP="00FD5AC6">
      <w:pPr>
        <w:pStyle w:val="Heading5"/>
      </w:pPr>
      <w:r w:rsidRPr="000A6D1C">
        <w:t>II.  MATERIAL LIMIT(S)</w:t>
      </w:r>
    </w:p>
    <w:p w14:paraId="214B2B55" w14:textId="77777777" w:rsidR="000A6D1C" w:rsidRPr="000A6D1C" w:rsidRDefault="00000000" w:rsidP="00FD5AC6">
      <w:pPr>
        <w:spacing w:before="120"/>
        <w:rPr>
          <w:rFonts w:ascii="Arial" w:eastAsia="Times New Roman" w:hAnsi="Arial" w:cs="Arial"/>
          <w:sz w:val="20"/>
          <w:szCs w:val="20"/>
        </w:rPr>
      </w:pPr>
      <w:r w:rsidRPr="000A6D1C">
        <w:rPr>
          <w:rFonts w:ascii="Arial" w:eastAsia="Times New Roman" w:hAnsi="Arial" w:cs="Arial"/>
          <w:sz w:val="20"/>
          <w:szCs w:val="20"/>
        </w:rPr>
        <w:t>NA</w:t>
      </w:r>
    </w:p>
    <w:p w14:paraId="72B31C9B" w14:textId="77777777" w:rsidR="000A6D1C" w:rsidRPr="000A6D1C" w:rsidRDefault="00000000" w:rsidP="00FD5AC6">
      <w:pPr>
        <w:pStyle w:val="Heading5"/>
      </w:pPr>
      <w:r w:rsidRPr="000A6D1C">
        <w:t>III.  PROCESS/OPERATIONAL RESTRICTION(S)</w:t>
      </w:r>
    </w:p>
    <w:p w14:paraId="04C291E5" w14:textId="77777777" w:rsidR="000A6D1C" w:rsidRPr="00A129A7" w:rsidRDefault="00000000" w:rsidP="00FD5AC6">
      <w:pPr>
        <w:spacing w:before="120"/>
        <w:rPr>
          <w:rFonts w:ascii="Arial" w:eastAsia="Times New Roman" w:hAnsi="Arial" w:cs="Arial"/>
          <w:bCs/>
          <w:color w:val="ED0000"/>
          <w:sz w:val="20"/>
          <w:szCs w:val="20"/>
        </w:rPr>
      </w:pPr>
      <w:bookmarkStart w:id="4" w:name="_Hlk36114646"/>
      <w:r w:rsidRPr="00A129A7">
        <w:rPr>
          <w:rFonts w:ascii="Arial" w:eastAsia="Times New Roman" w:hAnsi="Arial" w:cs="Arial"/>
          <w:b/>
          <w:color w:val="ED0000"/>
          <w:sz w:val="20"/>
          <w:szCs w:val="20"/>
        </w:rPr>
        <w:t>OPTIONAL</w:t>
      </w:r>
      <w:r w:rsidRPr="00A129A7">
        <w:rPr>
          <w:rFonts w:ascii="Arial" w:eastAsia="Times New Roman" w:hAnsi="Arial" w:cs="Arial"/>
          <w:bCs/>
          <w:color w:val="ED0000"/>
          <w:sz w:val="20"/>
          <w:szCs w:val="20"/>
        </w:rPr>
        <w:t xml:space="preserve"> – Use the following condition only for </w:t>
      </w:r>
      <w:bookmarkStart w:id="5" w:name="_Hlk59454129"/>
      <w:r w:rsidRPr="00A129A7">
        <w:rPr>
          <w:rFonts w:ascii="Arial" w:eastAsia="Times New Roman" w:hAnsi="Arial" w:cs="Arial"/>
          <w:bCs/>
          <w:color w:val="ED0000"/>
          <w:sz w:val="20"/>
          <w:szCs w:val="20"/>
        </w:rPr>
        <w:t>existing area sources that are now major</w:t>
      </w:r>
      <w:bookmarkEnd w:id="5"/>
      <w:r w:rsidRPr="00A129A7">
        <w:rPr>
          <w:rFonts w:ascii="Arial" w:eastAsia="Times New Roman" w:hAnsi="Arial" w:cs="Arial"/>
          <w:bCs/>
          <w:color w:val="ED0000"/>
          <w:sz w:val="20"/>
          <w:szCs w:val="20"/>
        </w:rPr>
        <w:t xml:space="preserve">. </w:t>
      </w:r>
      <w:bookmarkEnd w:id="4"/>
      <w:r w:rsidRPr="00A129A7">
        <w:rPr>
          <w:rFonts w:ascii="Arial" w:eastAsia="Times New Roman" w:hAnsi="Arial" w:cs="Arial"/>
          <w:bCs/>
          <w:color w:val="ED0000"/>
          <w:sz w:val="20"/>
          <w:szCs w:val="20"/>
        </w:rPr>
        <w:t xml:space="preserve"> Delete if not applicable </w:t>
      </w:r>
      <w:bookmarkStart w:id="6" w:name="_Hlk36120387"/>
      <w:bookmarkStart w:id="7" w:name="_Hlk41030121"/>
      <w:r w:rsidRPr="00A129A7">
        <w:rPr>
          <w:rFonts w:ascii="Arial" w:eastAsia="Times New Roman" w:hAnsi="Arial" w:cs="Arial"/>
          <w:bCs/>
          <w:color w:val="ED0000"/>
          <w:sz w:val="20"/>
          <w:szCs w:val="20"/>
        </w:rPr>
        <w:t>(i.e., if they have the documentation to show that this has been completed)</w:t>
      </w:r>
      <w:bookmarkEnd w:id="6"/>
      <w:r w:rsidRPr="00A129A7">
        <w:rPr>
          <w:rFonts w:ascii="Arial" w:eastAsia="Times New Roman" w:hAnsi="Arial" w:cs="Arial"/>
          <w:bCs/>
          <w:color w:val="ED0000"/>
          <w:sz w:val="20"/>
          <w:szCs w:val="20"/>
        </w:rPr>
        <w:t xml:space="preserve"> </w:t>
      </w:r>
      <w:bookmarkEnd w:id="7"/>
      <w:r w:rsidRPr="00A129A7">
        <w:rPr>
          <w:rFonts w:ascii="Arial" w:eastAsia="Times New Roman" w:hAnsi="Arial" w:cs="Arial"/>
          <w:bCs/>
          <w:color w:val="ED0000"/>
          <w:sz w:val="20"/>
          <w:szCs w:val="20"/>
        </w:rPr>
        <w:t xml:space="preserve">and renumber conditions appropriately.  </w:t>
      </w:r>
      <w:bookmarkStart w:id="8" w:name="_Hlk74563118"/>
      <w:r w:rsidRPr="00A129A7">
        <w:rPr>
          <w:rFonts w:ascii="Arial" w:eastAsia="Times New Roman" w:hAnsi="Arial" w:cs="Arial"/>
          <w:bCs/>
          <w:color w:val="ED0000"/>
          <w:sz w:val="20"/>
          <w:szCs w:val="20"/>
        </w:rPr>
        <w:t>The DATE will be three years from the date the source becomes major.</w:t>
      </w:r>
      <w:bookmarkEnd w:id="8"/>
    </w:p>
    <w:p w14:paraId="3763AE99" w14:textId="4F4FCC9A" w:rsidR="000A6D1C" w:rsidRPr="000A6D1C" w:rsidRDefault="00000000" w:rsidP="00A129A7">
      <w:pPr>
        <w:numPr>
          <w:ilvl w:val="0"/>
          <w:numId w:val="12"/>
        </w:numPr>
        <w:autoSpaceDE w:val="0"/>
        <w:autoSpaceDN w:val="0"/>
        <w:adjustRightInd w:val="0"/>
        <w:spacing w:before="160"/>
        <w:ind w:left="360"/>
        <w:rPr>
          <w:rFonts w:ascii="Arial" w:eastAsia="Times New Roman" w:hAnsi="Arial" w:cs="Arial"/>
          <w:bCs/>
          <w:sz w:val="20"/>
          <w:szCs w:val="20"/>
        </w:rPr>
      </w:pPr>
      <w:r w:rsidRPr="000A6D1C">
        <w:rPr>
          <w:rFonts w:ascii="Arial" w:eastAsia="Times New Roman" w:hAnsi="Arial" w:cs="Arial"/>
          <w:bCs/>
          <w:sz w:val="20"/>
          <w:szCs w:val="20"/>
        </w:rPr>
        <w:t xml:space="preserve">The permittee </w:t>
      </w:r>
      <w:bookmarkStart w:id="9" w:name="_Hlk74563004"/>
      <w:r w:rsidRPr="000A6D1C">
        <w:rPr>
          <w:rFonts w:ascii="Arial" w:eastAsia="Times New Roman" w:hAnsi="Arial" w:cs="Arial"/>
          <w:bCs/>
          <w:sz w:val="20"/>
          <w:szCs w:val="20"/>
        </w:rPr>
        <w:t xml:space="preserve">must </w:t>
      </w:r>
      <w:r w:rsidRPr="000A6D1C">
        <w:rPr>
          <w:rFonts w:ascii="Arial" w:eastAsia="Times New Roman" w:hAnsi="Arial" w:cs="Arial"/>
          <w:sz w:val="20"/>
          <w:szCs w:val="20"/>
        </w:rPr>
        <w:t xml:space="preserve">complete an initial tune-up as specified in SC III.4 by no later than </w:t>
      </w:r>
      <w:r w:rsidRPr="00A129A7">
        <w:rPr>
          <w:rFonts w:ascii="Arial" w:eastAsia="Times New Roman" w:hAnsi="Arial" w:cs="Arial"/>
          <w:color w:val="ED0000"/>
          <w:sz w:val="20"/>
          <w:szCs w:val="20"/>
        </w:rPr>
        <w:t>DATE</w:t>
      </w:r>
      <w:r w:rsidRPr="000A6D1C">
        <w:rPr>
          <w:rFonts w:ascii="Arial" w:eastAsia="Times New Roman" w:hAnsi="Arial" w:cs="Arial"/>
          <w:sz w:val="20"/>
          <w:szCs w:val="20"/>
        </w:rPr>
        <w:t xml:space="preserve">.  </w:t>
      </w:r>
      <w:r w:rsidRPr="000A6D1C">
        <w:rPr>
          <w:rFonts w:ascii="Arial" w:eastAsia="Times New Roman" w:hAnsi="Arial" w:cs="Arial"/>
          <w:b/>
          <w:bCs/>
          <w:sz w:val="20"/>
          <w:szCs w:val="20"/>
        </w:rPr>
        <w:t>(40 CFR</w:t>
      </w:r>
      <w:r w:rsidR="00FD5AC6">
        <w:rPr>
          <w:rFonts w:ascii="Arial" w:eastAsia="Times New Roman" w:hAnsi="Arial" w:cs="Arial"/>
          <w:b/>
          <w:bCs/>
          <w:sz w:val="20"/>
          <w:szCs w:val="20"/>
        </w:rPr>
        <w:t xml:space="preserve"> </w:t>
      </w:r>
      <w:r w:rsidRPr="000A6D1C">
        <w:rPr>
          <w:rFonts w:ascii="Arial" w:eastAsia="Times New Roman" w:hAnsi="Arial" w:cs="Arial"/>
          <w:b/>
          <w:bCs/>
          <w:sz w:val="20"/>
          <w:szCs w:val="20"/>
        </w:rPr>
        <w:t>63.7510(e))</w:t>
      </w:r>
    </w:p>
    <w:bookmarkEnd w:id="9"/>
    <w:p w14:paraId="2994559F" w14:textId="77777777" w:rsidR="000A6D1C" w:rsidRPr="00A129A7" w:rsidRDefault="00000000" w:rsidP="00A129A7">
      <w:pPr>
        <w:spacing w:before="160"/>
        <w:rPr>
          <w:rFonts w:ascii="Arial" w:eastAsia="Times New Roman" w:hAnsi="Arial" w:cs="Arial"/>
          <w:bCs/>
          <w:color w:val="ED0000"/>
          <w:sz w:val="20"/>
          <w:szCs w:val="20"/>
        </w:rPr>
      </w:pPr>
      <w:r w:rsidRPr="00A129A7">
        <w:rPr>
          <w:rFonts w:ascii="Arial" w:eastAsia="Times New Roman" w:hAnsi="Arial" w:cs="Arial"/>
          <w:b/>
          <w:color w:val="ED0000"/>
          <w:sz w:val="20"/>
          <w:szCs w:val="20"/>
        </w:rPr>
        <w:t xml:space="preserve">OPTIONAL – </w:t>
      </w:r>
      <w:r w:rsidRPr="00A129A7">
        <w:rPr>
          <w:rFonts w:ascii="Arial" w:eastAsia="Times New Roman" w:hAnsi="Arial" w:cs="Arial"/>
          <w:bCs/>
          <w:color w:val="ED0000"/>
          <w:sz w:val="20"/>
          <w:szCs w:val="20"/>
        </w:rPr>
        <w:t xml:space="preserve">Use the following condition only for </w:t>
      </w:r>
      <w:r w:rsidRPr="00A129A7">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A129A7">
        <w:rPr>
          <w:rFonts w:ascii="Arial" w:eastAsia="Times New Roman" w:hAnsi="Arial" w:cs="Arial"/>
          <w:bCs/>
          <w:color w:val="ED0000"/>
          <w:sz w:val="20"/>
          <w:szCs w:val="20"/>
        </w:rPr>
        <w:t xml:space="preserve">appropriately.  </w:t>
      </w:r>
      <w:r w:rsidRPr="00A129A7">
        <w:rPr>
          <w:rFonts w:ascii="Arial" w:eastAsia="Times New Roman" w:hAnsi="Arial" w:cs="Arial"/>
          <w:bCs/>
          <w:color w:val="ED0000"/>
          <w:sz w:val="20"/>
          <w:szCs w:val="24"/>
        </w:rPr>
        <w:t>The DATE will be three years</w:t>
      </w:r>
      <w:r w:rsidRPr="00A129A7">
        <w:rPr>
          <w:rFonts w:ascii="Arial" w:eastAsia="Times New Roman" w:hAnsi="Arial" w:cs="Arial"/>
          <w:b/>
          <w:color w:val="ED0000"/>
          <w:sz w:val="20"/>
          <w:szCs w:val="20"/>
        </w:rPr>
        <w:t xml:space="preserve"> </w:t>
      </w:r>
      <w:r w:rsidRPr="00A129A7">
        <w:rPr>
          <w:rFonts w:ascii="Arial" w:eastAsia="Times New Roman" w:hAnsi="Arial" w:cs="Arial"/>
          <w:bCs/>
          <w:color w:val="ED0000"/>
          <w:sz w:val="20"/>
          <w:szCs w:val="20"/>
        </w:rPr>
        <w:t xml:space="preserve">from the date the source becomes major. </w:t>
      </w:r>
    </w:p>
    <w:p w14:paraId="3AA573A1" w14:textId="77777777" w:rsidR="000A6D1C" w:rsidRPr="000A6D1C" w:rsidRDefault="00000000" w:rsidP="00A129A7">
      <w:pPr>
        <w:numPr>
          <w:ilvl w:val="0"/>
          <w:numId w:val="12"/>
        </w:numPr>
        <w:spacing w:before="160"/>
        <w:ind w:left="360"/>
        <w:rPr>
          <w:rFonts w:ascii="Arial" w:eastAsia="Times New Roman" w:hAnsi="Arial" w:cs="Arial"/>
          <w:b/>
          <w:sz w:val="20"/>
          <w:szCs w:val="20"/>
        </w:rPr>
      </w:pPr>
      <w:r w:rsidRPr="000A6D1C">
        <w:rPr>
          <w:rFonts w:ascii="Arial" w:eastAsia="Times New Roman" w:hAnsi="Arial" w:cs="Arial"/>
          <w:bCs/>
          <w:sz w:val="20"/>
          <w:szCs w:val="20"/>
        </w:rPr>
        <w:t xml:space="preserve">The permittee must complete the one-time energy assessment specified in Table 3 of 40 CFR Part 63, Subpart DDDDD no later than </w:t>
      </w:r>
      <w:r w:rsidRPr="00A129A7">
        <w:rPr>
          <w:rFonts w:ascii="Arial" w:eastAsia="Times New Roman" w:hAnsi="Arial" w:cs="Arial"/>
          <w:bCs/>
          <w:color w:val="ED0000"/>
          <w:sz w:val="20"/>
          <w:szCs w:val="20"/>
        </w:rPr>
        <w:t>DATE</w:t>
      </w:r>
      <w:r w:rsidRPr="000A6D1C">
        <w:rPr>
          <w:rFonts w:ascii="Arial" w:eastAsia="Times New Roman" w:hAnsi="Arial" w:cs="Arial"/>
          <w:bCs/>
          <w:sz w:val="20"/>
          <w:szCs w:val="20"/>
        </w:rPr>
        <w:t xml:space="preserve">. </w:t>
      </w:r>
      <w:r w:rsidRPr="000A6D1C">
        <w:rPr>
          <w:rFonts w:ascii="Arial" w:eastAsia="Times New Roman" w:hAnsi="Arial" w:cs="Arial"/>
          <w:b/>
          <w:sz w:val="20"/>
          <w:szCs w:val="20"/>
        </w:rPr>
        <w:t xml:space="preserve"> (40 CFR 63.7510(e), 40 CFR Part 63, Subpart DDDDD, Table 3.4)</w:t>
      </w:r>
    </w:p>
    <w:p w14:paraId="6FFA4D26" w14:textId="77777777" w:rsidR="000A6D1C" w:rsidRPr="00EE5709" w:rsidRDefault="00000000" w:rsidP="00A129A7">
      <w:pPr>
        <w:spacing w:before="160"/>
        <w:rPr>
          <w:rFonts w:ascii="Arial" w:eastAsia="Times New Roman" w:hAnsi="Arial" w:cs="Arial"/>
          <w:bCs/>
          <w:sz w:val="20"/>
          <w:szCs w:val="20"/>
        </w:rPr>
      </w:pPr>
      <w:bookmarkStart w:id="10" w:name="_Hlk40856102"/>
      <w:r w:rsidRPr="00A129A7">
        <w:rPr>
          <w:rFonts w:ascii="Arial" w:eastAsia="Times New Roman" w:hAnsi="Arial" w:cs="Arial"/>
          <w:b/>
          <w:color w:val="ED0000"/>
          <w:sz w:val="20"/>
          <w:szCs w:val="20"/>
        </w:rPr>
        <w:t>ALWAYS INCLUDE</w:t>
      </w:r>
      <w:bookmarkEnd w:id="10"/>
    </w:p>
    <w:p w14:paraId="706E8BAF" w14:textId="77777777" w:rsidR="000A6D1C" w:rsidRPr="000A6D1C" w:rsidRDefault="00000000" w:rsidP="00A129A7">
      <w:pPr>
        <w:numPr>
          <w:ilvl w:val="0"/>
          <w:numId w:val="12"/>
        </w:numPr>
        <w:spacing w:before="160"/>
        <w:ind w:left="360"/>
        <w:rPr>
          <w:rFonts w:ascii="Arial" w:eastAsia="Times New Roman" w:hAnsi="Arial" w:cs="Arial"/>
          <w:bCs/>
          <w:sz w:val="20"/>
          <w:szCs w:val="20"/>
        </w:rPr>
      </w:pPr>
      <w:r w:rsidRPr="000A6D1C">
        <w:rPr>
          <w:rFonts w:ascii="Arial" w:eastAsia="Times New Roman" w:hAnsi="Arial" w:cs="Arial"/>
          <w:sz w:val="20"/>
          <w:szCs w:val="20"/>
        </w:rPr>
        <w:t xml:space="preserve">The permittee must comply with the applicable emission limits, work practice standards, and operating limits at all times of operation, except during periods of startup and shutdown, during which time the permittee must comply with the work practice standards in items 5 and 6 in Table 3 of 40 CFR Part 63, Subpart DDDDD.  </w:t>
      </w:r>
      <w:r w:rsidRPr="000A6D1C">
        <w:rPr>
          <w:rFonts w:ascii="Arial" w:eastAsia="Times New Roman" w:hAnsi="Arial" w:cs="Arial"/>
          <w:b/>
          <w:sz w:val="20"/>
          <w:szCs w:val="20"/>
        </w:rPr>
        <w:t>(40 CFR 63.7500(f), 40 CFR 63.7505(a) 40 CFR 63.7530(h), 40 CFR 63.7540(d))</w:t>
      </w:r>
    </w:p>
    <w:p w14:paraId="62814517" w14:textId="77777777" w:rsidR="000A6D1C" w:rsidRPr="00EE5709" w:rsidRDefault="00000000" w:rsidP="00A129A7">
      <w:pPr>
        <w:spacing w:before="160"/>
        <w:rPr>
          <w:rFonts w:ascii="Arial" w:eastAsia="Times New Roman" w:hAnsi="Arial" w:cs="Arial"/>
          <w:bCs/>
          <w:sz w:val="20"/>
          <w:szCs w:val="20"/>
        </w:rPr>
      </w:pPr>
      <w:r w:rsidRPr="00A129A7">
        <w:rPr>
          <w:rFonts w:ascii="Arial" w:eastAsia="Times New Roman" w:hAnsi="Arial" w:cs="Arial"/>
          <w:b/>
          <w:color w:val="ED0000"/>
          <w:sz w:val="20"/>
          <w:szCs w:val="20"/>
        </w:rPr>
        <w:t xml:space="preserve">OPTIONAL </w:t>
      </w:r>
      <w:r w:rsidRPr="00A129A7">
        <w:rPr>
          <w:rFonts w:ascii="Arial" w:eastAsia="Times New Roman" w:hAnsi="Arial" w:cs="Arial"/>
          <w:bCs/>
          <w:color w:val="ED0000"/>
          <w:sz w:val="20"/>
          <w:szCs w:val="20"/>
        </w:rPr>
        <w:t>– Use the following 2 conditions if there are units using the definition (2) of “startup.”</w:t>
      </w:r>
    </w:p>
    <w:p w14:paraId="144477A6" w14:textId="77777777" w:rsidR="000A6D1C" w:rsidRPr="000A6D1C" w:rsidRDefault="00000000" w:rsidP="00A129A7">
      <w:pPr>
        <w:numPr>
          <w:ilvl w:val="0"/>
          <w:numId w:val="12"/>
        </w:numPr>
        <w:spacing w:before="160"/>
        <w:ind w:left="360"/>
        <w:rPr>
          <w:rFonts w:ascii="Arial" w:eastAsia="Times New Roman" w:hAnsi="Arial" w:cs="Arial"/>
          <w:b/>
          <w:szCs w:val="20"/>
          <w:u w:val="single"/>
        </w:rPr>
      </w:pPr>
      <w:r w:rsidRPr="000A6D1C">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0A6D1C">
        <w:rPr>
          <w:rFonts w:ascii="Arial" w:eastAsia="Times New Roman" w:hAnsi="Arial" w:cs="Arial"/>
          <w:sz w:val="20"/>
          <w:szCs w:val="20"/>
        </w:rPr>
        <w:t xml:space="preserve">Table 3 of 40 CFR Part 63, Subpart DDDDD.  The SSP must be maintained onsite and available upon request for public inspection.  </w:t>
      </w:r>
      <w:r w:rsidRPr="000A6D1C">
        <w:rPr>
          <w:rFonts w:ascii="Arial" w:eastAsia="Times New Roman" w:hAnsi="Arial" w:cs="Arial"/>
          <w:b/>
          <w:sz w:val="20"/>
          <w:szCs w:val="20"/>
        </w:rPr>
        <w:t>(40 CFR 63.7505(e), 40 CFR Part 63, Subpart DDDDD, Table 3.5.c)</w:t>
      </w:r>
    </w:p>
    <w:p w14:paraId="49B5A689" w14:textId="77777777" w:rsidR="000A6D1C" w:rsidRPr="000A6D1C" w:rsidRDefault="00000000" w:rsidP="00A129A7">
      <w:pPr>
        <w:numPr>
          <w:ilvl w:val="0"/>
          <w:numId w:val="12"/>
        </w:numPr>
        <w:spacing w:before="160"/>
        <w:ind w:left="360"/>
        <w:rPr>
          <w:rFonts w:ascii="Arial" w:eastAsia="Times New Roman" w:hAnsi="Arial" w:cs="Arial"/>
          <w:sz w:val="20"/>
          <w:szCs w:val="20"/>
        </w:rPr>
      </w:pPr>
      <w:r w:rsidRPr="000A6D1C">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0A6D1C">
        <w:rPr>
          <w:rFonts w:ascii="Arial" w:eastAsia="Times New Roman" w:hAnsi="Arial" w:cs="Arial"/>
          <w:b/>
          <w:sz w:val="20"/>
          <w:szCs w:val="20"/>
        </w:rPr>
        <w:t>(40 CFR 63.7555(d)(13))</w:t>
      </w:r>
    </w:p>
    <w:p w14:paraId="58C2B527" w14:textId="77777777" w:rsidR="000A6D1C" w:rsidRPr="000A6D1C" w:rsidRDefault="00000000" w:rsidP="00A129A7">
      <w:pPr>
        <w:numPr>
          <w:ilvl w:val="1"/>
          <w:numId w:val="12"/>
        </w:numPr>
        <w:spacing w:before="160"/>
        <w:ind w:left="720"/>
        <w:rPr>
          <w:rFonts w:ascii="Arial" w:eastAsia="Times New Roman" w:hAnsi="Arial" w:cs="Arial"/>
          <w:sz w:val="20"/>
          <w:szCs w:val="20"/>
        </w:rPr>
      </w:pPr>
      <w:r w:rsidRPr="000A6D1C">
        <w:rPr>
          <w:rFonts w:ascii="Arial" w:eastAsia="Times New Roman" w:hAnsi="Arial" w:cs="Arial"/>
          <w:sz w:val="20"/>
          <w:szCs w:val="20"/>
        </w:rPr>
        <w:t>The request shall provide evidence of a documented manufacturer-identified safety issue.</w:t>
      </w:r>
    </w:p>
    <w:p w14:paraId="40AC7BC6" w14:textId="77777777" w:rsidR="000A6D1C" w:rsidRPr="000A6D1C" w:rsidRDefault="00000000" w:rsidP="00A129A7">
      <w:pPr>
        <w:numPr>
          <w:ilvl w:val="1"/>
          <w:numId w:val="12"/>
        </w:numPr>
        <w:spacing w:before="160"/>
        <w:ind w:left="720"/>
        <w:rPr>
          <w:rFonts w:ascii="Arial" w:eastAsia="Times New Roman" w:hAnsi="Arial" w:cs="Arial"/>
          <w:sz w:val="20"/>
          <w:szCs w:val="20"/>
        </w:rPr>
      </w:pPr>
      <w:r w:rsidRPr="000A6D1C">
        <w:rPr>
          <w:rFonts w:ascii="Arial" w:eastAsia="Times New Roman" w:hAnsi="Arial" w:cs="Arial"/>
          <w:sz w:val="20"/>
          <w:szCs w:val="20"/>
        </w:rPr>
        <w:lastRenderedPageBreak/>
        <w:t>The request shall provide information to document that the PM control device is adequately designed and sized to meet the applicable PM emission limit.</w:t>
      </w:r>
    </w:p>
    <w:p w14:paraId="34153645" w14:textId="77777777" w:rsidR="000A6D1C" w:rsidRPr="000A6D1C" w:rsidRDefault="00000000" w:rsidP="00A129A7">
      <w:pPr>
        <w:numPr>
          <w:ilvl w:val="1"/>
          <w:numId w:val="12"/>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In addition, the request shall contain documentation that: </w:t>
      </w:r>
    </w:p>
    <w:p w14:paraId="2CCFB8A7" w14:textId="77777777" w:rsidR="000A6D1C" w:rsidRPr="000A6D1C" w:rsidRDefault="00000000" w:rsidP="00A129A7">
      <w:pPr>
        <w:numPr>
          <w:ilvl w:val="2"/>
          <w:numId w:val="12"/>
        </w:numPr>
        <w:spacing w:before="160"/>
        <w:rPr>
          <w:rFonts w:ascii="Arial" w:eastAsia="Times New Roman" w:hAnsi="Arial" w:cs="Arial"/>
          <w:sz w:val="20"/>
          <w:szCs w:val="20"/>
        </w:rPr>
      </w:pPr>
      <w:r w:rsidRPr="000A6D1C">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37EBB25D" w14:textId="77777777" w:rsidR="000A6D1C" w:rsidRPr="000A6D1C" w:rsidRDefault="00000000" w:rsidP="00A129A7">
      <w:pPr>
        <w:numPr>
          <w:ilvl w:val="2"/>
          <w:numId w:val="12"/>
        </w:numPr>
        <w:spacing w:before="160"/>
        <w:rPr>
          <w:rFonts w:ascii="Arial" w:eastAsia="Times New Roman" w:hAnsi="Arial" w:cs="Arial"/>
          <w:sz w:val="20"/>
          <w:szCs w:val="20"/>
        </w:rPr>
      </w:pPr>
      <w:r w:rsidRPr="000A6D1C">
        <w:rPr>
          <w:rFonts w:ascii="Arial" w:eastAsia="Times New Roman" w:hAnsi="Arial" w:cs="Arial"/>
          <w:sz w:val="20"/>
          <w:szCs w:val="20"/>
        </w:rPr>
        <w:t>The unit has explicitly followed the manufacturer’s procedures to alleviate or prevent the identified safety issue; and</w:t>
      </w:r>
    </w:p>
    <w:p w14:paraId="68266F80" w14:textId="77777777" w:rsidR="000A6D1C" w:rsidRPr="000A6D1C" w:rsidRDefault="00000000" w:rsidP="00A129A7">
      <w:pPr>
        <w:numPr>
          <w:ilvl w:val="2"/>
          <w:numId w:val="12"/>
        </w:numPr>
        <w:spacing w:before="160"/>
        <w:rPr>
          <w:rFonts w:ascii="Arial" w:eastAsia="Times New Roman" w:hAnsi="Arial" w:cs="Arial"/>
          <w:sz w:val="20"/>
          <w:szCs w:val="20"/>
        </w:rPr>
      </w:pPr>
      <w:r w:rsidRPr="000A6D1C">
        <w:rPr>
          <w:rFonts w:ascii="Arial" w:eastAsia="Times New Roman" w:hAnsi="Arial" w:cs="Arial"/>
          <w:sz w:val="20"/>
          <w:szCs w:val="20"/>
        </w:rPr>
        <w:t>Identifies with specificity the details of the manufacturer’s statement of concern.</w:t>
      </w:r>
    </w:p>
    <w:p w14:paraId="259079E9" w14:textId="77777777" w:rsidR="000A6D1C" w:rsidRPr="000A6D1C" w:rsidRDefault="00000000" w:rsidP="00A129A7">
      <w:pPr>
        <w:numPr>
          <w:ilvl w:val="1"/>
          <w:numId w:val="12"/>
        </w:numPr>
        <w:spacing w:before="160"/>
        <w:ind w:left="720"/>
        <w:rPr>
          <w:rFonts w:ascii="Arial" w:eastAsia="Times New Roman" w:hAnsi="Arial" w:cs="Arial"/>
          <w:b/>
          <w:szCs w:val="20"/>
          <w:u w:val="single"/>
        </w:rPr>
      </w:pPr>
      <w:r w:rsidRPr="000A6D1C">
        <w:rPr>
          <w:rFonts w:ascii="Arial" w:eastAsia="Times New Roman" w:hAnsi="Arial" w:cs="Arial"/>
          <w:sz w:val="20"/>
          <w:szCs w:val="20"/>
        </w:rPr>
        <w:t>The permittee must comply with all other work practice requirements, including but not limited to data collection, recordkeeping, and reporting requirements.</w:t>
      </w:r>
    </w:p>
    <w:p w14:paraId="00BD4294" w14:textId="77777777" w:rsidR="000A6D1C" w:rsidRPr="000A6D1C" w:rsidRDefault="00000000" w:rsidP="00A129A7">
      <w:pPr>
        <w:spacing w:before="160"/>
        <w:rPr>
          <w:rFonts w:ascii="Arial" w:eastAsia="Times New Roman" w:hAnsi="Arial" w:cs="Arial"/>
          <w:bCs/>
          <w:sz w:val="20"/>
          <w:szCs w:val="20"/>
          <w:highlight w:val="yellow"/>
        </w:rPr>
      </w:pPr>
      <w:r w:rsidRPr="00A129A7">
        <w:rPr>
          <w:rFonts w:ascii="Arial" w:eastAsia="Times New Roman" w:hAnsi="Arial" w:cs="Arial"/>
          <w:b/>
          <w:color w:val="ED0000"/>
          <w:sz w:val="20"/>
          <w:szCs w:val="20"/>
        </w:rPr>
        <w:t>ALWAYS INCLUDE</w:t>
      </w:r>
    </w:p>
    <w:p w14:paraId="77AFCF06" w14:textId="77777777" w:rsidR="000A6D1C" w:rsidRPr="000A6D1C" w:rsidRDefault="00000000" w:rsidP="00A129A7">
      <w:pPr>
        <w:numPr>
          <w:ilvl w:val="0"/>
          <w:numId w:val="12"/>
        </w:numPr>
        <w:spacing w:before="160"/>
        <w:ind w:left="360"/>
        <w:rPr>
          <w:rFonts w:ascii="Arial" w:eastAsia="Times New Roman" w:hAnsi="Arial" w:cs="Arial"/>
          <w:b/>
          <w:sz w:val="20"/>
          <w:szCs w:val="20"/>
        </w:rPr>
      </w:pPr>
      <w:r w:rsidRPr="000A6D1C">
        <w:rPr>
          <w:rFonts w:ascii="Arial" w:eastAsia="Times New Roman" w:hAnsi="Arial" w:cs="Arial"/>
          <w:sz w:val="20"/>
          <w:szCs w:val="20"/>
        </w:rPr>
        <w:t xml:space="preserve">The permittee must operate and maintain each heavy liquid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0A6D1C">
        <w:rPr>
          <w:rFonts w:ascii="Arial" w:eastAsia="Times New Roman" w:hAnsi="Arial" w:cs="Arial"/>
          <w:b/>
          <w:sz w:val="20"/>
          <w:szCs w:val="20"/>
        </w:rPr>
        <w:t>(40 CFR Part 63.7500(a)(3))</w:t>
      </w:r>
    </w:p>
    <w:p w14:paraId="363115FD" w14:textId="77777777" w:rsidR="000A6D1C" w:rsidRPr="000A6D1C" w:rsidRDefault="00000000" w:rsidP="00A129A7">
      <w:pPr>
        <w:numPr>
          <w:ilvl w:val="0"/>
          <w:numId w:val="12"/>
        </w:numPr>
        <w:spacing w:before="160"/>
        <w:ind w:left="360"/>
        <w:rPr>
          <w:rFonts w:ascii="Arial" w:eastAsia="Times New Roman" w:hAnsi="Arial" w:cs="Arial"/>
          <w:sz w:val="20"/>
          <w:szCs w:val="20"/>
        </w:rPr>
      </w:pPr>
      <w:r w:rsidRPr="000A6D1C">
        <w:rPr>
          <w:rFonts w:ascii="Arial" w:eastAsia="Times New Roman" w:hAnsi="Arial" w:cs="Arial"/>
          <w:sz w:val="20"/>
          <w:szCs w:val="20"/>
        </w:rPr>
        <w:t xml:space="preserve">The permittee shall conduct a tune up of each boiler or process heater as specified below.  For each boiler or process heater that does not have an oxygen trim system installed, the annual tune-up shall be no more than 13 months after the previous tune-up.  </w:t>
      </w:r>
      <w:r w:rsidRPr="000A6D1C">
        <w:rPr>
          <w:rFonts w:ascii="Arial" w:eastAsia="Times New Roman" w:hAnsi="Arial" w:cs="Arial"/>
          <w:b/>
          <w:sz w:val="20"/>
          <w:szCs w:val="20"/>
        </w:rPr>
        <w:t>(40 CFR 63.7515(d))</w:t>
      </w:r>
      <w:r w:rsidRPr="000A6D1C">
        <w:rPr>
          <w:rFonts w:ascii="Arial" w:eastAsia="Times New Roman" w:hAnsi="Arial" w:cs="Arial"/>
          <w:sz w:val="20"/>
          <w:szCs w:val="20"/>
        </w:rPr>
        <w:t xml:space="preserve">  </w:t>
      </w:r>
    </w:p>
    <w:p w14:paraId="14256EB8" w14:textId="77777777" w:rsidR="000A6D1C" w:rsidRPr="000A6D1C" w:rsidRDefault="00000000" w:rsidP="00A129A7">
      <w:pPr>
        <w:numPr>
          <w:ilvl w:val="1"/>
          <w:numId w:val="12"/>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A129A7">
        <w:rPr>
          <w:rFonts w:ascii="Arial" w:eastAsia="Times New Roman" w:hAnsi="Arial" w:cs="Arial"/>
          <w:color w:val="ED0000"/>
          <w:sz w:val="20"/>
          <w:szCs w:val="20"/>
        </w:rPr>
        <w:t>{</w:t>
      </w: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63.7540(a)(10)(i))</w:t>
      </w:r>
    </w:p>
    <w:p w14:paraId="7B153A38" w14:textId="77777777" w:rsidR="000A6D1C" w:rsidRPr="000A6D1C" w:rsidRDefault="00000000" w:rsidP="00A129A7">
      <w:pPr>
        <w:numPr>
          <w:ilvl w:val="1"/>
          <w:numId w:val="12"/>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Inspect the flame pattern, as applicable, and adjust the burner as necessary to optimize the flame pattern.  The adjustment should be consistent with the manufacturer's specifications, if available.  </w:t>
      </w:r>
      <w:r w:rsidRPr="000A6D1C">
        <w:rPr>
          <w:rFonts w:ascii="Arial" w:eastAsia="Times New Roman" w:hAnsi="Arial" w:cs="Arial"/>
          <w:b/>
          <w:sz w:val="20"/>
          <w:szCs w:val="20"/>
        </w:rPr>
        <w:t>(40 CFR 63.7540(a)(10)(ii))</w:t>
      </w:r>
    </w:p>
    <w:p w14:paraId="78676B14" w14:textId="77777777" w:rsidR="000A6D1C" w:rsidRPr="000A6D1C" w:rsidRDefault="00000000" w:rsidP="00A129A7">
      <w:pPr>
        <w:numPr>
          <w:ilvl w:val="1"/>
          <w:numId w:val="12"/>
        </w:numPr>
        <w:spacing w:before="160"/>
        <w:ind w:left="720"/>
        <w:rPr>
          <w:rFonts w:ascii="Arial" w:eastAsia="Times New Roman" w:hAnsi="Arial" w:cs="Arial"/>
          <w:sz w:val="20"/>
          <w:szCs w:val="20"/>
        </w:rPr>
      </w:pPr>
      <w:r w:rsidRPr="000A6D1C">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0A6D1C">
        <w:rPr>
          <w:rFonts w:ascii="Arial" w:eastAsia="Times New Roman" w:hAnsi="Arial" w:cs="Arial"/>
          <w:b/>
          <w:sz w:val="20"/>
          <w:szCs w:val="20"/>
        </w:rPr>
        <w:t xml:space="preserve">  </w:t>
      </w:r>
      <w:r w:rsidRPr="00A129A7">
        <w:rPr>
          <w:rFonts w:ascii="Arial" w:eastAsia="Times New Roman" w:hAnsi="Arial" w:cs="Arial"/>
          <w:color w:val="ED0000"/>
          <w:sz w:val="20"/>
          <w:szCs w:val="20"/>
        </w:rPr>
        <w:t>{</w:t>
      </w: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0A6D1C">
        <w:rPr>
          <w:rFonts w:ascii="Arial" w:eastAsia="Times New Roman" w:hAnsi="Arial" w:cs="Arial"/>
          <w:b/>
          <w:sz w:val="20"/>
          <w:szCs w:val="20"/>
        </w:rPr>
        <w:t xml:space="preserve">  (40 CFR 63.7540(a)(10)(iii))</w:t>
      </w:r>
    </w:p>
    <w:p w14:paraId="3283DE78" w14:textId="77777777" w:rsidR="000A6D1C" w:rsidRPr="000A6D1C" w:rsidRDefault="00000000" w:rsidP="00A129A7">
      <w:pPr>
        <w:numPr>
          <w:ilvl w:val="1"/>
          <w:numId w:val="12"/>
        </w:numPr>
        <w:spacing w:before="160"/>
        <w:ind w:left="720"/>
        <w:rPr>
          <w:rFonts w:ascii="Arial" w:eastAsia="Times New Roman" w:hAnsi="Arial" w:cs="Arial"/>
          <w:sz w:val="20"/>
          <w:szCs w:val="20"/>
        </w:rPr>
      </w:pPr>
      <w:r w:rsidRPr="000A6D1C">
        <w:rPr>
          <w:rFonts w:ascii="Arial" w:eastAsia="Times New Roman" w:hAnsi="Arial" w:cs="Arial"/>
          <w:sz w:val="20"/>
          <w:szCs w:val="20"/>
        </w:rPr>
        <w:t>Optimize total emissions of CO.  This optimization should be consistent with the manufacturer’s specifications, if available, and with any NO</w:t>
      </w:r>
      <w:r w:rsidRPr="000A6D1C">
        <w:rPr>
          <w:rFonts w:ascii="Arial" w:eastAsia="Times New Roman" w:hAnsi="Arial" w:cs="Arial"/>
          <w:sz w:val="20"/>
          <w:szCs w:val="20"/>
          <w:vertAlign w:val="subscript"/>
        </w:rPr>
        <w:t>X</w:t>
      </w:r>
      <w:r w:rsidRPr="000A6D1C">
        <w:rPr>
          <w:rFonts w:ascii="Arial" w:eastAsia="Times New Roman" w:hAnsi="Arial" w:cs="Arial"/>
          <w:sz w:val="20"/>
          <w:szCs w:val="20"/>
        </w:rPr>
        <w:t xml:space="preserve"> requirement to which the unit is subject. </w:t>
      </w:r>
      <w:r w:rsidRPr="000A6D1C">
        <w:rPr>
          <w:rFonts w:ascii="Arial" w:eastAsia="Times New Roman" w:hAnsi="Arial" w:cs="Arial"/>
          <w:b/>
          <w:sz w:val="20"/>
          <w:szCs w:val="20"/>
        </w:rPr>
        <w:t xml:space="preserve"> (40 CFR 63.7540(a)(10)(iv))</w:t>
      </w:r>
    </w:p>
    <w:p w14:paraId="07FA7358" w14:textId="77777777" w:rsidR="000A6D1C" w:rsidRPr="000A6D1C" w:rsidRDefault="00000000" w:rsidP="00A129A7">
      <w:pPr>
        <w:numPr>
          <w:ilvl w:val="1"/>
          <w:numId w:val="12"/>
        </w:numPr>
        <w:spacing w:before="160"/>
        <w:ind w:left="720"/>
        <w:rPr>
          <w:rFonts w:ascii="Arial" w:eastAsia="Times New Roman" w:hAnsi="Arial" w:cs="Arial"/>
          <w:sz w:val="20"/>
          <w:szCs w:val="20"/>
        </w:rPr>
      </w:pPr>
      <w:r w:rsidRPr="000A6D1C">
        <w:rPr>
          <w:rFonts w:ascii="Arial" w:eastAsia="Times New Roman" w:hAnsi="Arial" w:cs="Arial"/>
          <w:sz w:val="20"/>
          <w:szCs w:val="20"/>
        </w:rPr>
        <w:t>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w:t>
      </w:r>
      <w:r w:rsidRPr="000A6D1C">
        <w:rPr>
          <w:rFonts w:ascii="Arial" w:eastAsia="Times New Roman" w:hAnsi="Arial" w:cs="Arial"/>
          <w:b/>
          <w:sz w:val="20"/>
          <w:szCs w:val="20"/>
        </w:rPr>
        <w:t xml:space="preserve">  (40 CFR 63.7540(a)(10)(v))</w:t>
      </w:r>
    </w:p>
    <w:p w14:paraId="43BCBDD6" w14:textId="77777777" w:rsidR="000A6D1C" w:rsidRPr="000A6D1C" w:rsidRDefault="00000000" w:rsidP="00A129A7">
      <w:pPr>
        <w:tabs>
          <w:tab w:val="left" w:pos="2704"/>
        </w:tabs>
        <w:spacing w:before="160"/>
        <w:rPr>
          <w:rFonts w:ascii="Arial" w:eastAsia="Times New Roman" w:hAnsi="Arial" w:cs="Arial"/>
          <w:sz w:val="20"/>
          <w:szCs w:val="20"/>
        </w:rPr>
      </w:pPr>
      <w:r w:rsidRPr="00A129A7">
        <w:rPr>
          <w:rFonts w:ascii="Arial" w:eastAsia="Times New Roman" w:hAnsi="Arial" w:cs="Arial"/>
          <w:b/>
          <w:bCs/>
          <w:color w:val="ED0000"/>
          <w:sz w:val="20"/>
          <w:szCs w:val="20"/>
        </w:rPr>
        <w:t xml:space="preserve">OPTIONAL </w:t>
      </w:r>
      <w:r w:rsidRPr="00A129A7">
        <w:rPr>
          <w:rFonts w:ascii="Arial" w:eastAsia="Times New Roman" w:hAnsi="Arial" w:cs="Arial"/>
          <w:color w:val="ED0000"/>
          <w:sz w:val="20"/>
          <w:szCs w:val="20"/>
        </w:rPr>
        <w:t>– Use only if there are unit(s) that have an oxygen trim system installed.  Delete if not applicable.</w:t>
      </w:r>
    </w:p>
    <w:p w14:paraId="3ACB86DF" w14:textId="77777777" w:rsidR="000A6D1C" w:rsidRPr="000A6D1C" w:rsidRDefault="00000000" w:rsidP="00A129A7">
      <w:pPr>
        <w:numPr>
          <w:ilvl w:val="0"/>
          <w:numId w:val="12"/>
        </w:numPr>
        <w:spacing w:before="160"/>
        <w:ind w:left="360"/>
        <w:rPr>
          <w:rFonts w:ascii="Arial" w:eastAsia="Times New Roman" w:hAnsi="Arial" w:cs="Arial"/>
          <w:sz w:val="20"/>
          <w:szCs w:val="20"/>
        </w:rPr>
      </w:pPr>
      <w:bookmarkStart w:id="11" w:name="_Hlk38873111"/>
      <w:r w:rsidRPr="000A6D1C">
        <w:rPr>
          <w:rFonts w:ascii="Arial" w:eastAsia="Times New Roman" w:hAnsi="Arial" w:cs="Arial"/>
          <w:sz w:val="20"/>
          <w:szCs w:val="20"/>
        </w:rPr>
        <w:t>The permittee shall conduct a tune-up of each emission unit that has an oxygen trim system installed in FG</w:t>
      </w:r>
      <w:r w:rsidRPr="00A129A7">
        <w:rPr>
          <w:rFonts w:ascii="Arial" w:eastAsia="Times New Roman" w:hAnsi="Arial" w:cs="Arial"/>
          <w:color w:val="ED0000"/>
          <w:sz w:val="20"/>
          <w:szCs w:val="20"/>
        </w:rPr>
        <w:t>{ID}</w:t>
      </w:r>
      <w:r w:rsidRPr="000A6D1C">
        <w:rPr>
          <w:rFonts w:ascii="Arial" w:eastAsia="Times New Roman" w:hAnsi="Arial" w:cs="Arial"/>
          <w:sz w:val="20"/>
          <w:szCs w:val="20"/>
        </w:rPr>
        <w:t xml:space="preserve"> of the burner(s) and combustion controls, as applicable, every 5 years as specified in SC </w:t>
      </w:r>
      <w:r w:rsidRPr="00A129A7">
        <w:rPr>
          <w:rFonts w:ascii="Arial" w:eastAsia="Times New Roman" w:hAnsi="Arial" w:cs="Arial"/>
          <w:color w:val="ED0000"/>
          <w:sz w:val="20"/>
          <w:szCs w:val="20"/>
        </w:rPr>
        <w:t>III.7</w:t>
      </w:r>
      <w:r w:rsidRPr="000A6D1C">
        <w:rPr>
          <w:rFonts w:ascii="Arial" w:eastAsia="Times New Roman" w:hAnsi="Arial" w:cs="Arial"/>
          <w:sz w:val="20"/>
          <w:szCs w:val="20"/>
        </w:rPr>
        <w:t xml:space="preserve">.a through e.  </w:t>
      </w:r>
      <w:r w:rsidRPr="000A6D1C">
        <w:rPr>
          <w:rFonts w:ascii="Arial" w:eastAsia="Times New Roman" w:hAnsi="Arial" w:cs="Arial"/>
          <w:b/>
          <w:bCs/>
          <w:sz w:val="20"/>
          <w:szCs w:val="20"/>
        </w:rPr>
        <w:t xml:space="preserve">(40 CFR 63.7500(d), 40 CFR 63.7540(a)(12), </w:t>
      </w:r>
      <w:r w:rsidRPr="000A6D1C">
        <w:rPr>
          <w:rFonts w:ascii="Arial" w:eastAsia="Times New Roman" w:hAnsi="Arial" w:cs="Arial"/>
          <w:b/>
          <w:sz w:val="20"/>
          <w:szCs w:val="20"/>
        </w:rPr>
        <w:t>40 CFR Part 63, Subpart DDDDD, Table 3</w:t>
      </w:r>
      <w:r w:rsidRPr="000A6D1C">
        <w:rPr>
          <w:rFonts w:ascii="Arial" w:eastAsia="Times New Roman" w:hAnsi="Arial" w:cs="Arial"/>
          <w:b/>
          <w:bCs/>
          <w:sz w:val="20"/>
          <w:szCs w:val="20"/>
        </w:rPr>
        <w:t>)</w:t>
      </w:r>
    </w:p>
    <w:p w14:paraId="3C3384DF" w14:textId="2AF8B4D5" w:rsidR="000A6D1C" w:rsidRPr="00FD5AC6" w:rsidRDefault="00000000" w:rsidP="00A129A7">
      <w:pPr>
        <w:numPr>
          <w:ilvl w:val="1"/>
          <w:numId w:val="12"/>
        </w:numPr>
        <w:spacing w:before="160"/>
        <w:ind w:left="720"/>
        <w:rPr>
          <w:rFonts w:ascii="Arial" w:eastAsia="Times New Roman" w:hAnsi="Arial" w:cs="Arial"/>
          <w:sz w:val="20"/>
          <w:szCs w:val="20"/>
        </w:rPr>
      </w:pPr>
      <w:r w:rsidRPr="00FD5AC6">
        <w:rPr>
          <w:rFonts w:ascii="Arial" w:eastAsia="Times New Roman" w:hAnsi="Arial" w:cs="Arial"/>
          <w:sz w:val="20"/>
          <w:szCs w:val="20"/>
        </w:rPr>
        <w:lastRenderedPageBreak/>
        <w:t xml:space="preserve">Each 5-year tune-up must be conducted no more than 61 months after the previous tune-up.  </w:t>
      </w:r>
      <w:r w:rsidRPr="00FD5AC6">
        <w:rPr>
          <w:rFonts w:ascii="Arial" w:eastAsia="Times New Roman" w:hAnsi="Arial" w:cs="Arial"/>
          <w:b/>
          <w:bCs/>
          <w:sz w:val="20"/>
          <w:szCs w:val="20"/>
        </w:rPr>
        <w:t>(40 CFR 63.7515(d))</w:t>
      </w:r>
    </w:p>
    <w:p w14:paraId="1F7D3568" w14:textId="77777777" w:rsidR="000A6D1C" w:rsidRPr="000A6D1C" w:rsidRDefault="00000000" w:rsidP="00A129A7">
      <w:pPr>
        <w:numPr>
          <w:ilvl w:val="1"/>
          <w:numId w:val="12"/>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The permittee may delay the burner inspection until the next scheduled or unscheduled unit shutdown, but each burner must be inspected at least once every 72 months.  </w:t>
      </w:r>
      <w:r w:rsidRPr="000A6D1C">
        <w:rPr>
          <w:rFonts w:ascii="Arial" w:eastAsia="Times New Roman" w:hAnsi="Arial" w:cs="Arial"/>
          <w:b/>
          <w:bCs/>
          <w:sz w:val="20"/>
          <w:szCs w:val="20"/>
        </w:rPr>
        <w:t>(40 CFR 63.7540(a)(12))</w:t>
      </w:r>
    </w:p>
    <w:p w14:paraId="21769AD1" w14:textId="77777777" w:rsidR="000A6D1C" w:rsidRPr="000A6D1C" w:rsidRDefault="00000000" w:rsidP="00A129A7">
      <w:pPr>
        <w:spacing w:before="160"/>
        <w:rPr>
          <w:rFonts w:ascii="Arial" w:eastAsia="Times New Roman" w:hAnsi="Arial" w:cs="Arial"/>
          <w:bCs/>
          <w:sz w:val="20"/>
          <w:szCs w:val="20"/>
          <w:highlight w:val="yellow"/>
        </w:rPr>
      </w:pPr>
      <w:r w:rsidRPr="00A129A7">
        <w:rPr>
          <w:rFonts w:ascii="Arial" w:eastAsia="Times New Roman" w:hAnsi="Arial" w:cs="Arial"/>
          <w:b/>
          <w:color w:val="ED0000"/>
          <w:sz w:val="20"/>
          <w:szCs w:val="20"/>
        </w:rPr>
        <w:t>ALWAYS INCLUDE</w:t>
      </w:r>
    </w:p>
    <w:p w14:paraId="5E1E1B11" w14:textId="77777777" w:rsidR="000A6D1C" w:rsidRPr="000A6D1C" w:rsidRDefault="00000000" w:rsidP="00A129A7">
      <w:pPr>
        <w:numPr>
          <w:ilvl w:val="0"/>
          <w:numId w:val="12"/>
        </w:numPr>
        <w:spacing w:before="160"/>
        <w:ind w:left="360"/>
        <w:rPr>
          <w:rFonts w:ascii="Arial" w:eastAsia="Times New Roman" w:hAnsi="Arial" w:cs="Arial"/>
          <w:sz w:val="20"/>
          <w:szCs w:val="20"/>
        </w:rPr>
      </w:pPr>
      <w:r w:rsidRPr="000A6D1C">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0A6D1C">
        <w:rPr>
          <w:rFonts w:ascii="Arial" w:eastAsia="Times New Roman" w:hAnsi="Arial" w:cs="Arial"/>
          <w:b/>
          <w:bCs/>
          <w:sz w:val="20"/>
          <w:szCs w:val="20"/>
        </w:rPr>
        <w:t>(40 CFR 63.7540(a)(13))</w:t>
      </w:r>
    </w:p>
    <w:bookmarkEnd w:id="11"/>
    <w:p w14:paraId="7EC8BBB2" w14:textId="77777777" w:rsidR="000A6D1C" w:rsidRPr="000A6D1C" w:rsidRDefault="00000000" w:rsidP="00A129A7">
      <w:pPr>
        <w:spacing w:before="160"/>
        <w:rPr>
          <w:rFonts w:ascii="Arial" w:eastAsia="Times New Roman" w:hAnsi="Arial" w:cs="Arial"/>
          <w:sz w:val="20"/>
          <w:szCs w:val="20"/>
        </w:rPr>
      </w:pPr>
      <w:r w:rsidRPr="00A129A7">
        <w:rPr>
          <w:rFonts w:ascii="Arial" w:eastAsia="Times New Roman" w:hAnsi="Arial" w:cs="Arial"/>
          <w:b/>
          <w:bCs/>
          <w:color w:val="ED0000"/>
          <w:sz w:val="20"/>
          <w:szCs w:val="20"/>
        </w:rPr>
        <w:t xml:space="preserve">OPTIONAL </w:t>
      </w:r>
      <w:r w:rsidRPr="00A129A7">
        <w:rPr>
          <w:rFonts w:ascii="Arial" w:eastAsia="Times New Roman" w:hAnsi="Arial" w:cs="Arial"/>
          <w:color w:val="ED0000"/>
          <w:sz w:val="20"/>
          <w:szCs w:val="20"/>
        </w:rPr>
        <w:t>– Use if the permittee is using stack testing to demonstrate compliance with any emission limit.</w:t>
      </w:r>
    </w:p>
    <w:p w14:paraId="75D5A920" w14:textId="77777777" w:rsidR="000A6D1C" w:rsidRPr="000A6D1C" w:rsidRDefault="00000000" w:rsidP="00A129A7">
      <w:pPr>
        <w:numPr>
          <w:ilvl w:val="0"/>
          <w:numId w:val="12"/>
        </w:numPr>
        <w:spacing w:before="160"/>
        <w:ind w:left="360"/>
        <w:rPr>
          <w:rFonts w:ascii="Arial" w:eastAsia="Times New Roman" w:hAnsi="Arial" w:cs="Arial"/>
          <w:sz w:val="20"/>
          <w:szCs w:val="20"/>
        </w:rPr>
      </w:pPr>
      <w:r w:rsidRPr="000A6D1C">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0A6D1C">
        <w:rPr>
          <w:rFonts w:ascii="Arial" w:eastAsia="Times New Roman" w:hAnsi="Arial" w:cs="Arial"/>
          <w:b/>
          <w:sz w:val="20"/>
          <w:szCs w:val="20"/>
        </w:rPr>
        <w:t>(40 CFR</w:t>
      </w:r>
      <w:r w:rsidRPr="000A6D1C">
        <w:rPr>
          <w:rFonts w:ascii="Arial" w:eastAsia="Times New Roman" w:hAnsi="Arial" w:cs="Arial"/>
          <w:bCs/>
          <w:sz w:val="20"/>
          <w:szCs w:val="20"/>
        </w:rPr>
        <w:t xml:space="preserve"> </w:t>
      </w:r>
      <w:r w:rsidRPr="000A6D1C">
        <w:rPr>
          <w:rFonts w:ascii="Arial" w:eastAsia="Times New Roman" w:hAnsi="Arial" w:cs="Arial"/>
          <w:b/>
          <w:bCs/>
          <w:sz w:val="20"/>
          <w:szCs w:val="20"/>
        </w:rPr>
        <w:t xml:space="preserve">63.7540(a), </w:t>
      </w:r>
      <w:r w:rsidRPr="000A6D1C">
        <w:rPr>
          <w:rFonts w:ascii="Arial" w:eastAsia="Times New Roman" w:hAnsi="Arial" w:cs="Arial"/>
          <w:b/>
          <w:bCs/>
          <w:iCs/>
          <w:sz w:val="20"/>
          <w:szCs w:val="20"/>
        </w:rPr>
        <w:t>40 CFR Part 63, Subpart DDDDD, Table 4.7</w:t>
      </w:r>
      <w:r w:rsidRPr="000A6D1C">
        <w:rPr>
          <w:rFonts w:ascii="Arial" w:eastAsia="Times New Roman" w:hAnsi="Arial" w:cs="Arial"/>
          <w:b/>
          <w:bCs/>
          <w:sz w:val="20"/>
          <w:szCs w:val="20"/>
        </w:rPr>
        <w:t>)</w:t>
      </w:r>
    </w:p>
    <w:p w14:paraId="6DF00AE6" w14:textId="77777777" w:rsidR="000A6D1C" w:rsidRPr="000A6D1C" w:rsidRDefault="00000000" w:rsidP="00A129A7">
      <w:pPr>
        <w:pStyle w:val="Heading5"/>
      </w:pPr>
      <w:r w:rsidRPr="000A6D1C">
        <w:t>IV.  DESIGN/EQUIPMENT PARAMETER(S)</w:t>
      </w:r>
    </w:p>
    <w:p w14:paraId="03AA334C" w14:textId="77777777" w:rsidR="000A6D1C" w:rsidRPr="000A6D1C" w:rsidRDefault="00000000" w:rsidP="00FD5AC6">
      <w:pPr>
        <w:spacing w:before="120"/>
        <w:rPr>
          <w:rFonts w:ascii="Arial" w:eastAsia="Times New Roman" w:hAnsi="Arial" w:cs="Arial"/>
          <w:sz w:val="20"/>
          <w:szCs w:val="20"/>
        </w:rPr>
      </w:pPr>
      <w:r w:rsidRPr="000A6D1C">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1B30276B" w14:textId="77777777" w:rsidR="000A6D1C" w:rsidRPr="00A129A7" w:rsidRDefault="00000000" w:rsidP="00FD5AC6">
      <w:pPr>
        <w:spacing w:before="120"/>
        <w:ind w:left="360" w:hanging="360"/>
        <w:rPr>
          <w:rFonts w:ascii="Arial" w:eastAsia="Times New Roman" w:hAnsi="Arial" w:cs="Arial"/>
          <w:b/>
          <w:bCs/>
          <w:color w:val="ED0000"/>
          <w:sz w:val="20"/>
          <w:szCs w:val="20"/>
        </w:rPr>
      </w:pPr>
      <w:r w:rsidRPr="00A129A7">
        <w:rPr>
          <w:rFonts w:ascii="Arial" w:eastAsia="Times New Roman" w:hAnsi="Arial" w:cs="Arial"/>
          <w:b/>
          <w:bCs/>
          <w:color w:val="ED0000"/>
          <w:sz w:val="20"/>
          <w:szCs w:val="20"/>
        </w:rPr>
        <w:t>CHOOSE AT LEAST ONE CO MONITORING OPTION</w:t>
      </w:r>
    </w:p>
    <w:p w14:paraId="2164EB52"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 xml:space="preserve">OPTIONAL </w:t>
      </w:r>
      <w:r w:rsidRPr="00A129A7">
        <w:rPr>
          <w:rFonts w:ascii="Arial" w:eastAsia="Times New Roman" w:hAnsi="Arial" w:cs="Arial"/>
          <w:bCs/>
          <w:color w:val="ED0000"/>
          <w:sz w:val="20"/>
          <w:szCs w:val="20"/>
        </w:rPr>
        <w:t xml:space="preserve">– Use if the permittee is using an oxygen analyzer system to demonstrate compliance with the CO emission limit.  </w:t>
      </w:r>
      <w:r w:rsidRPr="00A129A7">
        <w:rPr>
          <w:rFonts w:ascii="Arial" w:eastAsia="Times New Roman" w:hAnsi="Arial" w:cs="Arial"/>
          <w:color w:val="ED0000"/>
          <w:sz w:val="20"/>
          <w:szCs w:val="20"/>
        </w:rPr>
        <w:t>This requirement does not apply to units that install an oxygen trim system since these units will set the trim system to the level specified in 40 CFR 63.7525(a).  If necessary, specify emission units that are subject to this condition.</w:t>
      </w:r>
      <w:r w:rsidRPr="00A129A7">
        <w:rPr>
          <w:rFonts w:ascii="Arial" w:eastAsia="Times New Roman" w:hAnsi="Arial" w:cs="Arial"/>
          <w:bCs/>
          <w:color w:val="ED0000"/>
          <w:sz w:val="20"/>
          <w:szCs w:val="20"/>
        </w:rPr>
        <w:t xml:space="preserve">  </w:t>
      </w:r>
      <w:r w:rsidRPr="00A129A7">
        <w:rPr>
          <w:rFonts w:ascii="Arial" w:eastAsia="Times New Roman" w:hAnsi="Arial" w:cs="Arial"/>
          <w:b/>
          <w:color w:val="ED0000"/>
          <w:sz w:val="20"/>
          <w:szCs w:val="20"/>
        </w:rPr>
        <w:t>If deleted, verify all final numbering</w:t>
      </w:r>
      <w:r w:rsidRPr="00A129A7">
        <w:rPr>
          <w:rFonts w:ascii="Arial" w:eastAsia="Times New Roman" w:hAnsi="Arial" w:cs="Arial"/>
          <w:bCs/>
          <w:color w:val="ED0000"/>
          <w:sz w:val="20"/>
          <w:szCs w:val="20"/>
        </w:rPr>
        <w:t>.</w:t>
      </w:r>
    </w:p>
    <w:p w14:paraId="37A46C27" w14:textId="77777777" w:rsidR="000A6D1C" w:rsidRPr="000A6D1C" w:rsidRDefault="00000000" w:rsidP="00FD5AC6">
      <w:pPr>
        <w:numPr>
          <w:ilvl w:val="0"/>
          <w:numId w:val="13"/>
        </w:numPr>
        <w:spacing w:before="120"/>
        <w:ind w:left="360"/>
        <w:rPr>
          <w:rFonts w:ascii="Arial" w:eastAsia="Times New Roman" w:hAnsi="Arial" w:cs="Arial"/>
          <w:b/>
          <w:sz w:val="20"/>
          <w:szCs w:val="20"/>
        </w:rPr>
      </w:pPr>
      <w:r w:rsidRPr="000A6D1C">
        <w:rPr>
          <w:rFonts w:ascii="Arial" w:eastAsia="Times New Roman" w:hAnsi="Arial" w:cs="Arial"/>
          <w:sz w:val="20"/>
          <w:szCs w:val="20"/>
        </w:rPr>
        <w:t xml:space="preserve">The permittee must install, operate, and maintain an oxygen analyzer system </w:t>
      </w:r>
      <w:r w:rsidRPr="000A6D1C">
        <w:rPr>
          <w:rFonts w:ascii="Arial" w:eastAsia="Times New Roman" w:hAnsi="Arial" w:cs="Arial"/>
          <w:sz w:val="20"/>
          <w:szCs w:val="24"/>
        </w:rPr>
        <w:t xml:space="preserve">in accordance </w:t>
      </w:r>
      <w:r w:rsidRPr="000A6D1C">
        <w:rPr>
          <w:rFonts w:ascii="Arial" w:eastAsia="Times New Roman" w:hAnsi="Arial" w:cs="Arial"/>
          <w:sz w:val="20"/>
          <w:szCs w:val="20"/>
        </w:rPr>
        <w:t xml:space="preserve">with the manufacturer’s recommendations and the site-specific monitoring plan.  The permittee shall maintain the 30-day rolling average oxygen content at or above the lowest hourly average oxygen concentration measured during the most recent CO performance test.  </w:t>
      </w:r>
      <w:r w:rsidRPr="000A6D1C">
        <w:rPr>
          <w:rFonts w:ascii="Arial" w:eastAsia="Times New Roman" w:hAnsi="Arial" w:cs="Arial"/>
          <w:b/>
          <w:sz w:val="20"/>
          <w:szCs w:val="20"/>
        </w:rPr>
        <w:t>(40 CFR 63.7505(d), 40 CFR 63.7525(a), 40 CFR 63.7540(a), 40 CFR Part 63, Subpart DDDDD, Table 4.8 and Table 8.9)</w:t>
      </w:r>
    </w:p>
    <w:p w14:paraId="5B0AE315" w14:textId="77777777" w:rsidR="000A6D1C" w:rsidRPr="00EE5709"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 xml:space="preserve">OPTIONAL </w:t>
      </w:r>
      <w:r w:rsidRPr="00A129A7">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A129A7">
        <w:rPr>
          <w:rFonts w:ascii="Arial" w:eastAsia="Times New Roman" w:hAnsi="Arial" w:cs="Arial"/>
          <w:color w:val="ED0000"/>
          <w:sz w:val="20"/>
          <w:szCs w:val="20"/>
        </w:rPr>
        <w:t>If necessary, specify emission units that are subject to this condition.</w:t>
      </w:r>
      <w:r w:rsidRPr="00A129A7">
        <w:rPr>
          <w:rFonts w:ascii="Arial" w:eastAsia="Times New Roman" w:hAnsi="Arial" w:cs="Arial"/>
          <w:bCs/>
          <w:color w:val="ED0000"/>
          <w:sz w:val="20"/>
          <w:szCs w:val="20"/>
        </w:rPr>
        <w:t xml:space="preserve">  </w:t>
      </w:r>
      <w:r w:rsidRPr="00A129A7">
        <w:rPr>
          <w:rFonts w:ascii="Arial" w:eastAsia="Times New Roman" w:hAnsi="Arial" w:cs="Arial"/>
          <w:b/>
          <w:color w:val="ED0000"/>
          <w:sz w:val="20"/>
          <w:szCs w:val="20"/>
        </w:rPr>
        <w:t>If deleted, verify all final</w:t>
      </w:r>
      <w:r w:rsidRPr="00A129A7">
        <w:rPr>
          <w:rFonts w:ascii="Arial" w:eastAsia="Times New Roman" w:hAnsi="Arial" w:cs="Arial"/>
          <w:bCs/>
          <w:color w:val="ED0000"/>
          <w:sz w:val="20"/>
          <w:szCs w:val="20"/>
        </w:rPr>
        <w:t xml:space="preserve"> </w:t>
      </w:r>
      <w:r w:rsidRPr="00A129A7">
        <w:rPr>
          <w:rFonts w:ascii="Arial" w:eastAsia="Times New Roman" w:hAnsi="Arial" w:cs="Arial"/>
          <w:b/>
          <w:color w:val="ED0000"/>
          <w:sz w:val="20"/>
          <w:szCs w:val="20"/>
        </w:rPr>
        <w:t>numbering</w:t>
      </w:r>
      <w:r w:rsidRPr="00A129A7">
        <w:rPr>
          <w:rFonts w:ascii="Arial" w:eastAsia="Times New Roman" w:hAnsi="Arial" w:cs="Arial"/>
          <w:bCs/>
          <w:color w:val="ED0000"/>
          <w:sz w:val="20"/>
          <w:szCs w:val="20"/>
        </w:rPr>
        <w:t>.</w:t>
      </w:r>
    </w:p>
    <w:p w14:paraId="4BB693EA" w14:textId="77777777" w:rsidR="000A6D1C" w:rsidRPr="000A6D1C" w:rsidRDefault="00000000" w:rsidP="00FD5AC6">
      <w:pPr>
        <w:numPr>
          <w:ilvl w:val="0"/>
          <w:numId w:val="13"/>
        </w:numPr>
        <w:spacing w:before="120"/>
        <w:ind w:left="360"/>
        <w:rPr>
          <w:rFonts w:ascii="Arial" w:eastAsia="Times New Roman" w:hAnsi="Arial" w:cs="Arial"/>
          <w:b/>
          <w:sz w:val="20"/>
          <w:szCs w:val="20"/>
        </w:rPr>
      </w:pPr>
      <w:r w:rsidRPr="000A6D1C">
        <w:rPr>
          <w:rFonts w:ascii="Arial" w:eastAsia="Times New Roman" w:hAnsi="Arial" w:cs="Arial"/>
          <w:sz w:val="20"/>
          <w:szCs w:val="20"/>
        </w:rPr>
        <w:t xml:space="preserve">The permittee must install, operate, and maintain an oxygen trim system </w:t>
      </w:r>
      <w:r w:rsidRPr="000A6D1C">
        <w:rPr>
          <w:rFonts w:ascii="Arial" w:eastAsia="Times New Roman" w:hAnsi="Arial" w:cs="Arial"/>
          <w:sz w:val="20"/>
          <w:szCs w:val="24"/>
        </w:rPr>
        <w:t xml:space="preserve">in accordance </w:t>
      </w:r>
      <w:r w:rsidRPr="000A6D1C">
        <w:rPr>
          <w:rFonts w:ascii="Arial" w:eastAsia="Times New Roman" w:hAnsi="Arial" w:cs="Arial"/>
          <w:sz w:val="20"/>
          <w:szCs w:val="20"/>
        </w:rPr>
        <w:t xml:space="preserve">with the manufacturer’s recommendations and the site-specific monitoring plan.  The permittee shall operate an oxygen trim system with the oxygen level set no lower than the lowest hourly average oxygen concentration measured during the most recent CO performance test as the operating limit for oxygen in the combustion device.  </w:t>
      </w:r>
      <w:r w:rsidRPr="000A6D1C">
        <w:rPr>
          <w:rFonts w:ascii="Arial" w:eastAsia="Times New Roman" w:hAnsi="Arial" w:cs="Arial"/>
          <w:b/>
          <w:sz w:val="20"/>
          <w:szCs w:val="20"/>
        </w:rPr>
        <w:t>(40 CFR 63.7505(d), 40 CFR 63.7525(a)(7))</w:t>
      </w:r>
    </w:p>
    <w:p w14:paraId="032EB821" w14:textId="77777777" w:rsidR="000A6D1C" w:rsidRPr="00A129A7" w:rsidRDefault="00000000" w:rsidP="00FD5AC6">
      <w:pPr>
        <w:spacing w:before="120"/>
        <w:rPr>
          <w:rFonts w:ascii="Arial" w:eastAsia="Times New Roman" w:hAnsi="Arial" w:cs="Arial"/>
          <w:bCs/>
          <w:color w:val="ED0000"/>
          <w:sz w:val="20"/>
          <w:szCs w:val="20"/>
        </w:rPr>
      </w:pPr>
      <w:r w:rsidRPr="00A129A7">
        <w:rPr>
          <w:rFonts w:ascii="Arial" w:eastAsia="Times New Roman" w:hAnsi="Arial" w:cs="Arial"/>
          <w:b/>
          <w:color w:val="ED0000"/>
          <w:sz w:val="20"/>
          <w:szCs w:val="20"/>
        </w:rPr>
        <w:t xml:space="preserve">OPTIONAL </w:t>
      </w:r>
      <w:r w:rsidRPr="00A129A7">
        <w:rPr>
          <w:rFonts w:ascii="Arial" w:eastAsia="Times New Roman" w:hAnsi="Arial" w:cs="Arial"/>
          <w:bCs/>
          <w:color w:val="ED0000"/>
          <w:sz w:val="20"/>
          <w:szCs w:val="20"/>
        </w:rPr>
        <w:t xml:space="preserve">– Use if the permittee is using a CO CEMS to demonstrate compliance with the CO emission limit.  </w:t>
      </w:r>
      <w:r w:rsidRPr="00A129A7">
        <w:rPr>
          <w:rFonts w:ascii="Arial" w:eastAsia="Times New Roman" w:hAnsi="Arial" w:cs="Arial"/>
          <w:color w:val="ED0000"/>
          <w:sz w:val="20"/>
          <w:szCs w:val="20"/>
        </w:rPr>
        <w:t>If necessary, specify emission units that are subject to this condition.</w:t>
      </w:r>
      <w:r w:rsidRPr="00A129A7">
        <w:rPr>
          <w:rFonts w:ascii="Arial" w:eastAsia="Times New Roman" w:hAnsi="Arial" w:cs="Arial"/>
          <w:bCs/>
          <w:color w:val="ED0000"/>
          <w:sz w:val="20"/>
          <w:szCs w:val="20"/>
        </w:rPr>
        <w:t xml:space="preserve">  </w:t>
      </w:r>
      <w:r w:rsidRPr="00A129A7">
        <w:rPr>
          <w:rFonts w:ascii="Arial" w:eastAsia="Times New Roman" w:hAnsi="Arial" w:cs="Arial"/>
          <w:b/>
          <w:color w:val="ED0000"/>
          <w:sz w:val="20"/>
          <w:szCs w:val="20"/>
        </w:rPr>
        <w:t>If deleted, verify all final numbering</w:t>
      </w:r>
      <w:r w:rsidRPr="00A129A7">
        <w:rPr>
          <w:rFonts w:ascii="Arial" w:eastAsia="Times New Roman" w:hAnsi="Arial" w:cs="Arial"/>
          <w:bCs/>
          <w:color w:val="ED0000"/>
          <w:sz w:val="20"/>
          <w:szCs w:val="20"/>
        </w:rPr>
        <w:t>.</w:t>
      </w:r>
    </w:p>
    <w:p w14:paraId="325A6BA2" w14:textId="77777777" w:rsidR="000A6D1C" w:rsidRPr="000A6D1C" w:rsidRDefault="00000000" w:rsidP="00FD5AC6">
      <w:pPr>
        <w:numPr>
          <w:ilvl w:val="0"/>
          <w:numId w:val="13"/>
        </w:numPr>
        <w:spacing w:before="120"/>
        <w:ind w:left="360"/>
        <w:rPr>
          <w:rFonts w:ascii="Arial" w:eastAsia="Times New Roman" w:hAnsi="Arial" w:cs="Arial"/>
          <w:b/>
          <w:sz w:val="20"/>
          <w:szCs w:val="20"/>
        </w:rPr>
      </w:pPr>
      <w:r w:rsidRPr="000A6D1C">
        <w:rPr>
          <w:rFonts w:ascii="Arial" w:eastAsia="Times New Roman" w:hAnsi="Arial" w:cs="Arial"/>
          <w:sz w:val="20"/>
          <w:szCs w:val="20"/>
        </w:rPr>
        <w:t xml:space="preserve">The permittee must install, operate, and maintain in a satisfactory manner device(s) to monitor and record the CO and oxygen </w:t>
      </w:r>
      <w:r w:rsidRPr="00A129A7">
        <w:rPr>
          <w:rFonts w:ascii="Arial" w:eastAsia="Times New Roman" w:hAnsi="Arial" w:cs="Arial"/>
          <w:color w:val="ED0000"/>
          <w:sz w:val="20"/>
          <w:szCs w:val="20"/>
        </w:rPr>
        <w:t>(or carbon dioxide)</w:t>
      </w:r>
      <w:r w:rsidRPr="000A6D1C">
        <w:rPr>
          <w:rFonts w:ascii="Arial" w:eastAsia="Times New Roman" w:hAnsi="Arial" w:cs="Arial"/>
          <w:sz w:val="20"/>
          <w:szCs w:val="20"/>
        </w:rPr>
        <w:t xml:space="preserve"> content of the exhaust gas on a continuous basis.  The monitor shall be operated in accordance with 40 CFR Part 60, Appendix B,</w:t>
      </w:r>
      <w:r w:rsidRPr="00A129A7">
        <w:rPr>
          <w:rFonts w:ascii="Arial" w:eastAsia="Times New Roman" w:hAnsi="Arial" w:cs="Arial"/>
          <w:color w:val="ED0000"/>
          <w:sz w:val="20"/>
          <w:szCs w:val="20"/>
        </w:rPr>
        <w:t xml:space="preserve"> 40 CFR Part 75 (if a CO2 analyzer is used),</w:t>
      </w:r>
      <w:r w:rsidRPr="000A6D1C">
        <w:rPr>
          <w:rFonts w:ascii="Arial" w:eastAsia="Times New Roman" w:hAnsi="Arial" w:cs="Arial"/>
          <w:sz w:val="20"/>
          <w:szCs w:val="20"/>
        </w:rPr>
        <w:t xml:space="preserve"> and the site-specific monitoring plan.  </w:t>
      </w:r>
      <w:r w:rsidRPr="000A6D1C">
        <w:rPr>
          <w:rFonts w:ascii="Arial" w:eastAsia="Times New Roman" w:hAnsi="Arial" w:cs="Arial"/>
          <w:b/>
          <w:sz w:val="20"/>
          <w:szCs w:val="20"/>
        </w:rPr>
        <w:t>(40 CFR 63.7505(d), 40 CFR 63.7525(a), 40 CFR 63.7540(a)(8))</w:t>
      </w:r>
    </w:p>
    <w:p w14:paraId="16D48F56" w14:textId="77777777" w:rsidR="000A6D1C" w:rsidRPr="00A129A7" w:rsidRDefault="00000000" w:rsidP="00FD5AC6">
      <w:pPr>
        <w:spacing w:before="120"/>
        <w:ind w:left="360" w:hanging="360"/>
        <w:rPr>
          <w:rFonts w:ascii="Arial" w:eastAsia="Times New Roman" w:hAnsi="Arial" w:cs="Arial"/>
          <w:b/>
          <w:bCs/>
          <w:color w:val="ED0000"/>
          <w:sz w:val="20"/>
          <w:szCs w:val="20"/>
        </w:rPr>
      </w:pPr>
      <w:r w:rsidRPr="00A129A7">
        <w:rPr>
          <w:rFonts w:ascii="Arial" w:eastAsia="Times New Roman" w:hAnsi="Arial" w:cs="Arial"/>
          <w:b/>
          <w:bCs/>
          <w:color w:val="ED0000"/>
          <w:sz w:val="20"/>
          <w:szCs w:val="20"/>
        </w:rPr>
        <w:t>CHOOSE THE APPROPRIATE PM MONITORING OPTION(S), IF NOT USING STACK TESTING TO COMPLY</w:t>
      </w:r>
    </w:p>
    <w:p w14:paraId="738B8EF6"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 xml:space="preserve">OPTIONAL - </w:t>
      </w:r>
      <w:r w:rsidRPr="00A129A7">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A129A7">
        <w:rPr>
          <w:rFonts w:ascii="Arial" w:eastAsia="Times New Roman" w:hAnsi="Arial" w:cs="Arial"/>
          <w:color w:val="ED0000"/>
          <w:sz w:val="20"/>
          <w:szCs w:val="20"/>
        </w:rPr>
        <w:t>If necessary, specify emission units that are subject to this condition.</w:t>
      </w:r>
      <w:r w:rsidRPr="00A129A7">
        <w:rPr>
          <w:rFonts w:ascii="Arial" w:eastAsia="Times New Roman" w:hAnsi="Arial" w:cs="Arial"/>
          <w:bCs/>
          <w:color w:val="ED0000"/>
          <w:sz w:val="20"/>
          <w:szCs w:val="20"/>
        </w:rPr>
        <w:t xml:space="preserve">  </w:t>
      </w:r>
      <w:r w:rsidRPr="00A129A7">
        <w:rPr>
          <w:rFonts w:ascii="Arial" w:eastAsia="Times New Roman" w:hAnsi="Arial" w:cs="Arial"/>
          <w:b/>
          <w:color w:val="ED0000"/>
          <w:sz w:val="20"/>
          <w:szCs w:val="20"/>
        </w:rPr>
        <w:t>If deleted, verify all final numbering</w:t>
      </w:r>
      <w:r w:rsidRPr="00A129A7">
        <w:rPr>
          <w:rFonts w:ascii="Arial" w:eastAsia="Times New Roman" w:hAnsi="Arial" w:cs="Arial"/>
          <w:bCs/>
          <w:color w:val="ED0000"/>
          <w:sz w:val="20"/>
          <w:szCs w:val="20"/>
        </w:rPr>
        <w:t>.</w:t>
      </w:r>
    </w:p>
    <w:p w14:paraId="4BF86076"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lastRenderedPageBreak/>
        <w:t>The permittee must install, certify, maintain, and operate a PM CPMS to monitor emissions discharged to the atmosphere and record the output of the system according to the procedures in the approved site</w:t>
      </w:r>
      <w:r w:rsidRPr="000A6D1C">
        <w:rPr>
          <w:rFonts w:ascii="Arial" w:eastAsia="Times New Roman" w:hAnsi="Arial" w:cs="Arial"/>
          <w:sz w:val="20"/>
          <w:szCs w:val="20"/>
        </w:rPr>
        <w:noBreakHyphen/>
        <w:t xml:space="preserve">specific monitoring plan and in accordance with 40 CFR 63.7525(b)(1) through (4).  </w:t>
      </w:r>
      <w:r w:rsidRPr="000A6D1C">
        <w:rPr>
          <w:rFonts w:ascii="Arial" w:eastAsia="Times New Roman" w:hAnsi="Arial" w:cs="Arial"/>
          <w:b/>
          <w:bCs/>
          <w:sz w:val="20"/>
          <w:szCs w:val="20"/>
        </w:rPr>
        <w:t>(</w:t>
      </w:r>
      <w:r w:rsidRPr="000A6D1C">
        <w:rPr>
          <w:rFonts w:ascii="Arial" w:eastAsia="Times New Roman" w:hAnsi="Arial" w:cs="Arial"/>
          <w:b/>
          <w:sz w:val="20"/>
          <w:szCs w:val="20"/>
        </w:rPr>
        <w:t xml:space="preserve">40 CFR 63.7505(d), 40 CFR 63.7525(b)) </w:t>
      </w:r>
    </w:p>
    <w:p w14:paraId="25049A64" w14:textId="77777777" w:rsidR="000A6D1C" w:rsidRPr="000A6D1C" w:rsidRDefault="00000000" w:rsidP="00FD5AC6">
      <w:pPr>
        <w:spacing w:before="120"/>
        <w:rPr>
          <w:rFonts w:ascii="Arial" w:eastAsia="Times New Roman" w:hAnsi="Arial" w:cs="Arial"/>
          <w:sz w:val="20"/>
          <w:szCs w:val="20"/>
        </w:rPr>
      </w:pPr>
      <w:r w:rsidRPr="00A129A7">
        <w:rPr>
          <w:rFonts w:ascii="Arial" w:eastAsia="Times New Roman" w:hAnsi="Arial" w:cs="Arial"/>
          <w:b/>
          <w:color w:val="ED0000"/>
          <w:sz w:val="20"/>
          <w:szCs w:val="20"/>
        </w:rPr>
        <w:t xml:space="preserve">OPTIONAL - </w:t>
      </w:r>
      <w:r w:rsidRPr="00A129A7">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A129A7">
        <w:rPr>
          <w:rFonts w:ascii="Arial" w:eastAsia="Times New Roman" w:hAnsi="Arial" w:cs="Arial"/>
          <w:b/>
          <w:bCs/>
          <w:color w:val="ED0000"/>
          <w:sz w:val="20"/>
          <w:szCs w:val="20"/>
        </w:rPr>
        <w:t>If deleted, verify all final numbering</w:t>
      </w:r>
      <w:r w:rsidRPr="00A129A7">
        <w:rPr>
          <w:rFonts w:ascii="Arial" w:eastAsia="Times New Roman" w:hAnsi="Arial" w:cs="Arial"/>
          <w:color w:val="ED0000"/>
          <w:sz w:val="20"/>
          <w:szCs w:val="20"/>
        </w:rPr>
        <w:t>.</w:t>
      </w:r>
    </w:p>
    <w:p w14:paraId="3CA3A9BF"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t xml:space="preserve">The permittee must install, certify, maintain, and operate in a satisfactory manner a PM CEMS to monitor emissions discharged to the atmosphere and record the output of the system on a continuous basis.  The monitor shall be operated in accordance with 40 CFR Part 60, Appendix B, 40 CFR Part 60, Appendix F, and the site-specific monitoring plan.  </w:t>
      </w:r>
      <w:r w:rsidRPr="000A6D1C">
        <w:rPr>
          <w:rFonts w:ascii="Arial" w:eastAsia="Times New Roman" w:hAnsi="Arial" w:cs="Arial"/>
          <w:b/>
          <w:sz w:val="20"/>
          <w:szCs w:val="20"/>
        </w:rPr>
        <w:t>(40 CFR 63.7505(d), 40 CFR 63.7525(b)(5), 40 CFR 63.7525(b)(7))</w:t>
      </w:r>
    </w:p>
    <w:p w14:paraId="289D8607"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 xml:space="preserve">OPTIONAL – Use </w:t>
      </w:r>
      <w:r w:rsidRPr="00A129A7">
        <w:rPr>
          <w:rFonts w:ascii="Arial" w:eastAsia="Times New Roman" w:hAnsi="Arial" w:cs="Arial"/>
          <w:bCs/>
          <w:color w:val="ED0000"/>
          <w:sz w:val="20"/>
          <w:szCs w:val="20"/>
        </w:rPr>
        <w:t xml:space="preserve">if the permittee has an applicable opacity operating limit per Table 4 and is not otherwise required to or elects to install and operate a PM CPMS, PM CEMS, or a bag leak detection system </w:t>
      </w:r>
      <w:r w:rsidRPr="00A129A7">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A129A7">
        <w:rPr>
          <w:rFonts w:ascii="Arial" w:eastAsia="Times New Roman" w:hAnsi="Arial" w:cs="Arial"/>
          <w:bCs/>
          <w:color w:val="ED0000"/>
          <w:sz w:val="20"/>
          <w:szCs w:val="20"/>
        </w:rPr>
        <w:t xml:space="preserve"> </w:t>
      </w:r>
      <w:r w:rsidRPr="00A129A7">
        <w:rPr>
          <w:rFonts w:ascii="Arial" w:eastAsia="Times New Roman" w:hAnsi="Arial" w:cs="Arial"/>
          <w:b/>
          <w:color w:val="ED0000"/>
          <w:sz w:val="20"/>
          <w:szCs w:val="20"/>
        </w:rPr>
        <w:t>If deleted, verify all final numbering.</w:t>
      </w:r>
    </w:p>
    <w:p w14:paraId="3E2B8A31"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t xml:space="preserve">The permittee must install, operate, certify and maintain in a satisfactory manner a COMS to monitor and record opacity on a continuous basis.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A129A7">
        <w:rPr>
          <w:rFonts w:ascii="Arial" w:eastAsia="Times New Roman" w:hAnsi="Arial" w:cs="Arial"/>
          <w:color w:val="ED0000"/>
          <w:sz w:val="20"/>
          <w:szCs w:val="20"/>
        </w:rPr>
        <w:t>(or TSM)</w:t>
      </w:r>
      <w:r w:rsidRPr="000A6D1C">
        <w:rPr>
          <w:rFonts w:ascii="Arial" w:eastAsia="Times New Roman" w:hAnsi="Arial" w:cs="Arial"/>
          <w:sz w:val="20"/>
          <w:szCs w:val="20"/>
        </w:rPr>
        <w:t xml:space="preserve"> emission limitation (daily block average).  </w:t>
      </w:r>
      <w:r w:rsidRPr="000A6D1C">
        <w:rPr>
          <w:rFonts w:ascii="Arial" w:eastAsia="Times New Roman" w:hAnsi="Arial" w:cs="Arial"/>
          <w:b/>
          <w:sz w:val="20"/>
          <w:szCs w:val="20"/>
        </w:rPr>
        <w:t>(40 CFR 63.7505(d), 40 CFR 63.7525(c),</w:t>
      </w:r>
      <w:r w:rsidRPr="000A6D1C">
        <w:rPr>
          <w:rFonts w:ascii="Arial" w:eastAsia="Times New Roman" w:hAnsi="Arial" w:cs="Arial"/>
          <w:b/>
          <w:bCs/>
          <w:sz w:val="20"/>
          <w:szCs w:val="20"/>
        </w:rPr>
        <w:t xml:space="preserve"> 40 CFR 63.7540(a)</w:t>
      </w:r>
      <w:r w:rsidRPr="000A6D1C">
        <w:rPr>
          <w:rFonts w:ascii="Arial" w:eastAsia="Times New Roman" w:hAnsi="Arial" w:cs="Arial"/>
          <w:b/>
          <w:sz w:val="20"/>
          <w:szCs w:val="20"/>
        </w:rPr>
        <w:t xml:space="preserve">, </w:t>
      </w:r>
      <w:r w:rsidRPr="000A6D1C">
        <w:rPr>
          <w:rFonts w:ascii="Arial" w:eastAsia="Times New Roman" w:hAnsi="Arial" w:cs="Arial"/>
          <w:b/>
          <w:iCs/>
          <w:sz w:val="20"/>
          <w:szCs w:val="20"/>
        </w:rPr>
        <w:t xml:space="preserve">40 CFR Part 63, Subpart DDDDD, Table </w:t>
      </w:r>
      <w:r w:rsidRPr="00A129A7">
        <w:rPr>
          <w:rFonts w:ascii="Arial" w:eastAsia="Times New Roman" w:hAnsi="Arial" w:cs="Arial"/>
          <w:b/>
          <w:iCs/>
          <w:color w:val="ED0000"/>
          <w:sz w:val="20"/>
          <w:szCs w:val="20"/>
        </w:rPr>
        <w:t>4.3.a, 4.4.a, and/or 4.6</w:t>
      </w:r>
      <w:r w:rsidRPr="000A6D1C">
        <w:rPr>
          <w:rFonts w:ascii="Arial" w:eastAsia="Times New Roman" w:hAnsi="Arial" w:cs="Arial"/>
          <w:b/>
          <w:sz w:val="20"/>
          <w:szCs w:val="20"/>
        </w:rPr>
        <w:t>)</w:t>
      </w:r>
    </w:p>
    <w:p w14:paraId="5C4E26B0" w14:textId="77777777" w:rsidR="000A6D1C" w:rsidRPr="000A6D1C" w:rsidRDefault="00000000" w:rsidP="00FD5AC6">
      <w:pPr>
        <w:spacing w:before="120"/>
        <w:rPr>
          <w:rFonts w:ascii="Arial" w:eastAsia="Times New Roman" w:hAnsi="Arial" w:cs="Arial"/>
          <w:bCs/>
          <w:sz w:val="20"/>
          <w:szCs w:val="20"/>
        </w:rPr>
      </w:pPr>
      <w:bookmarkStart w:id="12" w:name="_Hlk35499080"/>
      <w:r w:rsidRPr="00A129A7">
        <w:rPr>
          <w:rFonts w:ascii="Arial" w:eastAsia="Times New Roman" w:hAnsi="Arial" w:cs="Arial"/>
          <w:b/>
          <w:color w:val="ED0000"/>
          <w:sz w:val="20"/>
          <w:szCs w:val="20"/>
        </w:rPr>
        <w:t>OPTIONAL</w:t>
      </w:r>
      <w:r w:rsidRPr="00A129A7">
        <w:rPr>
          <w:rFonts w:ascii="Arial" w:eastAsia="Times New Roman" w:hAnsi="Arial" w:cs="Arial"/>
          <w:bCs/>
          <w:color w:val="ED0000"/>
          <w:sz w:val="20"/>
          <w:szCs w:val="20"/>
        </w:rPr>
        <w:t>- Use if the source has a wet scrubber and is using pressure drop and liquid flow rate to demonstrate compliance with the PM emissions limit.</w:t>
      </w:r>
      <w:r w:rsidRPr="00A129A7">
        <w:rPr>
          <w:rFonts w:ascii="Arial" w:eastAsia="Times New Roman" w:hAnsi="Arial" w:cs="Arial"/>
          <w:b/>
          <w:color w:val="ED0000"/>
          <w:sz w:val="20"/>
          <w:szCs w:val="20"/>
        </w:rPr>
        <w:t xml:space="preserve">  </w:t>
      </w:r>
      <w:r w:rsidRPr="00A129A7">
        <w:rPr>
          <w:rFonts w:ascii="Arial" w:eastAsia="Times New Roman" w:hAnsi="Arial" w:cs="Arial"/>
          <w:color w:val="ED0000"/>
          <w:sz w:val="20"/>
          <w:szCs w:val="20"/>
        </w:rPr>
        <w:t xml:space="preserve">If necessary, specify emission units that are subject to this condition. </w:t>
      </w:r>
      <w:r w:rsidRPr="00A129A7">
        <w:rPr>
          <w:rFonts w:ascii="Arial" w:eastAsia="Times New Roman" w:hAnsi="Arial" w:cs="Arial"/>
          <w:b/>
          <w:color w:val="ED0000"/>
          <w:sz w:val="20"/>
          <w:szCs w:val="20"/>
        </w:rPr>
        <w:t xml:space="preserve"> If deleted, verify all final numbering.</w:t>
      </w:r>
    </w:p>
    <w:p w14:paraId="3D2F15F0"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t xml:space="preserve">The permittee shall install, calibrate, maintain, and operate in a satisfactory manner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0A6D1C">
        <w:rPr>
          <w:rFonts w:ascii="Arial" w:eastAsia="Times New Roman" w:hAnsi="Arial" w:cs="Arial"/>
          <w:b/>
          <w:sz w:val="20"/>
          <w:szCs w:val="20"/>
        </w:rPr>
        <w:t xml:space="preserve">(40 CFR 63.7505(d), 40 CFR 63.7525(d), (e), and (f), 40 CFR </w:t>
      </w:r>
      <w:r w:rsidRPr="000A6D1C">
        <w:rPr>
          <w:rFonts w:ascii="Arial" w:eastAsia="Times New Roman" w:hAnsi="Arial" w:cs="Arial"/>
          <w:b/>
          <w:bCs/>
          <w:sz w:val="20"/>
          <w:szCs w:val="20"/>
        </w:rPr>
        <w:t>63.7540(a)</w:t>
      </w:r>
      <w:r w:rsidRPr="000A6D1C">
        <w:rPr>
          <w:rFonts w:ascii="Arial" w:eastAsia="Times New Roman" w:hAnsi="Arial" w:cs="Arial"/>
          <w:b/>
          <w:sz w:val="20"/>
          <w:szCs w:val="20"/>
        </w:rPr>
        <w:t xml:space="preserve">, </w:t>
      </w:r>
      <w:r w:rsidRPr="000A6D1C">
        <w:rPr>
          <w:rFonts w:ascii="Arial" w:eastAsia="Times New Roman" w:hAnsi="Arial" w:cs="Arial"/>
          <w:b/>
          <w:iCs/>
          <w:sz w:val="20"/>
          <w:szCs w:val="20"/>
        </w:rPr>
        <w:t>40 CFR Part 63, Subpart DDDDD, Table 4.1</w:t>
      </w:r>
      <w:r w:rsidRPr="000A6D1C">
        <w:rPr>
          <w:rFonts w:ascii="Arial" w:eastAsia="Times New Roman" w:hAnsi="Arial" w:cs="Arial"/>
          <w:b/>
          <w:sz w:val="20"/>
          <w:szCs w:val="20"/>
        </w:rPr>
        <w:t>)</w:t>
      </w:r>
    </w:p>
    <w:p w14:paraId="32F4C075"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OPTIONAL</w:t>
      </w:r>
      <w:r w:rsidRPr="00A129A7">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A129A7">
        <w:rPr>
          <w:rFonts w:ascii="Arial" w:eastAsia="Times New Roman" w:hAnsi="Arial" w:cs="Arial"/>
          <w:color w:val="ED0000"/>
          <w:sz w:val="20"/>
          <w:szCs w:val="20"/>
        </w:rPr>
        <w:t>If necessary, specify emission units that are subject to this condition.</w:t>
      </w:r>
      <w:r w:rsidRPr="00A129A7">
        <w:rPr>
          <w:rFonts w:ascii="Arial" w:eastAsia="Times New Roman" w:hAnsi="Arial" w:cs="Arial"/>
          <w:b/>
          <w:color w:val="ED0000"/>
          <w:sz w:val="20"/>
          <w:szCs w:val="20"/>
        </w:rPr>
        <w:t xml:space="preserve">  If deleted, verify all final numbering.</w:t>
      </w:r>
    </w:p>
    <w:p w14:paraId="728810CF"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t xml:space="preserve">The permittee shall install, calibrate, maintain, and operate in a satisfactory manner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0A6D1C">
        <w:rPr>
          <w:rFonts w:ascii="Arial" w:eastAsia="Times New Roman" w:hAnsi="Arial" w:cs="Arial"/>
          <w:b/>
          <w:sz w:val="20"/>
          <w:szCs w:val="20"/>
        </w:rPr>
        <w:t xml:space="preserve">(40 CFR 63.7505(d), 40 CFR 63.7525(h), 40 CFR </w:t>
      </w:r>
      <w:r w:rsidRPr="000A6D1C">
        <w:rPr>
          <w:rFonts w:ascii="Arial" w:eastAsia="Times New Roman" w:hAnsi="Arial" w:cs="Arial"/>
          <w:b/>
          <w:bCs/>
          <w:sz w:val="20"/>
          <w:szCs w:val="20"/>
        </w:rPr>
        <w:t>63.7540(a)</w:t>
      </w:r>
      <w:r w:rsidRPr="000A6D1C">
        <w:rPr>
          <w:rFonts w:ascii="Arial" w:eastAsia="Times New Roman" w:hAnsi="Arial" w:cs="Arial"/>
          <w:b/>
          <w:sz w:val="20"/>
          <w:szCs w:val="20"/>
        </w:rPr>
        <w:t xml:space="preserve">, </w:t>
      </w:r>
      <w:r w:rsidRPr="000A6D1C">
        <w:rPr>
          <w:rFonts w:ascii="Arial" w:eastAsia="Times New Roman" w:hAnsi="Arial" w:cs="Arial"/>
          <w:b/>
          <w:iCs/>
          <w:sz w:val="20"/>
          <w:szCs w:val="20"/>
        </w:rPr>
        <w:t>40 CFR Part 63, Subpart DDDDD, Table 4.4.b</w:t>
      </w:r>
      <w:r w:rsidRPr="000A6D1C">
        <w:rPr>
          <w:rFonts w:ascii="Arial" w:eastAsia="Times New Roman" w:hAnsi="Arial" w:cs="Arial"/>
          <w:b/>
          <w:sz w:val="20"/>
          <w:szCs w:val="20"/>
        </w:rPr>
        <w:t>)</w:t>
      </w:r>
    </w:p>
    <w:p w14:paraId="4F5DB18D"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OPTIONAL</w:t>
      </w:r>
      <w:r w:rsidRPr="00A129A7">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  </w:t>
      </w:r>
      <w:r w:rsidRPr="00A129A7">
        <w:rPr>
          <w:rFonts w:ascii="Arial" w:eastAsia="Times New Roman" w:hAnsi="Arial" w:cs="Arial"/>
          <w:color w:val="ED0000"/>
          <w:sz w:val="20"/>
          <w:szCs w:val="20"/>
        </w:rPr>
        <w:t>If necessary, specify emission units that are subject to this condition.</w:t>
      </w:r>
      <w:r w:rsidRPr="00A129A7">
        <w:rPr>
          <w:rFonts w:ascii="Arial" w:eastAsia="Times New Roman" w:hAnsi="Arial" w:cs="Arial"/>
          <w:b/>
          <w:color w:val="ED0000"/>
          <w:sz w:val="20"/>
          <w:szCs w:val="20"/>
        </w:rPr>
        <w:t xml:space="preserve">  If deleted, verify all final numbering.</w:t>
      </w:r>
    </w:p>
    <w:p w14:paraId="587157DF"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w:t>
      </w:r>
      <w:r w:rsidRPr="000A6D1C">
        <w:rPr>
          <w:rFonts w:ascii="Arial" w:eastAsia="Times New Roman" w:hAnsi="Arial" w:cs="Arial"/>
          <w:sz w:val="20"/>
          <w:szCs w:val="20"/>
        </w:rPr>
        <w:lastRenderedPageBreak/>
        <w:t xml:space="preserve">5 percent of the operating time during each 6-month period.  </w:t>
      </w:r>
      <w:r w:rsidRPr="000A6D1C">
        <w:rPr>
          <w:rFonts w:ascii="Arial" w:eastAsia="Times New Roman" w:hAnsi="Arial" w:cs="Arial"/>
          <w:b/>
          <w:sz w:val="20"/>
          <w:szCs w:val="20"/>
        </w:rPr>
        <w:t xml:space="preserve">(40 CFR 63.7505(d), 40 CFR 63.7525(j), 40 CFR </w:t>
      </w:r>
      <w:r w:rsidRPr="000A6D1C">
        <w:rPr>
          <w:rFonts w:ascii="Arial" w:eastAsia="Times New Roman" w:hAnsi="Arial" w:cs="Arial"/>
          <w:b/>
          <w:bCs/>
          <w:sz w:val="20"/>
          <w:szCs w:val="20"/>
        </w:rPr>
        <w:t>63.7540(a)</w:t>
      </w:r>
      <w:r w:rsidRPr="000A6D1C">
        <w:rPr>
          <w:rFonts w:ascii="Arial" w:eastAsia="Times New Roman" w:hAnsi="Arial" w:cs="Arial"/>
          <w:b/>
          <w:sz w:val="20"/>
          <w:szCs w:val="20"/>
        </w:rPr>
        <w:t xml:space="preserve">, </w:t>
      </w:r>
      <w:r w:rsidRPr="000A6D1C">
        <w:rPr>
          <w:rFonts w:ascii="Arial" w:eastAsia="Times New Roman" w:hAnsi="Arial" w:cs="Arial"/>
          <w:b/>
          <w:iCs/>
          <w:sz w:val="20"/>
          <w:szCs w:val="20"/>
        </w:rPr>
        <w:t>40 CFR Part 63, Subpart DDDDD, Table 4.3.b</w:t>
      </w:r>
      <w:r w:rsidRPr="000A6D1C">
        <w:rPr>
          <w:rFonts w:ascii="Arial" w:eastAsia="Times New Roman" w:hAnsi="Arial" w:cs="Arial"/>
          <w:b/>
          <w:bCs/>
          <w:sz w:val="20"/>
          <w:szCs w:val="20"/>
        </w:rPr>
        <w:t>)</w:t>
      </w:r>
    </w:p>
    <w:p w14:paraId="60F3385D" w14:textId="77777777" w:rsidR="000A6D1C" w:rsidRPr="00A129A7" w:rsidRDefault="00000000" w:rsidP="00FD5AC6">
      <w:pPr>
        <w:spacing w:before="120"/>
        <w:ind w:left="360" w:hanging="360"/>
        <w:rPr>
          <w:rFonts w:ascii="Arial" w:eastAsia="Times New Roman" w:hAnsi="Arial" w:cs="Arial"/>
          <w:sz w:val="20"/>
          <w:szCs w:val="20"/>
        </w:rPr>
      </w:pPr>
      <w:r w:rsidRPr="00A129A7">
        <w:rPr>
          <w:rFonts w:ascii="Arial" w:eastAsia="Times New Roman" w:hAnsi="Arial" w:cs="Arial"/>
          <w:b/>
          <w:bCs/>
          <w:color w:val="ED0000"/>
          <w:sz w:val="20"/>
          <w:szCs w:val="20"/>
        </w:rPr>
        <w:t>CHOOSE THE APPROPRIATE Hg MONITORING OPTION(S), IF NOT USING STACK TESTING TO COMPLY</w:t>
      </w:r>
    </w:p>
    <w:p w14:paraId="6DC63EB2"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 xml:space="preserve">OPTIONAL – </w:t>
      </w:r>
      <w:r w:rsidRPr="00A129A7">
        <w:rPr>
          <w:rFonts w:ascii="Arial" w:eastAsia="Times New Roman" w:hAnsi="Arial" w:cs="Arial"/>
          <w:bCs/>
          <w:color w:val="ED0000"/>
          <w:sz w:val="20"/>
          <w:szCs w:val="20"/>
        </w:rPr>
        <w:t xml:space="preserve">Use if the source has an operating limit that requires the use of a monitoring system to measure sorbent injection rate (e.g., weigh belt, weigh hopper, or hopper flow measurement device) to demonstrate compliance with the mercury emission limit.  </w:t>
      </w:r>
      <w:r w:rsidRPr="00A129A7">
        <w:rPr>
          <w:rFonts w:ascii="Arial" w:eastAsia="Times New Roman" w:hAnsi="Arial" w:cs="Arial"/>
          <w:color w:val="ED0000"/>
          <w:sz w:val="20"/>
          <w:szCs w:val="20"/>
        </w:rPr>
        <w:t xml:space="preserve">If necessary, specify emission units that are subject to this condition. </w:t>
      </w:r>
      <w:r w:rsidRPr="00A129A7">
        <w:rPr>
          <w:rFonts w:ascii="Arial" w:eastAsia="Times New Roman" w:hAnsi="Arial" w:cs="Arial"/>
          <w:b/>
          <w:color w:val="ED0000"/>
          <w:sz w:val="20"/>
          <w:szCs w:val="20"/>
        </w:rPr>
        <w:t xml:space="preserve"> If deleted, verify all final numbering</w:t>
      </w:r>
      <w:r w:rsidRPr="000A6D1C">
        <w:rPr>
          <w:rFonts w:ascii="Arial" w:eastAsia="Times New Roman" w:hAnsi="Arial" w:cs="Arial"/>
          <w:bCs/>
          <w:sz w:val="20"/>
          <w:szCs w:val="20"/>
        </w:rPr>
        <w:t>.</w:t>
      </w:r>
    </w:p>
    <w:p w14:paraId="6960169E"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t xml:space="preserve">The permittee shall install, calibrate, maintain, and operate in a satisfactory manner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0A6D1C">
        <w:rPr>
          <w:rFonts w:ascii="Arial" w:eastAsia="Times New Roman" w:hAnsi="Arial" w:cs="Arial"/>
          <w:b/>
          <w:sz w:val="20"/>
          <w:szCs w:val="20"/>
        </w:rPr>
        <w:t xml:space="preserve">(40 CFR 63.7505(d), 40 CFR 63.7525(i), 40 CFR </w:t>
      </w:r>
      <w:r w:rsidRPr="000A6D1C">
        <w:rPr>
          <w:rFonts w:ascii="Arial" w:eastAsia="Times New Roman" w:hAnsi="Arial" w:cs="Arial"/>
          <w:b/>
          <w:bCs/>
          <w:sz w:val="20"/>
          <w:szCs w:val="20"/>
        </w:rPr>
        <w:t>63.7540(a)</w:t>
      </w:r>
      <w:r w:rsidRPr="000A6D1C">
        <w:rPr>
          <w:rFonts w:ascii="Arial" w:eastAsia="Times New Roman" w:hAnsi="Arial" w:cs="Arial"/>
          <w:b/>
          <w:sz w:val="20"/>
          <w:szCs w:val="20"/>
        </w:rPr>
        <w:t xml:space="preserve">, </w:t>
      </w:r>
      <w:r w:rsidRPr="000A6D1C">
        <w:rPr>
          <w:rFonts w:ascii="Arial" w:eastAsia="Times New Roman" w:hAnsi="Arial" w:cs="Arial"/>
          <w:b/>
          <w:iCs/>
          <w:sz w:val="20"/>
          <w:szCs w:val="20"/>
        </w:rPr>
        <w:t>40 CFR Part 63, Subpart DDDDD, Table 4.5</w:t>
      </w:r>
      <w:r w:rsidRPr="000A6D1C">
        <w:rPr>
          <w:rFonts w:ascii="Arial" w:eastAsia="Times New Roman" w:hAnsi="Arial" w:cs="Arial"/>
          <w:b/>
          <w:bCs/>
          <w:sz w:val="20"/>
          <w:szCs w:val="20"/>
        </w:rPr>
        <w:t>)</w:t>
      </w:r>
    </w:p>
    <w:bookmarkEnd w:id="12"/>
    <w:p w14:paraId="7BE03223"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OPTIONAL</w:t>
      </w:r>
      <w:r w:rsidRPr="00A129A7">
        <w:rPr>
          <w:rFonts w:ascii="Arial" w:eastAsia="Times New Roman" w:hAnsi="Arial" w:cs="Arial"/>
          <w:bCs/>
          <w:color w:val="ED0000"/>
          <w:sz w:val="20"/>
          <w:szCs w:val="20"/>
        </w:rPr>
        <w:t xml:space="preserve"> – Use if the source elects to monitor mercury with CEMS or sorbent trap monitoring system.  </w:t>
      </w:r>
      <w:r w:rsidRPr="00A129A7">
        <w:rPr>
          <w:rFonts w:ascii="Arial" w:eastAsia="Times New Roman" w:hAnsi="Arial" w:cs="Arial"/>
          <w:color w:val="ED0000"/>
          <w:sz w:val="20"/>
          <w:szCs w:val="20"/>
        </w:rPr>
        <w:t xml:space="preserve">If necessary, specify emission units that are subject to this condition. </w:t>
      </w:r>
      <w:r w:rsidRPr="00A129A7">
        <w:rPr>
          <w:rFonts w:ascii="Arial" w:eastAsia="Times New Roman" w:hAnsi="Arial" w:cs="Arial"/>
          <w:b/>
          <w:color w:val="ED0000"/>
          <w:sz w:val="20"/>
          <w:szCs w:val="20"/>
        </w:rPr>
        <w:t xml:space="preserve"> If deleted, verify all final numbering.</w:t>
      </w:r>
    </w:p>
    <w:p w14:paraId="62F06146"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t xml:space="preserve">The permittee shall install, calibrate, maintain, and operate in a satisfactory manner a device to monitor and record the mercury emissions on a continuous basis.  The monitor shall be operated in accordance with procedures outlined in 40 CFR 63.7525(l) and the site-specific monitoring plan.  </w:t>
      </w:r>
      <w:r w:rsidRPr="000A6D1C">
        <w:rPr>
          <w:rFonts w:ascii="Arial" w:eastAsia="Times New Roman" w:hAnsi="Arial" w:cs="Arial"/>
          <w:b/>
          <w:sz w:val="20"/>
          <w:szCs w:val="20"/>
        </w:rPr>
        <w:t>(40 CFR 63.7505(d), 40 CFR 63.7525(l), 40 CFR 63.7540(a)(14))</w:t>
      </w:r>
    </w:p>
    <w:p w14:paraId="70561B68" w14:textId="77777777" w:rsidR="000A6D1C" w:rsidRPr="00A129A7" w:rsidRDefault="00000000" w:rsidP="00FD5AC6">
      <w:pPr>
        <w:spacing w:before="120"/>
        <w:ind w:left="360" w:hanging="360"/>
        <w:rPr>
          <w:rFonts w:ascii="Arial" w:eastAsia="Times New Roman" w:hAnsi="Arial" w:cs="Arial"/>
          <w:b/>
          <w:bCs/>
          <w:color w:val="ED0000"/>
          <w:sz w:val="20"/>
          <w:szCs w:val="20"/>
        </w:rPr>
      </w:pPr>
      <w:r w:rsidRPr="00A129A7">
        <w:rPr>
          <w:rFonts w:ascii="Arial" w:eastAsia="Times New Roman" w:hAnsi="Arial" w:cs="Arial"/>
          <w:b/>
          <w:bCs/>
          <w:color w:val="ED0000"/>
          <w:sz w:val="20"/>
          <w:szCs w:val="20"/>
        </w:rPr>
        <w:t>CHOOSE THE APPROPRIATE HCl MONITORING OPTION(S), IF NOT USING STACK TESTING TO COMPLY</w:t>
      </w:r>
    </w:p>
    <w:p w14:paraId="32665566"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OPTIONAL</w:t>
      </w:r>
      <w:r w:rsidRPr="00A129A7">
        <w:rPr>
          <w:rFonts w:ascii="Arial" w:eastAsia="Times New Roman" w:hAnsi="Arial" w:cs="Arial"/>
          <w:bCs/>
          <w:color w:val="ED0000"/>
          <w:sz w:val="20"/>
          <w:szCs w:val="20"/>
        </w:rPr>
        <w:t xml:space="preserve"> – Use if the source elects to monitor HCl with CEMS.  </w:t>
      </w:r>
      <w:r w:rsidRPr="00A129A7">
        <w:rPr>
          <w:rFonts w:ascii="Arial" w:eastAsia="Times New Roman" w:hAnsi="Arial" w:cs="Arial"/>
          <w:color w:val="ED0000"/>
          <w:sz w:val="20"/>
          <w:szCs w:val="20"/>
        </w:rPr>
        <w:t>If necessary, specify emission units that are subject to this condition.</w:t>
      </w:r>
      <w:r w:rsidRPr="00A129A7">
        <w:rPr>
          <w:rFonts w:ascii="Arial" w:eastAsia="Times New Roman" w:hAnsi="Arial" w:cs="Arial"/>
          <w:b/>
          <w:color w:val="ED0000"/>
          <w:sz w:val="20"/>
          <w:szCs w:val="20"/>
        </w:rPr>
        <w:t xml:space="preserve">  If deleted, verify all final numbering.</w:t>
      </w:r>
    </w:p>
    <w:p w14:paraId="1AE70432"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t xml:space="preserve">The permittee shall install, calibrate, maintain, and operate in a satisfactory manner a device to monitor and record the HCl emissions on a continuous basis.  The monitor shall be operated in accordance </w:t>
      </w:r>
      <w:bookmarkStart w:id="13" w:name="_Hlk36461594"/>
      <w:r w:rsidRPr="000A6D1C">
        <w:rPr>
          <w:rFonts w:ascii="Arial" w:eastAsia="Times New Roman" w:hAnsi="Arial" w:cs="Arial"/>
          <w:sz w:val="20"/>
          <w:szCs w:val="20"/>
        </w:rPr>
        <w:t>with procedures outlined in 40 CFR 63.7525(l) and the site-specific monitoring plan</w:t>
      </w:r>
      <w:bookmarkEnd w:id="13"/>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63.7505(d), 40 CFR 63.7525(l))</w:t>
      </w:r>
    </w:p>
    <w:p w14:paraId="1D0B543D"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 xml:space="preserve">OPTIONAL </w:t>
      </w:r>
      <w:r w:rsidRPr="00A129A7">
        <w:rPr>
          <w:rFonts w:ascii="Arial" w:eastAsia="Times New Roman" w:hAnsi="Arial" w:cs="Arial"/>
          <w:bCs/>
          <w:color w:val="ED0000"/>
          <w:sz w:val="20"/>
          <w:szCs w:val="20"/>
        </w:rPr>
        <w:t xml:space="preserve">– Use if the source has a wet scrubber and is monitoring pH to demonstrate compliance with the HCl limit.  </w:t>
      </w:r>
      <w:r w:rsidRPr="00A129A7">
        <w:rPr>
          <w:rFonts w:ascii="Arial" w:eastAsia="Times New Roman" w:hAnsi="Arial" w:cs="Arial"/>
          <w:color w:val="ED0000"/>
          <w:sz w:val="20"/>
          <w:szCs w:val="20"/>
        </w:rPr>
        <w:t>If necessary, specify emission units that are subject to this condition</w:t>
      </w:r>
      <w:r w:rsidRPr="00A129A7">
        <w:rPr>
          <w:rFonts w:ascii="Arial" w:eastAsia="Times New Roman" w:hAnsi="Arial" w:cs="Arial"/>
          <w:bCs/>
          <w:color w:val="ED0000"/>
          <w:sz w:val="20"/>
          <w:szCs w:val="20"/>
        </w:rPr>
        <w:t>.</w:t>
      </w:r>
      <w:r w:rsidRPr="00A129A7">
        <w:rPr>
          <w:rFonts w:ascii="Arial" w:eastAsia="Times New Roman" w:hAnsi="Arial" w:cs="Arial"/>
          <w:b/>
          <w:color w:val="ED0000"/>
          <w:sz w:val="20"/>
          <w:szCs w:val="20"/>
        </w:rPr>
        <w:t xml:space="preserve">  If deleted, verify all final numbering.</w:t>
      </w:r>
    </w:p>
    <w:p w14:paraId="56AB77E2"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sz w:val="20"/>
          <w:szCs w:val="20"/>
        </w:rPr>
        <w:t xml:space="preserve">The permittee shall install, calibrate, maintain, and operate in a satisfactory manner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0A6D1C">
        <w:rPr>
          <w:rFonts w:ascii="Arial" w:eastAsia="Times New Roman" w:hAnsi="Arial" w:cs="Arial"/>
          <w:b/>
          <w:sz w:val="20"/>
          <w:szCs w:val="20"/>
        </w:rPr>
        <w:t xml:space="preserve">(40 CFR 63.7505(d), 40 CFR 63.7525(g), 40 CFR </w:t>
      </w:r>
      <w:r w:rsidRPr="000A6D1C">
        <w:rPr>
          <w:rFonts w:ascii="Arial" w:eastAsia="Times New Roman" w:hAnsi="Arial" w:cs="Arial"/>
          <w:b/>
          <w:bCs/>
          <w:sz w:val="20"/>
          <w:szCs w:val="20"/>
        </w:rPr>
        <w:t>63.7540(a)</w:t>
      </w:r>
      <w:r w:rsidRPr="000A6D1C">
        <w:rPr>
          <w:rFonts w:ascii="Arial" w:eastAsia="Times New Roman" w:hAnsi="Arial" w:cs="Arial"/>
          <w:b/>
          <w:sz w:val="20"/>
          <w:szCs w:val="20"/>
        </w:rPr>
        <w:t xml:space="preserve">, </w:t>
      </w:r>
      <w:r w:rsidRPr="000A6D1C">
        <w:rPr>
          <w:rFonts w:ascii="Arial" w:eastAsia="Times New Roman" w:hAnsi="Arial" w:cs="Arial"/>
          <w:b/>
          <w:iCs/>
          <w:sz w:val="20"/>
          <w:szCs w:val="20"/>
        </w:rPr>
        <w:t>40 CFR Part 63, Subpart DDDDD, Table 4.2</w:t>
      </w:r>
      <w:r w:rsidRPr="000A6D1C">
        <w:rPr>
          <w:rFonts w:ascii="Arial" w:eastAsia="Times New Roman" w:hAnsi="Arial" w:cs="Arial"/>
          <w:b/>
          <w:sz w:val="20"/>
          <w:szCs w:val="20"/>
        </w:rPr>
        <w:t>)</w:t>
      </w:r>
    </w:p>
    <w:p w14:paraId="5855C7A2"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A129A7">
        <w:rPr>
          <w:rFonts w:ascii="Arial" w:eastAsia="Times New Roman" w:hAnsi="Arial" w:cs="Arial"/>
          <w:b/>
          <w:color w:val="ED0000"/>
          <w:sz w:val="20"/>
          <w:szCs w:val="20"/>
        </w:rPr>
        <w:t xml:space="preserve">  If deleted, verify all final numbering.</w:t>
      </w:r>
    </w:p>
    <w:p w14:paraId="6DD87A39" w14:textId="77777777" w:rsidR="000A6D1C" w:rsidRPr="000A6D1C" w:rsidRDefault="00000000" w:rsidP="00FD5AC6">
      <w:pPr>
        <w:numPr>
          <w:ilvl w:val="0"/>
          <w:numId w:val="13"/>
        </w:numPr>
        <w:spacing w:before="120"/>
        <w:ind w:left="360"/>
        <w:rPr>
          <w:rFonts w:ascii="Arial" w:eastAsia="Times New Roman" w:hAnsi="Arial" w:cs="Arial"/>
          <w:sz w:val="20"/>
          <w:szCs w:val="20"/>
        </w:rPr>
      </w:pPr>
      <w:r w:rsidRPr="000A6D1C">
        <w:rPr>
          <w:rFonts w:ascii="Arial" w:eastAsia="Times New Roman" w:hAnsi="Arial" w:cs="Arial"/>
          <w:bCs/>
          <w:sz w:val="20"/>
          <w:szCs w:val="20"/>
        </w:rPr>
        <w:t>The permittee shall install, maintain, and operate devices to monitor and record the SO</w:t>
      </w:r>
      <w:r w:rsidRPr="000A6D1C">
        <w:rPr>
          <w:rFonts w:ascii="Arial" w:eastAsia="Times New Roman" w:hAnsi="Arial" w:cs="Arial"/>
          <w:bCs/>
          <w:sz w:val="20"/>
          <w:szCs w:val="20"/>
          <w:vertAlign w:val="subscript"/>
        </w:rPr>
        <w:t>2</w:t>
      </w:r>
      <w:r w:rsidRPr="000A6D1C">
        <w:rPr>
          <w:rFonts w:ascii="Arial" w:eastAsia="Times New Roman" w:hAnsi="Arial" w:cs="Arial"/>
          <w:bCs/>
          <w:sz w:val="20"/>
          <w:szCs w:val="20"/>
        </w:rPr>
        <w:t xml:space="preserve"> concentration of the exhaust gas from each emission unit on a continuous basis.  The permittee shall install, certify, operate and maintain each CEMS according to the requirements in either 40 CFR Part 60 or 40 CFR Part 75</w:t>
      </w:r>
      <w:r w:rsidRPr="000A6D1C">
        <w:rPr>
          <w:rFonts w:ascii="Arial" w:eastAsia="Times New Roman" w:hAnsi="Arial" w:cs="Arial"/>
          <w:sz w:val="20"/>
          <w:szCs w:val="20"/>
        </w:rPr>
        <w:t xml:space="preserve"> and the site-specific monitoring plan</w:t>
      </w:r>
      <w:r w:rsidRPr="000A6D1C">
        <w:rPr>
          <w:rFonts w:ascii="Arial" w:eastAsia="Times New Roman" w:hAnsi="Arial" w:cs="Arial"/>
          <w:bCs/>
          <w:sz w:val="20"/>
          <w:szCs w:val="20"/>
        </w:rPr>
        <w:t>.  T</w:t>
      </w:r>
      <w:r w:rsidRPr="000A6D1C">
        <w:rPr>
          <w:rFonts w:ascii="Arial" w:eastAsia="Times New Roman" w:hAnsi="Arial" w:cs="Arial"/>
          <w:sz w:val="20"/>
          <w:szCs w:val="20"/>
        </w:rPr>
        <w:t>he permittee shall maintain the 30-day rolling average SO</w:t>
      </w:r>
      <w:r w:rsidRPr="000A6D1C">
        <w:rPr>
          <w:rFonts w:ascii="Arial" w:eastAsia="Times New Roman" w:hAnsi="Arial" w:cs="Arial"/>
          <w:sz w:val="20"/>
          <w:szCs w:val="20"/>
          <w:vertAlign w:val="subscript"/>
        </w:rPr>
        <w:t>2</w:t>
      </w:r>
      <w:r w:rsidRPr="000A6D1C">
        <w:rPr>
          <w:rFonts w:ascii="Arial" w:eastAsia="Times New Roman" w:hAnsi="Arial" w:cs="Arial"/>
          <w:sz w:val="20"/>
          <w:szCs w:val="20"/>
        </w:rPr>
        <w:t xml:space="preserve"> emission rate at or below the highest hourly average SO</w:t>
      </w:r>
      <w:r w:rsidRPr="000A6D1C">
        <w:rPr>
          <w:rFonts w:ascii="Arial" w:eastAsia="Times New Roman" w:hAnsi="Arial" w:cs="Arial"/>
          <w:sz w:val="20"/>
          <w:szCs w:val="20"/>
          <w:vertAlign w:val="subscript"/>
        </w:rPr>
        <w:t>2</w:t>
      </w:r>
      <w:r w:rsidRPr="000A6D1C">
        <w:rPr>
          <w:rFonts w:ascii="Arial" w:eastAsia="Times New Roman" w:hAnsi="Arial" w:cs="Arial"/>
          <w:sz w:val="20"/>
          <w:szCs w:val="20"/>
        </w:rPr>
        <w:t xml:space="preserve"> concentration measured during the most recent HCl performance test.  </w:t>
      </w:r>
      <w:r w:rsidRPr="000A6D1C">
        <w:rPr>
          <w:rFonts w:ascii="Arial" w:eastAsia="Times New Roman" w:hAnsi="Arial" w:cs="Arial"/>
          <w:b/>
          <w:sz w:val="20"/>
          <w:szCs w:val="20"/>
        </w:rPr>
        <w:t xml:space="preserve">(40 CFR 63.7505(d), 40 CFR 63.7525(m), 40 CFR </w:t>
      </w:r>
      <w:r w:rsidRPr="000A6D1C">
        <w:rPr>
          <w:rFonts w:ascii="Arial" w:eastAsia="Times New Roman" w:hAnsi="Arial" w:cs="Arial"/>
          <w:b/>
          <w:bCs/>
          <w:sz w:val="20"/>
          <w:szCs w:val="20"/>
        </w:rPr>
        <w:t>63.7540(a)</w:t>
      </w:r>
      <w:r w:rsidRPr="000A6D1C">
        <w:rPr>
          <w:rFonts w:ascii="Arial" w:eastAsia="Times New Roman" w:hAnsi="Arial" w:cs="Arial"/>
          <w:b/>
          <w:sz w:val="20"/>
          <w:szCs w:val="20"/>
        </w:rPr>
        <w:t xml:space="preserve">, </w:t>
      </w:r>
      <w:r w:rsidRPr="000A6D1C">
        <w:rPr>
          <w:rFonts w:ascii="Arial" w:eastAsia="Times New Roman" w:hAnsi="Arial" w:cs="Arial"/>
          <w:b/>
          <w:iCs/>
          <w:sz w:val="20"/>
          <w:szCs w:val="20"/>
        </w:rPr>
        <w:t>40 CFR Part 63, Subpart DDDDD, Table 4.9 and Table 8.11</w:t>
      </w:r>
      <w:r w:rsidRPr="000A6D1C">
        <w:rPr>
          <w:rFonts w:ascii="Arial" w:eastAsia="Times New Roman" w:hAnsi="Arial" w:cs="Arial"/>
          <w:b/>
          <w:sz w:val="20"/>
          <w:szCs w:val="20"/>
        </w:rPr>
        <w:t>)</w:t>
      </w:r>
    </w:p>
    <w:p w14:paraId="3BAE06A3" w14:textId="77777777" w:rsidR="000A6D1C" w:rsidRPr="000A6D1C" w:rsidRDefault="00000000" w:rsidP="00FD5AC6">
      <w:pPr>
        <w:spacing w:before="120"/>
        <w:rPr>
          <w:rFonts w:ascii="Arial" w:eastAsia="Times New Roman" w:hAnsi="Arial" w:cs="Arial"/>
          <w:sz w:val="20"/>
          <w:szCs w:val="20"/>
        </w:rPr>
      </w:pPr>
      <w:r w:rsidRPr="00A129A7">
        <w:rPr>
          <w:rFonts w:ascii="Arial" w:eastAsia="Times New Roman" w:hAnsi="Arial" w:cs="Arial"/>
          <w:b/>
          <w:bCs/>
          <w:color w:val="ED0000"/>
          <w:sz w:val="20"/>
          <w:szCs w:val="20"/>
        </w:rPr>
        <w:lastRenderedPageBreak/>
        <w:t>OPTIONAL –</w:t>
      </w:r>
      <w:r w:rsidRPr="00A129A7">
        <w:rPr>
          <w:rFonts w:ascii="Arial" w:eastAsia="Times New Roman" w:hAnsi="Arial" w:cs="Arial"/>
          <w:color w:val="ED0000"/>
          <w:sz w:val="20"/>
          <w:szCs w:val="20"/>
        </w:rPr>
        <w:t xml:space="preserve"> Use if the permittee is using a SO</w:t>
      </w:r>
      <w:r w:rsidRPr="00A129A7">
        <w:rPr>
          <w:rFonts w:ascii="Arial" w:eastAsia="Times New Roman" w:hAnsi="Arial" w:cs="Arial"/>
          <w:color w:val="ED0000"/>
          <w:sz w:val="20"/>
          <w:szCs w:val="20"/>
          <w:vertAlign w:val="subscript"/>
        </w:rPr>
        <w:t>2</w:t>
      </w:r>
      <w:r w:rsidRPr="00A129A7">
        <w:rPr>
          <w:rFonts w:ascii="Arial" w:eastAsia="Times New Roman" w:hAnsi="Arial" w:cs="Arial"/>
          <w:color w:val="ED0000"/>
          <w:sz w:val="20"/>
          <w:szCs w:val="20"/>
        </w:rPr>
        <w:t xml:space="preserve"> CEMS to monitor compliance with the HCl emission limit.  If necessary, specify emission units that are subject to this condition.</w:t>
      </w:r>
      <w:r w:rsidRPr="00A129A7">
        <w:rPr>
          <w:rFonts w:ascii="Arial" w:eastAsia="Times New Roman" w:hAnsi="Arial" w:cs="Arial"/>
          <w:b/>
          <w:color w:val="ED0000"/>
          <w:sz w:val="20"/>
          <w:szCs w:val="20"/>
        </w:rPr>
        <w:t xml:space="preserve"> </w:t>
      </w:r>
      <w:r w:rsidRPr="00A129A7">
        <w:rPr>
          <w:rFonts w:ascii="Arial" w:eastAsia="Times New Roman" w:hAnsi="Arial" w:cs="Arial"/>
          <w:color w:val="ED0000"/>
          <w:sz w:val="20"/>
          <w:szCs w:val="20"/>
        </w:rPr>
        <w:t xml:space="preserve"> </w:t>
      </w:r>
    </w:p>
    <w:p w14:paraId="1E416565" w14:textId="77777777" w:rsidR="000A6D1C" w:rsidRPr="000A6D1C" w:rsidRDefault="00000000" w:rsidP="00FD5AC6">
      <w:pPr>
        <w:numPr>
          <w:ilvl w:val="0"/>
          <w:numId w:val="13"/>
        </w:numPr>
        <w:autoSpaceDE w:val="0"/>
        <w:autoSpaceDN w:val="0"/>
        <w:adjustRightInd w:val="0"/>
        <w:spacing w:before="120"/>
        <w:ind w:left="360"/>
        <w:rPr>
          <w:rFonts w:ascii="Arial" w:eastAsia="Times New Roman" w:hAnsi="Arial" w:cs="Arial"/>
          <w:color w:val="000000"/>
          <w:sz w:val="20"/>
          <w:szCs w:val="20"/>
        </w:rPr>
      </w:pPr>
      <w:r w:rsidRPr="000A6D1C">
        <w:rPr>
          <w:rFonts w:ascii="Arial" w:eastAsia="Times New Roman" w:hAnsi="Arial" w:cs="Arial"/>
          <w:color w:val="000000"/>
          <w:sz w:val="20"/>
          <w:szCs w:val="20"/>
        </w:rPr>
        <w:t xml:space="preserve">The permittee shall not operate </w:t>
      </w:r>
      <w:r w:rsidRPr="000A6D1C">
        <w:rPr>
          <w:rFonts w:ascii="Arial" w:eastAsia="Times New Roman" w:hAnsi="Arial" w:cs="Arial"/>
          <w:sz w:val="20"/>
          <w:szCs w:val="20"/>
        </w:rPr>
        <w:t>each boiler or process heater that is controlled with a</w:t>
      </w:r>
      <w:r w:rsidRPr="000A6D1C">
        <w:rPr>
          <w:rFonts w:ascii="Arial" w:eastAsia="Times New Roman" w:hAnsi="Arial" w:cs="Arial"/>
          <w:color w:val="000000"/>
          <w:sz w:val="20"/>
          <w:szCs w:val="20"/>
        </w:rPr>
        <w:t xml:space="preserve"> </w:t>
      </w:r>
      <w:r w:rsidRPr="00A129A7">
        <w:rPr>
          <w:rFonts w:ascii="Arial" w:eastAsia="Times New Roman" w:hAnsi="Arial" w:cs="Arial"/>
          <w:color w:val="ED0000"/>
          <w:sz w:val="20"/>
          <w:szCs w:val="20"/>
        </w:rPr>
        <w:t>wet scrubber and/or dry sorbent injection control technology</w:t>
      </w:r>
      <w:r w:rsidRPr="000A6D1C">
        <w:rPr>
          <w:rFonts w:ascii="Arial" w:eastAsia="Times New Roman" w:hAnsi="Arial" w:cs="Arial"/>
          <w:color w:val="000000"/>
          <w:sz w:val="20"/>
          <w:szCs w:val="20"/>
        </w:rPr>
        <w:t xml:space="preserve"> unless they are installed, maintained, and operated in a satisfactory manner.  </w:t>
      </w:r>
      <w:r w:rsidRPr="000A6D1C">
        <w:rPr>
          <w:rFonts w:ascii="Arial" w:eastAsia="Times New Roman" w:hAnsi="Arial" w:cs="Arial"/>
          <w:b/>
          <w:color w:val="000000"/>
          <w:sz w:val="20"/>
          <w:szCs w:val="24"/>
        </w:rPr>
        <w:t>(40 CFR 63.7530(i)(1) and (2))</w:t>
      </w:r>
    </w:p>
    <w:p w14:paraId="7E9A57B7" w14:textId="77777777" w:rsidR="000A6D1C" w:rsidRPr="000A6D1C" w:rsidRDefault="00000000" w:rsidP="00FD5AC6">
      <w:pPr>
        <w:pStyle w:val="Heading5"/>
        <w:spacing w:after="20"/>
      </w:pPr>
      <w:r w:rsidRPr="000A6D1C">
        <w:t>V.  TESTING/SAMPLING</w:t>
      </w:r>
    </w:p>
    <w:p w14:paraId="0223FA80" w14:textId="77777777" w:rsidR="000A6D1C" w:rsidRPr="000A6D1C" w:rsidRDefault="00000000" w:rsidP="00FD5AC6">
      <w:pPr>
        <w:spacing w:before="20"/>
        <w:rPr>
          <w:rFonts w:ascii="Arial" w:eastAsia="Times New Roman" w:hAnsi="Arial" w:cs="Arial"/>
          <w:b/>
          <w:sz w:val="20"/>
          <w:szCs w:val="20"/>
        </w:rPr>
      </w:pPr>
      <w:r w:rsidRPr="000A6D1C">
        <w:rPr>
          <w:rFonts w:ascii="Arial" w:eastAsia="Times New Roman" w:hAnsi="Arial" w:cs="Arial"/>
          <w:sz w:val="20"/>
          <w:szCs w:val="20"/>
        </w:rPr>
        <w:t xml:space="preserve">Records shall be maintained on file for a period of five years.  </w:t>
      </w:r>
      <w:r w:rsidRPr="000A6D1C">
        <w:rPr>
          <w:rFonts w:ascii="Arial" w:eastAsia="Times New Roman" w:hAnsi="Arial" w:cs="Arial"/>
          <w:b/>
          <w:sz w:val="20"/>
          <w:szCs w:val="20"/>
        </w:rPr>
        <w:t>(R 336.1213(3)(b)(ii))</w:t>
      </w:r>
    </w:p>
    <w:p w14:paraId="394DAD15" w14:textId="67393070" w:rsidR="000A6D1C" w:rsidRPr="000A6D1C" w:rsidRDefault="00000000" w:rsidP="00FD5AC6">
      <w:pPr>
        <w:spacing w:before="120"/>
        <w:rPr>
          <w:rFonts w:ascii="Arial" w:eastAsia="Times New Roman" w:hAnsi="Arial" w:cs="Arial"/>
          <w:bCs/>
          <w:sz w:val="20"/>
          <w:szCs w:val="20"/>
        </w:rPr>
      </w:pPr>
      <w:r w:rsidRPr="000A6D1C">
        <w:rPr>
          <w:rFonts w:ascii="Arial" w:eastAsia="Times New Roman" w:hAnsi="Arial" w:cs="Times New Roman"/>
          <w:b/>
          <w:color w:val="0000FF"/>
          <w:sz w:val="20"/>
          <w:szCs w:val="20"/>
        </w:rPr>
        <w:t xml:space="preserve">Permit staff – </w:t>
      </w:r>
      <w:r w:rsidR="00FD5AC6">
        <w:rPr>
          <w:rFonts w:ascii="Arial" w:eastAsia="Times New Roman" w:hAnsi="Arial" w:cs="Times New Roman"/>
          <w:b/>
          <w:color w:val="0000FF"/>
          <w:sz w:val="20"/>
          <w:szCs w:val="20"/>
        </w:rPr>
        <w:t>CHANGE</w:t>
      </w:r>
      <w:r w:rsidRPr="000A6D1C">
        <w:rPr>
          <w:rFonts w:ascii="Arial" w:eastAsia="Times New Roman" w:hAnsi="Arial" w:cs="Times New Roman"/>
          <w:b/>
          <w:color w:val="0000FF"/>
          <w:sz w:val="20"/>
          <w:szCs w:val="20"/>
        </w:rPr>
        <w:t xml:space="preserve"> above UAR to Rule 201(3) if using in a PTI and remove Rule 213(3) from the UAR in </w:t>
      </w:r>
      <w:r w:rsidRPr="000A6D1C">
        <w:rPr>
          <w:rFonts w:ascii="Arial" w:eastAsia="Times New Roman" w:hAnsi="Arial" w:cs="Arial"/>
          <w:b/>
          <w:color w:val="0000FF"/>
          <w:sz w:val="20"/>
          <w:szCs w:val="20"/>
        </w:rPr>
        <w:t>SC V.7.</w:t>
      </w:r>
    </w:p>
    <w:p w14:paraId="39EE773A" w14:textId="77777777" w:rsidR="000A6D1C" w:rsidRPr="00A129A7" w:rsidRDefault="00000000" w:rsidP="00FD5AC6">
      <w:pPr>
        <w:spacing w:before="120"/>
        <w:ind w:left="360" w:hanging="360"/>
        <w:rPr>
          <w:rFonts w:ascii="Arial" w:eastAsia="Times New Roman" w:hAnsi="Arial" w:cs="Arial"/>
          <w:b/>
          <w:bCs/>
          <w:color w:val="ED0000"/>
          <w:sz w:val="20"/>
          <w:szCs w:val="20"/>
        </w:rPr>
      </w:pPr>
      <w:r w:rsidRPr="00A129A7">
        <w:rPr>
          <w:rFonts w:ascii="Arial" w:eastAsia="Times New Roman" w:hAnsi="Arial" w:cs="Arial"/>
          <w:b/>
          <w:bCs/>
          <w:color w:val="ED0000"/>
          <w:sz w:val="20"/>
          <w:szCs w:val="20"/>
        </w:rPr>
        <w:t>{Make sure Special Condition references match what is in Section I.}</w:t>
      </w:r>
    </w:p>
    <w:p w14:paraId="0C60B521" w14:textId="77777777" w:rsidR="000A6D1C" w:rsidRPr="000A6D1C" w:rsidRDefault="00000000" w:rsidP="00FD5AC6">
      <w:pPr>
        <w:spacing w:before="120"/>
        <w:rPr>
          <w:rFonts w:ascii="Arial" w:eastAsia="Times New Roman" w:hAnsi="Arial" w:cs="Times New Roman"/>
          <w:sz w:val="20"/>
          <w:szCs w:val="20"/>
        </w:rPr>
      </w:pPr>
      <w:bookmarkStart w:id="14" w:name="_Hlk26879650"/>
      <w:r w:rsidRPr="00A129A7">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4"/>
    </w:p>
    <w:p w14:paraId="38274E4F" w14:textId="77777777" w:rsidR="000A6D1C" w:rsidRPr="000A6D1C" w:rsidRDefault="00000000" w:rsidP="00FD5AC6">
      <w:pPr>
        <w:numPr>
          <w:ilvl w:val="0"/>
          <w:numId w:val="7"/>
        </w:numPr>
        <w:spacing w:before="120"/>
        <w:rPr>
          <w:rFonts w:ascii="Arial" w:eastAsia="Times New Roman" w:hAnsi="Arial" w:cs="Arial"/>
          <w:b/>
          <w:sz w:val="20"/>
          <w:szCs w:val="20"/>
        </w:rPr>
      </w:pPr>
      <w:r w:rsidRPr="000A6D1C">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0A6D1C">
        <w:rPr>
          <w:rFonts w:ascii="Arial" w:eastAsia="Times New Roman" w:hAnsi="Arial" w:cs="Arial"/>
          <w:b/>
          <w:sz w:val="20"/>
          <w:szCs w:val="20"/>
        </w:rPr>
        <w:t>(40 CFR 63.7505(c))</w:t>
      </w:r>
    </w:p>
    <w:p w14:paraId="67DD0E22" w14:textId="77777777" w:rsidR="000A6D1C" w:rsidRPr="000A6D1C" w:rsidRDefault="00000000" w:rsidP="00FD5AC6">
      <w:pPr>
        <w:numPr>
          <w:ilvl w:val="0"/>
          <w:numId w:val="7"/>
        </w:numPr>
        <w:spacing w:before="120"/>
        <w:rPr>
          <w:rFonts w:ascii="Arial" w:eastAsia="Times New Roman" w:hAnsi="Arial" w:cs="Arial"/>
          <w:bCs/>
          <w:sz w:val="20"/>
          <w:szCs w:val="20"/>
        </w:rPr>
      </w:pPr>
      <w:r w:rsidRPr="00A129A7">
        <w:rPr>
          <w:rFonts w:ascii="Arial" w:eastAsia="Times New Roman" w:hAnsi="Arial" w:cs="Arial"/>
          <w:b/>
          <w:color w:val="ED0000"/>
          <w:sz w:val="20"/>
          <w:szCs w:val="20"/>
        </w:rPr>
        <w:t>OPTIONAL -</w:t>
      </w:r>
      <w:r w:rsidRPr="00A129A7">
        <w:rPr>
          <w:rFonts w:ascii="Arial" w:eastAsia="Times New Roman" w:hAnsi="Arial" w:cs="Arial"/>
          <w:bCs/>
          <w:color w:val="ED0000"/>
          <w:sz w:val="20"/>
          <w:szCs w:val="20"/>
        </w:rPr>
        <w:t xml:space="preserve"> Include if existing area sources that are now major and will be complying with the applicable emission limits by performance testing or by CMS.  Delete the pollutants that will be monitored through fuel analysis.  The DATE will be three years from the date the source becomes major.  </w:t>
      </w:r>
      <w:r w:rsidRPr="000A6D1C">
        <w:rPr>
          <w:rFonts w:ascii="Arial" w:eastAsia="Times New Roman" w:hAnsi="Arial" w:cs="Arial"/>
          <w:bCs/>
          <w:sz w:val="20"/>
          <w:szCs w:val="20"/>
        </w:rPr>
        <w:t>The permittee must complete an initial compliance demonstration</w:t>
      </w:r>
      <w:r w:rsidRPr="000A6D1C">
        <w:rPr>
          <w:rFonts w:ascii="Arial" w:eastAsia="Times New Roman" w:hAnsi="Arial" w:cs="Arial"/>
          <w:bCs/>
          <w:color w:val="FF0000"/>
          <w:sz w:val="20"/>
          <w:szCs w:val="20"/>
        </w:rPr>
        <w:t xml:space="preserve"> </w:t>
      </w:r>
      <w:r w:rsidRPr="000A6D1C">
        <w:rPr>
          <w:rFonts w:ascii="Arial" w:eastAsia="Times New Roman" w:hAnsi="Arial" w:cs="Arial"/>
          <w:bCs/>
          <w:sz w:val="20"/>
          <w:szCs w:val="20"/>
        </w:rPr>
        <w:t>for</w:t>
      </w:r>
      <w:r w:rsidRPr="00A129A7">
        <w:rPr>
          <w:rFonts w:ascii="Arial" w:eastAsia="Times New Roman" w:hAnsi="Arial" w:cs="Arial"/>
          <w:bCs/>
          <w:color w:val="ED0000"/>
          <w:sz w:val="20"/>
          <w:szCs w:val="20"/>
        </w:rPr>
        <w:t xml:space="preserve"> </w:t>
      </w:r>
      <w:r w:rsidRPr="00A129A7">
        <w:rPr>
          <w:rFonts w:ascii="Arial" w:eastAsia="Times New Roman" w:hAnsi="Arial" w:cs="Arial"/>
          <w:color w:val="ED0000"/>
          <w:sz w:val="20"/>
          <w:szCs w:val="20"/>
        </w:rPr>
        <w:t xml:space="preserve">HCl, mercury, PM (or TSM), and CO </w:t>
      </w:r>
      <w:r w:rsidRPr="000A6D1C">
        <w:rPr>
          <w:rFonts w:ascii="Arial" w:eastAsia="Times New Roman" w:hAnsi="Arial" w:cs="Arial"/>
          <w:bCs/>
          <w:sz w:val="20"/>
          <w:szCs w:val="20"/>
        </w:rPr>
        <w:t xml:space="preserve">according to 40 CFR 63.7520 by no later 180 days after </w:t>
      </w:r>
      <w:r w:rsidRPr="00A129A7">
        <w:rPr>
          <w:rFonts w:ascii="Arial" w:eastAsia="Times New Roman" w:hAnsi="Arial" w:cs="Arial"/>
          <w:bCs/>
          <w:color w:val="ED0000"/>
          <w:sz w:val="20"/>
          <w:szCs w:val="20"/>
        </w:rPr>
        <w:t>DATE</w:t>
      </w:r>
      <w:r w:rsidRPr="000A6D1C">
        <w:rPr>
          <w:rFonts w:ascii="Arial" w:eastAsia="Times New Roman" w:hAnsi="Arial" w:cs="Arial"/>
          <w:bCs/>
          <w:sz w:val="20"/>
          <w:szCs w:val="20"/>
        </w:rPr>
        <w:t xml:space="preserve">.  </w:t>
      </w:r>
      <w:r w:rsidRPr="000A6D1C">
        <w:rPr>
          <w:rFonts w:ascii="Arial" w:eastAsia="Times New Roman" w:hAnsi="Arial" w:cs="Arial"/>
          <w:b/>
          <w:bCs/>
          <w:sz w:val="20"/>
          <w:szCs w:val="20"/>
        </w:rPr>
        <w:t>(40 CFR 63.7510(a) and (e))</w:t>
      </w:r>
      <w:r w:rsidRPr="000A6D1C">
        <w:rPr>
          <w:rFonts w:ascii="Arial" w:eastAsia="Times New Roman" w:hAnsi="Arial" w:cs="Arial"/>
          <w:bCs/>
          <w:color w:val="FF0000"/>
          <w:sz w:val="20"/>
          <w:szCs w:val="20"/>
        </w:rPr>
        <w:t xml:space="preserve">  </w:t>
      </w:r>
    </w:p>
    <w:p w14:paraId="5144D99A" w14:textId="77777777" w:rsidR="000A6D1C" w:rsidRPr="000A6D1C" w:rsidRDefault="00000000" w:rsidP="00FD5AC6">
      <w:pPr>
        <w:spacing w:before="120"/>
        <w:rPr>
          <w:rFonts w:ascii="Arial" w:eastAsia="Times New Roman" w:hAnsi="Arial" w:cs="Arial"/>
          <w:sz w:val="20"/>
          <w:szCs w:val="20"/>
          <w:highlight w:val="yellow"/>
        </w:rPr>
      </w:pPr>
      <w:r w:rsidRPr="00A129A7">
        <w:rPr>
          <w:rFonts w:ascii="Arial" w:eastAsia="Times New Roman" w:hAnsi="Arial" w:cs="Arial"/>
          <w:b/>
          <w:color w:val="ED0000"/>
          <w:sz w:val="20"/>
          <w:szCs w:val="20"/>
        </w:rPr>
        <w:t xml:space="preserve">OPTIONAL </w:t>
      </w:r>
      <w:r w:rsidRPr="00A129A7">
        <w:rPr>
          <w:rFonts w:ascii="Arial" w:eastAsia="Times New Roman" w:hAnsi="Arial" w:cs="Arial"/>
          <w:bCs/>
          <w:color w:val="ED0000"/>
          <w:sz w:val="20"/>
          <w:szCs w:val="20"/>
        </w:rPr>
        <w:t xml:space="preserve">- Include only pollutants that are going to be monitored through performance testing and not with a CEMS, CPMS, or fuel analysis.  Delete the pollutants that will not be monitored through performance testing.  </w:t>
      </w:r>
      <w:bookmarkStart w:id="15" w:name="_Hlk59454502"/>
      <w:r w:rsidRPr="00A129A7">
        <w:rPr>
          <w:rFonts w:ascii="Arial" w:eastAsia="Times New Roman" w:hAnsi="Arial" w:cs="Arial"/>
          <w:bCs/>
          <w:color w:val="ED0000"/>
          <w:sz w:val="20"/>
          <w:szCs w:val="20"/>
        </w:rPr>
        <w:t>If this is for an existing area source that is now major, add 40 CFR 63.7510(a) to the UARs.</w:t>
      </w:r>
      <w:bookmarkEnd w:id="15"/>
    </w:p>
    <w:p w14:paraId="595CD91D" w14:textId="77777777" w:rsidR="000A6D1C" w:rsidRPr="000A6D1C" w:rsidRDefault="00000000" w:rsidP="00FD5AC6">
      <w:pPr>
        <w:numPr>
          <w:ilvl w:val="0"/>
          <w:numId w:val="7"/>
        </w:numPr>
        <w:spacing w:before="120"/>
        <w:rPr>
          <w:rFonts w:ascii="Arial" w:eastAsia="Times New Roman" w:hAnsi="Arial" w:cs="Arial"/>
          <w:color w:val="000000"/>
          <w:sz w:val="20"/>
          <w:szCs w:val="20"/>
        </w:rPr>
      </w:pPr>
      <w:r w:rsidRPr="000A6D1C">
        <w:rPr>
          <w:rFonts w:ascii="Arial" w:eastAsia="Times New Roman" w:hAnsi="Arial" w:cs="Arial"/>
          <w:sz w:val="20"/>
          <w:szCs w:val="20"/>
        </w:rPr>
        <w:t>T</w:t>
      </w:r>
      <w:r w:rsidRPr="000A6D1C">
        <w:rPr>
          <w:rFonts w:ascii="Arial" w:eastAsia="Times New Roman" w:hAnsi="Arial" w:cs="Arial"/>
          <w:color w:val="000000"/>
          <w:sz w:val="20"/>
          <w:szCs w:val="20"/>
        </w:rPr>
        <w:t xml:space="preserve">he permittee shall verify </w:t>
      </w:r>
      <w:r w:rsidRPr="00A129A7">
        <w:rPr>
          <w:rFonts w:ascii="Arial" w:eastAsia="Times New Roman" w:hAnsi="Arial" w:cs="Arial"/>
          <w:color w:val="ED0000"/>
          <w:sz w:val="20"/>
          <w:szCs w:val="20"/>
        </w:rPr>
        <w:t xml:space="preserve">HCl, mercury, PM (or TSM), and CO </w:t>
      </w:r>
      <w:r w:rsidRPr="000A6D1C">
        <w:rPr>
          <w:rFonts w:ascii="Arial" w:eastAsia="Times New Roman" w:hAnsi="Arial" w:cs="Arial"/>
          <w:color w:val="000000"/>
          <w:sz w:val="20"/>
          <w:szCs w:val="20"/>
        </w:rPr>
        <w:t xml:space="preserve">emission rates from </w:t>
      </w:r>
      <w:r w:rsidRPr="00A129A7">
        <w:rPr>
          <w:rFonts w:ascii="Arial" w:eastAsia="Times New Roman" w:hAnsi="Arial" w:cs="Arial"/>
          <w:color w:val="ED0000"/>
          <w:sz w:val="20"/>
          <w:szCs w:val="20"/>
        </w:rPr>
        <w:t>{EU / FG / PORTION OF THE EU}</w:t>
      </w:r>
      <w:r w:rsidRPr="000A6D1C">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7965"/>
      </w:tblGrid>
      <w:tr w:rsidR="004C7CBC" w14:paraId="3448E7C2" w14:textId="77777777" w:rsidTr="00FD5AC6">
        <w:tc>
          <w:tcPr>
            <w:tcW w:w="1894" w:type="dxa"/>
            <w:shd w:val="clear" w:color="auto" w:fill="F2F2F2" w:themeFill="background1" w:themeFillShade="F2"/>
          </w:tcPr>
          <w:p w14:paraId="1A66251C" w14:textId="77777777" w:rsidR="000A6D1C" w:rsidRPr="000A6D1C" w:rsidRDefault="00000000" w:rsidP="00FD5AC6">
            <w:pPr>
              <w:spacing w:before="60" w:after="60" w:line="240" w:lineRule="auto"/>
              <w:rPr>
                <w:rFonts w:ascii="Arial" w:eastAsia="Calibri" w:hAnsi="Arial" w:cs="Arial"/>
                <w:b/>
                <w:sz w:val="20"/>
                <w:szCs w:val="20"/>
              </w:rPr>
            </w:pPr>
            <w:r w:rsidRPr="000A6D1C">
              <w:rPr>
                <w:rFonts w:ascii="Arial" w:eastAsia="Calibri" w:hAnsi="Arial" w:cs="Arial"/>
                <w:b/>
                <w:sz w:val="20"/>
                <w:szCs w:val="20"/>
              </w:rPr>
              <w:t>Pollutant</w:t>
            </w:r>
          </w:p>
        </w:tc>
        <w:tc>
          <w:tcPr>
            <w:tcW w:w="7965" w:type="dxa"/>
            <w:shd w:val="clear" w:color="auto" w:fill="F2F2F2" w:themeFill="background1" w:themeFillShade="F2"/>
          </w:tcPr>
          <w:p w14:paraId="5BAA6DF3" w14:textId="77777777" w:rsidR="000A6D1C" w:rsidRPr="000A6D1C" w:rsidRDefault="00000000" w:rsidP="00FD5AC6">
            <w:pPr>
              <w:keepNext/>
              <w:keepLines/>
              <w:spacing w:before="60" w:after="60" w:line="240" w:lineRule="auto"/>
              <w:jc w:val="both"/>
              <w:rPr>
                <w:rFonts w:ascii="Arial" w:eastAsia="Calibri" w:hAnsi="Arial" w:cs="Arial"/>
                <w:b/>
                <w:sz w:val="20"/>
                <w:szCs w:val="20"/>
              </w:rPr>
            </w:pPr>
            <w:r w:rsidRPr="000A6D1C">
              <w:rPr>
                <w:rFonts w:ascii="Arial" w:eastAsia="Calibri" w:hAnsi="Arial" w:cs="Arial"/>
                <w:b/>
                <w:sz w:val="20"/>
                <w:szCs w:val="20"/>
              </w:rPr>
              <w:t>Test Method Reference</w:t>
            </w:r>
          </w:p>
        </w:tc>
      </w:tr>
      <w:tr w:rsidR="004C7CBC" w14:paraId="44677A0E" w14:textId="77777777" w:rsidTr="00FD5AC6">
        <w:tc>
          <w:tcPr>
            <w:tcW w:w="1894" w:type="dxa"/>
          </w:tcPr>
          <w:p w14:paraId="6BEFC734"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PM</w:t>
            </w:r>
          </w:p>
        </w:tc>
        <w:tc>
          <w:tcPr>
            <w:tcW w:w="7965" w:type="dxa"/>
          </w:tcPr>
          <w:p w14:paraId="68BA0BE7"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40 CFR Part 63, Subpart DDDDD, Table 5.1</w:t>
            </w:r>
          </w:p>
        </w:tc>
      </w:tr>
      <w:tr w:rsidR="004C7CBC" w14:paraId="0BFDE650" w14:textId="77777777" w:rsidTr="00FD5AC6">
        <w:tc>
          <w:tcPr>
            <w:tcW w:w="1894" w:type="dxa"/>
          </w:tcPr>
          <w:p w14:paraId="50C23C75"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Metals</w:t>
            </w:r>
          </w:p>
        </w:tc>
        <w:tc>
          <w:tcPr>
            <w:tcW w:w="7965" w:type="dxa"/>
          </w:tcPr>
          <w:p w14:paraId="46963862"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40 CFR Part 63, Subpart DDDDD, Table 5.2</w:t>
            </w:r>
          </w:p>
        </w:tc>
      </w:tr>
      <w:tr w:rsidR="004C7CBC" w14:paraId="5CC647FC" w14:textId="77777777" w:rsidTr="00FD5AC6">
        <w:tc>
          <w:tcPr>
            <w:tcW w:w="1894" w:type="dxa"/>
          </w:tcPr>
          <w:p w14:paraId="26795551"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HCl</w:t>
            </w:r>
          </w:p>
        </w:tc>
        <w:tc>
          <w:tcPr>
            <w:tcW w:w="7965" w:type="dxa"/>
          </w:tcPr>
          <w:p w14:paraId="17CADE7E"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40 CFR Part 63, Subpart DDDDD, Table 5.3</w:t>
            </w:r>
          </w:p>
        </w:tc>
      </w:tr>
      <w:tr w:rsidR="004C7CBC" w14:paraId="0AC3A653" w14:textId="77777777" w:rsidTr="00FD5AC6">
        <w:tc>
          <w:tcPr>
            <w:tcW w:w="1894" w:type="dxa"/>
          </w:tcPr>
          <w:p w14:paraId="3DC481F0"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Mercury</w:t>
            </w:r>
          </w:p>
        </w:tc>
        <w:tc>
          <w:tcPr>
            <w:tcW w:w="7965" w:type="dxa"/>
          </w:tcPr>
          <w:p w14:paraId="36B9A38A"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40 CFR Part 63, Subpart DDDDD, Table 5.4</w:t>
            </w:r>
          </w:p>
        </w:tc>
      </w:tr>
      <w:tr w:rsidR="004C7CBC" w14:paraId="4F5A6BC1" w14:textId="77777777" w:rsidTr="00FD5AC6">
        <w:tc>
          <w:tcPr>
            <w:tcW w:w="1894" w:type="dxa"/>
          </w:tcPr>
          <w:p w14:paraId="0ED072AE"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CO</w:t>
            </w:r>
          </w:p>
        </w:tc>
        <w:tc>
          <w:tcPr>
            <w:tcW w:w="7965" w:type="dxa"/>
          </w:tcPr>
          <w:p w14:paraId="6DCC3D59" w14:textId="77777777" w:rsidR="000A6D1C" w:rsidRPr="00A129A7" w:rsidRDefault="00000000" w:rsidP="00FD5AC6">
            <w:pPr>
              <w:spacing w:before="60" w:after="60" w:line="240" w:lineRule="auto"/>
              <w:rPr>
                <w:rFonts w:ascii="Arial" w:eastAsia="Calibri" w:hAnsi="Arial" w:cs="Arial"/>
                <w:color w:val="ED0000"/>
                <w:sz w:val="20"/>
                <w:szCs w:val="20"/>
              </w:rPr>
            </w:pPr>
            <w:r w:rsidRPr="00A129A7">
              <w:rPr>
                <w:rFonts w:ascii="Arial" w:eastAsia="Calibri" w:hAnsi="Arial" w:cs="Arial"/>
                <w:color w:val="ED0000"/>
                <w:sz w:val="20"/>
                <w:szCs w:val="20"/>
              </w:rPr>
              <w:t>40 CFR Part 63, Subpart DDDDD, Table 5.5</w:t>
            </w:r>
          </w:p>
        </w:tc>
      </w:tr>
    </w:tbl>
    <w:p w14:paraId="0FA7812E" w14:textId="7B285381" w:rsidR="000A6D1C" w:rsidRPr="000A6D1C" w:rsidRDefault="00000000" w:rsidP="00FD5AC6">
      <w:pPr>
        <w:spacing w:before="120"/>
        <w:ind w:left="360"/>
        <w:rPr>
          <w:rFonts w:ascii="Arial" w:eastAsia="Times New Roman" w:hAnsi="Arial" w:cs="Arial"/>
          <w:b/>
          <w:color w:val="000000"/>
          <w:sz w:val="20"/>
          <w:szCs w:val="20"/>
        </w:rPr>
      </w:pPr>
      <w:r w:rsidRPr="000A6D1C">
        <w:rPr>
          <w:rFonts w:ascii="Arial" w:eastAsia="Times New Roman" w:hAnsi="Arial" w:cs="Arial"/>
          <w:sz w:val="20"/>
          <w:szCs w:val="20"/>
        </w:rPr>
        <w:t>Any alternate method, or a modification to the test methods in 40 CFR Part 63, Subpart DDDDD, Table 5 must be approved by EPA per 40 CFR 63.7570(b)(2)</w:t>
      </w:r>
      <w:r w:rsidRPr="000A6D1C">
        <w:rPr>
          <w:rFonts w:ascii="Arial" w:eastAsia="Times New Roman" w:hAnsi="Arial" w:cs="Arial"/>
          <w:color w:val="000000"/>
          <w:sz w:val="20"/>
          <w:szCs w:val="20"/>
        </w:rPr>
        <w:t xml:space="preserve">.  No less </w:t>
      </w:r>
      <w:r w:rsidRPr="000A6D1C">
        <w:rPr>
          <w:rFonts w:ascii="Arial" w:eastAsia="Times New Roman" w:hAnsi="Arial" w:cs="Arial"/>
          <w:sz w:val="20"/>
          <w:szCs w:val="20"/>
        </w:rPr>
        <w:t xml:space="preserve">than 30 </w:t>
      </w:r>
      <w:r w:rsidRPr="000A6D1C">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0A6D1C">
        <w:rPr>
          <w:rFonts w:ascii="Arial" w:eastAsia="Times New Roman" w:hAnsi="Arial" w:cs="Arial"/>
          <w:b/>
          <w:color w:val="000000"/>
          <w:sz w:val="20"/>
          <w:szCs w:val="20"/>
        </w:rPr>
        <w:t>(40 CFR 63.7515</w:t>
      </w:r>
      <w:r w:rsidRPr="000A6D1C">
        <w:rPr>
          <w:rFonts w:ascii="Arial" w:eastAsia="Times New Roman" w:hAnsi="Arial" w:cs="Arial"/>
          <w:b/>
          <w:sz w:val="20"/>
          <w:szCs w:val="20"/>
        </w:rPr>
        <w:t xml:space="preserve">(a) and </w:t>
      </w:r>
      <w:r w:rsidRPr="000A6D1C">
        <w:rPr>
          <w:rFonts w:ascii="Arial" w:eastAsia="Times New Roman" w:hAnsi="Arial" w:cs="Arial"/>
          <w:b/>
          <w:color w:val="000000"/>
          <w:sz w:val="20"/>
          <w:szCs w:val="20"/>
        </w:rPr>
        <w:t>(f), 40 CFR 63.7520, 40 CFR Part 63, Subpart DDDDD, Tables 5 and 7)</w:t>
      </w:r>
    </w:p>
    <w:p w14:paraId="0D94C356"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 xml:space="preserve">Always include the next 6 special conditions with any stack testing condition.  </w:t>
      </w:r>
      <w:r w:rsidRPr="00A129A7">
        <w:rPr>
          <w:rFonts w:ascii="Arial" w:eastAsia="Times New Roman" w:hAnsi="Arial" w:cs="Arial"/>
          <w:bCs/>
          <w:color w:val="ED0000"/>
          <w:sz w:val="20"/>
          <w:szCs w:val="20"/>
        </w:rPr>
        <w:t>Delete the pollutants that will not be monitored through performance testing.</w:t>
      </w:r>
    </w:p>
    <w:p w14:paraId="1F167AE8" w14:textId="77777777" w:rsidR="000A6D1C" w:rsidRPr="000A6D1C" w:rsidRDefault="00000000" w:rsidP="00FD5AC6">
      <w:pPr>
        <w:numPr>
          <w:ilvl w:val="0"/>
          <w:numId w:val="7"/>
        </w:numPr>
        <w:spacing w:before="120"/>
        <w:rPr>
          <w:rFonts w:ascii="Arial" w:eastAsia="Times New Roman" w:hAnsi="Arial" w:cs="Arial"/>
          <w:szCs w:val="20"/>
        </w:rPr>
      </w:pPr>
      <w:r w:rsidRPr="000A6D1C">
        <w:rPr>
          <w:rFonts w:ascii="Arial" w:eastAsia="Times New Roman" w:hAnsi="Arial" w:cs="Arial"/>
          <w:sz w:val="20"/>
          <w:szCs w:val="20"/>
        </w:rPr>
        <w:t xml:space="preserve">The permittee shall verify annually the </w:t>
      </w:r>
      <w:r w:rsidRPr="00A129A7">
        <w:rPr>
          <w:rFonts w:ascii="Arial" w:eastAsia="Times New Roman" w:hAnsi="Arial" w:cs="Arial"/>
          <w:color w:val="ED0000"/>
          <w:sz w:val="20"/>
          <w:szCs w:val="20"/>
        </w:rPr>
        <w:t>HCl, mercury, PM (or TSM), and CO</w:t>
      </w:r>
      <w:r w:rsidRPr="000A6D1C">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at least 2 consecutive years, show that emissions are at or </w:t>
      </w:r>
      <w:r w:rsidRPr="000A6D1C">
        <w:rPr>
          <w:rFonts w:ascii="Arial" w:eastAsia="Times New Roman" w:hAnsi="Arial" w:cs="Arial"/>
          <w:sz w:val="20"/>
          <w:szCs w:val="20"/>
        </w:rPr>
        <w:lastRenderedPageBreak/>
        <w:t xml:space="preserve">below </w:t>
      </w:r>
      <w:r w:rsidRPr="00A129A7">
        <w:rPr>
          <w:rFonts w:ascii="Arial" w:eastAsia="Times New Roman" w:hAnsi="Arial" w:cs="Arial"/>
          <w:color w:val="ED0000"/>
          <w:sz w:val="20"/>
          <w:szCs w:val="20"/>
        </w:rPr>
        <w:t>75 percent of the emission limit for HCl, mercury (lb/MWh), CO, and TSM or at or below the emission limit for</w:t>
      </w:r>
      <w:r w:rsidRPr="000A6D1C">
        <w:rPr>
          <w:rFonts w:ascii="Arial" w:eastAsia="Times New Roman" w:hAnsi="Arial" w:cs="Arial"/>
          <w:sz w:val="20"/>
          <w:szCs w:val="20"/>
        </w:rPr>
        <w:t xml:space="preserve"> </w:t>
      </w:r>
      <w:r w:rsidRPr="00A129A7">
        <w:rPr>
          <w:rFonts w:ascii="Arial" w:eastAsia="Times New Roman" w:hAnsi="Arial" w:cs="Arial"/>
          <w:color w:val="ED0000"/>
          <w:sz w:val="20"/>
          <w:szCs w:val="20"/>
        </w:rPr>
        <w:t>mercury (lb/MMBTU) and PM</w:t>
      </w:r>
      <w:r w:rsidRPr="000A6D1C">
        <w:rPr>
          <w:rFonts w:ascii="Arial" w:eastAsia="Times New Roman" w:hAnsi="Arial" w:cs="Arial"/>
          <w:sz w:val="20"/>
          <w:szCs w:val="20"/>
        </w:rPr>
        <w:t xml:space="preserve">,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A129A7">
        <w:rPr>
          <w:rFonts w:ascii="Arial" w:eastAsia="Times New Roman" w:hAnsi="Arial" w:cs="Arial"/>
          <w:color w:val="ED0000"/>
          <w:sz w:val="20"/>
          <w:szCs w:val="20"/>
        </w:rPr>
        <w:t xml:space="preserve">(If the permittee elects to demonstrate compliance using emissions averaging under 40 CFR 63.7522, the permittee must continue to conduct performance tests annually.)  </w:t>
      </w:r>
      <w:r w:rsidRPr="000A6D1C">
        <w:rPr>
          <w:rFonts w:ascii="Arial" w:eastAsia="Times New Roman" w:hAnsi="Arial" w:cs="Arial"/>
          <w:b/>
          <w:sz w:val="20"/>
          <w:szCs w:val="20"/>
        </w:rPr>
        <w:t>(40 CFR 63.7510(c), 40 CFR 63.7515(a) and (b))</w:t>
      </w:r>
    </w:p>
    <w:p w14:paraId="1222571A" w14:textId="77777777" w:rsidR="000A6D1C" w:rsidRPr="000A6D1C" w:rsidRDefault="00000000" w:rsidP="00FD5AC6">
      <w:pPr>
        <w:numPr>
          <w:ilvl w:val="0"/>
          <w:numId w:val="7"/>
        </w:numPr>
        <w:spacing w:before="120"/>
        <w:rPr>
          <w:rFonts w:ascii="Arial" w:eastAsia="Times New Roman" w:hAnsi="Arial" w:cs="Arial"/>
          <w:sz w:val="20"/>
          <w:szCs w:val="20"/>
        </w:rPr>
      </w:pPr>
      <w:r w:rsidRPr="000A6D1C">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0A6D1C">
        <w:rPr>
          <w:rFonts w:ascii="Arial" w:eastAsia="Times New Roman" w:hAnsi="Arial" w:cs="Arial"/>
          <w:b/>
          <w:sz w:val="20"/>
          <w:szCs w:val="20"/>
        </w:rPr>
        <w:t>(40 CFR 63.7515(g))</w:t>
      </w:r>
    </w:p>
    <w:p w14:paraId="695CFADC" w14:textId="77777777" w:rsidR="000A6D1C" w:rsidRPr="000A6D1C" w:rsidRDefault="00000000" w:rsidP="00FD5AC6">
      <w:pPr>
        <w:numPr>
          <w:ilvl w:val="0"/>
          <w:numId w:val="7"/>
        </w:numPr>
        <w:spacing w:before="120"/>
        <w:rPr>
          <w:rFonts w:ascii="Arial" w:eastAsia="Times New Roman" w:hAnsi="Arial" w:cs="Arial"/>
          <w:b/>
          <w:sz w:val="20"/>
          <w:szCs w:val="20"/>
        </w:rPr>
      </w:pPr>
      <w:r w:rsidRPr="000A6D1C">
        <w:rPr>
          <w:rFonts w:ascii="Arial" w:eastAsia="Times New Roman" w:hAnsi="Arial" w:cs="Arial"/>
          <w:sz w:val="20"/>
          <w:szCs w:val="20"/>
        </w:rPr>
        <w:t xml:space="preserve">If a performance test shows emissions exceeded the </w:t>
      </w:r>
      <w:r w:rsidRPr="00A129A7">
        <w:rPr>
          <w:rFonts w:ascii="Arial" w:eastAsia="Times New Roman" w:hAnsi="Arial" w:cs="Arial"/>
          <w:color w:val="ED0000"/>
          <w:sz w:val="20"/>
          <w:szCs w:val="20"/>
        </w:rPr>
        <w:t>emission limit for mercury (lb/MMBTU) and PM or 75 percent of the emission limit for HCl, mercury (lb/MWh), CO, and TSM</w:t>
      </w:r>
      <w:r w:rsidRPr="000A6D1C">
        <w:rPr>
          <w:rFonts w:ascii="Arial" w:eastAsia="Times New Roman" w:hAnsi="Arial" w:cs="Arial"/>
          <w:sz w:val="20"/>
          <w:szCs w:val="20"/>
        </w:rPr>
        <w:t xml:space="preserve">, the permittee must conduct annual performance tests for that pollutant until all performance tests over a consecutive 2-year period meet the required level.  </w:t>
      </w:r>
      <w:r w:rsidRPr="000A6D1C">
        <w:rPr>
          <w:rFonts w:ascii="Arial" w:eastAsia="Times New Roman" w:hAnsi="Arial" w:cs="Arial"/>
          <w:b/>
          <w:sz w:val="20"/>
          <w:szCs w:val="20"/>
        </w:rPr>
        <w:t>(40 CFR 63.7515(c))</w:t>
      </w:r>
    </w:p>
    <w:p w14:paraId="2D055A66" w14:textId="241ACF6E" w:rsidR="000A6D1C" w:rsidRPr="000A6D1C" w:rsidRDefault="00000000" w:rsidP="00FD5AC6">
      <w:pPr>
        <w:autoSpaceDE w:val="0"/>
        <w:autoSpaceDN w:val="0"/>
        <w:adjustRightInd w:val="0"/>
        <w:spacing w:before="120"/>
        <w:ind w:left="360" w:hanging="360"/>
        <w:rPr>
          <w:rFonts w:ascii="Arial" w:eastAsia="Calibri" w:hAnsi="Arial" w:cs="Arial"/>
          <w:color w:val="000000"/>
          <w:sz w:val="20"/>
          <w:szCs w:val="20"/>
        </w:rPr>
      </w:pPr>
      <w:r w:rsidRPr="000A6D1C">
        <w:rPr>
          <w:rFonts w:ascii="Arial" w:eastAsia="Times New Roman" w:hAnsi="Arial" w:cs="Arial"/>
          <w:color w:val="000000"/>
          <w:sz w:val="20"/>
          <w:szCs w:val="20"/>
        </w:rPr>
        <w:t>7.</w:t>
      </w:r>
      <w:r w:rsidRPr="000A6D1C">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0A6D1C">
        <w:rPr>
          <w:rFonts w:ascii="Arial" w:eastAsia="Times New Roman" w:hAnsi="Arial" w:cs="Arial"/>
          <w:color w:val="000000"/>
          <w:sz w:val="20"/>
          <w:szCs w:val="24"/>
        </w:rPr>
        <w:t xml:space="preserve">The permittee shall notify the AQD. </w:t>
      </w:r>
      <w:r w:rsidRPr="000A6D1C">
        <w:rPr>
          <w:rFonts w:ascii="Arial" w:eastAsia="Times New Roman" w:hAnsi="Arial" w:cs="Arial"/>
          <w:color w:val="000000"/>
          <w:sz w:val="20"/>
          <w:szCs w:val="20"/>
        </w:rPr>
        <w:t xml:space="preserve"> </w:t>
      </w:r>
      <w:r w:rsidRPr="000A6D1C">
        <w:rPr>
          <w:rFonts w:ascii="Arial" w:eastAsia="Times New Roman" w:hAnsi="Arial" w:cs="Arial"/>
          <w:b/>
          <w:bCs/>
          <w:color w:val="000000"/>
          <w:sz w:val="20"/>
          <w:szCs w:val="20"/>
        </w:rPr>
        <w:t>(</w:t>
      </w:r>
      <w:r w:rsidRPr="000A6D1C">
        <w:rPr>
          <w:rFonts w:ascii="Arial" w:eastAsia="Times New Roman" w:hAnsi="Arial" w:cs="Arial"/>
          <w:b/>
          <w:color w:val="000000"/>
          <w:sz w:val="20"/>
          <w:szCs w:val="24"/>
        </w:rPr>
        <w:t xml:space="preserve">R 336.1213(3), </w:t>
      </w:r>
      <w:r w:rsidRPr="000A6D1C">
        <w:rPr>
          <w:rFonts w:ascii="Arial" w:eastAsia="Times New Roman" w:hAnsi="Arial" w:cs="Arial"/>
          <w:b/>
          <w:color w:val="000000"/>
          <w:sz w:val="20"/>
          <w:szCs w:val="20"/>
        </w:rPr>
        <w:t>40 CFR 63.7545(d))</w:t>
      </w:r>
    </w:p>
    <w:p w14:paraId="148F0190" w14:textId="77777777" w:rsidR="000A6D1C" w:rsidRPr="000A6D1C" w:rsidRDefault="00000000" w:rsidP="00FD5AC6">
      <w:pPr>
        <w:numPr>
          <w:ilvl w:val="0"/>
          <w:numId w:val="29"/>
        </w:numPr>
        <w:spacing w:before="120"/>
        <w:rPr>
          <w:rFonts w:ascii="Arial" w:eastAsia="Times New Roman" w:hAnsi="Arial" w:cs="Arial"/>
          <w:b/>
          <w:sz w:val="20"/>
          <w:szCs w:val="20"/>
        </w:rPr>
      </w:pPr>
      <w:r w:rsidRPr="000A6D1C">
        <w:rPr>
          <w:rFonts w:ascii="Arial" w:eastAsia="Times New Roman" w:hAnsi="Arial" w:cs="Arial"/>
          <w:sz w:val="20"/>
          <w:szCs w:val="20"/>
        </w:rPr>
        <w:t xml:space="preserve">The permittee must conduct performance tests at representative operating load conditions while burning the type of fuel or mixture of fuels that has the highest content of </w:t>
      </w:r>
      <w:r w:rsidRPr="00A129A7">
        <w:rPr>
          <w:rFonts w:ascii="Arial" w:eastAsia="Times New Roman" w:hAnsi="Arial" w:cs="Arial"/>
          <w:color w:val="ED0000"/>
          <w:sz w:val="20"/>
          <w:szCs w:val="20"/>
        </w:rPr>
        <w:t>chlorine, mercury, and TSM (if the permittee is opting to comply with the TSM alternative standard)</w:t>
      </w:r>
      <w:r w:rsidRPr="000A6D1C">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0A6D1C">
        <w:rPr>
          <w:rFonts w:ascii="Arial" w:eastAsia="Times New Roman" w:hAnsi="Arial" w:cs="Arial"/>
          <w:b/>
          <w:sz w:val="20"/>
          <w:szCs w:val="20"/>
        </w:rPr>
        <w:t>(40 CFR 63.7520(c))</w:t>
      </w:r>
    </w:p>
    <w:p w14:paraId="07892464" w14:textId="77777777" w:rsidR="000A6D1C" w:rsidRPr="000A6D1C" w:rsidRDefault="00000000" w:rsidP="00FD5AC6">
      <w:pPr>
        <w:numPr>
          <w:ilvl w:val="0"/>
          <w:numId w:val="29"/>
        </w:numPr>
        <w:spacing w:before="120"/>
        <w:rPr>
          <w:rFonts w:ascii="Arial" w:eastAsia="Times New Roman" w:hAnsi="Arial" w:cs="Arial"/>
          <w:bCs/>
          <w:sz w:val="20"/>
          <w:szCs w:val="20"/>
        </w:rPr>
      </w:pPr>
      <w:r w:rsidRPr="000A6D1C">
        <w:rPr>
          <w:rFonts w:ascii="Arial" w:eastAsia="Times New Roman" w:hAnsi="Arial" w:cs="Arial"/>
          <w:bCs/>
          <w:sz w:val="20"/>
          <w:szCs w:val="20"/>
        </w:rPr>
        <w:t xml:space="preserve">If </w:t>
      </w:r>
      <w:r w:rsidRPr="000A6D1C">
        <w:rPr>
          <w:rFonts w:ascii="Arial" w:eastAsia="Times New Roman" w:hAnsi="Arial" w:cs="Arial"/>
          <w:sz w:val="20"/>
          <w:szCs w:val="20"/>
        </w:rPr>
        <w:t xml:space="preserve">the permittee combusts ultra-low sulfur liquid fuel (less than or equal to 15 ppm sulfur), the permittee does not need to conduct further performance tests if the pollutants measured during the initial compliance performance tests meet the emission limits in SC I.1 through I.4 providing the permittee demonstrates on-going compliance with the emission limits by monitoring and recording the type of fuel combusted on a monthly basis.  If the permittee intends to use a fuel other than ultra-low sulfur liquid fuel, the permittee must conduct new performance tests within 60 days of burning the new fuel type.  </w:t>
      </w:r>
      <w:r w:rsidRPr="000A6D1C">
        <w:rPr>
          <w:rFonts w:ascii="Arial" w:eastAsia="Times New Roman" w:hAnsi="Arial" w:cs="Arial"/>
          <w:b/>
          <w:sz w:val="20"/>
          <w:szCs w:val="20"/>
        </w:rPr>
        <w:t>(40 CFR 63.7515(h))</w:t>
      </w:r>
    </w:p>
    <w:p w14:paraId="15B4F02D" w14:textId="77777777" w:rsidR="000A6D1C" w:rsidRPr="000A6D1C" w:rsidRDefault="00000000" w:rsidP="00FD5AC6">
      <w:pPr>
        <w:spacing w:before="120"/>
        <w:rPr>
          <w:rFonts w:ascii="Arial" w:eastAsia="Times New Roman" w:hAnsi="Arial" w:cs="Arial"/>
          <w:bCs/>
          <w:sz w:val="20"/>
          <w:szCs w:val="20"/>
        </w:rPr>
      </w:pPr>
      <w:r w:rsidRPr="00A129A7">
        <w:rPr>
          <w:rFonts w:ascii="Arial" w:eastAsia="Times New Roman" w:hAnsi="Arial" w:cs="Arial"/>
          <w:b/>
          <w:color w:val="ED0000"/>
          <w:sz w:val="20"/>
          <w:szCs w:val="20"/>
        </w:rPr>
        <w:t>OPTIONAL –</w:t>
      </w:r>
      <w:r w:rsidRPr="00A129A7">
        <w:rPr>
          <w:rFonts w:ascii="Arial" w:eastAsia="Times New Roman" w:hAnsi="Arial" w:cs="Arial"/>
          <w:bCs/>
          <w:color w:val="ED0000"/>
          <w:sz w:val="20"/>
          <w:szCs w:val="20"/>
        </w:rPr>
        <w:t xml:space="preserve"> Include if existing area sources that are now major and will be complying with the applicable emission limits by fuel analysis.</w:t>
      </w:r>
      <w:r w:rsidRPr="000A6D1C">
        <w:rPr>
          <w:rFonts w:ascii="Arial" w:eastAsia="Times New Roman" w:hAnsi="Arial" w:cs="Arial"/>
          <w:bCs/>
          <w:sz w:val="20"/>
          <w:szCs w:val="20"/>
        </w:rPr>
        <w:t xml:space="preserve">  </w:t>
      </w:r>
      <w:r w:rsidRPr="00A129A7">
        <w:rPr>
          <w:rFonts w:ascii="Arial" w:eastAsia="Times New Roman" w:hAnsi="Arial" w:cs="Arial"/>
          <w:bCs/>
          <w:color w:val="ED0000"/>
          <w:sz w:val="20"/>
          <w:szCs w:val="20"/>
        </w:rPr>
        <w:t>The DATE will be three years from the date the source becomes major.</w:t>
      </w:r>
    </w:p>
    <w:p w14:paraId="596EA8F1" w14:textId="77777777" w:rsidR="000A6D1C" w:rsidRPr="000A6D1C" w:rsidRDefault="00000000" w:rsidP="00FD5AC6">
      <w:pPr>
        <w:numPr>
          <w:ilvl w:val="0"/>
          <w:numId w:val="29"/>
        </w:numPr>
        <w:spacing w:before="120"/>
        <w:rPr>
          <w:rFonts w:ascii="Arial" w:eastAsia="Times New Roman" w:hAnsi="Arial" w:cs="Arial"/>
          <w:bCs/>
          <w:sz w:val="20"/>
          <w:szCs w:val="24"/>
        </w:rPr>
      </w:pPr>
      <w:r w:rsidRPr="000A6D1C">
        <w:rPr>
          <w:rFonts w:ascii="Arial" w:eastAsia="Times New Roman" w:hAnsi="Arial" w:cs="Arial"/>
          <w:bCs/>
          <w:sz w:val="20"/>
          <w:szCs w:val="20"/>
        </w:rPr>
        <w:t xml:space="preserve">The permittee </w:t>
      </w:r>
      <w:r w:rsidRPr="000A6D1C">
        <w:rPr>
          <w:rFonts w:ascii="Arial" w:eastAsia="Times New Roman" w:hAnsi="Arial" w:cs="Arial"/>
          <w:bCs/>
          <w:sz w:val="20"/>
          <w:szCs w:val="24"/>
        </w:rPr>
        <w:t xml:space="preserve">must complete an initial fuel analysis for </w:t>
      </w:r>
      <w:r w:rsidRPr="00A129A7">
        <w:rPr>
          <w:rFonts w:ascii="Arial" w:eastAsia="Times New Roman" w:hAnsi="Arial" w:cs="Arial"/>
          <w:bCs/>
          <w:color w:val="ED0000"/>
          <w:sz w:val="20"/>
          <w:szCs w:val="24"/>
        </w:rPr>
        <w:t xml:space="preserve">mercury, HCl, or TSM </w:t>
      </w:r>
      <w:r w:rsidRPr="000A6D1C">
        <w:rPr>
          <w:rFonts w:ascii="Arial" w:eastAsia="Times New Roman" w:hAnsi="Arial" w:cs="Arial"/>
          <w:bCs/>
          <w:sz w:val="20"/>
          <w:szCs w:val="24"/>
        </w:rPr>
        <w:t xml:space="preserve">according to 40 CFR 63.7521 for each type of fuel burned by no later than </w:t>
      </w:r>
      <w:r w:rsidRPr="00A129A7">
        <w:rPr>
          <w:rFonts w:ascii="Arial" w:eastAsia="Times New Roman" w:hAnsi="Arial" w:cs="Arial"/>
          <w:bCs/>
          <w:color w:val="ED0000"/>
          <w:sz w:val="20"/>
          <w:szCs w:val="24"/>
        </w:rPr>
        <w:t>DATE</w:t>
      </w:r>
      <w:r w:rsidRPr="000A6D1C">
        <w:rPr>
          <w:rFonts w:ascii="Arial" w:eastAsia="Times New Roman" w:hAnsi="Arial" w:cs="Arial"/>
          <w:bCs/>
          <w:sz w:val="20"/>
          <w:szCs w:val="24"/>
        </w:rPr>
        <w:t xml:space="preserve">.  </w:t>
      </w:r>
      <w:r w:rsidRPr="000A6D1C">
        <w:rPr>
          <w:rFonts w:ascii="Arial" w:eastAsia="Times New Roman" w:hAnsi="Arial" w:cs="Arial"/>
          <w:b/>
          <w:bCs/>
          <w:sz w:val="20"/>
          <w:szCs w:val="24"/>
        </w:rPr>
        <w:t>(40 CFR 63.7510(a) and (b))</w:t>
      </w:r>
    </w:p>
    <w:p w14:paraId="02B8AE29" w14:textId="77777777" w:rsidR="000A6D1C" w:rsidRPr="000A6D1C" w:rsidRDefault="00000000" w:rsidP="00FD5AC6">
      <w:pPr>
        <w:spacing w:before="120"/>
        <w:rPr>
          <w:rFonts w:ascii="Arial" w:eastAsia="Times New Roman" w:hAnsi="Arial" w:cs="Arial"/>
          <w:bCs/>
          <w:sz w:val="20"/>
          <w:szCs w:val="24"/>
        </w:rPr>
      </w:pPr>
      <w:r w:rsidRPr="00A129A7">
        <w:rPr>
          <w:rFonts w:ascii="Arial" w:eastAsia="Times New Roman" w:hAnsi="Arial" w:cs="Arial"/>
          <w:b/>
          <w:color w:val="ED0000"/>
          <w:sz w:val="20"/>
          <w:szCs w:val="24"/>
        </w:rPr>
        <w:t xml:space="preserve">OPTIONAL </w:t>
      </w:r>
      <w:r w:rsidRPr="00A129A7">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 source that is now major, add 40 CFR 63.7510(b) to the UARs.</w:t>
      </w:r>
    </w:p>
    <w:p w14:paraId="01FDFFFD" w14:textId="77777777" w:rsidR="000A6D1C" w:rsidRPr="000A6D1C" w:rsidRDefault="00000000" w:rsidP="00FD5AC6">
      <w:pPr>
        <w:spacing w:before="120"/>
        <w:ind w:left="360" w:hanging="360"/>
        <w:rPr>
          <w:rFonts w:ascii="Arial" w:eastAsia="Times New Roman" w:hAnsi="Arial" w:cs="Arial"/>
          <w:b/>
          <w:sz w:val="20"/>
          <w:szCs w:val="20"/>
        </w:rPr>
      </w:pPr>
      <w:r w:rsidRPr="000A6D1C">
        <w:rPr>
          <w:rFonts w:ascii="Arial" w:eastAsia="Times New Roman" w:hAnsi="Arial" w:cs="Arial"/>
          <w:bCs/>
          <w:sz w:val="20"/>
          <w:szCs w:val="24"/>
        </w:rPr>
        <w:t>11.</w:t>
      </w:r>
      <w:r w:rsidRPr="000A6D1C">
        <w:rPr>
          <w:rFonts w:ascii="Arial" w:eastAsia="Times New Roman" w:hAnsi="Arial" w:cs="Arial"/>
          <w:bCs/>
          <w:sz w:val="20"/>
          <w:szCs w:val="24"/>
        </w:rPr>
        <w:tab/>
        <w:t xml:space="preserve">The permittee must conduct a monthly fuel analysis for </w:t>
      </w:r>
      <w:r w:rsidRPr="00A129A7">
        <w:rPr>
          <w:rFonts w:ascii="Arial" w:eastAsia="Times New Roman" w:hAnsi="Arial" w:cs="Arial"/>
          <w:bCs/>
          <w:color w:val="ED0000"/>
          <w:sz w:val="20"/>
          <w:szCs w:val="24"/>
        </w:rPr>
        <w:t xml:space="preserve">mercury, HCl, or TSM </w:t>
      </w:r>
      <w:r w:rsidRPr="000A6D1C">
        <w:rPr>
          <w:rFonts w:ascii="Arial" w:eastAsia="Times New Roman" w:hAnsi="Arial" w:cs="Arial"/>
          <w:bCs/>
          <w:sz w:val="20"/>
          <w:szCs w:val="24"/>
        </w:rPr>
        <w:t xml:space="preserve">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the permittee must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the permittee must return to monthly monitoring for that fuel, until 12 months of fuel analyses are again less than 75 percent of the compliance level.  If sampling is conducted on </w:t>
      </w:r>
      <w:r w:rsidRPr="000A6D1C">
        <w:rPr>
          <w:rFonts w:ascii="Arial" w:eastAsia="Times New Roman" w:hAnsi="Arial" w:cs="Arial"/>
          <w:bCs/>
          <w:sz w:val="20"/>
          <w:szCs w:val="24"/>
        </w:rPr>
        <w:lastRenderedPageBreak/>
        <w:t>one day per month, samples should be no less than 14 days apart, but if multiple samples are taken per month, the 14-day restriction does not apply</w:t>
      </w:r>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63.7515(e), 40 CFR Part 63, Subpart DDDDD, Table 8.8)</w:t>
      </w:r>
    </w:p>
    <w:p w14:paraId="55FBA474" w14:textId="77777777" w:rsidR="000A6D1C" w:rsidRPr="000A6D1C" w:rsidRDefault="00000000" w:rsidP="00FD5AC6">
      <w:pPr>
        <w:pStyle w:val="Heading5"/>
        <w:spacing w:after="20"/>
      </w:pPr>
      <w:r w:rsidRPr="000A6D1C">
        <w:t>VI.  MONITORING/RECORDKEEPING</w:t>
      </w:r>
    </w:p>
    <w:p w14:paraId="31E0DED6" w14:textId="77777777" w:rsidR="000A6D1C" w:rsidRPr="000A6D1C" w:rsidRDefault="00000000" w:rsidP="00FD5AC6">
      <w:pPr>
        <w:spacing w:before="20"/>
        <w:rPr>
          <w:rFonts w:ascii="Arial" w:eastAsia="Times New Roman" w:hAnsi="Arial" w:cs="Arial"/>
          <w:b/>
          <w:sz w:val="20"/>
          <w:szCs w:val="20"/>
        </w:rPr>
      </w:pPr>
      <w:r w:rsidRPr="000A6D1C">
        <w:rPr>
          <w:rFonts w:ascii="Arial" w:eastAsia="Times New Roman" w:hAnsi="Arial" w:cs="Arial"/>
          <w:sz w:val="20"/>
          <w:szCs w:val="20"/>
        </w:rPr>
        <w:t xml:space="preserve">Records shall be maintained on file for a period of five years.  </w:t>
      </w:r>
      <w:r w:rsidRPr="000A6D1C">
        <w:rPr>
          <w:rFonts w:ascii="Arial" w:eastAsia="Times New Roman" w:hAnsi="Arial" w:cs="Arial"/>
          <w:b/>
          <w:sz w:val="20"/>
          <w:szCs w:val="20"/>
        </w:rPr>
        <w:t>(R 336.1213(3)(b)(ii))</w:t>
      </w:r>
    </w:p>
    <w:p w14:paraId="1AD18033" w14:textId="4CD38387" w:rsidR="000A6D1C" w:rsidRPr="000A6D1C" w:rsidRDefault="00000000" w:rsidP="00FD5AC6">
      <w:pPr>
        <w:spacing w:before="120"/>
        <w:rPr>
          <w:rFonts w:ascii="Arial" w:eastAsia="Times New Roman" w:hAnsi="Arial" w:cs="Arial"/>
          <w:b/>
          <w:color w:val="0000FF"/>
          <w:sz w:val="20"/>
          <w:szCs w:val="20"/>
        </w:rPr>
      </w:pPr>
      <w:r w:rsidRPr="000A6D1C">
        <w:rPr>
          <w:rFonts w:ascii="Arial" w:eastAsia="Times New Roman" w:hAnsi="Arial" w:cs="Times New Roman"/>
          <w:b/>
          <w:color w:val="0000FF"/>
          <w:sz w:val="20"/>
          <w:szCs w:val="20"/>
        </w:rPr>
        <w:t xml:space="preserve">Permit staff – </w:t>
      </w:r>
      <w:r w:rsidR="00FD5AC6">
        <w:rPr>
          <w:rFonts w:ascii="Arial" w:eastAsia="Times New Roman" w:hAnsi="Arial" w:cs="Times New Roman"/>
          <w:b/>
          <w:color w:val="0000FF"/>
          <w:sz w:val="20"/>
          <w:szCs w:val="20"/>
        </w:rPr>
        <w:t>CHANGE</w:t>
      </w:r>
      <w:r w:rsidRPr="000A6D1C">
        <w:rPr>
          <w:rFonts w:ascii="Arial" w:eastAsia="Times New Roman" w:hAnsi="Arial" w:cs="Times New Roman"/>
          <w:b/>
          <w:color w:val="0000FF"/>
          <w:sz w:val="20"/>
          <w:szCs w:val="20"/>
        </w:rPr>
        <w:t xml:space="preserve"> above UAR to Rule 201(3) if using in a PTI.</w:t>
      </w:r>
    </w:p>
    <w:p w14:paraId="3435E53B" w14:textId="77777777" w:rsidR="000A6D1C" w:rsidRPr="00A129A7" w:rsidRDefault="00000000" w:rsidP="00FD5AC6">
      <w:pPr>
        <w:spacing w:before="120"/>
        <w:ind w:left="360" w:hanging="360"/>
        <w:rPr>
          <w:rFonts w:ascii="Arial" w:eastAsia="Times New Roman" w:hAnsi="Arial" w:cs="Arial"/>
          <w:b/>
          <w:bCs/>
          <w:color w:val="ED0000"/>
          <w:sz w:val="20"/>
          <w:szCs w:val="20"/>
        </w:rPr>
      </w:pPr>
      <w:r w:rsidRPr="00A129A7">
        <w:rPr>
          <w:rFonts w:ascii="Arial" w:eastAsia="Times New Roman" w:hAnsi="Arial" w:cs="Arial"/>
          <w:b/>
          <w:bCs/>
          <w:color w:val="ED0000"/>
          <w:sz w:val="20"/>
          <w:szCs w:val="20"/>
        </w:rPr>
        <w:t>{Make sure Special Condition references match what is in Section I.}</w:t>
      </w:r>
    </w:p>
    <w:p w14:paraId="12A7CC8C" w14:textId="77777777" w:rsidR="000A6D1C" w:rsidRPr="000A6D1C" w:rsidRDefault="00000000" w:rsidP="00FD5AC6">
      <w:pPr>
        <w:spacing w:before="120"/>
        <w:ind w:left="360" w:hanging="360"/>
        <w:rPr>
          <w:rFonts w:ascii="Arial" w:eastAsia="Times New Roman" w:hAnsi="Arial" w:cs="Arial"/>
          <w:sz w:val="20"/>
          <w:szCs w:val="20"/>
        </w:rPr>
      </w:pPr>
      <w:r w:rsidRPr="00A129A7">
        <w:rPr>
          <w:rFonts w:ascii="Arial" w:eastAsia="Times New Roman" w:hAnsi="Arial" w:cs="Arial"/>
          <w:b/>
          <w:color w:val="ED0000"/>
          <w:sz w:val="20"/>
          <w:szCs w:val="24"/>
        </w:rPr>
        <w:t>ALWAYS INCLUDE</w:t>
      </w:r>
    </w:p>
    <w:p w14:paraId="4A5ECE9B" w14:textId="77777777" w:rsidR="000A6D1C" w:rsidRPr="000A6D1C" w:rsidRDefault="00000000" w:rsidP="00A129A7">
      <w:pPr>
        <w:spacing w:before="160"/>
        <w:ind w:left="360" w:hanging="360"/>
        <w:rPr>
          <w:rFonts w:ascii="Arial" w:eastAsia="Times New Roman" w:hAnsi="Arial" w:cs="Arial"/>
          <w:sz w:val="20"/>
          <w:szCs w:val="20"/>
        </w:rPr>
      </w:pPr>
      <w:r w:rsidRPr="000A6D1C">
        <w:rPr>
          <w:rFonts w:ascii="Arial" w:eastAsia="Times New Roman" w:hAnsi="Arial" w:cs="Arial"/>
          <w:sz w:val="20"/>
          <w:szCs w:val="20"/>
        </w:rPr>
        <w:t>1.</w:t>
      </w:r>
      <w:r w:rsidRPr="000A6D1C">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3228EF8B" w14:textId="77777777" w:rsidR="000A6D1C" w:rsidRPr="000A6D1C" w:rsidRDefault="00000000" w:rsidP="00A129A7">
      <w:pPr>
        <w:spacing w:before="160"/>
        <w:ind w:left="720" w:hanging="360"/>
        <w:rPr>
          <w:rFonts w:ascii="Arial" w:eastAsia="Times New Roman" w:hAnsi="Arial" w:cs="Arial"/>
          <w:bCs/>
          <w:sz w:val="20"/>
          <w:szCs w:val="20"/>
        </w:rPr>
      </w:pPr>
      <w:r w:rsidRPr="000A6D1C">
        <w:rPr>
          <w:rFonts w:ascii="Arial" w:eastAsia="Times New Roman" w:hAnsi="Arial" w:cs="Arial"/>
          <w:sz w:val="20"/>
          <w:szCs w:val="20"/>
        </w:rPr>
        <w:t>a.</w:t>
      </w:r>
      <w:r w:rsidRPr="000A6D1C">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677A7C2A"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w:t>
      </w:r>
      <w:r w:rsidRPr="000A6D1C">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0A6D1C">
        <w:rPr>
          <w:rFonts w:ascii="Arial" w:eastAsia="Times New Roman" w:hAnsi="Arial" w:cs="Arial"/>
          <w:b/>
          <w:sz w:val="20"/>
          <w:szCs w:val="20"/>
        </w:rPr>
        <w:t>(40 CFR 63.7505(d)(1)(i))</w:t>
      </w:r>
    </w:p>
    <w:p w14:paraId="60FA3AD6"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ii.</w:t>
      </w:r>
      <w:r w:rsidRPr="000A6D1C">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0A6D1C">
        <w:rPr>
          <w:rFonts w:ascii="Arial" w:eastAsia="Times New Roman" w:hAnsi="Arial" w:cs="Arial"/>
          <w:b/>
          <w:sz w:val="20"/>
          <w:szCs w:val="20"/>
        </w:rPr>
        <w:t>(40 CFR 63.7505(d)(1)(ii))</w:t>
      </w:r>
    </w:p>
    <w:p w14:paraId="7AB00CF0"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iii.</w:t>
      </w:r>
      <w:r w:rsidRPr="000A6D1C">
        <w:rPr>
          <w:rFonts w:ascii="Arial" w:eastAsia="Times New Roman" w:hAnsi="Arial" w:cs="Arial"/>
          <w:sz w:val="20"/>
          <w:szCs w:val="20"/>
        </w:rPr>
        <w:tab/>
        <w:t xml:space="preserve">Performance evaluation procedures and acceptance criteria (e.g., calibrations, accuracy audits, analytical drift).  </w:t>
      </w:r>
      <w:r w:rsidRPr="000A6D1C">
        <w:rPr>
          <w:rFonts w:ascii="Arial" w:eastAsia="Times New Roman" w:hAnsi="Arial" w:cs="Arial"/>
          <w:b/>
          <w:sz w:val="20"/>
          <w:szCs w:val="20"/>
        </w:rPr>
        <w:t>(40 CFR 63.7505(d)(1)(iii))</w:t>
      </w:r>
    </w:p>
    <w:p w14:paraId="4EED544A"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b.</w:t>
      </w:r>
      <w:r w:rsidRPr="000A6D1C">
        <w:rPr>
          <w:rFonts w:ascii="Arial" w:eastAsia="Times New Roman" w:hAnsi="Arial" w:cs="Arial"/>
          <w:sz w:val="20"/>
          <w:szCs w:val="20"/>
        </w:rPr>
        <w:tab/>
        <w:t xml:space="preserve">In the site-specific monitoring plan, the permittee must also address the items listed below.  </w:t>
      </w:r>
    </w:p>
    <w:p w14:paraId="01C77387"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w:t>
      </w:r>
      <w:r w:rsidRPr="000A6D1C">
        <w:rPr>
          <w:rFonts w:ascii="Arial" w:eastAsia="Times New Roman" w:hAnsi="Arial" w:cs="Arial"/>
          <w:sz w:val="20"/>
          <w:szCs w:val="20"/>
        </w:rPr>
        <w:tab/>
        <w:t xml:space="preserve">Ongoing operation and maintenance procedures.  </w:t>
      </w:r>
      <w:r w:rsidRPr="000A6D1C">
        <w:rPr>
          <w:rFonts w:ascii="Arial" w:eastAsia="Times New Roman" w:hAnsi="Arial" w:cs="Arial"/>
          <w:b/>
          <w:sz w:val="20"/>
          <w:szCs w:val="20"/>
        </w:rPr>
        <w:t>(40 CFR 63.7505(d)(2)(i))</w:t>
      </w:r>
    </w:p>
    <w:p w14:paraId="5BA7B0F2"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ii.</w:t>
      </w:r>
      <w:r w:rsidRPr="000A6D1C">
        <w:rPr>
          <w:rFonts w:ascii="Arial" w:eastAsia="Times New Roman" w:hAnsi="Arial" w:cs="Arial"/>
          <w:sz w:val="20"/>
          <w:szCs w:val="20"/>
        </w:rPr>
        <w:tab/>
        <w:t xml:space="preserve">Ongoing data quality assurance procedures.  </w:t>
      </w:r>
      <w:r w:rsidRPr="000A6D1C">
        <w:rPr>
          <w:rFonts w:ascii="Arial" w:eastAsia="Times New Roman" w:hAnsi="Arial" w:cs="Arial"/>
          <w:b/>
          <w:sz w:val="20"/>
          <w:szCs w:val="20"/>
        </w:rPr>
        <w:t>(40 CFR 63.7505(d)(2)(ii))</w:t>
      </w:r>
    </w:p>
    <w:p w14:paraId="4B3C28E1"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iii.</w:t>
      </w:r>
      <w:r w:rsidRPr="000A6D1C">
        <w:rPr>
          <w:rFonts w:ascii="Arial" w:eastAsia="Times New Roman" w:hAnsi="Arial" w:cs="Arial"/>
          <w:sz w:val="20"/>
          <w:szCs w:val="20"/>
        </w:rPr>
        <w:tab/>
        <w:t xml:space="preserve">Ongoing recordkeeping and reporting procedures.  </w:t>
      </w:r>
      <w:r w:rsidRPr="000A6D1C">
        <w:rPr>
          <w:rFonts w:ascii="Arial" w:eastAsia="Times New Roman" w:hAnsi="Arial" w:cs="Arial"/>
          <w:b/>
          <w:sz w:val="20"/>
          <w:szCs w:val="20"/>
        </w:rPr>
        <w:t>(40 CFR 63.7505(d)(2)(iii))</w:t>
      </w:r>
    </w:p>
    <w:p w14:paraId="5DF91EF8"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c.</w:t>
      </w:r>
      <w:r w:rsidRPr="000A6D1C">
        <w:rPr>
          <w:rFonts w:ascii="Arial" w:eastAsia="Times New Roman" w:hAnsi="Arial" w:cs="Arial"/>
          <w:sz w:val="20"/>
          <w:szCs w:val="20"/>
        </w:rPr>
        <w:tab/>
        <w:t xml:space="preserve">The permittee must conduct a performance evaluation of each CMS in accordance with the site-specific monitoring plan.  </w:t>
      </w:r>
      <w:r w:rsidRPr="000A6D1C">
        <w:rPr>
          <w:rFonts w:ascii="Arial" w:eastAsia="Times New Roman" w:hAnsi="Arial" w:cs="Arial"/>
          <w:b/>
          <w:sz w:val="20"/>
          <w:szCs w:val="20"/>
        </w:rPr>
        <w:t>(40 CFR 63.7505(d)(3))</w:t>
      </w:r>
    </w:p>
    <w:p w14:paraId="39260B20"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d.</w:t>
      </w:r>
      <w:r w:rsidRPr="000A6D1C">
        <w:rPr>
          <w:rFonts w:ascii="Arial" w:eastAsia="Times New Roman" w:hAnsi="Arial" w:cs="Arial"/>
          <w:sz w:val="20"/>
          <w:szCs w:val="20"/>
        </w:rPr>
        <w:tab/>
        <w:t xml:space="preserve">The permittee must operate and maintain the CMS in continuous operation according to the site-specific monitoring plan.  </w:t>
      </w:r>
      <w:r w:rsidRPr="000A6D1C">
        <w:rPr>
          <w:rFonts w:ascii="Arial" w:eastAsia="Times New Roman" w:hAnsi="Arial" w:cs="Arial"/>
          <w:b/>
          <w:sz w:val="20"/>
          <w:szCs w:val="20"/>
        </w:rPr>
        <w:t>(40 CFR 63.7505(d)(4))</w:t>
      </w:r>
    </w:p>
    <w:p w14:paraId="3A78EA17" w14:textId="77777777" w:rsidR="000A6D1C" w:rsidRPr="000A6D1C" w:rsidRDefault="00000000" w:rsidP="00A129A7">
      <w:pPr>
        <w:spacing w:before="160"/>
        <w:ind w:left="360" w:hanging="360"/>
        <w:rPr>
          <w:rFonts w:ascii="Arial" w:eastAsia="Times New Roman" w:hAnsi="Arial" w:cs="Arial"/>
          <w:sz w:val="20"/>
          <w:szCs w:val="20"/>
        </w:rPr>
      </w:pPr>
      <w:bookmarkStart w:id="16" w:name="_Hlk38959478"/>
      <w:r w:rsidRPr="000A6D1C">
        <w:rPr>
          <w:rFonts w:ascii="Arial" w:eastAsia="Times New Roman" w:hAnsi="Arial" w:cs="Arial"/>
          <w:sz w:val="20"/>
          <w:szCs w:val="20"/>
        </w:rPr>
        <w:t>2.</w:t>
      </w:r>
      <w:r w:rsidRPr="000A6D1C">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operation are not malfunctions.  The permittee is required to complete monitoring system repairs in response to monitoring system malfunctions or out-of-control periods and to return the monitoring system to operation as expeditiously as practicable.  </w:t>
      </w:r>
      <w:r w:rsidRPr="000A6D1C">
        <w:rPr>
          <w:rFonts w:ascii="Arial" w:eastAsia="Times New Roman" w:hAnsi="Arial" w:cs="Arial"/>
          <w:b/>
          <w:sz w:val="20"/>
          <w:szCs w:val="20"/>
        </w:rPr>
        <w:t>(40 CFR 63.7535(b))</w:t>
      </w:r>
    </w:p>
    <w:p w14:paraId="1F1C2449" w14:textId="77777777" w:rsidR="000A6D1C" w:rsidRPr="000A6D1C" w:rsidRDefault="00000000" w:rsidP="00A129A7">
      <w:pPr>
        <w:spacing w:before="160"/>
        <w:ind w:left="360" w:hanging="360"/>
        <w:rPr>
          <w:rFonts w:ascii="Arial" w:eastAsia="Times New Roman" w:hAnsi="Arial" w:cs="Arial"/>
          <w:sz w:val="20"/>
          <w:szCs w:val="20"/>
        </w:rPr>
      </w:pPr>
      <w:r w:rsidRPr="000A6D1C">
        <w:rPr>
          <w:rFonts w:ascii="Arial" w:eastAsia="Times New Roman" w:hAnsi="Arial" w:cs="Arial"/>
          <w:sz w:val="20"/>
          <w:szCs w:val="20"/>
        </w:rPr>
        <w:t>3.</w:t>
      </w:r>
      <w:r w:rsidRPr="000A6D1C">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w:t>
      </w:r>
      <w:r w:rsidRPr="000A6D1C">
        <w:rPr>
          <w:rFonts w:ascii="Arial" w:eastAsia="Times New Roman" w:hAnsi="Arial" w:cs="Arial"/>
          <w:sz w:val="20"/>
          <w:szCs w:val="20"/>
        </w:rPr>
        <w:lastRenderedPageBreak/>
        <w:t xml:space="preserve">monitoring plan.  The permittee must use all the data collected during all other periods in assessing compliance and the operation of the control device and associated control system.  </w:t>
      </w:r>
      <w:r w:rsidRPr="000A6D1C">
        <w:rPr>
          <w:rFonts w:ascii="Arial" w:eastAsia="Times New Roman" w:hAnsi="Arial" w:cs="Arial"/>
          <w:b/>
          <w:sz w:val="20"/>
          <w:szCs w:val="20"/>
        </w:rPr>
        <w:t>(40 CFR 63.7535(c))</w:t>
      </w:r>
    </w:p>
    <w:p w14:paraId="08AC9503" w14:textId="77777777" w:rsidR="000A6D1C" w:rsidRPr="000A6D1C" w:rsidRDefault="00000000" w:rsidP="00A129A7">
      <w:pPr>
        <w:numPr>
          <w:ilvl w:val="0"/>
          <w:numId w:val="20"/>
        </w:numPr>
        <w:spacing w:before="160"/>
        <w:rPr>
          <w:rFonts w:ascii="Arial" w:eastAsia="Times New Roman" w:hAnsi="Arial" w:cs="Arial"/>
          <w:bCs/>
          <w:sz w:val="20"/>
          <w:szCs w:val="20"/>
        </w:rPr>
      </w:pPr>
      <w:r w:rsidRPr="000A6D1C">
        <w:rPr>
          <w:rFonts w:ascii="Arial" w:eastAsia="Times New Roman" w:hAnsi="Arial" w:cs="Arial"/>
          <w:sz w:val="20"/>
          <w:szCs w:val="20"/>
        </w:rPr>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semi-annual report.  </w:t>
      </w:r>
      <w:r w:rsidRPr="000A6D1C">
        <w:rPr>
          <w:rFonts w:ascii="Arial" w:eastAsia="Times New Roman" w:hAnsi="Arial" w:cs="Arial"/>
          <w:b/>
          <w:sz w:val="20"/>
          <w:szCs w:val="20"/>
        </w:rPr>
        <w:t>(40 CFR 63.7535(d))</w:t>
      </w:r>
    </w:p>
    <w:bookmarkEnd w:id="16"/>
    <w:p w14:paraId="4A1D342C" w14:textId="77777777" w:rsidR="000A6D1C" w:rsidRPr="000A6D1C" w:rsidRDefault="00000000" w:rsidP="00A129A7">
      <w:pPr>
        <w:spacing w:before="160"/>
        <w:ind w:left="360" w:hanging="360"/>
        <w:rPr>
          <w:rFonts w:ascii="Arial" w:eastAsia="Times New Roman" w:hAnsi="Arial" w:cs="Arial"/>
          <w:sz w:val="20"/>
          <w:szCs w:val="20"/>
        </w:rPr>
      </w:pPr>
      <w:r w:rsidRPr="000A6D1C">
        <w:rPr>
          <w:rFonts w:ascii="Arial" w:eastAsia="Times New Roman" w:hAnsi="Arial" w:cs="Arial"/>
          <w:sz w:val="20"/>
          <w:szCs w:val="20"/>
        </w:rPr>
        <w:t>5.</w:t>
      </w:r>
      <w:r w:rsidRPr="000A6D1C">
        <w:rPr>
          <w:rFonts w:ascii="Arial" w:eastAsia="Times New Roman" w:hAnsi="Arial" w:cs="Arial"/>
          <w:sz w:val="20"/>
          <w:szCs w:val="20"/>
        </w:rPr>
        <w:tab/>
        <w:t xml:space="preserve">The permittee must keep records as listed below.  </w:t>
      </w:r>
    </w:p>
    <w:p w14:paraId="5D674CFB"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a.</w:t>
      </w:r>
      <w:r w:rsidRPr="000A6D1C">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0A6D1C">
        <w:rPr>
          <w:rFonts w:ascii="Arial" w:eastAsia="Times New Roman" w:hAnsi="Arial" w:cs="Arial"/>
          <w:b/>
          <w:sz w:val="20"/>
          <w:szCs w:val="20"/>
        </w:rPr>
        <w:t>(40 CFR 63.7555(a)(1))</w:t>
      </w:r>
    </w:p>
    <w:p w14:paraId="5F012095"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b.</w:t>
      </w:r>
      <w:r w:rsidRPr="000A6D1C">
        <w:rPr>
          <w:rFonts w:ascii="Arial" w:eastAsia="Times New Roman" w:hAnsi="Arial" w:cs="Arial"/>
          <w:sz w:val="20"/>
          <w:szCs w:val="20"/>
        </w:rPr>
        <w:tab/>
        <w:t xml:space="preserve">Records of performance tests, fuel analyses, or other compliance demonstrations and performance evaluations.  </w:t>
      </w:r>
      <w:r w:rsidRPr="000A6D1C">
        <w:rPr>
          <w:rFonts w:ascii="Arial" w:eastAsia="Times New Roman" w:hAnsi="Arial" w:cs="Arial"/>
          <w:b/>
          <w:sz w:val="20"/>
          <w:szCs w:val="20"/>
        </w:rPr>
        <w:t>(40 CFR 63.7555(a)(2))</w:t>
      </w:r>
    </w:p>
    <w:p w14:paraId="7FFAC8CB" w14:textId="77777777" w:rsidR="000A6D1C" w:rsidRPr="000A6D1C" w:rsidRDefault="00000000" w:rsidP="00A129A7">
      <w:pPr>
        <w:spacing w:before="160"/>
        <w:ind w:left="360" w:hanging="360"/>
        <w:rPr>
          <w:rFonts w:ascii="Arial" w:eastAsia="Times New Roman" w:hAnsi="Arial" w:cs="Arial"/>
          <w:sz w:val="20"/>
          <w:szCs w:val="20"/>
        </w:rPr>
      </w:pPr>
      <w:r w:rsidRPr="000A6D1C">
        <w:rPr>
          <w:rFonts w:ascii="Arial" w:eastAsia="Times New Roman" w:hAnsi="Arial" w:cs="Arial"/>
          <w:sz w:val="20"/>
          <w:szCs w:val="20"/>
        </w:rPr>
        <w:t>6.</w:t>
      </w:r>
      <w:r w:rsidRPr="000A6D1C">
        <w:rPr>
          <w:rFonts w:ascii="Arial" w:eastAsia="Times New Roman" w:hAnsi="Arial" w:cs="Arial"/>
          <w:sz w:val="20"/>
          <w:szCs w:val="20"/>
        </w:rPr>
        <w:tab/>
        <w:t xml:space="preserve">For each CEMS, COMS, and continuous monitoring system the permittee must keep the following records listed below.  </w:t>
      </w:r>
    </w:p>
    <w:p w14:paraId="52F5FF6B"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a.</w:t>
      </w:r>
      <w:r w:rsidRPr="000A6D1C">
        <w:rPr>
          <w:rFonts w:ascii="Arial" w:eastAsia="Times New Roman" w:hAnsi="Arial" w:cs="Arial"/>
          <w:sz w:val="20"/>
          <w:szCs w:val="20"/>
        </w:rPr>
        <w:tab/>
        <w:t xml:space="preserve">Records described in 40 CFR 63.10(b)(2)(vii) through (xi).  </w:t>
      </w:r>
      <w:r w:rsidRPr="000A6D1C">
        <w:rPr>
          <w:rFonts w:ascii="Arial" w:eastAsia="Times New Roman" w:hAnsi="Arial" w:cs="Arial"/>
          <w:b/>
          <w:sz w:val="20"/>
          <w:szCs w:val="20"/>
        </w:rPr>
        <w:t>(40 CFR 63.7555(b)(1))</w:t>
      </w:r>
    </w:p>
    <w:p w14:paraId="42548676"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b.</w:t>
      </w:r>
      <w:r w:rsidRPr="000A6D1C">
        <w:rPr>
          <w:rFonts w:ascii="Arial" w:eastAsia="Times New Roman" w:hAnsi="Arial" w:cs="Arial"/>
          <w:sz w:val="20"/>
          <w:szCs w:val="20"/>
        </w:rPr>
        <w:tab/>
      </w: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 permittee is using opacity to comply with the PM emission limit.  </w:t>
      </w:r>
      <w:r w:rsidRPr="00A129A7">
        <w:rPr>
          <w:rFonts w:ascii="Arial" w:eastAsia="Times New Roman" w:hAnsi="Arial" w:cs="Arial"/>
          <w:b/>
          <w:color w:val="ED0000"/>
          <w:sz w:val="20"/>
          <w:szCs w:val="20"/>
        </w:rPr>
        <w:t>If deleted, verify all final numbering.</w:t>
      </w:r>
      <w:r w:rsidRPr="000A6D1C">
        <w:rPr>
          <w:rFonts w:ascii="Arial" w:eastAsia="Times New Roman" w:hAnsi="Arial" w:cs="Arial"/>
          <w:sz w:val="20"/>
          <w:szCs w:val="20"/>
        </w:rPr>
        <w:t xml:space="preserve">  Monitoring data for continuous opacity monitoring system during a performance evaluation.  </w:t>
      </w:r>
      <w:r w:rsidRPr="000A6D1C">
        <w:rPr>
          <w:rFonts w:ascii="Arial" w:eastAsia="Times New Roman" w:hAnsi="Arial" w:cs="Arial"/>
          <w:b/>
          <w:sz w:val="20"/>
          <w:szCs w:val="20"/>
        </w:rPr>
        <w:t>(40 CFR 63.7555(b)(2))</w:t>
      </w:r>
    </w:p>
    <w:p w14:paraId="3FB7277F"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c.</w:t>
      </w:r>
      <w:r w:rsidRPr="000A6D1C">
        <w:rPr>
          <w:rFonts w:ascii="Arial" w:eastAsia="Times New Roman" w:hAnsi="Arial" w:cs="Arial"/>
          <w:sz w:val="20"/>
          <w:szCs w:val="20"/>
        </w:rPr>
        <w:tab/>
        <w:t>Previous (</w:t>
      </w:r>
      <w:r w:rsidRPr="000A6D1C">
        <w:rPr>
          <w:rFonts w:ascii="Arial" w:eastAsia="Times New Roman" w:hAnsi="Arial" w:cs="Arial"/>
          <w:i/>
          <w:iCs/>
          <w:sz w:val="20"/>
          <w:szCs w:val="20"/>
        </w:rPr>
        <w:t>i.e.,</w:t>
      </w:r>
      <w:r w:rsidRPr="000A6D1C">
        <w:rPr>
          <w:rFonts w:ascii="Arial" w:eastAsia="Times New Roman" w:hAnsi="Arial" w:cs="Arial"/>
          <w:sz w:val="20"/>
          <w:szCs w:val="20"/>
        </w:rPr>
        <w:t xml:space="preserve"> superseded) versions of the performance evaluation plan.  </w:t>
      </w:r>
      <w:r w:rsidRPr="000A6D1C">
        <w:rPr>
          <w:rFonts w:ascii="Arial" w:eastAsia="Times New Roman" w:hAnsi="Arial" w:cs="Arial"/>
          <w:b/>
          <w:sz w:val="20"/>
          <w:szCs w:val="20"/>
        </w:rPr>
        <w:t>(40 CFR 63.7555(b)(3))</w:t>
      </w:r>
    </w:p>
    <w:p w14:paraId="707309AD"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d.</w:t>
      </w:r>
      <w:r w:rsidRPr="000A6D1C">
        <w:rPr>
          <w:rFonts w:ascii="Arial" w:eastAsia="Times New Roman" w:hAnsi="Arial" w:cs="Arial"/>
          <w:sz w:val="20"/>
          <w:szCs w:val="20"/>
        </w:rPr>
        <w:tab/>
        <w:t xml:space="preserve">Request for alternatives to relative accuracy test for CEMS.  </w:t>
      </w:r>
      <w:r w:rsidRPr="000A6D1C">
        <w:rPr>
          <w:rFonts w:ascii="Arial" w:eastAsia="Times New Roman" w:hAnsi="Arial" w:cs="Arial"/>
          <w:b/>
          <w:sz w:val="20"/>
          <w:szCs w:val="20"/>
        </w:rPr>
        <w:t>(40 CFR 63.7555(b)(4))</w:t>
      </w:r>
    </w:p>
    <w:p w14:paraId="08472A30"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e.</w:t>
      </w:r>
      <w:r w:rsidRPr="000A6D1C">
        <w:rPr>
          <w:rFonts w:ascii="Arial" w:eastAsia="Times New Roman" w:hAnsi="Arial" w:cs="Arial"/>
          <w:sz w:val="20"/>
          <w:szCs w:val="20"/>
        </w:rPr>
        <w:tab/>
        <w:t xml:space="preserve">Records of the date and time that each deviation started and stopped.  </w:t>
      </w:r>
      <w:r w:rsidRPr="000A6D1C">
        <w:rPr>
          <w:rFonts w:ascii="Arial" w:eastAsia="Times New Roman" w:hAnsi="Arial" w:cs="Arial"/>
          <w:b/>
          <w:sz w:val="20"/>
          <w:szCs w:val="20"/>
        </w:rPr>
        <w:t>(40 CFR 63.7555(b)(5))</w:t>
      </w:r>
    </w:p>
    <w:p w14:paraId="4385C34D" w14:textId="77777777" w:rsidR="000A6D1C" w:rsidRPr="000A6D1C" w:rsidRDefault="00000000" w:rsidP="00A129A7">
      <w:pPr>
        <w:spacing w:before="160"/>
        <w:ind w:left="360" w:hanging="360"/>
        <w:rPr>
          <w:rFonts w:ascii="Arial" w:eastAsia="Times New Roman" w:hAnsi="Arial" w:cs="Arial"/>
          <w:sz w:val="20"/>
          <w:szCs w:val="20"/>
        </w:rPr>
      </w:pPr>
      <w:r w:rsidRPr="000A6D1C">
        <w:rPr>
          <w:rFonts w:ascii="Arial" w:eastAsia="Times New Roman" w:hAnsi="Arial" w:cs="Arial"/>
          <w:sz w:val="20"/>
          <w:szCs w:val="20"/>
        </w:rPr>
        <w:t>7.</w:t>
      </w:r>
      <w:r w:rsidRPr="000A6D1C">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A129A7">
        <w:rPr>
          <w:rFonts w:ascii="Arial" w:eastAsia="Times New Roman" w:hAnsi="Arial" w:cs="Arial"/>
          <w:color w:val="ED0000"/>
          <w:sz w:val="20"/>
          <w:szCs w:val="20"/>
        </w:rPr>
        <w:t>opacity, pressure drop, pH, and operating load</w:t>
      </w:r>
      <w:r w:rsidRPr="000A6D1C">
        <w:rPr>
          <w:rFonts w:ascii="Arial" w:eastAsia="Times New Roman" w:hAnsi="Arial" w:cs="Arial"/>
          <w:sz w:val="20"/>
          <w:szCs w:val="20"/>
        </w:rPr>
        <w:t xml:space="preserve">, to show continuous compliance with each emission limit and operating limit that applies to the permittee.  </w:t>
      </w:r>
      <w:r w:rsidRPr="000A6D1C">
        <w:rPr>
          <w:rFonts w:ascii="Arial" w:eastAsia="Times New Roman" w:hAnsi="Arial" w:cs="Arial"/>
          <w:b/>
          <w:sz w:val="20"/>
          <w:szCs w:val="20"/>
        </w:rPr>
        <w:t>(40 CFR 63.7555(c))</w:t>
      </w:r>
    </w:p>
    <w:p w14:paraId="5657B0F9" w14:textId="77777777" w:rsidR="000A6D1C" w:rsidRPr="000A6D1C" w:rsidRDefault="00000000" w:rsidP="00A129A7">
      <w:pPr>
        <w:spacing w:before="160"/>
        <w:ind w:left="360" w:hanging="360"/>
        <w:rPr>
          <w:rFonts w:ascii="Arial" w:eastAsia="Times New Roman" w:hAnsi="Arial" w:cs="Arial"/>
          <w:sz w:val="20"/>
          <w:szCs w:val="20"/>
        </w:rPr>
      </w:pPr>
      <w:r w:rsidRPr="000A6D1C">
        <w:rPr>
          <w:rFonts w:ascii="Arial" w:eastAsia="Times New Roman" w:hAnsi="Arial" w:cs="Arial"/>
          <w:sz w:val="20"/>
          <w:szCs w:val="20"/>
        </w:rPr>
        <w:t>8.</w:t>
      </w:r>
      <w:r w:rsidRPr="000A6D1C">
        <w:rPr>
          <w:rFonts w:ascii="Arial" w:eastAsia="Times New Roman" w:hAnsi="Arial" w:cs="Arial"/>
          <w:sz w:val="20"/>
          <w:szCs w:val="20"/>
        </w:rPr>
        <w:tab/>
        <w:t xml:space="preserve">For each boiler or process heater, the permittee must keep the applicable as listed below.  </w:t>
      </w:r>
    </w:p>
    <w:p w14:paraId="7D2D1499" w14:textId="77777777" w:rsidR="000A6D1C" w:rsidRPr="000A6D1C" w:rsidRDefault="00000000" w:rsidP="00A129A7">
      <w:pPr>
        <w:numPr>
          <w:ilvl w:val="0"/>
          <w:numId w:val="14"/>
        </w:numPr>
        <w:spacing w:before="160"/>
        <w:rPr>
          <w:rFonts w:ascii="Arial" w:eastAsia="Times New Roman" w:hAnsi="Arial" w:cs="Arial"/>
          <w:sz w:val="20"/>
          <w:szCs w:val="20"/>
        </w:rPr>
      </w:pPr>
      <w:r w:rsidRPr="000A6D1C">
        <w:rPr>
          <w:rFonts w:ascii="Arial" w:eastAsia="Times New Roman" w:hAnsi="Arial" w:cs="Arial"/>
          <w:sz w:val="20"/>
          <w:szCs w:val="20"/>
        </w:rPr>
        <w:t xml:space="preserve">The permittee must keep records of monthly fuel use by each boiler or process heater, including the type(s) of fuel and amount(s) used.  </w:t>
      </w:r>
      <w:r w:rsidRPr="000A6D1C">
        <w:rPr>
          <w:rFonts w:ascii="Arial" w:eastAsia="Times New Roman" w:hAnsi="Arial" w:cs="Arial"/>
          <w:b/>
          <w:sz w:val="20"/>
          <w:szCs w:val="20"/>
        </w:rPr>
        <w:t>(40 CFR 63.7555(d)(1))</w:t>
      </w:r>
    </w:p>
    <w:p w14:paraId="457C311C" w14:textId="77777777" w:rsidR="000A6D1C" w:rsidRPr="000A6D1C" w:rsidRDefault="00000000" w:rsidP="00A129A7">
      <w:pPr>
        <w:numPr>
          <w:ilvl w:val="0"/>
          <w:numId w:val="14"/>
        </w:numPr>
        <w:spacing w:before="160"/>
        <w:rPr>
          <w:rFonts w:ascii="Arial" w:eastAsia="Times New Roman" w:hAnsi="Arial" w:cs="Arial"/>
          <w:sz w:val="20"/>
          <w:szCs w:val="20"/>
        </w:rPr>
      </w:pP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0A6D1C">
        <w:rPr>
          <w:rFonts w:ascii="Arial" w:eastAsia="Times New Roman" w:hAnsi="Arial" w:cs="Arial"/>
          <w:sz w:val="20"/>
          <w:szCs w:val="20"/>
        </w:rPr>
        <w:t xml:space="preserve">  </w:t>
      </w:r>
      <w:r w:rsidRPr="00A129A7">
        <w:rPr>
          <w:rFonts w:ascii="Arial" w:eastAsia="Times New Roman" w:hAnsi="Arial" w:cs="Arial"/>
          <w:color w:val="ED0000"/>
          <w:sz w:val="20"/>
          <w:szCs w:val="20"/>
        </w:rPr>
        <w:t>Units exempt from the incinerator standards under section 129(g)(1) of the Clean Air Act because they are qualifying facilities burning a homogeneous waste stream don’t need to maintain the records described here.</w:t>
      </w:r>
      <w:r w:rsidRPr="000A6D1C">
        <w:rPr>
          <w:rFonts w:ascii="Arial" w:eastAsia="Times New Roman" w:hAnsi="Arial" w:cs="Arial"/>
          <w:sz w:val="20"/>
          <w:szCs w:val="20"/>
        </w:rPr>
        <w:t xml:space="preserve">  </w:t>
      </w:r>
      <w:r w:rsidRPr="00A129A7">
        <w:rPr>
          <w:rFonts w:ascii="Arial" w:eastAsia="Times New Roman" w:hAnsi="Arial" w:cs="Arial"/>
          <w:b/>
          <w:color w:val="ED0000"/>
          <w:sz w:val="20"/>
          <w:szCs w:val="20"/>
        </w:rPr>
        <w:t>If deleted, verify all final numbering.</w:t>
      </w:r>
      <w:r w:rsidRPr="000A6D1C">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w:t>
      </w:r>
      <w:r w:rsidRPr="000A6D1C">
        <w:rPr>
          <w:rFonts w:ascii="Arial" w:eastAsia="Times New Roman" w:hAnsi="Arial" w:cs="Arial"/>
          <w:sz w:val="20"/>
          <w:szCs w:val="20"/>
        </w:rPr>
        <w:lastRenderedPageBreak/>
        <w:t xml:space="preserve">secondary materials as fuel per 40 CFR 241.4, the permittee must keep records documenting that the material is listed as a non-waste under 40 CFR 241.4(a).  </w:t>
      </w:r>
      <w:r w:rsidRPr="000A6D1C">
        <w:rPr>
          <w:rFonts w:ascii="Arial" w:eastAsia="Times New Roman" w:hAnsi="Arial" w:cs="Arial"/>
          <w:b/>
          <w:sz w:val="20"/>
          <w:szCs w:val="20"/>
        </w:rPr>
        <w:t>(40 CFR 63.7555(d)(2))</w:t>
      </w:r>
    </w:p>
    <w:p w14:paraId="4874DF01" w14:textId="77777777" w:rsidR="000A6D1C" w:rsidRPr="000A6D1C" w:rsidRDefault="00000000" w:rsidP="00A129A7">
      <w:pPr>
        <w:numPr>
          <w:ilvl w:val="0"/>
          <w:numId w:val="14"/>
        </w:numPr>
        <w:spacing w:before="160"/>
        <w:rPr>
          <w:rFonts w:ascii="Arial" w:eastAsia="Times New Roman" w:hAnsi="Arial" w:cs="Arial"/>
          <w:sz w:val="20"/>
          <w:szCs w:val="20"/>
        </w:rPr>
      </w:pPr>
      <w:bookmarkStart w:id="17" w:name="_Hlk72310651"/>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 permittee is using stack testing to comply with the HCl emission limit. </w:t>
      </w:r>
      <w:r w:rsidRPr="000A6D1C">
        <w:rPr>
          <w:rFonts w:ascii="Arial" w:eastAsia="Times New Roman" w:hAnsi="Arial" w:cs="Arial"/>
          <w:sz w:val="20"/>
          <w:szCs w:val="20"/>
        </w:rPr>
        <w:t xml:space="preserve"> </w:t>
      </w:r>
      <w:r w:rsidRPr="00A129A7">
        <w:rPr>
          <w:rFonts w:ascii="Arial" w:eastAsia="Times New Roman" w:hAnsi="Arial" w:cs="Arial"/>
          <w:b/>
          <w:color w:val="ED0000"/>
          <w:sz w:val="20"/>
          <w:szCs w:val="20"/>
        </w:rPr>
        <w:t>If deleted, verify all final numbering.</w:t>
      </w:r>
      <w:r w:rsidRPr="000A6D1C">
        <w:rPr>
          <w:rFonts w:ascii="Arial" w:eastAsia="Times New Roman" w:hAnsi="Arial" w:cs="Arial"/>
          <w:sz w:val="20"/>
          <w:szCs w:val="20"/>
        </w:rPr>
        <w:t xml:space="preserve">  </w:t>
      </w:r>
      <w:bookmarkEnd w:id="17"/>
      <w:r w:rsidRPr="000A6D1C">
        <w:rPr>
          <w:rFonts w:ascii="Arial" w:eastAsia="Times New Roman" w:hAnsi="Arial" w:cs="Arial"/>
          <w:sz w:val="20"/>
          <w:szCs w:val="20"/>
        </w:rPr>
        <w:t xml:space="preserve">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0A6D1C">
        <w:rPr>
          <w:rFonts w:ascii="Arial" w:eastAsia="Times New Roman" w:hAnsi="Arial" w:cs="Arial"/>
          <w:b/>
          <w:sz w:val="20"/>
          <w:szCs w:val="20"/>
        </w:rPr>
        <w:t>(40 CFR 63.7555(d)(3))</w:t>
      </w:r>
    </w:p>
    <w:p w14:paraId="469C0F6A" w14:textId="77777777" w:rsidR="000A6D1C" w:rsidRPr="000A6D1C" w:rsidRDefault="00000000" w:rsidP="00A129A7">
      <w:pPr>
        <w:numPr>
          <w:ilvl w:val="0"/>
          <w:numId w:val="14"/>
        </w:numPr>
        <w:spacing w:before="160"/>
        <w:rPr>
          <w:rFonts w:ascii="Arial" w:eastAsia="Times New Roman" w:hAnsi="Arial" w:cs="Arial"/>
          <w:sz w:val="20"/>
          <w:szCs w:val="20"/>
        </w:rPr>
      </w:pP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 permittee is using fuel analysis to comply with the HCl emission limit.</w:t>
      </w:r>
      <w:r w:rsidRPr="000A6D1C">
        <w:rPr>
          <w:rFonts w:ascii="Arial" w:eastAsia="Times New Roman" w:hAnsi="Arial" w:cs="Arial"/>
          <w:sz w:val="20"/>
          <w:szCs w:val="20"/>
        </w:rPr>
        <w:t xml:space="preserve">  </w:t>
      </w:r>
      <w:r w:rsidRPr="00A129A7">
        <w:rPr>
          <w:rFonts w:ascii="Arial" w:eastAsia="Times New Roman" w:hAnsi="Arial" w:cs="Arial"/>
          <w:b/>
          <w:color w:val="ED0000"/>
          <w:sz w:val="20"/>
          <w:szCs w:val="20"/>
        </w:rPr>
        <w:t>If deleted, verify all final numbering.</w:t>
      </w:r>
      <w:r w:rsidRPr="000A6D1C">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0A6D1C">
        <w:rPr>
          <w:rFonts w:ascii="Arial" w:eastAsia="Times New Roman" w:hAnsi="Arial" w:cs="Arial"/>
          <w:b/>
          <w:sz w:val="20"/>
          <w:szCs w:val="20"/>
        </w:rPr>
        <w:t>(40 CFR 63.7555(d)(3))</w:t>
      </w:r>
    </w:p>
    <w:p w14:paraId="6C083E7B" w14:textId="77777777" w:rsidR="000A6D1C" w:rsidRPr="000A6D1C" w:rsidRDefault="00000000" w:rsidP="00A129A7">
      <w:pPr>
        <w:numPr>
          <w:ilvl w:val="0"/>
          <w:numId w:val="14"/>
        </w:numPr>
        <w:spacing w:before="160"/>
        <w:rPr>
          <w:rFonts w:ascii="Arial" w:eastAsia="Times New Roman" w:hAnsi="Arial" w:cs="Arial"/>
          <w:sz w:val="20"/>
          <w:szCs w:val="20"/>
        </w:rPr>
      </w:pPr>
      <w:bookmarkStart w:id="18" w:name="_Hlk38880547"/>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 permittee is using stack testing to comply with the Hg emission limit. </w:t>
      </w:r>
      <w:r w:rsidRPr="000A6D1C">
        <w:rPr>
          <w:rFonts w:ascii="Arial" w:eastAsia="Times New Roman" w:hAnsi="Arial" w:cs="Arial"/>
          <w:sz w:val="20"/>
          <w:szCs w:val="20"/>
        </w:rPr>
        <w:t xml:space="preserve"> </w:t>
      </w:r>
      <w:r w:rsidRPr="00A129A7">
        <w:rPr>
          <w:rFonts w:ascii="Arial" w:eastAsia="Times New Roman" w:hAnsi="Arial" w:cs="Arial"/>
          <w:b/>
          <w:color w:val="ED0000"/>
          <w:sz w:val="20"/>
          <w:szCs w:val="20"/>
        </w:rPr>
        <w:t>If deleted, verify all final numbering.</w:t>
      </w:r>
      <w:r w:rsidRPr="000A6D1C">
        <w:rPr>
          <w:rFonts w:ascii="Arial" w:eastAsia="Times New Roman" w:hAnsi="Arial" w:cs="Arial"/>
          <w:sz w:val="20"/>
          <w:szCs w:val="20"/>
        </w:rPr>
        <w:t xml:space="preserve"> </w:t>
      </w:r>
      <w:bookmarkEnd w:id="18"/>
      <w:r w:rsidRPr="000A6D1C">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0A6D1C">
        <w:rPr>
          <w:rFonts w:ascii="Arial" w:eastAsia="Times New Roman" w:hAnsi="Arial" w:cs="Arial"/>
          <w:b/>
          <w:sz w:val="20"/>
          <w:szCs w:val="20"/>
        </w:rPr>
        <w:t>(40 CFR 63.7555(d)(4))</w:t>
      </w:r>
    </w:p>
    <w:p w14:paraId="1351E0E2" w14:textId="77777777" w:rsidR="000A6D1C" w:rsidRPr="000A6D1C" w:rsidRDefault="00000000" w:rsidP="00A129A7">
      <w:pPr>
        <w:numPr>
          <w:ilvl w:val="0"/>
          <w:numId w:val="14"/>
        </w:numPr>
        <w:spacing w:before="160"/>
        <w:rPr>
          <w:rFonts w:ascii="Arial" w:eastAsia="Times New Roman" w:hAnsi="Arial" w:cs="Arial"/>
          <w:sz w:val="20"/>
          <w:szCs w:val="20"/>
        </w:rPr>
      </w:pP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 permittee is using fuel analysis to comply with the Hg emission limit.</w:t>
      </w:r>
      <w:r w:rsidRPr="000A6D1C">
        <w:rPr>
          <w:rFonts w:ascii="Arial" w:eastAsia="Times New Roman" w:hAnsi="Arial" w:cs="Arial"/>
          <w:sz w:val="20"/>
          <w:szCs w:val="20"/>
        </w:rPr>
        <w:t xml:space="preserve">  </w:t>
      </w:r>
      <w:r w:rsidRPr="00A129A7">
        <w:rPr>
          <w:rFonts w:ascii="Arial" w:eastAsia="Times New Roman" w:hAnsi="Arial" w:cs="Arial"/>
          <w:b/>
          <w:color w:val="ED0000"/>
          <w:sz w:val="20"/>
          <w:szCs w:val="20"/>
        </w:rPr>
        <w:t>If deleted, verify all final numbering.</w:t>
      </w:r>
      <w:r w:rsidRPr="000A6D1C">
        <w:rPr>
          <w:rFonts w:ascii="Arial" w:eastAsia="Times New Roman" w:hAnsi="Arial" w:cs="Arial"/>
          <w:sz w:val="20"/>
          <w:szCs w:val="20"/>
        </w:rPr>
        <w:t xml:space="preserve">  A copy of all calculations and supporting documentation of mercury emission rates, using Equation 17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0A6D1C">
        <w:rPr>
          <w:rFonts w:ascii="Arial" w:eastAsia="Times New Roman" w:hAnsi="Arial" w:cs="Arial"/>
          <w:b/>
          <w:sz w:val="20"/>
          <w:szCs w:val="20"/>
        </w:rPr>
        <w:t>(40 CFR 63.7555(d)(4))</w:t>
      </w:r>
    </w:p>
    <w:p w14:paraId="472CFCAB" w14:textId="77777777" w:rsidR="000A6D1C" w:rsidRPr="000A6D1C" w:rsidRDefault="00000000" w:rsidP="00A129A7">
      <w:pPr>
        <w:numPr>
          <w:ilvl w:val="0"/>
          <w:numId w:val="14"/>
        </w:numPr>
        <w:spacing w:before="160"/>
        <w:rPr>
          <w:rFonts w:ascii="Arial" w:eastAsia="Times New Roman" w:hAnsi="Arial" w:cs="Arial"/>
          <w:sz w:val="20"/>
          <w:szCs w:val="20"/>
        </w:rPr>
      </w:pP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 permittee is using stack testing to comply with any emission limit. </w:t>
      </w:r>
      <w:r w:rsidRPr="000A6D1C">
        <w:rPr>
          <w:rFonts w:ascii="Arial" w:eastAsia="Times New Roman" w:hAnsi="Arial" w:cs="Arial"/>
          <w:sz w:val="20"/>
          <w:szCs w:val="20"/>
        </w:rPr>
        <w:t xml:space="preserve"> </w:t>
      </w:r>
      <w:r w:rsidRPr="00A129A7">
        <w:rPr>
          <w:rFonts w:ascii="Arial" w:eastAsia="Times New Roman" w:hAnsi="Arial" w:cs="Arial"/>
          <w:bCs/>
          <w:color w:val="ED0000"/>
          <w:sz w:val="20"/>
          <w:szCs w:val="20"/>
        </w:rPr>
        <w:t xml:space="preserve">Delete the pollutants that will not be monitored through performance testing.  </w:t>
      </w:r>
      <w:r w:rsidRPr="00A129A7">
        <w:rPr>
          <w:rFonts w:ascii="Arial" w:eastAsia="Times New Roman" w:hAnsi="Arial" w:cs="Arial"/>
          <w:b/>
          <w:color w:val="ED0000"/>
          <w:sz w:val="20"/>
          <w:szCs w:val="20"/>
        </w:rPr>
        <w:t>If deleted, verify all final numbering.</w:t>
      </w:r>
      <w:r w:rsidRPr="000A6D1C">
        <w:rPr>
          <w:rFonts w:ascii="Arial" w:eastAsia="Times New Roman" w:hAnsi="Arial" w:cs="Arial"/>
          <w:sz w:val="20"/>
          <w:szCs w:val="20"/>
        </w:rPr>
        <w:t xml:space="preserve">  If the permittee chooses to stack test less frequently than annually, the permittee must keep a record that documents that the emissions in the previous stack tests were less than </w:t>
      </w:r>
      <w:r w:rsidRPr="00A129A7">
        <w:rPr>
          <w:rFonts w:ascii="Arial" w:eastAsia="Times New Roman" w:hAnsi="Arial" w:cs="Arial"/>
          <w:color w:val="ED0000"/>
          <w:sz w:val="20"/>
          <w:szCs w:val="20"/>
        </w:rPr>
        <w:t>75 percent of the emission limit for HCl, mercury (lb/MWh), CO, and TSM or at or below the emission limit for</w:t>
      </w:r>
      <w:r w:rsidRPr="000A6D1C">
        <w:rPr>
          <w:rFonts w:ascii="Arial" w:eastAsia="Times New Roman" w:hAnsi="Arial" w:cs="Arial"/>
          <w:sz w:val="20"/>
          <w:szCs w:val="20"/>
        </w:rPr>
        <w:t xml:space="preserve"> </w:t>
      </w:r>
      <w:r w:rsidRPr="00A129A7">
        <w:rPr>
          <w:rFonts w:ascii="Arial" w:eastAsia="Times New Roman" w:hAnsi="Arial" w:cs="Arial"/>
          <w:color w:val="ED0000"/>
          <w:sz w:val="20"/>
          <w:szCs w:val="20"/>
        </w:rPr>
        <w:t>mercury (lb/MMBTU) and PM</w:t>
      </w:r>
      <w:r w:rsidRPr="000A6D1C">
        <w:rPr>
          <w:rFonts w:ascii="Arial" w:eastAsia="Times New Roman" w:hAnsi="Arial" w:cs="Arial"/>
          <w:sz w:val="20"/>
          <w:szCs w:val="20"/>
        </w:rPr>
        <w:t xml:space="preserve">, and document that there was no change in source operations including fuel composition and operation of air pollution control equipment that would cause emissions of the relevant pollutant to increase within the past year.  </w:t>
      </w:r>
      <w:r w:rsidRPr="000A6D1C">
        <w:rPr>
          <w:rFonts w:ascii="Arial" w:eastAsia="Times New Roman" w:hAnsi="Arial" w:cs="Arial"/>
          <w:b/>
          <w:sz w:val="20"/>
          <w:szCs w:val="20"/>
        </w:rPr>
        <w:t>(40 CFR 63.7555(d)(5))</w:t>
      </w:r>
    </w:p>
    <w:p w14:paraId="23E5F94D" w14:textId="77777777" w:rsidR="000A6D1C" w:rsidRPr="000A6D1C" w:rsidRDefault="00000000" w:rsidP="00A129A7">
      <w:pPr>
        <w:numPr>
          <w:ilvl w:val="0"/>
          <w:numId w:val="14"/>
        </w:numPr>
        <w:spacing w:before="160"/>
        <w:rPr>
          <w:rFonts w:ascii="Arial" w:eastAsia="Times New Roman" w:hAnsi="Arial" w:cs="Arial"/>
          <w:sz w:val="20"/>
          <w:szCs w:val="20"/>
        </w:rPr>
      </w:pPr>
      <w:r w:rsidRPr="000A6D1C">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0A6D1C">
        <w:rPr>
          <w:rFonts w:ascii="Arial" w:eastAsia="Times New Roman" w:hAnsi="Arial" w:cs="Arial"/>
          <w:b/>
          <w:sz w:val="20"/>
          <w:szCs w:val="20"/>
        </w:rPr>
        <w:t>(40 CFR 63.7555(d)(6))</w:t>
      </w:r>
    </w:p>
    <w:p w14:paraId="4899B5E5" w14:textId="77777777" w:rsidR="000A6D1C" w:rsidRPr="000A6D1C" w:rsidRDefault="00000000" w:rsidP="00A129A7">
      <w:pPr>
        <w:numPr>
          <w:ilvl w:val="0"/>
          <w:numId w:val="14"/>
        </w:numPr>
        <w:spacing w:before="160"/>
        <w:rPr>
          <w:rFonts w:ascii="Arial" w:eastAsia="Times New Roman" w:hAnsi="Arial" w:cs="Arial"/>
          <w:sz w:val="20"/>
          <w:szCs w:val="20"/>
        </w:rPr>
      </w:pPr>
      <w:r w:rsidRPr="000A6D1C">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0A6D1C">
        <w:rPr>
          <w:rFonts w:ascii="Arial" w:eastAsia="Times New Roman" w:hAnsi="Arial" w:cs="Arial"/>
          <w:b/>
          <w:sz w:val="20"/>
          <w:szCs w:val="20"/>
        </w:rPr>
        <w:t>(40 CFR 63.7555(d)(7))</w:t>
      </w:r>
    </w:p>
    <w:p w14:paraId="4BE3F180" w14:textId="77777777" w:rsidR="000A6D1C" w:rsidRPr="000A6D1C" w:rsidRDefault="00000000" w:rsidP="00A129A7">
      <w:pPr>
        <w:numPr>
          <w:ilvl w:val="0"/>
          <w:numId w:val="14"/>
        </w:numPr>
        <w:spacing w:before="160"/>
        <w:rPr>
          <w:rFonts w:ascii="Arial" w:eastAsia="Times New Roman" w:hAnsi="Arial" w:cs="Arial"/>
          <w:sz w:val="20"/>
          <w:szCs w:val="20"/>
        </w:rPr>
      </w:pP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 permittee is using stack testing to comply with the TSM emission limit. </w:t>
      </w:r>
      <w:r w:rsidRPr="000A6D1C">
        <w:rPr>
          <w:rFonts w:ascii="Arial" w:eastAsia="Times New Roman" w:hAnsi="Arial" w:cs="Arial"/>
          <w:sz w:val="20"/>
          <w:szCs w:val="20"/>
        </w:rPr>
        <w:t xml:space="preserve"> </w:t>
      </w:r>
      <w:r w:rsidRPr="00A129A7">
        <w:rPr>
          <w:rFonts w:ascii="Arial" w:eastAsia="Times New Roman" w:hAnsi="Arial" w:cs="Arial"/>
          <w:b/>
          <w:color w:val="ED0000"/>
          <w:sz w:val="20"/>
          <w:szCs w:val="20"/>
        </w:rPr>
        <w:t xml:space="preserve">If deleted, verify all final numbering.  </w:t>
      </w:r>
      <w:r w:rsidRPr="000A6D1C">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w:t>
      </w:r>
      <w:r w:rsidRPr="000A6D1C">
        <w:rPr>
          <w:rFonts w:ascii="Arial" w:eastAsia="Times New Roman" w:hAnsi="Arial" w:cs="Arial"/>
          <w:sz w:val="20"/>
          <w:szCs w:val="20"/>
        </w:rPr>
        <w:lastRenderedPageBreak/>
        <w:t xml:space="preserve">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0A6D1C">
        <w:rPr>
          <w:rFonts w:ascii="Arial" w:eastAsia="Times New Roman" w:hAnsi="Arial" w:cs="Arial"/>
          <w:b/>
          <w:sz w:val="20"/>
          <w:szCs w:val="20"/>
        </w:rPr>
        <w:t>(40 CFR 63.7555(d)(8))</w:t>
      </w:r>
    </w:p>
    <w:p w14:paraId="02B49724" w14:textId="77777777" w:rsidR="000A6D1C" w:rsidRPr="000A6D1C" w:rsidRDefault="00000000" w:rsidP="00A129A7">
      <w:pPr>
        <w:numPr>
          <w:ilvl w:val="0"/>
          <w:numId w:val="14"/>
        </w:numPr>
        <w:spacing w:before="160"/>
        <w:rPr>
          <w:rFonts w:ascii="Arial" w:eastAsia="Times New Roman" w:hAnsi="Arial" w:cs="Arial"/>
          <w:sz w:val="20"/>
          <w:szCs w:val="20"/>
        </w:rPr>
      </w:pP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Use if the permittee is using fuel analysis to comply with the TSM emission limit.</w:t>
      </w:r>
      <w:r w:rsidRPr="000A6D1C">
        <w:rPr>
          <w:rFonts w:ascii="Arial" w:eastAsia="Times New Roman" w:hAnsi="Arial" w:cs="Arial"/>
          <w:sz w:val="20"/>
          <w:szCs w:val="20"/>
        </w:rPr>
        <w:t xml:space="preserve">  </w:t>
      </w:r>
      <w:r w:rsidRPr="00A129A7">
        <w:rPr>
          <w:rFonts w:ascii="Arial" w:eastAsia="Times New Roman" w:hAnsi="Arial" w:cs="Arial"/>
          <w:b/>
          <w:color w:val="ED0000"/>
          <w:sz w:val="20"/>
          <w:szCs w:val="20"/>
        </w:rPr>
        <w:t xml:space="preserve">If deleted, verify all final numbering.  </w:t>
      </w:r>
      <w:r w:rsidRPr="000A6D1C">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0A6D1C">
        <w:rPr>
          <w:rFonts w:ascii="Arial" w:eastAsia="Times New Roman" w:hAnsi="Arial" w:cs="Arial"/>
          <w:b/>
          <w:sz w:val="20"/>
          <w:szCs w:val="20"/>
        </w:rPr>
        <w:t>(40 CFR 63.7555(d)(8))</w:t>
      </w:r>
    </w:p>
    <w:p w14:paraId="6516F92C" w14:textId="77777777" w:rsidR="000A6D1C" w:rsidRPr="000A6D1C" w:rsidRDefault="00000000" w:rsidP="00A129A7">
      <w:pPr>
        <w:numPr>
          <w:ilvl w:val="0"/>
          <w:numId w:val="14"/>
        </w:numPr>
        <w:spacing w:before="160"/>
        <w:rPr>
          <w:rFonts w:ascii="Arial" w:eastAsia="Times New Roman" w:hAnsi="Arial" w:cs="Arial"/>
          <w:sz w:val="20"/>
          <w:szCs w:val="20"/>
        </w:rPr>
      </w:pPr>
      <w:r w:rsidRPr="000A6D1C">
        <w:rPr>
          <w:rFonts w:ascii="Arial" w:eastAsia="Times New Roman" w:hAnsi="Arial" w:cs="Arial"/>
          <w:sz w:val="20"/>
          <w:szCs w:val="20"/>
        </w:rPr>
        <w:t xml:space="preserve">The permittee must maintain records of the calendar date, time, occurrence and duration of each startup and shutdown.  </w:t>
      </w:r>
      <w:r w:rsidRPr="000A6D1C">
        <w:rPr>
          <w:rFonts w:ascii="Arial" w:eastAsia="Times New Roman" w:hAnsi="Arial" w:cs="Arial"/>
          <w:b/>
          <w:sz w:val="20"/>
          <w:szCs w:val="20"/>
        </w:rPr>
        <w:t>(40 CFR 63.7555(d)(9))</w:t>
      </w:r>
    </w:p>
    <w:p w14:paraId="3D61F690" w14:textId="77777777" w:rsidR="000A6D1C" w:rsidRPr="000A6D1C" w:rsidRDefault="00000000" w:rsidP="00A129A7">
      <w:pPr>
        <w:numPr>
          <w:ilvl w:val="0"/>
          <w:numId w:val="14"/>
        </w:numPr>
        <w:spacing w:before="160"/>
        <w:rPr>
          <w:rFonts w:ascii="Arial" w:eastAsia="Times New Roman" w:hAnsi="Arial" w:cs="Arial"/>
          <w:sz w:val="20"/>
          <w:szCs w:val="20"/>
        </w:rPr>
      </w:pPr>
      <w:r w:rsidRPr="000A6D1C">
        <w:rPr>
          <w:rFonts w:ascii="Arial" w:eastAsia="Times New Roman" w:hAnsi="Arial" w:cs="Arial"/>
          <w:sz w:val="20"/>
          <w:szCs w:val="20"/>
        </w:rPr>
        <w:t xml:space="preserve">The permittee must maintain records of the type(s) and the amount(s) of fuels used during each startup and shutdown.  </w:t>
      </w:r>
      <w:r w:rsidRPr="000A6D1C">
        <w:rPr>
          <w:rFonts w:ascii="Arial" w:eastAsia="Times New Roman" w:hAnsi="Arial" w:cs="Arial"/>
          <w:b/>
          <w:sz w:val="20"/>
          <w:szCs w:val="20"/>
        </w:rPr>
        <w:t>(40 CFR 63.7555(d)(10))</w:t>
      </w:r>
    </w:p>
    <w:p w14:paraId="1EBEE4E1" w14:textId="77777777" w:rsidR="000A6D1C" w:rsidRPr="00A129A7" w:rsidRDefault="00000000" w:rsidP="00A129A7">
      <w:pPr>
        <w:spacing w:before="160"/>
        <w:rPr>
          <w:rFonts w:ascii="Arial" w:eastAsia="Times New Roman" w:hAnsi="Arial" w:cs="Arial"/>
          <w:b/>
          <w:color w:val="ED0000"/>
          <w:sz w:val="20"/>
          <w:szCs w:val="20"/>
        </w:rPr>
      </w:pPr>
      <w:r w:rsidRPr="00A129A7">
        <w:rPr>
          <w:rFonts w:ascii="Arial" w:eastAsia="Times New Roman" w:hAnsi="Arial" w:cs="Arial"/>
          <w:b/>
          <w:color w:val="ED0000"/>
          <w:sz w:val="20"/>
          <w:szCs w:val="20"/>
        </w:rPr>
        <w:t xml:space="preserve">OPTIONAL </w:t>
      </w:r>
      <w:r w:rsidRPr="00A129A7">
        <w:rPr>
          <w:rFonts w:ascii="Arial" w:eastAsia="Times New Roman" w:hAnsi="Arial" w:cs="Arial"/>
          <w:bCs/>
          <w:color w:val="ED0000"/>
          <w:sz w:val="20"/>
          <w:szCs w:val="20"/>
        </w:rPr>
        <w:t>– Use If the permittee is doing emissions averaging to comply</w:t>
      </w:r>
      <w:r w:rsidRPr="00A129A7">
        <w:rPr>
          <w:rFonts w:ascii="Arial" w:eastAsia="Times New Roman" w:hAnsi="Arial" w:cs="Arial"/>
          <w:b/>
          <w:color w:val="ED0000"/>
          <w:sz w:val="20"/>
          <w:szCs w:val="20"/>
        </w:rPr>
        <w:t>.  If deleted, verify all final numbering.</w:t>
      </w:r>
    </w:p>
    <w:p w14:paraId="1C5F5CE3" w14:textId="77777777" w:rsidR="000A6D1C" w:rsidRPr="000A6D1C" w:rsidRDefault="00000000" w:rsidP="00A129A7">
      <w:pPr>
        <w:numPr>
          <w:ilvl w:val="0"/>
          <w:numId w:val="15"/>
        </w:numPr>
        <w:spacing w:before="160"/>
        <w:rPr>
          <w:rFonts w:ascii="Arial" w:eastAsia="Times New Roman" w:hAnsi="Arial" w:cs="Arial"/>
          <w:bCs/>
          <w:sz w:val="20"/>
          <w:szCs w:val="20"/>
        </w:rPr>
      </w:pPr>
      <w:r w:rsidRPr="000A6D1C">
        <w:rPr>
          <w:rFonts w:ascii="Arial" w:eastAsia="Times New Roman" w:hAnsi="Arial" w:cs="Arial"/>
          <w:sz w:val="20"/>
          <w:szCs w:val="20"/>
        </w:rPr>
        <w:t xml:space="preserve">The permittee must keep a copy of the emissions averaging implementation plan, all calculations as specified in Appendix 7, including monthly records of heat input or steam generation, as applicable, and monitoring records.  </w:t>
      </w:r>
      <w:r w:rsidRPr="000A6D1C">
        <w:rPr>
          <w:rFonts w:ascii="Arial" w:eastAsia="Times New Roman" w:hAnsi="Arial" w:cs="Arial"/>
          <w:b/>
          <w:sz w:val="20"/>
          <w:szCs w:val="20"/>
        </w:rPr>
        <w:t>(40 CFR 63.7555(e))</w:t>
      </w:r>
    </w:p>
    <w:p w14:paraId="403D96C3" w14:textId="77777777" w:rsidR="000A6D1C" w:rsidRPr="000A6D1C" w:rsidRDefault="00000000" w:rsidP="00A129A7">
      <w:pPr>
        <w:spacing w:before="160"/>
        <w:rPr>
          <w:rFonts w:ascii="Arial" w:eastAsia="Times New Roman" w:hAnsi="Arial" w:cs="Arial"/>
          <w:bCs/>
          <w:sz w:val="20"/>
          <w:szCs w:val="20"/>
        </w:rPr>
      </w:pPr>
      <w:r w:rsidRPr="00A129A7">
        <w:rPr>
          <w:rFonts w:ascii="Arial" w:eastAsia="Times New Roman" w:hAnsi="Arial" w:cs="Arial"/>
          <w:b/>
          <w:color w:val="ED0000"/>
          <w:sz w:val="20"/>
          <w:szCs w:val="20"/>
        </w:rPr>
        <w:t>ALWAYS INCLUDE</w:t>
      </w:r>
    </w:p>
    <w:p w14:paraId="15CD7FF9" w14:textId="77777777" w:rsidR="000A6D1C" w:rsidRPr="000A6D1C" w:rsidRDefault="00000000" w:rsidP="00A129A7">
      <w:pPr>
        <w:numPr>
          <w:ilvl w:val="0"/>
          <w:numId w:val="15"/>
        </w:numPr>
        <w:spacing w:before="160"/>
        <w:rPr>
          <w:rFonts w:ascii="Arial" w:eastAsia="Times New Roman" w:hAnsi="Arial" w:cs="Arial"/>
          <w:bCs/>
          <w:sz w:val="20"/>
          <w:szCs w:val="20"/>
        </w:rPr>
      </w:pPr>
      <w:r w:rsidRPr="000A6D1C">
        <w:rPr>
          <w:rFonts w:ascii="Arial" w:eastAsia="Times New Roman" w:hAnsi="Arial" w:cs="Arial"/>
          <w:bCs/>
          <w:sz w:val="20"/>
          <w:szCs w:val="20"/>
        </w:rPr>
        <w:t xml:space="preserve">The </w:t>
      </w:r>
      <w:r w:rsidRPr="000A6D1C">
        <w:rPr>
          <w:rFonts w:ascii="Arial" w:eastAsia="Times New Roman" w:hAnsi="Arial" w:cs="Arial"/>
          <w:sz w:val="20"/>
          <w:szCs w:val="20"/>
        </w:rPr>
        <w:t>permittee shall maintain on-site, and submit if requested by the AQD, the most recent periodic report containing the following information:</w:t>
      </w:r>
    </w:p>
    <w:p w14:paraId="07B331BA" w14:textId="77777777" w:rsidR="000A6D1C" w:rsidRPr="000A6D1C" w:rsidRDefault="00000000" w:rsidP="00A129A7">
      <w:pPr>
        <w:numPr>
          <w:ilvl w:val="1"/>
          <w:numId w:val="15"/>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The concentrations of CO in the effluent stream in parts per million by volume, and oxygen in volume percent, measured at high fire or typical operating load, before and after the tune-up of the boiler or process heater.  </w:t>
      </w:r>
      <w:r w:rsidRPr="000A6D1C">
        <w:rPr>
          <w:rFonts w:ascii="Arial" w:eastAsia="Times New Roman" w:hAnsi="Arial" w:cs="Arial"/>
          <w:b/>
          <w:sz w:val="20"/>
          <w:szCs w:val="20"/>
        </w:rPr>
        <w:t>(40 CFR 63.7540(a)(10)(vi)(A))</w:t>
      </w:r>
    </w:p>
    <w:p w14:paraId="00875DE1" w14:textId="77777777" w:rsidR="000A6D1C" w:rsidRPr="000A6D1C" w:rsidRDefault="00000000" w:rsidP="00A129A7">
      <w:pPr>
        <w:numPr>
          <w:ilvl w:val="1"/>
          <w:numId w:val="15"/>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A description of any corrective actions taken as a part of the tune-up.  </w:t>
      </w:r>
      <w:r w:rsidRPr="000A6D1C">
        <w:rPr>
          <w:rFonts w:ascii="Arial" w:eastAsia="Times New Roman" w:hAnsi="Arial" w:cs="Arial"/>
          <w:b/>
          <w:sz w:val="20"/>
          <w:szCs w:val="20"/>
        </w:rPr>
        <w:t>(40 CFR 63.7540(a)(10)(vi)(B))</w:t>
      </w:r>
    </w:p>
    <w:p w14:paraId="642921C8" w14:textId="77777777" w:rsidR="000A6D1C" w:rsidRPr="000A6D1C" w:rsidRDefault="00000000" w:rsidP="00A129A7">
      <w:pPr>
        <w:numPr>
          <w:ilvl w:val="1"/>
          <w:numId w:val="15"/>
        </w:numPr>
        <w:spacing w:before="160"/>
        <w:ind w:left="720"/>
        <w:rPr>
          <w:rFonts w:ascii="Arial" w:eastAsia="Times New Roman" w:hAnsi="Arial" w:cs="Arial"/>
          <w:sz w:val="20"/>
          <w:szCs w:val="20"/>
        </w:rPr>
      </w:pPr>
      <w:bookmarkStart w:id="19" w:name="_Hlk23851104"/>
      <w:r w:rsidRPr="000A6D1C">
        <w:rPr>
          <w:rFonts w:ascii="Arial" w:eastAsia="Times New Roman" w:hAnsi="Arial" w:cs="Arial"/>
          <w:sz w:val="20"/>
          <w:szCs w:val="20"/>
        </w:rPr>
        <w:t xml:space="preserve">The type and amount of fuel used over the 12 months prior to the tune-up, but only if the unit was physically and legally capable of using more than one type of fuel during that period.  Units sharing a fuel meter may estimate the fuel used by each unit.  </w:t>
      </w:r>
      <w:r w:rsidRPr="000A6D1C">
        <w:rPr>
          <w:rFonts w:ascii="Arial" w:eastAsia="Times New Roman" w:hAnsi="Arial" w:cs="Arial"/>
          <w:b/>
          <w:sz w:val="20"/>
          <w:szCs w:val="20"/>
        </w:rPr>
        <w:t>(40 CFR 63.7540(a)(10)(vi)(C))</w:t>
      </w:r>
      <w:bookmarkEnd w:id="19"/>
    </w:p>
    <w:p w14:paraId="761A716A" w14:textId="77777777" w:rsidR="000A6D1C" w:rsidRPr="000A6D1C" w:rsidRDefault="00000000" w:rsidP="00A129A7">
      <w:pPr>
        <w:spacing w:before="160"/>
        <w:rPr>
          <w:rFonts w:ascii="Arial" w:eastAsia="Times New Roman" w:hAnsi="Arial" w:cs="Arial"/>
          <w:bCs/>
          <w:sz w:val="20"/>
          <w:szCs w:val="20"/>
        </w:rPr>
      </w:pPr>
      <w:r w:rsidRPr="00A129A7">
        <w:rPr>
          <w:rFonts w:ascii="Arial" w:eastAsia="Times New Roman" w:hAnsi="Arial" w:cs="Arial"/>
          <w:b/>
          <w:color w:val="ED0000"/>
          <w:sz w:val="20"/>
          <w:szCs w:val="20"/>
        </w:rPr>
        <w:t xml:space="preserve">OPTIONAL </w:t>
      </w:r>
      <w:r w:rsidRPr="00A129A7">
        <w:rPr>
          <w:rFonts w:ascii="Arial" w:eastAsia="Times New Roman" w:hAnsi="Arial" w:cs="Arial"/>
          <w:bCs/>
          <w:color w:val="ED0000"/>
          <w:sz w:val="20"/>
          <w:szCs w:val="20"/>
        </w:rPr>
        <w:t>– Use the following 2 conditions if there are units using the definition (2) of “startup”.</w:t>
      </w:r>
    </w:p>
    <w:p w14:paraId="6F7DF301" w14:textId="77777777" w:rsidR="000A6D1C" w:rsidRPr="000A6D1C" w:rsidRDefault="00000000" w:rsidP="00A129A7">
      <w:pPr>
        <w:numPr>
          <w:ilvl w:val="0"/>
          <w:numId w:val="15"/>
        </w:numPr>
        <w:spacing w:before="160"/>
        <w:rPr>
          <w:rFonts w:ascii="Arial" w:eastAsia="Times New Roman" w:hAnsi="Arial" w:cs="Arial"/>
          <w:sz w:val="20"/>
          <w:szCs w:val="20"/>
        </w:rPr>
      </w:pPr>
      <w:r w:rsidRPr="000A6D1C">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63, Subpart DDDDD, Table 3.5.b, combustion begins; the time of the start of feeding fuels that are not clean fuels; the time when useful thermal energy is first supplied; and the time when the PM controls are engaged.</w:t>
      </w:r>
      <w:r w:rsidRPr="000A6D1C">
        <w:rPr>
          <w:rFonts w:ascii="Arial" w:eastAsia="Times New Roman" w:hAnsi="Arial" w:cs="Arial"/>
          <w:bCs/>
          <w:sz w:val="20"/>
          <w:szCs w:val="20"/>
        </w:rPr>
        <w:t xml:space="preserve">  </w:t>
      </w:r>
      <w:r w:rsidRPr="000A6D1C">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0A6D1C">
        <w:rPr>
          <w:rFonts w:ascii="Arial" w:eastAsia="Times New Roman" w:hAnsi="Arial" w:cs="Arial"/>
          <w:b/>
          <w:sz w:val="20"/>
          <w:szCs w:val="20"/>
        </w:rPr>
        <w:t>(40 CFR 63.7555(d)(11))</w:t>
      </w:r>
    </w:p>
    <w:p w14:paraId="349633E8" w14:textId="77777777" w:rsidR="000A6D1C" w:rsidRPr="000A6D1C" w:rsidRDefault="00000000" w:rsidP="00A129A7">
      <w:pPr>
        <w:numPr>
          <w:ilvl w:val="0"/>
          <w:numId w:val="15"/>
        </w:numPr>
        <w:spacing w:before="160"/>
        <w:rPr>
          <w:rFonts w:ascii="Arial" w:eastAsia="Times New Roman" w:hAnsi="Arial" w:cs="Arial"/>
          <w:sz w:val="20"/>
          <w:szCs w:val="20"/>
        </w:rPr>
      </w:pPr>
      <w:r w:rsidRPr="000A6D1C">
        <w:rPr>
          <w:rFonts w:ascii="Arial" w:eastAsia="Times New Roman" w:hAnsi="Arial" w:cs="Arial"/>
          <w:sz w:val="20"/>
          <w:szCs w:val="20"/>
        </w:rPr>
        <w:t xml:space="preserve">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 </w:t>
      </w:r>
      <w:r w:rsidRPr="000A6D1C">
        <w:rPr>
          <w:rFonts w:ascii="Arial" w:eastAsia="Times New Roman" w:hAnsi="Arial" w:cs="Arial"/>
          <w:b/>
          <w:sz w:val="20"/>
          <w:szCs w:val="20"/>
        </w:rPr>
        <w:t xml:space="preserve"> (40 CFR 63.7555(d)(12))</w:t>
      </w:r>
    </w:p>
    <w:p w14:paraId="01522CD8" w14:textId="77777777" w:rsidR="000A6D1C" w:rsidRPr="000A6D1C" w:rsidRDefault="00000000" w:rsidP="00A129A7">
      <w:pPr>
        <w:numPr>
          <w:ilvl w:val="1"/>
          <w:numId w:val="15"/>
        </w:numPr>
        <w:spacing w:before="160"/>
        <w:ind w:left="720"/>
        <w:rPr>
          <w:rFonts w:ascii="Arial" w:eastAsia="Times New Roman" w:hAnsi="Arial" w:cs="Arial"/>
          <w:sz w:val="20"/>
          <w:szCs w:val="20"/>
        </w:rPr>
      </w:pPr>
      <w:r w:rsidRPr="000A6D1C">
        <w:rPr>
          <w:rFonts w:ascii="Arial" w:eastAsia="Times New Roman" w:hAnsi="Arial" w:cs="Arial"/>
          <w:sz w:val="20"/>
          <w:szCs w:val="20"/>
        </w:rPr>
        <w:lastRenderedPageBreak/>
        <w:t>For a boiler or process heater with an electrostatic precipitator, record the number of fields in service, as well as each field’s secondary voltage and secondary current during each hour of startup.</w:t>
      </w:r>
    </w:p>
    <w:p w14:paraId="488EFA9D" w14:textId="77777777" w:rsidR="000A6D1C" w:rsidRPr="000A6D1C" w:rsidRDefault="00000000" w:rsidP="00A129A7">
      <w:pPr>
        <w:numPr>
          <w:ilvl w:val="1"/>
          <w:numId w:val="15"/>
        </w:numPr>
        <w:spacing w:before="160"/>
        <w:ind w:left="720"/>
        <w:rPr>
          <w:rFonts w:ascii="Arial" w:eastAsia="Times New Roman" w:hAnsi="Arial" w:cs="Arial"/>
          <w:sz w:val="20"/>
          <w:szCs w:val="20"/>
        </w:rPr>
      </w:pPr>
      <w:r w:rsidRPr="000A6D1C">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30312FF4" w14:textId="77777777" w:rsidR="000A6D1C" w:rsidRPr="000A6D1C" w:rsidRDefault="00000000" w:rsidP="00A129A7">
      <w:pPr>
        <w:numPr>
          <w:ilvl w:val="1"/>
          <w:numId w:val="15"/>
        </w:numPr>
        <w:spacing w:before="160"/>
        <w:ind w:left="720"/>
        <w:rPr>
          <w:rFonts w:ascii="Arial" w:eastAsia="Times New Roman" w:hAnsi="Arial" w:cs="Arial"/>
          <w:bCs/>
          <w:sz w:val="20"/>
          <w:szCs w:val="20"/>
        </w:rPr>
      </w:pPr>
      <w:r w:rsidRPr="000A6D1C">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0922893B" w14:textId="77777777" w:rsidR="000A6D1C" w:rsidRPr="000A6D1C" w:rsidRDefault="00000000" w:rsidP="00A129A7">
      <w:pPr>
        <w:spacing w:before="160"/>
        <w:ind w:left="360" w:hanging="360"/>
        <w:rPr>
          <w:rFonts w:ascii="Arial" w:eastAsia="Times New Roman" w:hAnsi="Arial" w:cs="Arial"/>
          <w:bCs/>
          <w:sz w:val="20"/>
          <w:szCs w:val="20"/>
        </w:rPr>
      </w:pPr>
      <w:r w:rsidRPr="00A129A7">
        <w:rPr>
          <w:rFonts w:ascii="Arial" w:eastAsia="Times New Roman" w:hAnsi="Arial" w:cs="Arial"/>
          <w:b/>
          <w:color w:val="ED0000"/>
          <w:sz w:val="20"/>
          <w:szCs w:val="20"/>
        </w:rPr>
        <w:t>ALWAYS INCLUDE</w:t>
      </w:r>
    </w:p>
    <w:p w14:paraId="0CF74B58" w14:textId="77777777" w:rsidR="000A6D1C" w:rsidRPr="000A6D1C" w:rsidRDefault="00000000" w:rsidP="00A129A7">
      <w:pPr>
        <w:numPr>
          <w:ilvl w:val="0"/>
          <w:numId w:val="15"/>
        </w:numPr>
        <w:spacing w:before="160"/>
        <w:rPr>
          <w:rFonts w:ascii="Arial" w:eastAsia="Times New Roman" w:hAnsi="Arial" w:cs="Arial"/>
          <w:bCs/>
          <w:sz w:val="20"/>
          <w:szCs w:val="20"/>
        </w:rPr>
      </w:pPr>
      <w:r w:rsidRPr="000A6D1C">
        <w:rPr>
          <w:rFonts w:ascii="Arial" w:eastAsia="Times New Roman" w:hAnsi="Arial" w:cs="Arial"/>
          <w:sz w:val="20"/>
          <w:szCs w:val="20"/>
        </w:rPr>
        <w:t xml:space="preserve">Records must be in a form suitable and readily available for expeditious review.  </w:t>
      </w:r>
      <w:r w:rsidRPr="000A6D1C">
        <w:rPr>
          <w:rFonts w:ascii="Arial" w:eastAsia="Times New Roman" w:hAnsi="Arial" w:cs="Arial"/>
          <w:b/>
          <w:sz w:val="20"/>
          <w:szCs w:val="20"/>
        </w:rPr>
        <w:t>(40 CFR 63.7560(a))</w:t>
      </w:r>
    </w:p>
    <w:p w14:paraId="7F11147B" w14:textId="77777777" w:rsidR="000A6D1C" w:rsidRPr="000A6D1C" w:rsidRDefault="00000000" w:rsidP="00A129A7">
      <w:pPr>
        <w:numPr>
          <w:ilvl w:val="0"/>
          <w:numId w:val="15"/>
        </w:numPr>
        <w:spacing w:before="160"/>
        <w:rPr>
          <w:rFonts w:ascii="Arial" w:eastAsia="Times New Roman" w:hAnsi="Arial" w:cs="Arial"/>
          <w:bCs/>
          <w:sz w:val="20"/>
          <w:szCs w:val="20"/>
        </w:rPr>
      </w:pPr>
      <w:r w:rsidRPr="000A6D1C">
        <w:rPr>
          <w:rFonts w:ascii="Arial" w:eastAsia="Times New Roman" w:hAnsi="Arial" w:cs="Arial"/>
          <w:bCs/>
          <w:sz w:val="20"/>
          <w:szCs w:val="20"/>
        </w:rPr>
        <w:t xml:space="preserve">The permittee must keep each record for 5 years following the date of each occurrence, measurement, maintenance, corrective action, report, or record.  </w:t>
      </w:r>
      <w:r w:rsidRPr="000A6D1C">
        <w:rPr>
          <w:rFonts w:ascii="Arial" w:eastAsia="Times New Roman" w:hAnsi="Arial" w:cs="Arial"/>
          <w:b/>
          <w:sz w:val="20"/>
          <w:szCs w:val="20"/>
        </w:rPr>
        <w:t>(40 CFR 63.7560(b))</w:t>
      </w:r>
    </w:p>
    <w:p w14:paraId="6CAFF97C" w14:textId="77777777" w:rsidR="000A6D1C" w:rsidRPr="000A6D1C" w:rsidRDefault="00000000" w:rsidP="00A129A7">
      <w:pPr>
        <w:numPr>
          <w:ilvl w:val="0"/>
          <w:numId w:val="15"/>
        </w:numPr>
        <w:spacing w:before="160"/>
        <w:rPr>
          <w:rFonts w:ascii="Arial" w:eastAsia="Times New Roman" w:hAnsi="Arial" w:cs="Arial"/>
          <w:sz w:val="20"/>
          <w:szCs w:val="20"/>
        </w:rPr>
      </w:pPr>
      <w:r w:rsidRPr="000A6D1C">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0A6D1C">
        <w:rPr>
          <w:rFonts w:ascii="Arial" w:eastAsia="Times New Roman" w:hAnsi="Arial" w:cs="Arial"/>
          <w:b/>
          <w:sz w:val="20"/>
          <w:szCs w:val="20"/>
        </w:rPr>
        <w:t>(40 CFR 63.7560(c))</w:t>
      </w:r>
    </w:p>
    <w:p w14:paraId="2B48C69F" w14:textId="77777777" w:rsidR="000A6D1C" w:rsidRPr="000A6D1C" w:rsidRDefault="00000000" w:rsidP="00A129A7">
      <w:pPr>
        <w:spacing w:before="160"/>
        <w:rPr>
          <w:rFonts w:ascii="Arial" w:eastAsia="Times New Roman" w:hAnsi="Arial" w:cs="Arial"/>
          <w:b/>
          <w:sz w:val="20"/>
          <w:szCs w:val="20"/>
        </w:rPr>
      </w:pPr>
      <w:r w:rsidRPr="000A6D1C">
        <w:rPr>
          <w:rFonts w:ascii="Arial" w:eastAsia="Times New Roman" w:hAnsi="Arial" w:cs="Arial"/>
          <w:b/>
          <w:sz w:val="20"/>
          <w:szCs w:val="20"/>
        </w:rPr>
        <w:t xml:space="preserve">See Appendix 7 </w:t>
      </w:r>
    </w:p>
    <w:p w14:paraId="550C8771" w14:textId="77777777" w:rsidR="000A6D1C" w:rsidRPr="000A6D1C" w:rsidRDefault="00000000" w:rsidP="00FD5AC6">
      <w:pPr>
        <w:pStyle w:val="Heading5"/>
      </w:pPr>
      <w:r w:rsidRPr="000A6D1C">
        <w:t>VII.  REPORTING</w:t>
      </w:r>
    </w:p>
    <w:p w14:paraId="5CB4DBC1" w14:textId="77777777" w:rsidR="000A6D1C" w:rsidRPr="000A6D1C" w:rsidRDefault="00000000" w:rsidP="00FD5AC6">
      <w:pPr>
        <w:spacing w:before="120"/>
        <w:rPr>
          <w:rFonts w:ascii="Arial" w:eastAsia="Times New Roman" w:hAnsi="Arial" w:cs="Arial"/>
          <w:b/>
          <w:color w:val="0000FF"/>
          <w:sz w:val="20"/>
          <w:szCs w:val="20"/>
        </w:rPr>
      </w:pPr>
      <w:r w:rsidRPr="000A6D1C">
        <w:rPr>
          <w:rFonts w:ascii="Arial" w:eastAsia="Times New Roman" w:hAnsi="Arial" w:cs="Arial"/>
          <w:b/>
          <w:color w:val="0000FF"/>
          <w:sz w:val="20"/>
          <w:szCs w:val="20"/>
        </w:rPr>
        <w:t>Permit Staff – SC VII.1, 2, and 3, references to Rule 213 are ROP only.  Remove before putting into a PTI. Renumber as appropriate.  Also,</w:t>
      </w:r>
      <w:r w:rsidRPr="000A6D1C">
        <w:rPr>
          <w:rFonts w:ascii="Arial" w:eastAsia="Times New Roman" w:hAnsi="Arial" w:cs="Times New Roman"/>
          <w:b/>
          <w:color w:val="0000FF"/>
          <w:sz w:val="20"/>
          <w:szCs w:val="20"/>
        </w:rPr>
        <w:t xml:space="preserve"> remove Rule 213(3) from the UAR in </w:t>
      </w:r>
      <w:r w:rsidRPr="000A6D1C">
        <w:rPr>
          <w:rFonts w:ascii="Arial" w:eastAsia="Times New Roman" w:hAnsi="Arial" w:cs="Arial"/>
          <w:b/>
          <w:color w:val="0000FF"/>
          <w:sz w:val="20"/>
          <w:szCs w:val="20"/>
        </w:rPr>
        <w:t>SC VII.9.</w:t>
      </w:r>
    </w:p>
    <w:p w14:paraId="663BAD68" w14:textId="77777777" w:rsidR="000A6D1C" w:rsidRPr="000A6D1C" w:rsidRDefault="00000000" w:rsidP="00A129A7">
      <w:pPr>
        <w:numPr>
          <w:ilvl w:val="0"/>
          <w:numId w:val="3"/>
        </w:numPr>
        <w:spacing w:before="160"/>
        <w:ind w:left="360"/>
        <w:rPr>
          <w:rFonts w:ascii="Arial" w:eastAsia="Times New Roman" w:hAnsi="Arial" w:cs="Arial"/>
          <w:b/>
          <w:i/>
          <w:sz w:val="20"/>
          <w:szCs w:val="20"/>
        </w:rPr>
      </w:pPr>
      <w:r w:rsidRPr="000A6D1C">
        <w:rPr>
          <w:rFonts w:ascii="Arial" w:eastAsia="Times New Roman" w:hAnsi="Arial" w:cs="Arial"/>
          <w:sz w:val="20"/>
          <w:szCs w:val="20"/>
        </w:rPr>
        <w:t xml:space="preserve">Prompt reporting of deviations pursuant to General Conditions 21 and 22 of Part A.  </w:t>
      </w:r>
      <w:r w:rsidRPr="000A6D1C">
        <w:rPr>
          <w:rFonts w:ascii="Arial" w:eastAsia="Times New Roman" w:hAnsi="Arial" w:cs="Arial"/>
          <w:b/>
          <w:sz w:val="20"/>
          <w:szCs w:val="20"/>
        </w:rPr>
        <w:t>(R 336.1213(3)(c)(ii))</w:t>
      </w:r>
    </w:p>
    <w:p w14:paraId="17AE5D96" w14:textId="36A794B1" w:rsidR="000A6D1C" w:rsidRPr="000A6D1C" w:rsidRDefault="00000000" w:rsidP="00A129A7">
      <w:pPr>
        <w:spacing w:before="160"/>
        <w:ind w:left="360" w:hanging="360"/>
        <w:rPr>
          <w:rFonts w:ascii="Arial" w:eastAsia="Times New Roman" w:hAnsi="Arial" w:cs="Arial"/>
          <w:b/>
          <w:sz w:val="20"/>
          <w:szCs w:val="20"/>
        </w:rPr>
      </w:pPr>
      <w:r w:rsidRPr="000A6D1C">
        <w:rPr>
          <w:rFonts w:ascii="Arial" w:eastAsia="Times New Roman" w:hAnsi="Arial" w:cs="Arial"/>
          <w:i/>
          <w:sz w:val="20"/>
          <w:szCs w:val="20"/>
        </w:rPr>
        <w:t>2.</w:t>
      </w:r>
      <w:r w:rsidRPr="000A6D1C">
        <w:rPr>
          <w:rFonts w:ascii="Arial" w:eastAsia="Times New Roman" w:hAnsi="Arial" w:cs="Arial"/>
          <w:i/>
          <w:sz w:val="20"/>
          <w:szCs w:val="20"/>
        </w:rPr>
        <w:tab/>
      </w:r>
      <w:r w:rsidRPr="000A6D1C">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0A6D1C">
        <w:rPr>
          <w:rFonts w:ascii="Arial" w:eastAsia="Times New Roman" w:hAnsi="Arial" w:cs="Arial"/>
          <w:b/>
          <w:sz w:val="20"/>
          <w:szCs w:val="20"/>
        </w:rPr>
        <w:t>(R 336.1213(3)(c)(i))</w:t>
      </w:r>
    </w:p>
    <w:p w14:paraId="669BC9BA" w14:textId="5DAB33EE" w:rsidR="000A6D1C" w:rsidRPr="000A6D1C" w:rsidRDefault="00000000" w:rsidP="00A129A7">
      <w:pPr>
        <w:spacing w:before="160"/>
        <w:ind w:left="360" w:hanging="360"/>
        <w:rPr>
          <w:rFonts w:ascii="Arial" w:eastAsia="Times New Roman" w:hAnsi="Arial" w:cs="Arial"/>
          <w:sz w:val="20"/>
          <w:szCs w:val="20"/>
        </w:rPr>
      </w:pPr>
      <w:r w:rsidRPr="000A6D1C">
        <w:rPr>
          <w:rFonts w:ascii="Arial" w:eastAsia="Times New Roman" w:hAnsi="Arial" w:cs="Arial"/>
          <w:sz w:val="20"/>
          <w:szCs w:val="20"/>
        </w:rPr>
        <w:t>3.</w:t>
      </w:r>
      <w:r w:rsidRPr="000A6D1C">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0A6D1C">
        <w:rPr>
          <w:rFonts w:ascii="Arial" w:eastAsia="Times New Roman" w:hAnsi="Arial" w:cs="Arial"/>
          <w:b/>
          <w:sz w:val="20"/>
          <w:szCs w:val="20"/>
        </w:rPr>
        <w:t>(R 336.1213(4)(c))</w:t>
      </w:r>
    </w:p>
    <w:p w14:paraId="12EAA797" w14:textId="77777777" w:rsidR="000A6D1C" w:rsidRPr="000A6D1C" w:rsidRDefault="00000000" w:rsidP="00A129A7">
      <w:pPr>
        <w:spacing w:before="160"/>
        <w:rPr>
          <w:rFonts w:ascii="Arial" w:eastAsia="Times New Roman" w:hAnsi="Arial" w:cs="Arial"/>
          <w:bCs/>
          <w:sz w:val="20"/>
          <w:szCs w:val="20"/>
        </w:rPr>
      </w:pPr>
      <w:r w:rsidRPr="00A129A7">
        <w:rPr>
          <w:rFonts w:ascii="Arial" w:eastAsia="Times New Roman" w:hAnsi="Arial" w:cs="Arial"/>
          <w:b/>
          <w:color w:val="ED0000"/>
          <w:sz w:val="20"/>
          <w:szCs w:val="20"/>
        </w:rPr>
        <w:t>OPTIONAL</w:t>
      </w:r>
      <w:r w:rsidRPr="00A129A7">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4F2C08EC" w14:textId="77777777" w:rsidR="000A6D1C" w:rsidRPr="000A6D1C" w:rsidRDefault="00000000" w:rsidP="00A129A7">
      <w:pPr>
        <w:numPr>
          <w:ilvl w:val="0"/>
          <w:numId w:val="10"/>
        </w:numPr>
        <w:spacing w:before="160"/>
        <w:ind w:left="360"/>
        <w:rPr>
          <w:rFonts w:ascii="Arial" w:eastAsia="Times New Roman" w:hAnsi="Arial" w:cs="Arial"/>
          <w:sz w:val="20"/>
          <w:szCs w:val="20"/>
        </w:rPr>
      </w:pPr>
      <w:r w:rsidRPr="000A6D1C">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0A6D1C">
        <w:rPr>
          <w:rFonts w:ascii="Arial" w:eastAsia="Times New Roman" w:hAnsi="Arial" w:cs="Arial"/>
          <w:sz w:val="20"/>
          <w:szCs w:val="20"/>
          <w:vertAlign w:val="superscript"/>
        </w:rPr>
        <w:t>th</w:t>
      </w:r>
      <w:r w:rsidRPr="000A6D1C">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r w:rsidRPr="000A6D1C">
        <w:rPr>
          <w:rFonts w:ascii="Arial" w:eastAsia="Times New Roman" w:hAnsi="Arial" w:cs="Arial"/>
          <w:b/>
          <w:sz w:val="20"/>
          <w:szCs w:val="24"/>
        </w:rPr>
        <w:t>(40 CFR 63.7545(e))</w:t>
      </w:r>
      <w:r w:rsidRPr="000A6D1C">
        <w:rPr>
          <w:rFonts w:ascii="Arial" w:eastAsia="Times New Roman" w:hAnsi="Arial" w:cs="Arial"/>
          <w:b/>
          <w:bCs/>
          <w:sz w:val="20"/>
          <w:szCs w:val="24"/>
        </w:rPr>
        <w:t xml:space="preserve">  </w:t>
      </w:r>
    </w:p>
    <w:p w14:paraId="675F2C7F" w14:textId="77777777" w:rsidR="000A6D1C" w:rsidRPr="000A6D1C" w:rsidRDefault="00000000" w:rsidP="00A129A7">
      <w:pPr>
        <w:numPr>
          <w:ilvl w:val="1"/>
          <w:numId w:val="10"/>
        </w:numPr>
        <w:spacing w:before="160"/>
        <w:ind w:left="720"/>
        <w:rPr>
          <w:rFonts w:ascii="Arial" w:eastAsia="Times New Roman" w:hAnsi="Arial" w:cs="Arial"/>
          <w:sz w:val="20"/>
          <w:szCs w:val="20"/>
        </w:rPr>
      </w:pPr>
      <w:r w:rsidRPr="000A6D1C">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0A6D1C">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p>
    <w:p w14:paraId="493AF5BA" w14:textId="77777777" w:rsidR="000A6D1C" w:rsidRPr="000A6D1C" w:rsidRDefault="00000000" w:rsidP="00A129A7">
      <w:pPr>
        <w:numPr>
          <w:ilvl w:val="1"/>
          <w:numId w:val="10"/>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Summary of the results of all performance tests and fuel analyses, and calculations conducted to demonstrate initial compliance including all established operating limits, and including: </w:t>
      </w:r>
    </w:p>
    <w:p w14:paraId="75F1C87E" w14:textId="77777777" w:rsidR="000A6D1C" w:rsidRPr="000A6D1C" w:rsidRDefault="00000000" w:rsidP="00A129A7">
      <w:pPr>
        <w:numPr>
          <w:ilvl w:val="2"/>
          <w:numId w:val="10"/>
        </w:numPr>
        <w:spacing w:before="160"/>
        <w:rPr>
          <w:rFonts w:ascii="Arial" w:eastAsia="Times New Roman" w:hAnsi="Arial" w:cs="Arial"/>
          <w:sz w:val="20"/>
          <w:szCs w:val="20"/>
        </w:rPr>
      </w:pPr>
      <w:r w:rsidRPr="000A6D1C">
        <w:rPr>
          <w:rFonts w:ascii="Arial" w:eastAsia="Times New Roman" w:hAnsi="Arial" w:cs="Arial"/>
          <w:sz w:val="20"/>
          <w:szCs w:val="20"/>
        </w:rPr>
        <w:t xml:space="preserve">Identification of whether unit(s) are complying with the PM emission limit or the alternative TSM emission limit.  </w:t>
      </w:r>
    </w:p>
    <w:p w14:paraId="57A58781" w14:textId="77777777" w:rsidR="000A6D1C" w:rsidRPr="000A6D1C" w:rsidRDefault="00000000" w:rsidP="00A129A7">
      <w:pPr>
        <w:numPr>
          <w:ilvl w:val="2"/>
          <w:numId w:val="10"/>
        </w:numPr>
        <w:spacing w:before="160"/>
        <w:rPr>
          <w:rFonts w:ascii="Arial" w:eastAsia="Times New Roman" w:hAnsi="Arial" w:cs="Arial"/>
          <w:sz w:val="20"/>
          <w:szCs w:val="20"/>
        </w:rPr>
      </w:pPr>
      <w:r w:rsidRPr="000A6D1C">
        <w:rPr>
          <w:rFonts w:ascii="Arial" w:eastAsia="Times New Roman" w:hAnsi="Arial" w:cs="Arial"/>
          <w:sz w:val="20"/>
          <w:szCs w:val="20"/>
        </w:rPr>
        <w:t xml:space="preserve">Identification of whether the unit(s) are complying with the output-based emission limits or the heat input-based (i.e., lb/MMBTU or ppm) emission limits, </w:t>
      </w:r>
    </w:p>
    <w:p w14:paraId="044C31EA" w14:textId="77777777" w:rsidR="000A6D1C" w:rsidRPr="000A6D1C" w:rsidRDefault="00000000" w:rsidP="00A129A7">
      <w:pPr>
        <w:numPr>
          <w:ilvl w:val="2"/>
          <w:numId w:val="10"/>
        </w:numPr>
        <w:spacing w:before="160"/>
        <w:rPr>
          <w:rFonts w:ascii="Arial" w:eastAsia="Times New Roman" w:hAnsi="Arial" w:cs="Arial"/>
          <w:sz w:val="20"/>
          <w:szCs w:val="20"/>
        </w:rPr>
      </w:pPr>
      <w:r w:rsidRPr="000A6D1C">
        <w:rPr>
          <w:rFonts w:ascii="Arial" w:eastAsia="Times New Roman" w:hAnsi="Arial" w:cs="Arial"/>
          <w:sz w:val="20"/>
          <w:szCs w:val="20"/>
        </w:rPr>
        <w:lastRenderedPageBreak/>
        <w:t xml:space="preserve">Identification of whether the permittee is complying the arithmetic mean of all valid hours of data from the previous 30 operating days or of the previous 720 hours.  This identification shall be specified separately for each operating parameter.  </w:t>
      </w:r>
    </w:p>
    <w:p w14:paraId="7A238D82" w14:textId="77777777" w:rsidR="000A6D1C" w:rsidRPr="000A6D1C" w:rsidRDefault="00000000" w:rsidP="00A129A7">
      <w:pPr>
        <w:numPr>
          <w:ilvl w:val="1"/>
          <w:numId w:val="10"/>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A summary of the maximum CO emission levels recorded during the performance test to show that any applicable emission standard in 40 CFR Part 63, Subpart DDDDD, Table 2 were met, if a CO CEMS was not used to demonstrate compliance.  </w:t>
      </w:r>
    </w:p>
    <w:p w14:paraId="40F8BA93" w14:textId="77777777" w:rsidR="000A6D1C" w:rsidRPr="000A6D1C" w:rsidRDefault="00000000" w:rsidP="00A129A7">
      <w:pPr>
        <w:numPr>
          <w:ilvl w:val="1"/>
          <w:numId w:val="10"/>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Identification of whether the permittee plans to demonstrate compliance with each applicable emission limit through performance testing, a CEMS, or fuel analysis.  </w:t>
      </w:r>
    </w:p>
    <w:p w14:paraId="211A671B" w14:textId="77777777" w:rsidR="000A6D1C" w:rsidRPr="000A6D1C" w:rsidRDefault="00000000" w:rsidP="00A129A7">
      <w:pPr>
        <w:numPr>
          <w:ilvl w:val="1"/>
          <w:numId w:val="10"/>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Identification of whether the permittee plans to demonstrate compliance by emissions averaging and identification of whether the permittee plans to demonstrate compliance by using efficiency credits through energy conservation.  If the permittee plans to demonstrate compliance by emissions averaging, report the emission level that was being achieved or the control technology employed on January 31, 2013.  </w:t>
      </w:r>
    </w:p>
    <w:p w14:paraId="0CF23826" w14:textId="77777777" w:rsidR="000A6D1C" w:rsidRPr="000A6D1C" w:rsidRDefault="00000000" w:rsidP="00A129A7">
      <w:pPr>
        <w:numPr>
          <w:ilvl w:val="0"/>
          <w:numId w:val="23"/>
        </w:numPr>
        <w:spacing w:before="160"/>
        <w:ind w:left="720"/>
        <w:rPr>
          <w:rFonts w:ascii="Arial" w:eastAsia="Times New Roman" w:hAnsi="Arial" w:cs="Arial"/>
          <w:sz w:val="20"/>
          <w:szCs w:val="24"/>
        </w:rPr>
      </w:pPr>
      <w:r w:rsidRPr="000A6D1C">
        <w:rPr>
          <w:rFonts w:ascii="Arial" w:eastAsia="Times New Roman" w:hAnsi="Arial" w:cs="Arial"/>
          <w:sz w:val="20"/>
          <w:szCs w:val="20"/>
        </w:rPr>
        <w:t xml:space="preserve">A signed certification that the subject unit(s) have met all applicable emission limits and work practice standards.  </w:t>
      </w:r>
    </w:p>
    <w:p w14:paraId="4360CC44" w14:textId="77777777" w:rsidR="000A6D1C" w:rsidRPr="000A6D1C" w:rsidRDefault="00000000" w:rsidP="00A129A7">
      <w:pPr>
        <w:numPr>
          <w:ilvl w:val="0"/>
          <w:numId w:val="23"/>
        </w:numPr>
        <w:spacing w:before="160"/>
        <w:ind w:left="720"/>
        <w:rPr>
          <w:rFonts w:ascii="Arial" w:eastAsia="Times New Roman" w:hAnsi="Arial" w:cs="Arial"/>
          <w:sz w:val="20"/>
          <w:szCs w:val="24"/>
        </w:rPr>
      </w:pPr>
      <w:r w:rsidRPr="000A6D1C">
        <w:rPr>
          <w:rFonts w:ascii="Arial" w:eastAsia="Times New Roman" w:hAnsi="Arial" w:cs="Arial"/>
          <w:sz w:val="20"/>
          <w:szCs w:val="20"/>
        </w:rPr>
        <w:t xml:space="preserve">If the permittee has had a deviation from any emission limit, work practice standard, or operating limit, the permittee must also submit a description of the deviation, the duration of the deviation, and the corrective action taken in the Notification of Compliance Status report.  </w:t>
      </w:r>
    </w:p>
    <w:p w14:paraId="73892AF6" w14:textId="77777777" w:rsidR="000A6D1C" w:rsidRPr="000A6D1C" w:rsidRDefault="00000000" w:rsidP="00A129A7">
      <w:pPr>
        <w:numPr>
          <w:ilvl w:val="0"/>
          <w:numId w:val="24"/>
        </w:numPr>
        <w:spacing w:before="160"/>
        <w:ind w:left="720"/>
        <w:rPr>
          <w:rFonts w:ascii="Arial" w:eastAsia="Times New Roman" w:hAnsi="Arial" w:cs="Arial"/>
          <w:sz w:val="20"/>
          <w:szCs w:val="24"/>
        </w:rPr>
      </w:pPr>
      <w:r w:rsidRPr="000A6D1C">
        <w:rPr>
          <w:rFonts w:ascii="Arial" w:eastAsia="Times New Roman" w:hAnsi="Arial" w:cs="Arial"/>
          <w:sz w:val="20"/>
          <w:szCs w:val="24"/>
        </w:rPr>
        <w:t>In addition to the information required in 40 CFR 63.9(h)(2), the notification of compliance status must include the following certification(s) of compliance, as applicable, and signed by a responsible official:</w:t>
      </w:r>
      <w:r w:rsidRPr="000A6D1C">
        <w:rPr>
          <w:rFonts w:ascii="Arial" w:eastAsia="Times New Roman" w:hAnsi="Arial" w:cs="Arial"/>
          <w:b/>
          <w:sz w:val="20"/>
          <w:szCs w:val="24"/>
        </w:rPr>
        <w:t xml:space="preserve">  </w:t>
      </w:r>
    </w:p>
    <w:p w14:paraId="70420C89" w14:textId="77777777" w:rsidR="000A6D1C" w:rsidRPr="000A6D1C" w:rsidRDefault="00000000" w:rsidP="00A129A7">
      <w:pPr>
        <w:numPr>
          <w:ilvl w:val="2"/>
          <w:numId w:val="23"/>
        </w:numPr>
        <w:spacing w:before="160"/>
        <w:ind w:left="1080" w:hanging="360"/>
        <w:rPr>
          <w:rFonts w:ascii="Arial" w:eastAsia="Times New Roman" w:hAnsi="Arial" w:cs="Arial"/>
          <w:sz w:val="20"/>
          <w:szCs w:val="24"/>
        </w:rPr>
      </w:pPr>
      <w:r w:rsidRPr="000A6D1C">
        <w:rPr>
          <w:rFonts w:ascii="Arial" w:eastAsia="Times New Roman" w:hAnsi="Arial" w:cs="Arial"/>
          <w:sz w:val="20"/>
          <w:szCs w:val="24"/>
        </w:rPr>
        <w:t>“This facility completed the required initial tune-up for all of the boilers and process heaters covered by 40 CFR Part 63, Subpart DDDDD at this</w:t>
      </w:r>
      <w:r w:rsidRPr="000A6D1C">
        <w:rPr>
          <w:rFonts w:ascii="Arial" w:eastAsia="Times New Roman" w:hAnsi="Arial" w:cs="Arial"/>
          <w:sz w:val="24"/>
          <w:szCs w:val="24"/>
        </w:rPr>
        <w:t xml:space="preserve"> </w:t>
      </w:r>
      <w:r w:rsidRPr="000A6D1C">
        <w:rPr>
          <w:rFonts w:ascii="Arial" w:eastAsia="Times New Roman" w:hAnsi="Arial" w:cs="Arial"/>
          <w:sz w:val="20"/>
          <w:szCs w:val="24"/>
        </w:rPr>
        <w:t>site</w:t>
      </w:r>
      <w:r w:rsidRPr="000A6D1C">
        <w:rPr>
          <w:rFonts w:ascii="Arial" w:eastAsia="Times New Roman" w:hAnsi="Arial" w:cs="Arial"/>
          <w:sz w:val="24"/>
          <w:szCs w:val="24"/>
        </w:rPr>
        <w:t xml:space="preserve"> </w:t>
      </w:r>
      <w:r w:rsidRPr="000A6D1C">
        <w:rPr>
          <w:rFonts w:ascii="Arial" w:eastAsia="Times New Roman" w:hAnsi="Arial" w:cs="Arial"/>
          <w:sz w:val="20"/>
          <w:szCs w:val="24"/>
        </w:rPr>
        <w:t xml:space="preserve">according to the procedures in 40 CFR 63.7540(a)(10)(i) through (vi).”  </w:t>
      </w:r>
    </w:p>
    <w:p w14:paraId="30E7D6A3" w14:textId="77777777" w:rsidR="000A6D1C" w:rsidRPr="000A6D1C" w:rsidRDefault="00000000" w:rsidP="00A129A7">
      <w:pPr>
        <w:numPr>
          <w:ilvl w:val="2"/>
          <w:numId w:val="23"/>
        </w:numPr>
        <w:spacing w:before="160"/>
        <w:ind w:left="1080" w:hanging="360"/>
        <w:rPr>
          <w:rFonts w:ascii="Arial" w:eastAsia="Times New Roman" w:hAnsi="Arial" w:cs="Arial"/>
          <w:b/>
          <w:sz w:val="20"/>
          <w:szCs w:val="24"/>
        </w:rPr>
      </w:pPr>
      <w:r w:rsidRPr="000A6D1C">
        <w:rPr>
          <w:rFonts w:ascii="Arial" w:eastAsia="Times New Roman" w:hAnsi="Arial" w:cs="Arial"/>
          <w:sz w:val="20"/>
          <w:szCs w:val="24"/>
        </w:rPr>
        <w:t xml:space="preserve">‘‘This facility has had an energy assessment performed according to 40 CFR 63.7530(e).’’ </w:t>
      </w:r>
    </w:p>
    <w:p w14:paraId="4921F039" w14:textId="77777777" w:rsidR="000A6D1C" w:rsidRPr="000A6D1C" w:rsidRDefault="00000000" w:rsidP="00A129A7">
      <w:pPr>
        <w:numPr>
          <w:ilvl w:val="2"/>
          <w:numId w:val="23"/>
        </w:numPr>
        <w:spacing w:before="160"/>
        <w:ind w:left="1080" w:hanging="360"/>
        <w:rPr>
          <w:rFonts w:ascii="Arial" w:eastAsia="Times New Roman" w:hAnsi="Arial" w:cs="Arial"/>
          <w:b/>
          <w:sz w:val="20"/>
          <w:szCs w:val="24"/>
        </w:rPr>
      </w:pPr>
      <w:r w:rsidRPr="000A6D1C">
        <w:rPr>
          <w:rFonts w:ascii="Arial" w:eastAsia="Times New Roman" w:hAnsi="Arial" w:cs="Arial"/>
          <w:sz w:val="20"/>
          <w:szCs w:val="24"/>
        </w:rPr>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p>
    <w:p w14:paraId="2A40DD43" w14:textId="77777777" w:rsidR="000A6D1C" w:rsidRPr="000A6D1C" w:rsidRDefault="00000000" w:rsidP="00A129A7">
      <w:pPr>
        <w:spacing w:before="160"/>
        <w:rPr>
          <w:rFonts w:ascii="Arial" w:eastAsia="Times New Roman" w:hAnsi="Arial" w:cs="Arial"/>
          <w:sz w:val="20"/>
          <w:szCs w:val="20"/>
        </w:rPr>
      </w:pPr>
      <w:r w:rsidRPr="00A129A7">
        <w:rPr>
          <w:rFonts w:ascii="Arial" w:eastAsia="Times New Roman" w:hAnsi="Arial" w:cs="Arial"/>
          <w:b/>
          <w:color w:val="ED0000"/>
          <w:sz w:val="20"/>
          <w:szCs w:val="20"/>
        </w:rPr>
        <w:t xml:space="preserve">ALWAYS INCLUDE </w:t>
      </w:r>
      <w:r w:rsidRPr="00A129A7">
        <w:rPr>
          <w:rFonts w:ascii="Arial" w:eastAsia="Times New Roman" w:hAnsi="Arial" w:cs="Arial"/>
          <w:bCs/>
          <w:color w:val="ED0000"/>
          <w:sz w:val="20"/>
          <w:szCs w:val="20"/>
        </w:rPr>
        <w:t>(Note SC VII.5.e.xvi is optional and if the units are not doing emissions averaging, please remove reference of this condition from SC VII.5.b, c, and d)</w:t>
      </w:r>
    </w:p>
    <w:p w14:paraId="15752C82" w14:textId="2FEBD1E8" w:rsidR="000A6D1C" w:rsidRPr="000A6D1C" w:rsidRDefault="00000000" w:rsidP="00A129A7">
      <w:pPr>
        <w:numPr>
          <w:ilvl w:val="0"/>
          <w:numId w:val="10"/>
        </w:numPr>
        <w:spacing w:before="160"/>
        <w:ind w:left="360"/>
        <w:rPr>
          <w:rFonts w:ascii="Arial" w:eastAsia="Times New Roman" w:hAnsi="Arial" w:cs="Arial"/>
          <w:b/>
          <w:sz w:val="20"/>
          <w:szCs w:val="20"/>
        </w:rPr>
      </w:pPr>
      <w:r w:rsidRPr="000A6D1C">
        <w:rPr>
          <w:rFonts w:ascii="Arial" w:eastAsia="Times New Roman" w:hAnsi="Arial" w:cs="Arial"/>
          <w:sz w:val="20"/>
          <w:szCs w:val="20"/>
        </w:rPr>
        <w:t>The permittee must submit the following semiannual reports that apply to the AQD by March 15 for reporting period July 1 to December 31 and September 15 for reporting period January 1 to June 30.</w:t>
      </w:r>
      <w:r w:rsidRPr="000A6D1C">
        <w:rPr>
          <w:rFonts w:ascii="Arial" w:eastAsia="Times New Roman" w:hAnsi="Arial" w:cs="Arial"/>
          <w:bCs/>
        </w:rPr>
        <w:t xml:space="preserve">  </w:t>
      </w:r>
      <w:r w:rsidRPr="000A6D1C">
        <w:rPr>
          <w:rFonts w:ascii="Arial" w:eastAsia="Times New Roman" w:hAnsi="Arial" w:cs="Arial"/>
          <w:sz w:val="20"/>
          <w:szCs w:val="20"/>
        </w:rPr>
        <w:t>A semiannual compliance report must contain the information below depending on how the facility chooses to comply with the limits set in 40 CFR Part 63, Subpart DDDDD.</w:t>
      </w:r>
      <w:r w:rsidRPr="000A6D1C">
        <w:rPr>
          <w:rFonts w:ascii="Arial" w:eastAsia="Times New Roman" w:hAnsi="Arial" w:cs="Arial"/>
          <w:b/>
          <w:sz w:val="20"/>
          <w:szCs w:val="20"/>
        </w:rPr>
        <w:t xml:space="preserve">  (40 CFR 63.7550(a), 40 CFR 63.7550(b)(5), 40 CFR 63.7550(c))</w:t>
      </w:r>
    </w:p>
    <w:p w14:paraId="4B39308C" w14:textId="77777777" w:rsidR="000A6D1C" w:rsidRPr="000A6D1C" w:rsidRDefault="00000000" w:rsidP="00A129A7">
      <w:pPr>
        <w:numPr>
          <w:ilvl w:val="1"/>
          <w:numId w:val="4"/>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If the facility is subject to the requirements of a tune-up, they must submit a compliance report with the information in SC VII.5.e.i through iii, xii, and xv.  </w:t>
      </w:r>
      <w:r w:rsidRPr="000A6D1C">
        <w:rPr>
          <w:rFonts w:ascii="Arial" w:eastAsia="Times New Roman" w:hAnsi="Arial" w:cs="Arial"/>
          <w:b/>
          <w:sz w:val="20"/>
          <w:szCs w:val="20"/>
        </w:rPr>
        <w:t>(40 CFR 63.7550(c)(1))</w:t>
      </w:r>
    </w:p>
    <w:p w14:paraId="6C0842F9" w14:textId="77777777" w:rsidR="000A6D1C" w:rsidRPr="000A6D1C" w:rsidRDefault="00000000" w:rsidP="00A129A7">
      <w:pPr>
        <w:numPr>
          <w:ilvl w:val="1"/>
          <w:numId w:val="4"/>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If a facility is complying with the fuel analysis, they must submit a compliance report with the information in SC VII.5.e.i through iii, v, viii, ix, xi, xiv, xv, </w:t>
      </w:r>
      <w:r w:rsidRPr="00A129A7">
        <w:rPr>
          <w:rFonts w:ascii="Arial" w:eastAsia="Times New Roman" w:hAnsi="Arial" w:cs="Arial"/>
          <w:color w:val="ED0000"/>
          <w:sz w:val="20"/>
          <w:szCs w:val="20"/>
        </w:rPr>
        <w:t xml:space="preserve">xvi </w:t>
      </w:r>
      <w:r w:rsidRPr="00A129A7">
        <w:rPr>
          <w:rFonts w:ascii="Arial" w:eastAsia="Times New Roman" w:hAnsi="Arial" w:cs="Arial"/>
          <w:color w:val="0000FF"/>
          <w:sz w:val="20"/>
          <w:szCs w:val="20"/>
        </w:rPr>
        <w:t>(delete if the Optional condition is deleted)</w:t>
      </w:r>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63.7550(c)(2))</w:t>
      </w:r>
    </w:p>
    <w:p w14:paraId="13FE3BAD" w14:textId="77777777" w:rsidR="000A6D1C" w:rsidRPr="000A6D1C" w:rsidRDefault="00000000" w:rsidP="00A129A7">
      <w:pPr>
        <w:numPr>
          <w:ilvl w:val="1"/>
          <w:numId w:val="4"/>
        </w:numPr>
        <w:spacing w:before="160"/>
        <w:ind w:left="720"/>
        <w:rPr>
          <w:rFonts w:ascii="Arial" w:eastAsia="Times New Roman" w:hAnsi="Arial" w:cs="Arial"/>
          <w:b/>
          <w:sz w:val="20"/>
          <w:szCs w:val="20"/>
        </w:rPr>
      </w:pPr>
      <w:r w:rsidRPr="000A6D1C">
        <w:rPr>
          <w:rFonts w:ascii="Arial" w:eastAsia="Times New Roman" w:hAnsi="Arial" w:cs="Arial"/>
          <w:sz w:val="20"/>
          <w:szCs w:val="20"/>
        </w:rPr>
        <w:t xml:space="preserve">If a facility is complying with the applicable emission limits with performance testing, they must submit a compliance report with the information in SC VII.5.e.i through iii, v, vi, vii, ix, xi, xiv, xv, </w:t>
      </w:r>
      <w:r w:rsidRPr="00A129A7">
        <w:rPr>
          <w:rFonts w:ascii="Arial" w:eastAsia="Times New Roman" w:hAnsi="Arial" w:cs="Arial"/>
          <w:color w:val="ED0000"/>
          <w:sz w:val="20"/>
          <w:szCs w:val="20"/>
        </w:rPr>
        <w:t xml:space="preserve">xvi </w:t>
      </w:r>
      <w:r w:rsidRPr="00A129A7">
        <w:rPr>
          <w:rFonts w:ascii="Arial" w:eastAsia="Times New Roman" w:hAnsi="Arial" w:cs="Arial"/>
          <w:color w:val="0000FF"/>
          <w:sz w:val="20"/>
          <w:szCs w:val="20"/>
        </w:rPr>
        <w:t>(delete if the Optional condition is deleted)</w:t>
      </w:r>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63.7550(c)(3))</w:t>
      </w:r>
    </w:p>
    <w:p w14:paraId="1B442102" w14:textId="77777777" w:rsidR="000A6D1C" w:rsidRPr="000A6D1C" w:rsidRDefault="00000000" w:rsidP="00A129A7">
      <w:pPr>
        <w:numPr>
          <w:ilvl w:val="1"/>
          <w:numId w:val="4"/>
        </w:numPr>
        <w:spacing w:before="160"/>
        <w:ind w:left="720"/>
        <w:rPr>
          <w:rFonts w:ascii="Arial" w:eastAsia="Times New Roman" w:hAnsi="Arial" w:cs="Arial"/>
          <w:sz w:val="20"/>
          <w:szCs w:val="20"/>
        </w:rPr>
      </w:pPr>
      <w:r w:rsidRPr="000A6D1C">
        <w:rPr>
          <w:rFonts w:ascii="Arial" w:eastAsia="Times New Roman" w:hAnsi="Arial" w:cs="Arial"/>
          <w:sz w:val="20"/>
          <w:szCs w:val="20"/>
        </w:rPr>
        <w:t xml:space="preserve">If a facility is complying with an emission limit using a CMS the compliance report must contain the following information in SC VII.5.e.i through iii, iv, v, ix through xi, xiii through xv, </w:t>
      </w:r>
      <w:r w:rsidRPr="00A129A7">
        <w:rPr>
          <w:rFonts w:ascii="Arial" w:eastAsia="Times New Roman" w:hAnsi="Arial" w:cs="Arial"/>
          <w:color w:val="ED0000"/>
          <w:sz w:val="20"/>
          <w:szCs w:val="20"/>
        </w:rPr>
        <w:t xml:space="preserve">xvi </w:t>
      </w:r>
      <w:r w:rsidRPr="00A129A7">
        <w:rPr>
          <w:rFonts w:ascii="Arial" w:eastAsia="Times New Roman" w:hAnsi="Arial" w:cs="Arial"/>
          <w:color w:val="0000FF"/>
          <w:sz w:val="20"/>
          <w:szCs w:val="20"/>
        </w:rPr>
        <w:t>(delete if the Optional condition is deleted)</w:t>
      </w:r>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63.7550(c)(4))</w:t>
      </w:r>
    </w:p>
    <w:p w14:paraId="1FB3164E" w14:textId="77777777" w:rsidR="000A6D1C" w:rsidRPr="000A6D1C" w:rsidRDefault="00000000" w:rsidP="00A129A7">
      <w:pPr>
        <w:numPr>
          <w:ilvl w:val="1"/>
          <w:numId w:val="4"/>
        </w:numPr>
        <w:spacing w:before="160"/>
        <w:ind w:left="720"/>
        <w:rPr>
          <w:rFonts w:ascii="Arial" w:eastAsia="Times New Roman" w:hAnsi="Arial" w:cs="Arial"/>
          <w:bCs/>
          <w:sz w:val="20"/>
          <w:szCs w:val="20"/>
        </w:rPr>
      </w:pPr>
      <w:r w:rsidRPr="000A6D1C">
        <w:rPr>
          <w:rFonts w:ascii="Arial" w:eastAsia="Times New Roman" w:hAnsi="Arial" w:cs="Arial"/>
          <w:bCs/>
          <w:sz w:val="20"/>
          <w:szCs w:val="20"/>
        </w:rPr>
        <w:t xml:space="preserve">The compliance reports must contain the following information, as applicable:  </w:t>
      </w:r>
    </w:p>
    <w:p w14:paraId="346B7A3D"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lastRenderedPageBreak/>
        <w:t>i.</w:t>
      </w:r>
      <w:r w:rsidRPr="000A6D1C">
        <w:rPr>
          <w:rFonts w:ascii="Arial" w:eastAsia="Times New Roman" w:hAnsi="Arial" w:cs="Arial"/>
          <w:sz w:val="20"/>
          <w:szCs w:val="20"/>
        </w:rPr>
        <w:tab/>
        <w:t xml:space="preserve">Company and Facility name and address.  </w:t>
      </w:r>
      <w:r w:rsidRPr="000A6D1C">
        <w:rPr>
          <w:rFonts w:ascii="Arial" w:eastAsia="Times New Roman" w:hAnsi="Arial" w:cs="Arial"/>
          <w:b/>
          <w:sz w:val="20"/>
          <w:szCs w:val="20"/>
        </w:rPr>
        <w:t>(40 CFR 63.7550(c)(5)(i))</w:t>
      </w:r>
    </w:p>
    <w:p w14:paraId="1A3D5014"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ii.</w:t>
      </w:r>
      <w:r w:rsidRPr="000A6D1C">
        <w:rPr>
          <w:rFonts w:ascii="Arial" w:eastAsia="Times New Roman" w:hAnsi="Arial" w:cs="Arial"/>
          <w:sz w:val="20"/>
          <w:szCs w:val="20"/>
        </w:rPr>
        <w:tab/>
        <w:t xml:space="preserve">Process unit information, emission limitations, and operating parameter limitations.  </w:t>
      </w:r>
      <w:r w:rsidRPr="000A6D1C">
        <w:rPr>
          <w:rFonts w:ascii="Arial" w:eastAsia="Times New Roman" w:hAnsi="Arial" w:cs="Arial"/>
          <w:b/>
          <w:sz w:val="20"/>
          <w:szCs w:val="20"/>
        </w:rPr>
        <w:t>(40 CFR 63.7550(c)(5)(ii))</w:t>
      </w:r>
    </w:p>
    <w:p w14:paraId="3D35C18B"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iii.</w:t>
      </w:r>
      <w:r w:rsidRPr="000A6D1C">
        <w:rPr>
          <w:rFonts w:ascii="Arial" w:eastAsia="Times New Roman" w:hAnsi="Arial" w:cs="Arial"/>
          <w:sz w:val="20"/>
          <w:szCs w:val="20"/>
        </w:rPr>
        <w:tab/>
        <w:t xml:space="preserve">Date of report and beginning and ending dates of the reporting period.  </w:t>
      </w:r>
      <w:r w:rsidRPr="000A6D1C">
        <w:rPr>
          <w:rFonts w:ascii="Arial" w:eastAsia="Times New Roman" w:hAnsi="Arial" w:cs="Arial"/>
          <w:b/>
          <w:sz w:val="20"/>
          <w:szCs w:val="20"/>
        </w:rPr>
        <w:t>(40 CFR 63.7550(c)(5)(iii))</w:t>
      </w:r>
    </w:p>
    <w:p w14:paraId="524EC6C4"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iv.</w:t>
      </w:r>
      <w:r w:rsidRPr="000A6D1C">
        <w:rPr>
          <w:rFonts w:ascii="Arial" w:eastAsia="Times New Roman" w:hAnsi="Arial" w:cs="Arial"/>
          <w:sz w:val="20"/>
          <w:szCs w:val="20"/>
        </w:rPr>
        <w:tab/>
        <w:t xml:space="preserve">If the permittee uses a CMS, the permittee must include the monitoring equipment manufacturer(s) and model numbers and the date of the last CMS certification or audit.  </w:t>
      </w:r>
      <w:r w:rsidRPr="000A6D1C">
        <w:rPr>
          <w:rFonts w:ascii="Arial" w:eastAsia="Times New Roman" w:hAnsi="Arial" w:cs="Arial"/>
          <w:b/>
          <w:sz w:val="20"/>
          <w:szCs w:val="20"/>
        </w:rPr>
        <w:t>(40 CFR 63.7550(c)(5)(v))</w:t>
      </w:r>
    </w:p>
    <w:p w14:paraId="332C1BCE"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v.</w:t>
      </w:r>
      <w:r w:rsidRPr="000A6D1C">
        <w:rPr>
          <w:rFonts w:ascii="Arial" w:eastAsia="Times New Roman" w:hAnsi="Arial" w:cs="Arial"/>
          <w:sz w:val="20"/>
          <w:szCs w:val="20"/>
        </w:rPr>
        <w:tab/>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0A6D1C">
        <w:rPr>
          <w:rFonts w:ascii="Arial" w:eastAsia="Times New Roman" w:hAnsi="Arial" w:cs="Arial"/>
          <w:b/>
          <w:sz w:val="20"/>
          <w:szCs w:val="20"/>
        </w:rPr>
        <w:t>(40 CFR 63.7550(c)(5)(vi))</w:t>
      </w:r>
    </w:p>
    <w:p w14:paraId="3E337611" w14:textId="77777777" w:rsidR="000A6D1C" w:rsidRPr="000A6D1C" w:rsidRDefault="00000000" w:rsidP="00A129A7">
      <w:pPr>
        <w:spacing w:before="160"/>
        <w:ind w:left="1080" w:hanging="360"/>
        <w:rPr>
          <w:rFonts w:ascii="Arial" w:eastAsia="Times New Roman" w:hAnsi="Arial" w:cs="Arial"/>
          <w:b/>
          <w:sz w:val="20"/>
          <w:szCs w:val="20"/>
        </w:rPr>
      </w:pPr>
      <w:r w:rsidRPr="000A6D1C">
        <w:rPr>
          <w:rFonts w:ascii="Arial" w:eastAsia="Times New Roman" w:hAnsi="Arial" w:cs="Arial"/>
          <w:sz w:val="20"/>
          <w:szCs w:val="20"/>
        </w:rPr>
        <w:t>vi.</w:t>
      </w:r>
      <w:r w:rsidRPr="000A6D1C">
        <w:rPr>
          <w:rFonts w:ascii="Arial" w:eastAsia="Times New Roman" w:hAnsi="Arial" w:cs="Arial"/>
          <w:sz w:val="20"/>
          <w:szCs w:val="20"/>
        </w:rPr>
        <w:tab/>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0A6D1C">
        <w:rPr>
          <w:rFonts w:ascii="Arial" w:eastAsia="Times New Roman" w:hAnsi="Arial" w:cs="Arial"/>
          <w:b/>
          <w:sz w:val="20"/>
          <w:szCs w:val="20"/>
        </w:rPr>
        <w:t>(40 CFR 63.7550(c)(5)(vii))</w:t>
      </w:r>
    </w:p>
    <w:p w14:paraId="574547E9" w14:textId="77777777" w:rsidR="000A6D1C" w:rsidRPr="000A6D1C" w:rsidRDefault="00000000" w:rsidP="00A129A7">
      <w:pPr>
        <w:spacing w:before="160"/>
        <w:ind w:left="1080" w:hanging="360"/>
        <w:rPr>
          <w:rFonts w:ascii="Arial" w:eastAsia="Times New Roman" w:hAnsi="Arial" w:cs="Arial"/>
          <w:bCs/>
          <w:sz w:val="20"/>
          <w:szCs w:val="20"/>
        </w:rPr>
      </w:pPr>
      <w:r w:rsidRPr="000A6D1C">
        <w:rPr>
          <w:rFonts w:ascii="Arial" w:eastAsia="Times New Roman" w:hAnsi="Arial" w:cs="Arial"/>
          <w:sz w:val="20"/>
          <w:szCs w:val="20"/>
        </w:rPr>
        <w:t>vii.</w:t>
      </w:r>
      <w:r w:rsidRPr="000A6D1C">
        <w:rPr>
          <w:rFonts w:ascii="Arial" w:eastAsia="Times New Roman" w:hAnsi="Arial" w:cs="Arial"/>
          <w:sz w:val="20"/>
          <w:szCs w:val="20"/>
        </w:rPr>
        <w:tab/>
        <w:t xml:space="preserve">A statement indicating that the permittee burned no new types of fuel in an individual boiler or process heater subject to an emission limit.  </w:t>
      </w:r>
      <w:r w:rsidRPr="000A6D1C">
        <w:rPr>
          <w:rFonts w:ascii="Arial" w:eastAsia="Times New Roman" w:hAnsi="Arial" w:cs="Arial"/>
          <w:b/>
          <w:bCs/>
          <w:sz w:val="20"/>
          <w:szCs w:val="20"/>
        </w:rPr>
        <w:t>(40 CFR 63.7550(c)(5)(viii)</w:t>
      </w:r>
    </w:p>
    <w:p w14:paraId="17E49867"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viii.</w:t>
      </w:r>
      <w:r w:rsidRPr="000A6D1C">
        <w:rPr>
          <w:rFonts w:ascii="Arial" w:eastAsia="Times New Roman" w:hAnsi="Arial" w:cs="Arial"/>
          <w:sz w:val="20"/>
          <w:szCs w:val="20"/>
        </w:rPr>
        <w:tab/>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40 CFR 63.7530(g).  </w:t>
      </w:r>
      <w:r w:rsidRPr="000A6D1C">
        <w:rPr>
          <w:rFonts w:ascii="Arial" w:eastAsia="Times New Roman" w:hAnsi="Arial" w:cs="Arial"/>
          <w:b/>
          <w:sz w:val="20"/>
          <w:szCs w:val="20"/>
        </w:rPr>
        <w:t>(40 CFR 63.7550(c)(5)(x))</w:t>
      </w:r>
    </w:p>
    <w:p w14:paraId="37B76A54"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ix.</w:t>
      </w:r>
      <w:r w:rsidRPr="000A6D1C">
        <w:rPr>
          <w:rFonts w:ascii="Arial" w:eastAsia="Times New Roman" w:hAnsi="Arial" w:cs="Arial"/>
          <w:sz w:val="20"/>
          <w:szCs w:val="20"/>
        </w:rPr>
        <w:tab/>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0A6D1C">
        <w:rPr>
          <w:rFonts w:ascii="Arial" w:eastAsia="Times New Roman" w:hAnsi="Arial" w:cs="Arial"/>
          <w:b/>
          <w:sz w:val="20"/>
          <w:szCs w:val="20"/>
        </w:rPr>
        <w:t>(40 CFR 63.7550(c)(5)(xi))</w:t>
      </w:r>
    </w:p>
    <w:p w14:paraId="1276FA3A"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x.</w:t>
      </w:r>
      <w:r w:rsidRPr="000A6D1C">
        <w:rPr>
          <w:rFonts w:ascii="Arial" w:eastAsia="Times New Roman" w:hAnsi="Arial" w:cs="Arial"/>
          <w:sz w:val="20"/>
          <w:szCs w:val="20"/>
        </w:rPr>
        <w:tab/>
        <w:t xml:space="preserve">If there were no deviations from the monitoring requirements including no periods during which the CMS was out of control as specified in 40 CFR 63.8(c)(7), a statement that there were no deviations and no periods during which the CMS was out of control during the reporting period.  </w:t>
      </w:r>
      <w:r w:rsidRPr="000A6D1C">
        <w:rPr>
          <w:rFonts w:ascii="Arial" w:eastAsia="Times New Roman" w:hAnsi="Arial" w:cs="Arial"/>
          <w:b/>
          <w:sz w:val="20"/>
          <w:szCs w:val="20"/>
        </w:rPr>
        <w:t>(40 CFR 63.7550(c)(5)(xii))</w:t>
      </w:r>
    </w:p>
    <w:p w14:paraId="796A3126"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xi.</w:t>
      </w:r>
      <w:r w:rsidRPr="000A6D1C">
        <w:rPr>
          <w:rFonts w:ascii="Arial" w:eastAsia="Times New Roman" w:hAnsi="Arial" w:cs="Arial"/>
          <w:sz w:val="20"/>
          <w:szCs w:val="20"/>
        </w:rPr>
        <w:tab/>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or associated air pollution control device or CMS to minimize emissions in accordance with 40 CFR 63.7500(a)(3), including actions taken to correct the malfunction.  </w:t>
      </w:r>
      <w:r w:rsidRPr="000A6D1C">
        <w:rPr>
          <w:rFonts w:ascii="Arial" w:eastAsia="Times New Roman" w:hAnsi="Arial" w:cs="Arial"/>
          <w:b/>
          <w:sz w:val="20"/>
          <w:szCs w:val="20"/>
        </w:rPr>
        <w:t>(40 CFR 63.7550(c)(5)(xiii))</w:t>
      </w:r>
    </w:p>
    <w:p w14:paraId="79EC73D7" w14:textId="77777777" w:rsidR="000A6D1C" w:rsidRPr="000A6D1C" w:rsidRDefault="00000000" w:rsidP="00A129A7">
      <w:pPr>
        <w:spacing w:before="160"/>
        <w:ind w:left="1080" w:hanging="360"/>
        <w:rPr>
          <w:rFonts w:ascii="Arial" w:eastAsia="Times New Roman" w:hAnsi="Arial" w:cs="Arial"/>
          <w:sz w:val="20"/>
          <w:szCs w:val="20"/>
        </w:rPr>
      </w:pPr>
      <w:r w:rsidRPr="000A6D1C">
        <w:rPr>
          <w:rFonts w:ascii="Arial" w:eastAsia="Times New Roman" w:hAnsi="Arial" w:cs="Arial"/>
          <w:sz w:val="20"/>
          <w:szCs w:val="20"/>
        </w:rPr>
        <w:t>xii.</w:t>
      </w:r>
      <w:r w:rsidRPr="000A6D1C">
        <w:rPr>
          <w:rFonts w:ascii="Arial" w:eastAsia="Times New Roman" w:hAnsi="Arial" w:cs="Arial"/>
          <w:sz w:val="20"/>
          <w:szCs w:val="20"/>
        </w:rPr>
        <w:tab/>
        <w:t xml:space="preserve">Include the date of the most recent tune-up for each unit subject to the requirement to conduct an annual or 5-year tune-up, as applicable, according to 40 CFR 63.7540(a)(10).  Include the date of the most recent burner inspection if it was not done on an annual or 5-year period, as applicable, and was delayed until the next scheduled or unscheduled unit shutdown.  </w:t>
      </w:r>
      <w:bookmarkStart w:id="20" w:name="_Hlk26881957"/>
      <w:r w:rsidRPr="000A6D1C">
        <w:rPr>
          <w:rFonts w:ascii="Arial" w:eastAsia="Times New Roman" w:hAnsi="Arial" w:cs="Arial"/>
          <w:b/>
          <w:sz w:val="20"/>
          <w:szCs w:val="20"/>
        </w:rPr>
        <w:t>(40 CFR 63.7550(c)(5)(xiv))</w:t>
      </w:r>
      <w:bookmarkEnd w:id="20"/>
    </w:p>
    <w:p w14:paraId="7F24F4D0" w14:textId="77777777" w:rsidR="000A6D1C" w:rsidRPr="000A6D1C" w:rsidRDefault="00000000" w:rsidP="00A129A7">
      <w:pPr>
        <w:numPr>
          <w:ilvl w:val="0"/>
          <w:numId w:val="30"/>
        </w:numPr>
        <w:tabs>
          <w:tab w:val="left" w:pos="1080"/>
        </w:tabs>
        <w:spacing w:before="160"/>
        <w:ind w:left="1080" w:hanging="90"/>
        <w:rPr>
          <w:rFonts w:ascii="Arial" w:eastAsia="Times New Roman" w:hAnsi="Arial" w:cs="Arial"/>
          <w:sz w:val="20"/>
          <w:szCs w:val="20"/>
        </w:rPr>
      </w:pPr>
      <w:r w:rsidRPr="000A6D1C">
        <w:rPr>
          <w:rFonts w:ascii="Arial" w:eastAsia="Times New Roman" w:hAnsi="Arial" w:cs="Arial"/>
          <w:sz w:val="20"/>
          <w:szCs w:val="20"/>
        </w:rPr>
        <w:t xml:space="preserve">For each reporting period, the compliance reports must include all of the calculated 30-day rolling average values for any CEMS (CO, HCl, SO2, or mercury) or PM CPMS used.  </w:t>
      </w:r>
      <w:r w:rsidRPr="000A6D1C">
        <w:rPr>
          <w:rFonts w:ascii="Arial" w:eastAsia="Times New Roman" w:hAnsi="Arial" w:cs="Arial"/>
          <w:b/>
          <w:sz w:val="20"/>
          <w:szCs w:val="20"/>
        </w:rPr>
        <w:t>(40 CFR 63.7550(c)(5)(xvi))</w:t>
      </w:r>
    </w:p>
    <w:p w14:paraId="47D0DD8D" w14:textId="77777777" w:rsidR="000A6D1C" w:rsidRPr="000A6D1C" w:rsidRDefault="00000000" w:rsidP="00A129A7">
      <w:pPr>
        <w:numPr>
          <w:ilvl w:val="0"/>
          <w:numId w:val="30"/>
        </w:numPr>
        <w:spacing w:before="160"/>
        <w:ind w:left="1080" w:hanging="90"/>
        <w:rPr>
          <w:rFonts w:ascii="Arial" w:eastAsia="Times New Roman" w:hAnsi="Arial" w:cs="Arial"/>
          <w:sz w:val="20"/>
          <w:szCs w:val="20"/>
        </w:rPr>
      </w:pPr>
      <w:r w:rsidRPr="000A6D1C">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0A6D1C">
        <w:rPr>
          <w:rFonts w:ascii="Arial" w:eastAsia="Times New Roman" w:hAnsi="Arial" w:cs="Arial"/>
          <w:b/>
          <w:sz w:val="20"/>
          <w:szCs w:val="20"/>
        </w:rPr>
        <w:t xml:space="preserve">(40 CFR 63.7550(c)(5)(xvii)) </w:t>
      </w:r>
    </w:p>
    <w:p w14:paraId="32D04C28" w14:textId="77777777" w:rsidR="000A6D1C" w:rsidRPr="000A6D1C" w:rsidRDefault="00000000" w:rsidP="00A129A7">
      <w:pPr>
        <w:numPr>
          <w:ilvl w:val="0"/>
          <w:numId w:val="30"/>
        </w:numPr>
        <w:spacing w:before="160"/>
        <w:ind w:left="1080" w:hanging="90"/>
        <w:rPr>
          <w:rFonts w:ascii="Arial" w:eastAsia="Times New Roman" w:hAnsi="Arial" w:cs="Arial"/>
          <w:sz w:val="20"/>
          <w:szCs w:val="20"/>
        </w:rPr>
      </w:pPr>
      <w:r w:rsidRPr="000A6D1C">
        <w:rPr>
          <w:rFonts w:ascii="Arial" w:eastAsia="Times New Roman" w:hAnsi="Arial" w:cs="Arial"/>
          <w:bCs/>
          <w:sz w:val="20"/>
          <w:szCs w:val="20"/>
        </w:rPr>
        <w:t xml:space="preserve">For each instance of startup or shutdown include the information required to be monitored, collected, or recorded as required in SC </w:t>
      </w:r>
      <w:r w:rsidRPr="00A129A7">
        <w:rPr>
          <w:rFonts w:ascii="Arial" w:eastAsia="Times New Roman" w:hAnsi="Arial" w:cs="Arial"/>
          <w:bCs/>
          <w:color w:val="ED0000"/>
          <w:sz w:val="20"/>
          <w:szCs w:val="20"/>
        </w:rPr>
        <w:t>VI.8</w:t>
      </w:r>
      <w:r w:rsidRPr="000A6D1C">
        <w:rPr>
          <w:rFonts w:ascii="Arial" w:eastAsia="Times New Roman" w:hAnsi="Arial" w:cs="Arial"/>
          <w:bCs/>
          <w:sz w:val="20"/>
          <w:szCs w:val="20"/>
        </w:rPr>
        <w:t xml:space="preserve">.  </w:t>
      </w:r>
      <w:r w:rsidRPr="000A6D1C">
        <w:rPr>
          <w:rFonts w:ascii="Arial" w:eastAsia="Times New Roman" w:hAnsi="Arial" w:cs="Arial"/>
          <w:b/>
          <w:sz w:val="20"/>
          <w:szCs w:val="20"/>
        </w:rPr>
        <w:t>(40 CFR 63.7550(c)(5)(xviii))</w:t>
      </w:r>
    </w:p>
    <w:p w14:paraId="7C065D84" w14:textId="77777777" w:rsidR="000A6D1C" w:rsidRPr="000A6D1C" w:rsidRDefault="00000000" w:rsidP="00A129A7">
      <w:pPr>
        <w:spacing w:before="160"/>
        <w:ind w:firstLine="720"/>
        <w:rPr>
          <w:rFonts w:ascii="Arial" w:eastAsia="Times New Roman" w:hAnsi="Arial" w:cs="Arial"/>
          <w:sz w:val="20"/>
          <w:szCs w:val="20"/>
        </w:rPr>
      </w:pPr>
      <w:r w:rsidRPr="00A129A7">
        <w:rPr>
          <w:rFonts w:ascii="Arial" w:eastAsia="Times New Roman" w:hAnsi="Arial" w:cs="Arial"/>
          <w:b/>
          <w:bCs/>
          <w:color w:val="ED0000"/>
          <w:sz w:val="20"/>
          <w:szCs w:val="20"/>
        </w:rPr>
        <w:t>OPTIONAL</w:t>
      </w:r>
      <w:r w:rsidRPr="00A129A7">
        <w:rPr>
          <w:rFonts w:ascii="Arial" w:eastAsia="Times New Roman" w:hAnsi="Arial" w:cs="Arial"/>
          <w:color w:val="ED0000"/>
          <w:sz w:val="20"/>
          <w:szCs w:val="20"/>
        </w:rPr>
        <w:t xml:space="preserve"> – Delete if they are not doing emissions averaging.</w:t>
      </w:r>
    </w:p>
    <w:p w14:paraId="1B3E79A1" w14:textId="77777777" w:rsidR="000A6D1C" w:rsidRPr="000A6D1C" w:rsidRDefault="00000000" w:rsidP="00A129A7">
      <w:pPr>
        <w:numPr>
          <w:ilvl w:val="0"/>
          <w:numId w:val="30"/>
        </w:numPr>
        <w:autoSpaceDE w:val="0"/>
        <w:autoSpaceDN w:val="0"/>
        <w:adjustRightInd w:val="0"/>
        <w:spacing w:before="160"/>
        <w:ind w:left="1080" w:hanging="90"/>
        <w:rPr>
          <w:rFonts w:ascii="Arial" w:eastAsia="Times New Roman" w:hAnsi="Arial" w:cs="Arial"/>
          <w:sz w:val="20"/>
          <w:szCs w:val="20"/>
        </w:rPr>
      </w:pPr>
      <w:r w:rsidRPr="000A6D1C">
        <w:rPr>
          <w:rFonts w:ascii="Arial" w:eastAsia="Times New Roman" w:hAnsi="Arial" w:cs="Arial"/>
          <w:sz w:val="20"/>
          <w:szCs w:val="20"/>
        </w:rPr>
        <w:lastRenderedPageBreak/>
        <w:t xml:space="preserve">If the permittee plans to demonstrate compliance by emissions averaging, certify the emission level achieved or the control technology employed is no less stringent than the level or control technology contained in the notification of compliance status in 40 CFR 63.7545(e)(5)(i).  </w:t>
      </w:r>
      <w:r w:rsidRPr="000A6D1C">
        <w:rPr>
          <w:rFonts w:ascii="Arial" w:eastAsia="Times New Roman" w:hAnsi="Arial" w:cs="Arial"/>
          <w:b/>
          <w:sz w:val="20"/>
          <w:szCs w:val="20"/>
        </w:rPr>
        <w:t>(40 CFR 63.7550(c)(5)(xv))</w:t>
      </w:r>
      <w:r w:rsidRPr="000A6D1C">
        <w:rPr>
          <w:rFonts w:ascii="Arial" w:eastAsia="Times New Roman" w:hAnsi="Arial" w:cs="Arial"/>
          <w:sz w:val="20"/>
          <w:szCs w:val="20"/>
        </w:rPr>
        <w:t xml:space="preserve"> </w:t>
      </w:r>
    </w:p>
    <w:p w14:paraId="3D9C0B7C" w14:textId="77777777" w:rsidR="000A6D1C" w:rsidRPr="000A6D1C" w:rsidRDefault="00000000" w:rsidP="00A129A7">
      <w:pPr>
        <w:spacing w:before="160"/>
        <w:rPr>
          <w:rFonts w:ascii="Arial" w:eastAsia="Times New Roman" w:hAnsi="Arial" w:cs="Arial"/>
          <w:sz w:val="20"/>
          <w:szCs w:val="20"/>
        </w:rPr>
      </w:pPr>
      <w:r w:rsidRPr="00A129A7">
        <w:rPr>
          <w:rFonts w:ascii="Arial" w:eastAsia="Times New Roman" w:hAnsi="Arial" w:cs="Arial"/>
          <w:b/>
          <w:bCs/>
          <w:color w:val="ED0000"/>
          <w:sz w:val="20"/>
          <w:szCs w:val="20"/>
        </w:rPr>
        <w:t>OPTIONAL – If they are not using fuel analysis or performance testing to comply then delete.</w:t>
      </w:r>
    </w:p>
    <w:p w14:paraId="26715B9B" w14:textId="77777777" w:rsidR="000A6D1C" w:rsidRPr="000A6D1C" w:rsidRDefault="00000000" w:rsidP="00A129A7">
      <w:pPr>
        <w:numPr>
          <w:ilvl w:val="0"/>
          <w:numId w:val="10"/>
        </w:numPr>
        <w:spacing w:before="160"/>
        <w:ind w:left="360"/>
        <w:rPr>
          <w:rFonts w:ascii="Arial" w:eastAsia="Times New Roman" w:hAnsi="Arial" w:cs="Arial"/>
          <w:bCs/>
          <w:sz w:val="20"/>
          <w:szCs w:val="20"/>
        </w:rPr>
      </w:pPr>
      <w:r w:rsidRPr="000A6D1C">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65D40EB1"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a.</w:t>
      </w:r>
      <w:r w:rsidRPr="000A6D1C">
        <w:rPr>
          <w:rFonts w:ascii="Arial" w:eastAsia="Times New Roman" w:hAnsi="Arial" w:cs="Arial"/>
          <w:sz w:val="20"/>
          <w:szCs w:val="20"/>
        </w:rPr>
        <w:tab/>
        <w:t xml:space="preserve">A description of the deviation and which emission limit or operating limit, or work practice standard from which the permittee deviated.  </w:t>
      </w:r>
      <w:r w:rsidRPr="000A6D1C">
        <w:rPr>
          <w:rFonts w:ascii="Arial" w:eastAsia="Times New Roman" w:hAnsi="Arial" w:cs="Arial"/>
          <w:b/>
          <w:sz w:val="20"/>
          <w:szCs w:val="20"/>
        </w:rPr>
        <w:t>(40 CFR 63.7550(d)(1))</w:t>
      </w:r>
    </w:p>
    <w:p w14:paraId="13447DC9" w14:textId="7777777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b.</w:t>
      </w:r>
      <w:r w:rsidRPr="000A6D1C">
        <w:rPr>
          <w:rFonts w:ascii="Arial" w:eastAsia="Times New Roman" w:hAnsi="Arial" w:cs="Arial"/>
          <w:sz w:val="20"/>
          <w:szCs w:val="20"/>
        </w:rPr>
        <w:tab/>
        <w:t xml:space="preserve">Information on the number, duration, and cause of deviations (including unknown cause), as applicable, and the corrective action taken.  </w:t>
      </w:r>
      <w:r w:rsidRPr="000A6D1C">
        <w:rPr>
          <w:rFonts w:ascii="Arial" w:eastAsia="Times New Roman" w:hAnsi="Arial" w:cs="Arial"/>
          <w:b/>
          <w:sz w:val="20"/>
          <w:szCs w:val="20"/>
        </w:rPr>
        <w:t xml:space="preserve">(40 CFR 63.7550(d)(2)) </w:t>
      </w:r>
    </w:p>
    <w:p w14:paraId="459A478F" w14:textId="77777777" w:rsidR="000A6D1C" w:rsidRPr="000A6D1C" w:rsidRDefault="00000000" w:rsidP="00A129A7">
      <w:pPr>
        <w:spacing w:before="160"/>
        <w:ind w:left="720" w:hanging="360"/>
        <w:rPr>
          <w:rFonts w:ascii="Arial" w:eastAsia="Times New Roman" w:hAnsi="Arial" w:cs="Arial"/>
          <w:b/>
          <w:sz w:val="20"/>
          <w:szCs w:val="20"/>
        </w:rPr>
      </w:pPr>
      <w:r w:rsidRPr="000A6D1C">
        <w:rPr>
          <w:rFonts w:ascii="Arial" w:eastAsia="Times New Roman" w:hAnsi="Arial" w:cs="Arial"/>
          <w:sz w:val="20"/>
          <w:szCs w:val="20"/>
        </w:rPr>
        <w:t>c.</w:t>
      </w:r>
      <w:r w:rsidRPr="000A6D1C">
        <w:rPr>
          <w:rFonts w:ascii="Arial" w:eastAsia="Times New Roman" w:hAnsi="Arial" w:cs="Arial"/>
          <w:sz w:val="20"/>
          <w:szCs w:val="20"/>
        </w:rPr>
        <w:tab/>
        <w:t xml:space="preserve">If the deviation occurred during an annual performance test, provide the date the annual performance test was completed. </w:t>
      </w:r>
      <w:r w:rsidRPr="000A6D1C">
        <w:rPr>
          <w:rFonts w:ascii="Arial" w:eastAsia="Times New Roman" w:hAnsi="Arial" w:cs="Arial"/>
          <w:b/>
          <w:sz w:val="20"/>
          <w:szCs w:val="20"/>
        </w:rPr>
        <w:t xml:space="preserve"> (40 CFR 63.7550(d)(3))</w:t>
      </w:r>
    </w:p>
    <w:p w14:paraId="12E39EFD" w14:textId="77777777" w:rsidR="000A6D1C" w:rsidRPr="000A6D1C" w:rsidRDefault="00000000" w:rsidP="00A129A7">
      <w:pPr>
        <w:spacing w:before="160"/>
        <w:rPr>
          <w:rFonts w:ascii="Arial" w:eastAsia="Times New Roman" w:hAnsi="Arial" w:cs="Arial"/>
          <w:sz w:val="20"/>
          <w:szCs w:val="20"/>
        </w:rPr>
      </w:pPr>
      <w:r w:rsidRPr="00A129A7">
        <w:rPr>
          <w:rFonts w:ascii="Arial" w:eastAsia="Times New Roman" w:hAnsi="Arial" w:cs="Arial"/>
          <w:b/>
          <w:bCs/>
          <w:color w:val="ED0000"/>
          <w:sz w:val="20"/>
          <w:szCs w:val="20"/>
        </w:rPr>
        <w:t>OPTIONAL – If not using CMS to comply then delete.</w:t>
      </w:r>
    </w:p>
    <w:p w14:paraId="41570DBA" w14:textId="77777777" w:rsidR="000A6D1C" w:rsidRPr="000A6D1C" w:rsidRDefault="00000000" w:rsidP="00A129A7">
      <w:pPr>
        <w:spacing w:before="160"/>
        <w:ind w:left="360" w:hanging="360"/>
        <w:rPr>
          <w:rFonts w:ascii="Arial" w:eastAsia="Times New Roman" w:hAnsi="Arial" w:cs="Arial"/>
          <w:sz w:val="20"/>
          <w:szCs w:val="20"/>
        </w:rPr>
      </w:pPr>
      <w:r w:rsidRPr="000A6D1C">
        <w:rPr>
          <w:rFonts w:ascii="Arial" w:eastAsia="Times New Roman" w:hAnsi="Arial" w:cs="Arial"/>
          <w:sz w:val="20"/>
          <w:szCs w:val="20"/>
        </w:rPr>
        <w:t>7.</w:t>
      </w:r>
      <w:r w:rsidRPr="000A6D1C">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43B66CCA" w14:textId="68FE5908"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a.</w:t>
      </w:r>
      <w:r w:rsidRPr="000A6D1C">
        <w:rPr>
          <w:rFonts w:ascii="Arial" w:eastAsia="Times New Roman" w:hAnsi="Arial" w:cs="Arial"/>
          <w:sz w:val="20"/>
          <w:szCs w:val="20"/>
        </w:rPr>
        <w:tab/>
        <w:t>The date and time that each deviation started and stopped and description of the nature of the deviation (i.e., what deviated from)</w:t>
      </w:r>
      <w:r w:rsidR="00FD5AC6">
        <w:rPr>
          <w:rFonts w:ascii="Arial" w:eastAsia="Times New Roman" w:hAnsi="Arial" w:cs="Arial"/>
          <w:sz w:val="20"/>
          <w:szCs w:val="20"/>
        </w:rPr>
        <w:t>;</w:t>
      </w:r>
      <w:r w:rsidRPr="000A6D1C">
        <w:rPr>
          <w:rFonts w:ascii="Arial" w:eastAsia="Times New Roman" w:hAnsi="Arial" w:cs="Arial"/>
          <w:sz w:val="20"/>
          <w:szCs w:val="20"/>
        </w:rPr>
        <w:t xml:space="preserve"> </w:t>
      </w:r>
      <w:r w:rsidRPr="000A6D1C">
        <w:rPr>
          <w:rFonts w:ascii="Arial" w:eastAsia="Times New Roman" w:hAnsi="Arial" w:cs="Arial"/>
          <w:b/>
          <w:sz w:val="20"/>
          <w:szCs w:val="20"/>
        </w:rPr>
        <w:t xml:space="preserve"> (40 CFR 63.7550(e)(1))</w:t>
      </w:r>
    </w:p>
    <w:p w14:paraId="48786184" w14:textId="28B031CB"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b.</w:t>
      </w:r>
      <w:r w:rsidRPr="000A6D1C">
        <w:rPr>
          <w:rFonts w:ascii="Arial" w:eastAsia="Times New Roman" w:hAnsi="Arial" w:cs="Arial"/>
          <w:sz w:val="20"/>
          <w:szCs w:val="20"/>
        </w:rPr>
        <w:tab/>
        <w:t>The date and time that each CMS was inoperative, except for zero (low-level) and high-level checks</w:t>
      </w:r>
      <w:r w:rsidR="00FD5AC6">
        <w:rPr>
          <w:rFonts w:ascii="Arial" w:eastAsia="Times New Roman" w:hAnsi="Arial" w:cs="Arial"/>
          <w:sz w:val="20"/>
          <w:szCs w:val="20"/>
        </w:rPr>
        <w:t>;</w:t>
      </w:r>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63.7550(e)(2))</w:t>
      </w:r>
    </w:p>
    <w:p w14:paraId="4D41E084" w14:textId="7B356651" w:rsidR="000A6D1C" w:rsidRPr="000A6D1C" w:rsidRDefault="00000000" w:rsidP="00A129A7">
      <w:pPr>
        <w:numPr>
          <w:ilvl w:val="0"/>
          <w:numId w:val="8"/>
        </w:numPr>
        <w:spacing w:before="160"/>
        <w:ind w:left="720" w:hanging="360"/>
        <w:rPr>
          <w:rFonts w:ascii="Arial" w:eastAsia="Times New Roman" w:hAnsi="Arial" w:cs="Arial"/>
          <w:sz w:val="20"/>
          <w:szCs w:val="20"/>
        </w:rPr>
      </w:pPr>
      <w:r w:rsidRPr="000A6D1C">
        <w:rPr>
          <w:rFonts w:ascii="Arial" w:eastAsia="Times New Roman" w:hAnsi="Arial" w:cs="Arial"/>
          <w:sz w:val="20"/>
          <w:szCs w:val="20"/>
        </w:rPr>
        <w:t>The date, time, and duration that each CMS was out of control, including the information in 40 CFR 63.8(c)(8)</w:t>
      </w:r>
      <w:r w:rsidR="00FD5AC6">
        <w:rPr>
          <w:rFonts w:ascii="Arial" w:eastAsia="Times New Roman" w:hAnsi="Arial" w:cs="Arial"/>
          <w:sz w:val="20"/>
          <w:szCs w:val="20"/>
        </w:rPr>
        <w:t>;</w:t>
      </w:r>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63.7550(e)(3))</w:t>
      </w:r>
    </w:p>
    <w:p w14:paraId="734F0071" w14:textId="7310FF8E"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d.</w:t>
      </w:r>
      <w:r w:rsidRPr="000A6D1C">
        <w:rPr>
          <w:rFonts w:ascii="Arial" w:eastAsia="Times New Roman" w:hAnsi="Arial" w:cs="Arial"/>
          <w:sz w:val="20"/>
          <w:szCs w:val="20"/>
        </w:rPr>
        <w:tab/>
        <w:t>The date and time that each deviation started and stopped</w:t>
      </w:r>
      <w:r w:rsidR="00FD5AC6">
        <w:rPr>
          <w:rFonts w:ascii="Arial" w:eastAsia="Times New Roman" w:hAnsi="Arial" w:cs="Arial"/>
          <w:sz w:val="20"/>
          <w:szCs w:val="20"/>
        </w:rPr>
        <w:t>;</w:t>
      </w:r>
      <w:r w:rsidRPr="000A6D1C">
        <w:rPr>
          <w:rFonts w:ascii="Arial" w:eastAsia="Times New Roman" w:hAnsi="Arial" w:cs="Arial"/>
          <w:sz w:val="20"/>
          <w:szCs w:val="20"/>
        </w:rPr>
        <w:t xml:space="preserve"> </w:t>
      </w:r>
      <w:r w:rsidRPr="000A6D1C">
        <w:rPr>
          <w:rFonts w:ascii="Arial" w:eastAsia="Times New Roman" w:hAnsi="Arial" w:cs="Arial"/>
          <w:b/>
          <w:sz w:val="20"/>
          <w:szCs w:val="20"/>
        </w:rPr>
        <w:t xml:space="preserve"> (40 CFR 63.7550(e)(4))</w:t>
      </w:r>
    </w:p>
    <w:p w14:paraId="38D0DCBF" w14:textId="33F7AB5E"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e.</w:t>
      </w:r>
      <w:r w:rsidRPr="000A6D1C">
        <w:rPr>
          <w:rFonts w:ascii="Arial" w:eastAsia="Times New Roman" w:hAnsi="Arial" w:cs="Arial"/>
          <w:sz w:val="20"/>
          <w:szCs w:val="20"/>
        </w:rPr>
        <w:tab/>
        <w:t>A summary of the total duration of the deviation during the reporting period and the total duration as a percent of the total source operating time during that reporting period</w:t>
      </w:r>
      <w:r w:rsidR="00FD5AC6">
        <w:rPr>
          <w:rFonts w:ascii="Arial" w:eastAsia="Times New Roman" w:hAnsi="Arial" w:cs="Arial"/>
          <w:sz w:val="20"/>
          <w:szCs w:val="20"/>
        </w:rPr>
        <w:t>;</w:t>
      </w:r>
      <w:r w:rsidRPr="000A6D1C">
        <w:rPr>
          <w:rFonts w:ascii="Arial" w:eastAsia="Times New Roman" w:hAnsi="Arial" w:cs="Arial"/>
          <w:sz w:val="20"/>
          <w:szCs w:val="20"/>
        </w:rPr>
        <w:t xml:space="preserve"> </w:t>
      </w:r>
      <w:r w:rsidRPr="000A6D1C">
        <w:rPr>
          <w:rFonts w:ascii="Arial" w:eastAsia="Times New Roman" w:hAnsi="Arial" w:cs="Arial"/>
          <w:b/>
          <w:sz w:val="20"/>
          <w:szCs w:val="20"/>
        </w:rPr>
        <w:t xml:space="preserve"> (40 CFR 63.7550(e)(5))</w:t>
      </w:r>
    </w:p>
    <w:p w14:paraId="3FB1623B" w14:textId="2E5ADAE5"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f.</w:t>
      </w:r>
      <w:r w:rsidRPr="000A6D1C">
        <w:rPr>
          <w:rFonts w:ascii="Arial" w:eastAsia="Times New Roman" w:hAnsi="Arial" w:cs="Arial"/>
          <w:sz w:val="20"/>
          <w:szCs w:val="20"/>
        </w:rPr>
        <w:tab/>
        <w:t>A characterization of the total duration of the deviations during the reporting period into those that are due to control equipment problems, process problems, other known causes, and other unknown causes</w:t>
      </w:r>
      <w:r w:rsidR="00FD5AC6">
        <w:rPr>
          <w:rFonts w:ascii="Arial" w:eastAsia="Times New Roman" w:hAnsi="Arial" w:cs="Arial"/>
          <w:sz w:val="20"/>
          <w:szCs w:val="20"/>
        </w:rPr>
        <w:t>;</w:t>
      </w:r>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63.7550(e)(6))</w:t>
      </w:r>
    </w:p>
    <w:p w14:paraId="131238EB" w14:textId="18419FF2"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g.</w:t>
      </w:r>
      <w:r w:rsidRPr="000A6D1C">
        <w:rPr>
          <w:rFonts w:ascii="Arial" w:eastAsia="Times New Roman" w:hAnsi="Arial" w:cs="Arial"/>
          <w:sz w:val="20"/>
          <w:szCs w:val="20"/>
        </w:rPr>
        <w:tab/>
        <w:t>A summary of the total duration of CMS downtime during the reporting period and the total duration of CMS downtime as a percent of the total source operating time during that reporting period</w:t>
      </w:r>
      <w:r w:rsidR="00FD5AC6">
        <w:rPr>
          <w:rFonts w:ascii="Arial" w:eastAsia="Times New Roman" w:hAnsi="Arial" w:cs="Arial"/>
          <w:sz w:val="20"/>
          <w:szCs w:val="20"/>
        </w:rPr>
        <w:t>;</w:t>
      </w:r>
      <w:r w:rsidRPr="000A6D1C">
        <w:rPr>
          <w:rFonts w:ascii="Arial" w:eastAsia="Times New Roman" w:hAnsi="Arial" w:cs="Arial"/>
          <w:sz w:val="20"/>
          <w:szCs w:val="20"/>
        </w:rPr>
        <w:t xml:space="preserve">  </w:t>
      </w:r>
      <w:r w:rsidRPr="000A6D1C">
        <w:rPr>
          <w:rFonts w:ascii="Arial" w:eastAsia="Times New Roman" w:hAnsi="Arial" w:cs="Arial"/>
          <w:b/>
          <w:sz w:val="20"/>
          <w:szCs w:val="20"/>
        </w:rPr>
        <w:t>(40 CFR 63.7550(e)(7))</w:t>
      </w:r>
    </w:p>
    <w:p w14:paraId="3D1E4DC9" w14:textId="60DCCFF6"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h.</w:t>
      </w:r>
      <w:r w:rsidRPr="000A6D1C">
        <w:rPr>
          <w:rFonts w:ascii="Arial" w:eastAsia="Times New Roman" w:hAnsi="Arial" w:cs="Arial"/>
          <w:sz w:val="20"/>
          <w:szCs w:val="20"/>
        </w:rPr>
        <w:tab/>
        <w:t>A brief description of the source for which there was a deviation</w:t>
      </w:r>
      <w:r w:rsidR="00FD5AC6">
        <w:rPr>
          <w:rFonts w:ascii="Arial" w:eastAsia="Times New Roman" w:hAnsi="Arial" w:cs="Arial"/>
          <w:sz w:val="20"/>
          <w:szCs w:val="20"/>
        </w:rPr>
        <w:t>;</w:t>
      </w:r>
      <w:r w:rsidRPr="000A6D1C">
        <w:rPr>
          <w:rFonts w:ascii="Arial" w:eastAsia="Times New Roman" w:hAnsi="Arial" w:cs="Arial"/>
          <w:b/>
          <w:sz w:val="20"/>
          <w:szCs w:val="20"/>
        </w:rPr>
        <w:t xml:space="preserve">  (40 CFR 63.7550(e)(8))</w:t>
      </w:r>
    </w:p>
    <w:p w14:paraId="4E9AFD9F" w14:textId="65775BFB" w:rsidR="000A6D1C" w:rsidRPr="000A6D1C" w:rsidRDefault="00000000" w:rsidP="00A129A7">
      <w:pPr>
        <w:spacing w:before="160"/>
        <w:ind w:left="720" w:hanging="360"/>
        <w:rPr>
          <w:rFonts w:ascii="Arial" w:eastAsia="Times New Roman" w:hAnsi="Arial" w:cs="Arial"/>
          <w:b/>
          <w:sz w:val="20"/>
          <w:szCs w:val="20"/>
        </w:rPr>
      </w:pPr>
      <w:r w:rsidRPr="000A6D1C">
        <w:rPr>
          <w:rFonts w:ascii="Arial" w:eastAsia="Times New Roman" w:hAnsi="Arial" w:cs="Arial"/>
          <w:sz w:val="20"/>
          <w:szCs w:val="20"/>
        </w:rPr>
        <w:t>i.</w:t>
      </w:r>
      <w:r w:rsidRPr="000A6D1C">
        <w:rPr>
          <w:rFonts w:ascii="Arial" w:eastAsia="Times New Roman" w:hAnsi="Arial" w:cs="Arial"/>
          <w:sz w:val="20"/>
          <w:szCs w:val="20"/>
        </w:rPr>
        <w:tab/>
        <w:t>A description of any changes in CMS, processes, or controls since the last reporting period for the source for which there was a deviation</w:t>
      </w:r>
      <w:r w:rsidR="00FD5AC6">
        <w:rPr>
          <w:rFonts w:ascii="Arial" w:eastAsia="Times New Roman" w:hAnsi="Arial" w:cs="Arial"/>
          <w:sz w:val="20"/>
          <w:szCs w:val="20"/>
        </w:rPr>
        <w:t>.</w:t>
      </w:r>
      <w:r w:rsidRPr="000A6D1C">
        <w:rPr>
          <w:rFonts w:ascii="Arial" w:eastAsia="Times New Roman" w:hAnsi="Arial" w:cs="Arial"/>
          <w:sz w:val="20"/>
          <w:szCs w:val="20"/>
        </w:rPr>
        <w:t xml:space="preserve"> </w:t>
      </w:r>
      <w:r w:rsidRPr="000A6D1C">
        <w:rPr>
          <w:rFonts w:ascii="Arial" w:eastAsia="Times New Roman" w:hAnsi="Arial" w:cs="Arial"/>
          <w:b/>
          <w:sz w:val="20"/>
          <w:szCs w:val="20"/>
        </w:rPr>
        <w:t xml:space="preserve"> (40 CFR 63.7550(e)(9))</w:t>
      </w:r>
    </w:p>
    <w:p w14:paraId="525ECF71" w14:textId="77777777" w:rsidR="000A6D1C" w:rsidRPr="000A6D1C" w:rsidRDefault="00000000" w:rsidP="00A129A7">
      <w:pPr>
        <w:spacing w:before="160"/>
        <w:rPr>
          <w:rFonts w:ascii="Arial" w:eastAsia="Times New Roman" w:hAnsi="Arial" w:cs="Arial"/>
          <w:sz w:val="20"/>
          <w:szCs w:val="20"/>
        </w:rPr>
      </w:pPr>
      <w:r w:rsidRPr="00A129A7">
        <w:rPr>
          <w:rFonts w:ascii="Arial" w:eastAsia="Times New Roman" w:hAnsi="Arial" w:cs="Arial"/>
          <w:b/>
          <w:color w:val="ED0000"/>
          <w:sz w:val="20"/>
          <w:szCs w:val="20"/>
        </w:rPr>
        <w:t>ALWAYS INCLUDE</w:t>
      </w:r>
    </w:p>
    <w:p w14:paraId="1A4904BC" w14:textId="77777777" w:rsidR="000A6D1C" w:rsidRPr="000A6D1C" w:rsidRDefault="00000000" w:rsidP="00A129A7">
      <w:pPr>
        <w:spacing w:before="160"/>
        <w:ind w:left="360" w:hanging="360"/>
        <w:rPr>
          <w:rFonts w:ascii="Arial" w:eastAsia="Times New Roman" w:hAnsi="Arial" w:cs="Arial"/>
          <w:bCs/>
          <w:sz w:val="20"/>
          <w:szCs w:val="20"/>
        </w:rPr>
      </w:pPr>
      <w:bookmarkStart w:id="21" w:name="_Hlk25646538"/>
      <w:r w:rsidRPr="000A6D1C">
        <w:rPr>
          <w:rFonts w:ascii="Arial" w:eastAsia="Times New Roman" w:hAnsi="Arial" w:cs="Arial"/>
          <w:sz w:val="20"/>
          <w:szCs w:val="20"/>
        </w:rPr>
        <w:t>8.</w:t>
      </w:r>
      <w:r w:rsidRPr="000A6D1C">
        <w:rPr>
          <w:rFonts w:ascii="Arial" w:eastAsia="Times New Roman" w:hAnsi="Arial" w:cs="Arial"/>
          <w:sz w:val="20"/>
          <w:szCs w:val="20"/>
        </w:rPr>
        <w:tab/>
        <w:t xml:space="preserve">The permittee </w:t>
      </w:r>
      <w:bookmarkEnd w:id="21"/>
      <w:r w:rsidRPr="000A6D1C">
        <w:rPr>
          <w:rFonts w:ascii="Arial" w:eastAsia="Times New Roman" w:hAnsi="Arial" w:cs="Arial"/>
          <w:sz w:val="20"/>
          <w:szCs w:val="20"/>
        </w:rPr>
        <w:t>must submit the reports according to the procedures listed below:</w:t>
      </w:r>
    </w:p>
    <w:p w14:paraId="7E475C3C" w14:textId="1AD92727"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4"/>
        </w:rPr>
        <w:t>a.</w:t>
      </w:r>
      <w:r w:rsidRPr="000A6D1C">
        <w:rPr>
          <w:rFonts w:ascii="Arial" w:eastAsia="Times New Roman" w:hAnsi="Arial" w:cs="Arial"/>
          <w:sz w:val="20"/>
          <w:szCs w:val="24"/>
        </w:rPr>
        <w:tab/>
      </w:r>
      <w:r w:rsidRPr="000A6D1C">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6" w:history="1">
        <w:r w:rsidR="000A6D1C" w:rsidRPr="00FD5AC6">
          <w:rPr>
            <w:rStyle w:val="Hyperlink"/>
            <w:rFonts w:ascii="Arial" w:eastAsia="Times New Roman" w:hAnsi="Arial" w:cs="Arial"/>
            <w:sz w:val="20"/>
            <w:szCs w:val="20"/>
          </w:rPr>
          <w:t>Central Data Exchange</w:t>
        </w:r>
      </w:hyperlink>
      <w:r w:rsidRPr="000A6D1C">
        <w:rPr>
          <w:rFonts w:ascii="Arial" w:eastAsia="Times New Roman" w:hAnsi="Arial" w:cs="Arial"/>
          <w:sz w:val="20"/>
          <w:szCs w:val="20"/>
        </w:rPr>
        <w:t xml:space="preserve"> (CDX).  Performance test data must be submitted in the file format generated through use </w:t>
      </w:r>
      <w:r w:rsidRPr="000A6D1C">
        <w:rPr>
          <w:rFonts w:ascii="Arial" w:eastAsia="Times New Roman" w:hAnsi="Arial" w:cs="Arial"/>
          <w:sz w:val="20"/>
          <w:szCs w:val="20"/>
        </w:rPr>
        <w:lastRenderedPageBreak/>
        <w:t xml:space="preserve">of the EPA's </w:t>
      </w:r>
      <w:hyperlink r:id="rId7" w:history="1">
        <w:r w:rsidR="000A6D1C" w:rsidRPr="00FD5AC6">
          <w:rPr>
            <w:rStyle w:val="Hyperlink"/>
            <w:rFonts w:ascii="Arial" w:eastAsia="Times New Roman" w:hAnsi="Arial" w:cs="Arial"/>
            <w:sz w:val="20"/>
            <w:szCs w:val="20"/>
          </w:rPr>
          <w:t>Electronic Reporting Tool</w:t>
        </w:r>
      </w:hyperlink>
      <w:r w:rsidRPr="000A6D1C">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0A6D1C">
        <w:rPr>
          <w:rFonts w:ascii="Arial" w:eastAsia="Times New Roman" w:hAnsi="Arial" w:cs="Arial"/>
          <w:b/>
          <w:sz w:val="20"/>
          <w:szCs w:val="24"/>
        </w:rPr>
        <w:t>(40 CFR 63.7550(h)(1))</w:t>
      </w:r>
    </w:p>
    <w:p w14:paraId="12AA75FE" w14:textId="643982AF" w:rsidR="000A6D1C" w:rsidRPr="000A6D1C" w:rsidRDefault="00000000" w:rsidP="00A129A7">
      <w:pPr>
        <w:spacing w:before="160"/>
        <w:ind w:left="720" w:hanging="360"/>
        <w:rPr>
          <w:rFonts w:ascii="Arial" w:eastAsia="Times New Roman" w:hAnsi="Arial" w:cs="Arial"/>
          <w:sz w:val="20"/>
          <w:szCs w:val="20"/>
        </w:rPr>
      </w:pPr>
      <w:r w:rsidRPr="000A6D1C">
        <w:rPr>
          <w:rFonts w:ascii="Arial" w:eastAsia="Times New Roman" w:hAnsi="Arial" w:cs="Arial"/>
          <w:sz w:val="20"/>
          <w:szCs w:val="20"/>
        </w:rPr>
        <w:t>b.</w:t>
      </w:r>
      <w:r w:rsidRPr="000A6D1C">
        <w:rPr>
          <w:rFonts w:ascii="Arial" w:eastAsia="Times New Roman" w:hAnsi="Arial" w:cs="Arial"/>
          <w:sz w:val="20"/>
          <w:szCs w:val="20"/>
        </w:rPr>
        <w:tab/>
      </w:r>
      <w:r w:rsidRPr="00A129A7">
        <w:rPr>
          <w:rFonts w:ascii="Arial" w:eastAsia="Times New Roman" w:hAnsi="Arial" w:cs="Arial"/>
          <w:b/>
          <w:bCs/>
          <w:color w:val="ED0000"/>
          <w:sz w:val="20"/>
          <w:szCs w:val="20"/>
        </w:rPr>
        <w:t xml:space="preserve">OPTIONAL – If not using CEMS to comply then delete and renumber - </w:t>
      </w:r>
      <w:r w:rsidRPr="000A6D1C">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8" w:history="1">
        <w:r w:rsidR="000A6D1C" w:rsidRPr="00FD5AC6">
          <w:rPr>
            <w:rStyle w:val="Hyperlink"/>
            <w:rFonts w:ascii="Arial" w:eastAsia="Times New Roman" w:hAnsi="Arial" w:cs="Arial"/>
            <w:sz w:val="20"/>
            <w:szCs w:val="20"/>
          </w:rPr>
          <w:t>CDX</w:t>
        </w:r>
      </w:hyperlink>
      <w:r w:rsidRPr="000A6D1C">
        <w:rPr>
          <w:rFonts w:ascii="Arial" w:eastAsia="Times New Roman" w:hAnsi="Arial" w:cs="Arial"/>
          <w:sz w:val="20"/>
          <w:szCs w:val="20"/>
        </w:rPr>
        <w:t xml:space="preserve"> by using CEDRI as mentioned in paragraph 40 CFR</w:t>
      </w:r>
      <w:r w:rsidR="00FD5AC6">
        <w:rPr>
          <w:rFonts w:ascii="Arial" w:eastAsia="Times New Roman" w:hAnsi="Arial" w:cs="Arial"/>
          <w:sz w:val="20"/>
          <w:szCs w:val="20"/>
        </w:rPr>
        <w:t xml:space="preserve"> </w:t>
      </w:r>
      <w:r w:rsidRPr="000A6D1C">
        <w:rPr>
          <w:rFonts w:ascii="Arial" w:eastAsia="Times New Roman" w:hAnsi="Arial" w:cs="Arial"/>
          <w:sz w:val="20"/>
          <w:szCs w:val="20"/>
        </w:rPr>
        <w:t xml:space="preserve">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0A6D1C">
        <w:rPr>
          <w:rFonts w:ascii="Arial" w:eastAsia="Times New Roman" w:hAnsi="Arial" w:cs="Arial"/>
          <w:b/>
          <w:sz w:val="20"/>
          <w:szCs w:val="24"/>
        </w:rPr>
        <w:t>(40 CFR 63.7550(h)(2))</w:t>
      </w:r>
    </w:p>
    <w:p w14:paraId="307D3F0E" w14:textId="547F06F4" w:rsidR="000A6D1C" w:rsidRPr="000A6D1C" w:rsidRDefault="00000000" w:rsidP="00A129A7">
      <w:pPr>
        <w:spacing w:before="160"/>
        <w:ind w:left="720" w:hanging="360"/>
        <w:rPr>
          <w:rFonts w:ascii="Arial" w:eastAsia="Times New Roman" w:hAnsi="Arial" w:cs="Arial"/>
          <w:b/>
          <w:sz w:val="20"/>
          <w:szCs w:val="24"/>
        </w:rPr>
      </w:pPr>
      <w:r w:rsidRPr="000A6D1C">
        <w:rPr>
          <w:rFonts w:ascii="Arial" w:eastAsia="Times New Roman" w:hAnsi="Arial" w:cs="Arial"/>
          <w:sz w:val="20"/>
          <w:szCs w:val="20"/>
        </w:rPr>
        <w:t>c.</w:t>
      </w:r>
      <w:r w:rsidRPr="000A6D1C">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9" w:history="1">
        <w:r w:rsidR="000A6D1C" w:rsidRPr="00FD5AC6">
          <w:rPr>
            <w:rStyle w:val="Hyperlink"/>
            <w:rFonts w:ascii="Arial" w:eastAsia="Times New Roman" w:hAnsi="Arial" w:cs="Arial"/>
            <w:sz w:val="20"/>
            <w:szCs w:val="20"/>
          </w:rPr>
          <w:t>CDX</w:t>
        </w:r>
      </w:hyperlink>
      <w:r w:rsidRPr="000A6D1C">
        <w:rPr>
          <w:rFonts w:ascii="Arial" w:eastAsia="Times New Roman" w:hAnsi="Arial" w:cs="Arial"/>
          <w:sz w:val="20"/>
          <w:szCs w:val="20"/>
        </w:rPr>
        <w:t xml:space="preserve">.  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w:t>
      </w:r>
      <w:r w:rsidRPr="000A6D1C">
        <w:rPr>
          <w:rFonts w:ascii="Arial" w:eastAsia="Times New Roman" w:hAnsi="Arial" w:cs="Arial"/>
          <w:b/>
          <w:sz w:val="20"/>
          <w:szCs w:val="24"/>
        </w:rPr>
        <w:t>(40 CFR 63.7550(h)(3))</w:t>
      </w:r>
    </w:p>
    <w:p w14:paraId="3249D7EF" w14:textId="77777777" w:rsidR="000A6D1C" w:rsidRPr="000A6D1C" w:rsidRDefault="00000000" w:rsidP="00A129A7">
      <w:pPr>
        <w:spacing w:before="160"/>
        <w:rPr>
          <w:rFonts w:ascii="Arial" w:eastAsia="Times New Roman" w:hAnsi="Arial" w:cs="Arial"/>
          <w:sz w:val="20"/>
          <w:szCs w:val="20"/>
        </w:rPr>
      </w:pPr>
      <w:r w:rsidRPr="00A129A7">
        <w:rPr>
          <w:rFonts w:ascii="Arial" w:eastAsia="Times New Roman" w:hAnsi="Arial" w:cs="Arial"/>
          <w:b/>
          <w:color w:val="ED0000"/>
          <w:sz w:val="20"/>
          <w:szCs w:val="20"/>
        </w:rPr>
        <w:t xml:space="preserve">Only include if there are any stack testing conditions or fuel analysis.  </w:t>
      </w:r>
      <w:r w:rsidRPr="00A129A7">
        <w:rPr>
          <w:rFonts w:ascii="Arial" w:eastAsia="Times New Roman" w:hAnsi="Arial" w:cs="Arial"/>
          <w:b/>
          <w:bCs/>
          <w:color w:val="ED0000"/>
          <w:sz w:val="20"/>
          <w:szCs w:val="20"/>
        </w:rPr>
        <w:t>Items in the parenthesis in red font are optional and should only be used if there are units that have CEMS, otherwise delete.</w:t>
      </w:r>
    </w:p>
    <w:p w14:paraId="55EDC3F0" w14:textId="670F84EF" w:rsidR="000A6D1C" w:rsidRPr="000A6D1C" w:rsidRDefault="00000000" w:rsidP="00A129A7">
      <w:pPr>
        <w:numPr>
          <w:ilvl w:val="0"/>
          <w:numId w:val="11"/>
        </w:numPr>
        <w:spacing w:before="160"/>
        <w:rPr>
          <w:rFonts w:ascii="Arial" w:eastAsia="Times New Roman" w:hAnsi="Arial" w:cs="Arial"/>
          <w:b/>
          <w:sz w:val="20"/>
          <w:szCs w:val="20"/>
        </w:rPr>
      </w:pPr>
      <w:bookmarkStart w:id="22" w:name="_Hlk77075291"/>
      <w:r w:rsidRPr="000A6D1C">
        <w:rPr>
          <w:rFonts w:ascii="Arial" w:eastAsia="Times New Roman" w:hAnsi="Arial" w:cs="Arial"/>
          <w:sz w:val="20"/>
          <w:szCs w:val="20"/>
        </w:rPr>
        <w:t xml:space="preserve">The permittee shall submit any performance test reports </w:t>
      </w:r>
      <w:r w:rsidRPr="00A129A7">
        <w:rPr>
          <w:rFonts w:ascii="Arial" w:eastAsia="Times New Roman" w:hAnsi="Arial" w:cs="Arial"/>
          <w:color w:val="ED0000"/>
          <w:sz w:val="20"/>
          <w:szCs w:val="20"/>
        </w:rPr>
        <w:t xml:space="preserve">(including RATA reports) </w:t>
      </w:r>
      <w:r w:rsidRPr="000A6D1C">
        <w:rPr>
          <w:rFonts w:ascii="Arial" w:eastAsia="Times New Roman" w:hAnsi="Arial" w:cs="Arial"/>
          <w:color w:val="000000"/>
          <w:sz w:val="20"/>
          <w:szCs w:val="20"/>
        </w:rPr>
        <w:t>to the AQD</w:t>
      </w:r>
      <w:r w:rsidRPr="000A6D1C">
        <w:rPr>
          <w:rFonts w:ascii="Arial" w:eastAsia="Times New Roman" w:hAnsi="Arial" w:cs="Arial"/>
          <w:sz w:val="20"/>
          <w:szCs w:val="20"/>
        </w:rPr>
        <w:t xml:space="preserve">, in a format approved by the AQD.  The reports for all performance tests must include all applicable information required in 40 CFR 63.7550.  </w:t>
      </w:r>
      <w:bookmarkEnd w:id="22"/>
      <w:r w:rsidRPr="000A6D1C">
        <w:rPr>
          <w:rFonts w:ascii="Arial" w:eastAsia="Times New Roman" w:hAnsi="Arial" w:cs="Arial"/>
          <w:b/>
          <w:sz w:val="20"/>
          <w:szCs w:val="20"/>
        </w:rPr>
        <w:t>(R 336.1213(3)(c), R 336.2001(</w:t>
      </w:r>
      <w:r w:rsidR="00FD5AC6">
        <w:rPr>
          <w:rFonts w:ascii="Arial" w:eastAsia="Times New Roman" w:hAnsi="Arial" w:cs="Arial"/>
          <w:b/>
          <w:sz w:val="20"/>
          <w:szCs w:val="20"/>
        </w:rPr>
        <w:t>4</w:t>
      </w:r>
      <w:r w:rsidRPr="000A6D1C">
        <w:rPr>
          <w:rFonts w:ascii="Arial" w:eastAsia="Times New Roman" w:hAnsi="Arial" w:cs="Arial"/>
          <w:b/>
          <w:sz w:val="20"/>
          <w:szCs w:val="20"/>
        </w:rPr>
        <w:t>), 40 CFR 63.7515(f))</w:t>
      </w:r>
    </w:p>
    <w:p w14:paraId="3BF5BDDE" w14:textId="77777777" w:rsidR="000A6D1C" w:rsidRPr="000A6D1C" w:rsidRDefault="00000000" w:rsidP="00A129A7">
      <w:pPr>
        <w:spacing w:before="160"/>
        <w:rPr>
          <w:rFonts w:ascii="Arial" w:eastAsia="Times New Roman" w:hAnsi="Arial" w:cs="Arial"/>
          <w:b/>
          <w:sz w:val="20"/>
          <w:szCs w:val="20"/>
        </w:rPr>
      </w:pPr>
      <w:r w:rsidRPr="000A6D1C">
        <w:rPr>
          <w:rFonts w:ascii="Arial" w:eastAsia="Times New Roman" w:hAnsi="Arial" w:cs="Arial"/>
          <w:b/>
          <w:sz w:val="20"/>
          <w:szCs w:val="20"/>
        </w:rPr>
        <w:t xml:space="preserve">See Appendix 8 </w:t>
      </w:r>
    </w:p>
    <w:p w14:paraId="53C6BB00" w14:textId="77777777" w:rsidR="000A6D1C" w:rsidRPr="000A6D1C" w:rsidRDefault="00000000" w:rsidP="00FD5AC6">
      <w:pPr>
        <w:pStyle w:val="Heading5"/>
      </w:pPr>
      <w:r w:rsidRPr="000A6D1C">
        <w:t>VIII.  STACK/VENT RESTRICTION(S)</w:t>
      </w:r>
    </w:p>
    <w:p w14:paraId="5B1A324B" w14:textId="77777777" w:rsidR="000A6D1C" w:rsidRPr="000A6D1C" w:rsidRDefault="00000000" w:rsidP="00FD5AC6">
      <w:pPr>
        <w:spacing w:before="120"/>
        <w:rPr>
          <w:rFonts w:ascii="Arial" w:eastAsia="Times New Roman" w:hAnsi="Arial" w:cs="Arial"/>
          <w:sz w:val="20"/>
          <w:szCs w:val="20"/>
        </w:rPr>
      </w:pPr>
      <w:r w:rsidRPr="000A6D1C">
        <w:rPr>
          <w:rFonts w:ascii="Arial" w:eastAsia="Times New Roman" w:hAnsi="Arial" w:cs="Arial"/>
          <w:sz w:val="20"/>
          <w:szCs w:val="20"/>
        </w:rPr>
        <w:t>NA</w:t>
      </w:r>
    </w:p>
    <w:p w14:paraId="351CDEFD" w14:textId="77777777" w:rsidR="000A6D1C" w:rsidRPr="000A6D1C" w:rsidRDefault="00000000" w:rsidP="00FD5AC6">
      <w:pPr>
        <w:pStyle w:val="Heading5"/>
      </w:pPr>
      <w:r w:rsidRPr="000A6D1C">
        <w:t>IX.  OTHER REQUIREMENT(S)</w:t>
      </w:r>
    </w:p>
    <w:p w14:paraId="2B1CBC6C" w14:textId="77777777" w:rsidR="000A6D1C" w:rsidRPr="000A6D1C" w:rsidRDefault="00000000" w:rsidP="00FD5AC6">
      <w:pPr>
        <w:numPr>
          <w:ilvl w:val="0"/>
          <w:numId w:val="9"/>
        </w:numPr>
        <w:spacing w:before="120" w:after="240"/>
        <w:ind w:left="360"/>
        <w:rPr>
          <w:rFonts w:ascii="Arial" w:eastAsia="Times New Roman" w:hAnsi="Arial" w:cs="Arial"/>
          <w:sz w:val="20"/>
          <w:szCs w:val="20"/>
        </w:rPr>
      </w:pPr>
      <w:r w:rsidRPr="000A6D1C">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0A6D1C">
        <w:rPr>
          <w:rFonts w:ascii="Arial" w:eastAsia="Times New Roman" w:hAnsi="Arial" w:cs="Arial"/>
          <w:b/>
          <w:sz w:val="20"/>
          <w:szCs w:val="20"/>
        </w:rPr>
        <w:t>(40 CFR Part 63, Subparts A and DDDDD)</w:t>
      </w:r>
    </w:p>
    <w:p w14:paraId="5C49E472" w14:textId="77777777" w:rsidR="000A6D1C" w:rsidRPr="000A6D1C" w:rsidRDefault="00000000" w:rsidP="00A129A7">
      <w:pPr>
        <w:spacing w:before="240" w:after="20"/>
        <w:rPr>
          <w:rFonts w:ascii="Arial" w:eastAsia="Times New Roman" w:hAnsi="Arial" w:cs="Arial"/>
          <w:b/>
          <w:sz w:val="20"/>
          <w:szCs w:val="20"/>
        </w:rPr>
      </w:pPr>
      <w:r w:rsidRPr="00FD5AC6">
        <w:rPr>
          <w:rFonts w:ascii="Arial" w:eastAsia="Times New Roman" w:hAnsi="Arial" w:cs="Arial"/>
          <w:b/>
          <w:sz w:val="20"/>
          <w:szCs w:val="20"/>
        </w:rPr>
        <w:t>Footnotes</w:t>
      </w:r>
      <w:r w:rsidRPr="000A6D1C">
        <w:rPr>
          <w:rFonts w:ascii="Arial" w:eastAsia="Times New Roman" w:hAnsi="Arial" w:cs="Arial"/>
          <w:b/>
          <w:sz w:val="20"/>
          <w:szCs w:val="20"/>
        </w:rPr>
        <w:t>:</w:t>
      </w:r>
    </w:p>
    <w:p w14:paraId="19CDDBC2" w14:textId="77777777" w:rsidR="000A6D1C" w:rsidRPr="000A6D1C" w:rsidRDefault="00000000" w:rsidP="00A129A7">
      <w:pPr>
        <w:spacing w:before="20" w:after="20"/>
        <w:rPr>
          <w:rFonts w:ascii="Arial" w:eastAsia="Times New Roman" w:hAnsi="Arial" w:cs="Arial"/>
          <w:sz w:val="20"/>
          <w:szCs w:val="20"/>
        </w:rPr>
      </w:pPr>
      <w:r w:rsidRPr="000A6D1C">
        <w:rPr>
          <w:rFonts w:ascii="Arial" w:eastAsia="Times New Roman" w:hAnsi="Arial" w:cs="Arial"/>
          <w:sz w:val="20"/>
          <w:szCs w:val="20"/>
          <w:vertAlign w:val="superscript"/>
        </w:rPr>
        <w:t xml:space="preserve">1 </w:t>
      </w:r>
      <w:r w:rsidRPr="000A6D1C">
        <w:rPr>
          <w:rFonts w:ascii="Arial" w:eastAsia="Times New Roman" w:hAnsi="Arial" w:cs="Arial"/>
          <w:sz w:val="20"/>
          <w:szCs w:val="20"/>
        </w:rPr>
        <w:t>This condition is state only enforceable and was established pursuant to Rule 201(1)(b).</w:t>
      </w:r>
    </w:p>
    <w:p w14:paraId="28F9083F" w14:textId="118679B9" w:rsidR="005B4294" w:rsidRPr="00EE5709" w:rsidRDefault="00000000" w:rsidP="00A129A7">
      <w:pPr>
        <w:spacing w:before="20" w:after="20"/>
        <w:rPr>
          <w:rFonts w:ascii="Arial" w:hAnsi="Arial" w:cs="Arial"/>
          <w:sz w:val="20"/>
          <w:szCs w:val="20"/>
        </w:rPr>
      </w:pPr>
      <w:r w:rsidRPr="000A6D1C">
        <w:rPr>
          <w:rFonts w:ascii="Arial" w:eastAsia="Times New Roman" w:hAnsi="Arial" w:cs="Arial"/>
          <w:sz w:val="20"/>
          <w:szCs w:val="20"/>
          <w:vertAlign w:val="superscript"/>
        </w:rPr>
        <w:t xml:space="preserve">2 </w:t>
      </w:r>
      <w:r w:rsidRPr="000A6D1C">
        <w:rPr>
          <w:rFonts w:ascii="Arial" w:eastAsia="Times New Roman" w:hAnsi="Arial" w:cs="Arial"/>
          <w:sz w:val="20"/>
          <w:szCs w:val="20"/>
        </w:rPr>
        <w:t>This condition is federally enforceable and was established pursuant to Rule 201(1)(a).</w:t>
      </w:r>
    </w:p>
    <w:sectPr w:rsidR="005B4294" w:rsidRPr="00EE5709" w:rsidSect="00375552">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0A2538A"/>
    <w:lvl w:ilvl="0">
      <w:start w:val="1"/>
      <w:numFmt w:val="decimal"/>
      <w:pStyle w:val="ListNumber"/>
      <w:lvlText w:val="%1."/>
      <w:lvlJc w:val="left"/>
      <w:pPr>
        <w:tabs>
          <w:tab w:val="num" w:pos="360"/>
        </w:tabs>
        <w:ind w:left="360" w:hanging="360"/>
      </w:pPr>
    </w:lvl>
  </w:abstractNum>
  <w:abstractNum w:abstractNumId="1" w15:restartNumberingAfterBreak="0">
    <w:nsid w:val="03B979F6"/>
    <w:multiLevelType w:val="hybridMultilevel"/>
    <w:tmpl w:val="F8CA19FA"/>
    <w:lvl w:ilvl="0" w:tplc="7B12D898">
      <w:start w:val="4"/>
      <w:numFmt w:val="decimal"/>
      <w:lvlText w:val="%1."/>
      <w:lvlJc w:val="left"/>
      <w:pPr>
        <w:ind w:left="720" w:hanging="360"/>
      </w:pPr>
      <w:rPr>
        <w:rFonts w:ascii="Arial" w:hAnsi="Arial" w:cs="Times New Roman" w:hint="default"/>
        <w:b w:val="0"/>
        <w:i w:val="0"/>
        <w:color w:val="auto"/>
        <w:sz w:val="20"/>
        <w:szCs w:val="20"/>
      </w:rPr>
    </w:lvl>
    <w:lvl w:ilvl="1" w:tplc="F2845142">
      <w:start w:val="1"/>
      <w:numFmt w:val="lowerLetter"/>
      <w:lvlText w:val="%2."/>
      <w:lvlJc w:val="left"/>
      <w:pPr>
        <w:ind w:left="1440" w:hanging="360"/>
      </w:pPr>
    </w:lvl>
    <w:lvl w:ilvl="2" w:tplc="EA902282">
      <w:start w:val="1"/>
      <w:numFmt w:val="lowerRoman"/>
      <w:lvlText w:val="%3."/>
      <w:lvlJc w:val="left"/>
      <w:pPr>
        <w:ind w:left="1080" w:hanging="360"/>
      </w:pPr>
      <w:rPr>
        <w:rFonts w:hint="default"/>
      </w:rPr>
    </w:lvl>
    <w:lvl w:ilvl="3" w:tplc="26503406" w:tentative="1">
      <w:start w:val="1"/>
      <w:numFmt w:val="decimal"/>
      <w:lvlText w:val="%4."/>
      <w:lvlJc w:val="left"/>
      <w:pPr>
        <w:ind w:left="2880" w:hanging="360"/>
      </w:pPr>
    </w:lvl>
    <w:lvl w:ilvl="4" w:tplc="43DCAA76" w:tentative="1">
      <w:start w:val="1"/>
      <w:numFmt w:val="lowerLetter"/>
      <w:lvlText w:val="%5."/>
      <w:lvlJc w:val="left"/>
      <w:pPr>
        <w:ind w:left="3600" w:hanging="360"/>
      </w:pPr>
    </w:lvl>
    <w:lvl w:ilvl="5" w:tplc="2668A580" w:tentative="1">
      <w:start w:val="1"/>
      <w:numFmt w:val="lowerRoman"/>
      <w:lvlText w:val="%6."/>
      <w:lvlJc w:val="right"/>
      <w:pPr>
        <w:ind w:left="4320" w:hanging="180"/>
      </w:pPr>
    </w:lvl>
    <w:lvl w:ilvl="6" w:tplc="C2364D2A" w:tentative="1">
      <w:start w:val="1"/>
      <w:numFmt w:val="decimal"/>
      <w:lvlText w:val="%7."/>
      <w:lvlJc w:val="left"/>
      <w:pPr>
        <w:ind w:left="5040" w:hanging="360"/>
      </w:pPr>
    </w:lvl>
    <w:lvl w:ilvl="7" w:tplc="CCC05D8A" w:tentative="1">
      <w:start w:val="1"/>
      <w:numFmt w:val="lowerLetter"/>
      <w:lvlText w:val="%8."/>
      <w:lvlJc w:val="left"/>
      <w:pPr>
        <w:ind w:left="5760" w:hanging="360"/>
      </w:pPr>
    </w:lvl>
    <w:lvl w:ilvl="8" w:tplc="E2D220EE" w:tentative="1">
      <w:start w:val="1"/>
      <w:numFmt w:val="lowerRoman"/>
      <w:lvlText w:val="%9."/>
      <w:lvlJc w:val="right"/>
      <w:pPr>
        <w:ind w:left="6480" w:hanging="180"/>
      </w:pPr>
    </w:lvl>
  </w:abstractNum>
  <w:abstractNum w:abstractNumId="2" w15:restartNumberingAfterBreak="0">
    <w:nsid w:val="06C67AB6"/>
    <w:multiLevelType w:val="multilevel"/>
    <w:tmpl w:val="BFA6E8C2"/>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 w15:restartNumberingAfterBreak="0">
    <w:nsid w:val="0CD158EC"/>
    <w:multiLevelType w:val="hybridMultilevel"/>
    <w:tmpl w:val="37C2631E"/>
    <w:lvl w:ilvl="0" w:tplc="406CF298">
      <w:start w:val="8"/>
      <w:numFmt w:val="decimal"/>
      <w:lvlText w:val="%1."/>
      <w:lvlJc w:val="left"/>
      <w:pPr>
        <w:ind w:left="360" w:hanging="360"/>
      </w:pPr>
      <w:rPr>
        <w:rFonts w:hint="default"/>
        <w:b w:val="0"/>
        <w:bCs/>
        <w:sz w:val="20"/>
        <w:szCs w:val="20"/>
      </w:rPr>
    </w:lvl>
    <w:lvl w:ilvl="1" w:tplc="76787B16" w:tentative="1">
      <w:start w:val="1"/>
      <w:numFmt w:val="lowerLetter"/>
      <w:lvlText w:val="%2."/>
      <w:lvlJc w:val="left"/>
      <w:pPr>
        <w:ind w:left="1440" w:hanging="360"/>
      </w:pPr>
    </w:lvl>
    <w:lvl w:ilvl="2" w:tplc="93AEF28C" w:tentative="1">
      <w:start w:val="1"/>
      <w:numFmt w:val="lowerRoman"/>
      <w:lvlText w:val="%3."/>
      <w:lvlJc w:val="right"/>
      <w:pPr>
        <w:ind w:left="2160" w:hanging="180"/>
      </w:pPr>
    </w:lvl>
    <w:lvl w:ilvl="3" w:tplc="875A059E" w:tentative="1">
      <w:start w:val="1"/>
      <w:numFmt w:val="decimal"/>
      <w:lvlText w:val="%4."/>
      <w:lvlJc w:val="left"/>
      <w:pPr>
        <w:ind w:left="2880" w:hanging="360"/>
      </w:pPr>
    </w:lvl>
    <w:lvl w:ilvl="4" w:tplc="FA8C7320" w:tentative="1">
      <w:start w:val="1"/>
      <w:numFmt w:val="lowerLetter"/>
      <w:lvlText w:val="%5."/>
      <w:lvlJc w:val="left"/>
      <w:pPr>
        <w:ind w:left="3600" w:hanging="360"/>
      </w:pPr>
    </w:lvl>
    <w:lvl w:ilvl="5" w:tplc="10E44164" w:tentative="1">
      <w:start w:val="1"/>
      <w:numFmt w:val="lowerRoman"/>
      <w:lvlText w:val="%6."/>
      <w:lvlJc w:val="right"/>
      <w:pPr>
        <w:ind w:left="4320" w:hanging="180"/>
      </w:pPr>
    </w:lvl>
    <w:lvl w:ilvl="6" w:tplc="06F43364" w:tentative="1">
      <w:start w:val="1"/>
      <w:numFmt w:val="decimal"/>
      <w:lvlText w:val="%7."/>
      <w:lvlJc w:val="left"/>
      <w:pPr>
        <w:ind w:left="5040" w:hanging="360"/>
      </w:pPr>
    </w:lvl>
    <w:lvl w:ilvl="7" w:tplc="F72AA35A" w:tentative="1">
      <w:start w:val="1"/>
      <w:numFmt w:val="lowerLetter"/>
      <w:lvlText w:val="%8."/>
      <w:lvlJc w:val="left"/>
      <w:pPr>
        <w:ind w:left="5760" w:hanging="360"/>
      </w:pPr>
    </w:lvl>
    <w:lvl w:ilvl="8" w:tplc="5B681EE4" w:tentative="1">
      <w:start w:val="1"/>
      <w:numFmt w:val="lowerRoman"/>
      <w:lvlText w:val="%9."/>
      <w:lvlJc w:val="right"/>
      <w:pPr>
        <w:ind w:left="6480" w:hanging="180"/>
      </w:pPr>
    </w:lvl>
  </w:abstractNum>
  <w:abstractNum w:abstractNumId="4" w15:restartNumberingAfterBreak="0">
    <w:nsid w:val="10070EDC"/>
    <w:multiLevelType w:val="hybridMultilevel"/>
    <w:tmpl w:val="9864AE96"/>
    <w:lvl w:ilvl="0" w:tplc="829C1CEC">
      <w:start w:val="9"/>
      <w:numFmt w:val="decimal"/>
      <w:lvlText w:val="%1."/>
      <w:lvlJc w:val="left"/>
      <w:pPr>
        <w:ind w:left="360" w:hanging="360"/>
      </w:pPr>
      <w:rPr>
        <w:rFonts w:hint="default"/>
        <w:b w:val="0"/>
        <w:sz w:val="20"/>
        <w:szCs w:val="20"/>
      </w:rPr>
    </w:lvl>
    <w:lvl w:ilvl="1" w:tplc="DB3ACA32">
      <w:start w:val="1"/>
      <w:numFmt w:val="lowerLetter"/>
      <w:lvlText w:val="%2."/>
      <w:lvlJc w:val="left"/>
      <w:pPr>
        <w:ind w:left="1440" w:hanging="360"/>
      </w:pPr>
    </w:lvl>
    <w:lvl w:ilvl="2" w:tplc="5A028BE4" w:tentative="1">
      <w:start w:val="1"/>
      <w:numFmt w:val="lowerRoman"/>
      <w:lvlText w:val="%3."/>
      <w:lvlJc w:val="right"/>
      <w:pPr>
        <w:ind w:left="2160" w:hanging="180"/>
      </w:pPr>
    </w:lvl>
    <w:lvl w:ilvl="3" w:tplc="0A0A9502" w:tentative="1">
      <w:start w:val="1"/>
      <w:numFmt w:val="decimal"/>
      <w:lvlText w:val="%4."/>
      <w:lvlJc w:val="left"/>
      <w:pPr>
        <w:ind w:left="2880" w:hanging="360"/>
      </w:pPr>
    </w:lvl>
    <w:lvl w:ilvl="4" w:tplc="E68AE5C0" w:tentative="1">
      <w:start w:val="1"/>
      <w:numFmt w:val="lowerLetter"/>
      <w:lvlText w:val="%5."/>
      <w:lvlJc w:val="left"/>
      <w:pPr>
        <w:ind w:left="3600" w:hanging="360"/>
      </w:pPr>
    </w:lvl>
    <w:lvl w:ilvl="5" w:tplc="8BFE1480" w:tentative="1">
      <w:start w:val="1"/>
      <w:numFmt w:val="lowerRoman"/>
      <w:lvlText w:val="%6."/>
      <w:lvlJc w:val="right"/>
      <w:pPr>
        <w:ind w:left="4320" w:hanging="180"/>
      </w:pPr>
    </w:lvl>
    <w:lvl w:ilvl="6" w:tplc="DB6661BE" w:tentative="1">
      <w:start w:val="1"/>
      <w:numFmt w:val="decimal"/>
      <w:lvlText w:val="%7."/>
      <w:lvlJc w:val="left"/>
      <w:pPr>
        <w:ind w:left="5040" w:hanging="360"/>
      </w:pPr>
    </w:lvl>
    <w:lvl w:ilvl="7" w:tplc="0D9204D6" w:tentative="1">
      <w:start w:val="1"/>
      <w:numFmt w:val="lowerLetter"/>
      <w:lvlText w:val="%8."/>
      <w:lvlJc w:val="left"/>
      <w:pPr>
        <w:ind w:left="5760" w:hanging="360"/>
      </w:pPr>
    </w:lvl>
    <w:lvl w:ilvl="8" w:tplc="CA883856" w:tentative="1">
      <w:start w:val="1"/>
      <w:numFmt w:val="lowerRoman"/>
      <w:lvlText w:val="%9."/>
      <w:lvlJc w:val="right"/>
      <w:pPr>
        <w:ind w:left="6480" w:hanging="180"/>
      </w:pPr>
    </w:lvl>
  </w:abstractNum>
  <w:abstractNum w:abstractNumId="5" w15:restartNumberingAfterBreak="0">
    <w:nsid w:val="119D54F5"/>
    <w:multiLevelType w:val="hybridMultilevel"/>
    <w:tmpl w:val="1B7A7880"/>
    <w:lvl w:ilvl="0" w:tplc="B5A40CA0">
      <w:start w:val="1"/>
      <w:numFmt w:val="decimal"/>
      <w:lvlText w:val="%1."/>
      <w:lvlJc w:val="left"/>
      <w:pPr>
        <w:ind w:left="720" w:hanging="360"/>
      </w:pPr>
    </w:lvl>
    <w:lvl w:ilvl="1" w:tplc="96DE33B2" w:tentative="1">
      <w:start w:val="1"/>
      <w:numFmt w:val="lowerLetter"/>
      <w:lvlText w:val="%2."/>
      <w:lvlJc w:val="left"/>
      <w:pPr>
        <w:ind w:left="1440" w:hanging="360"/>
      </w:pPr>
    </w:lvl>
    <w:lvl w:ilvl="2" w:tplc="8EAE1A98" w:tentative="1">
      <w:start w:val="1"/>
      <w:numFmt w:val="lowerRoman"/>
      <w:lvlText w:val="%3."/>
      <w:lvlJc w:val="right"/>
      <w:pPr>
        <w:ind w:left="2160" w:hanging="180"/>
      </w:pPr>
    </w:lvl>
    <w:lvl w:ilvl="3" w:tplc="A52039B0" w:tentative="1">
      <w:start w:val="1"/>
      <w:numFmt w:val="decimal"/>
      <w:lvlText w:val="%4."/>
      <w:lvlJc w:val="left"/>
      <w:pPr>
        <w:ind w:left="2880" w:hanging="360"/>
      </w:pPr>
    </w:lvl>
    <w:lvl w:ilvl="4" w:tplc="780E0E4A" w:tentative="1">
      <w:start w:val="1"/>
      <w:numFmt w:val="lowerLetter"/>
      <w:lvlText w:val="%5."/>
      <w:lvlJc w:val="left"/>
      <w:pPr>
        <w:ind w:left="3600" w:hanging="360"/>
      </w:pPr>
    </w:lvl>
    <w:lvl w:ilvl="5" w:tplc="A036E116" w:tentative="1">
      <w:start w:val="1"/>
      <w:numFmt w:val="lowerRoman"/>
      <w:lvlText w:val="%6."/>
      <w:lvlJc w:val="right"/>
      <w:pPr>
        <w:ind w:left="4320" w:hanging="180"/>
      </w:pPr>
    </w:lvl>
    <w:lvl w:ilvl="6" w:tplc="A9E66428" w:tentative="1">
      <w:start w:val="1"/>
      <w:numFmt w:val="decimal"/>
      <w:lvlText w:val="%7."/>
      <w:lvlJc w:val="left"/>
      <w:pPr>
        <w:ind w:left="5040" w:hanging="360"/>
      </w:pPr>
    </w:lvl>
    <w:lvl w:ilvl="7" w:tplc="AAFAE288" w:tentative="1">
      <w:start w:val="1"/>
      <w:numFmt w:val="lowerLetter"/>
      <w:lvlText w:val="%8."/>
      <w:lvlJc w:val="left"/>
      <w:pPr>
        <w:ind w:left="5760" w:hanging="360"/>
      </w:pPr>
    </w:lvl>
    <w:lvl w:ilvl="8" w:tplc="1DCEE2D2" w:tentative="1">
      <w:start w:val="1"/>
      <w:numFmt w:val="lowerRoman"/>
      <w:lvlText w:val="%9."/>
      <w:lvlJc w:val="right"/>
      <w:pPr>
        <w:ind w:left="6480" w:hanging="180"/>
      </w:pPr>
    </w:lvl>
  </w:abstractNum>
  <w:abstractNum w:abstractNumId="6" w15:restartNumberingAfterBreak="0">
    <w:nsid w:val="1B315C27"/>
    <w:multiLevelType w:val="hybridMultilevel"/>
    <w:tmpl w:val="88EC3C76"/>
    <w:lvl w:ilvl="0" w:tplc="C4C695B4">
      <w:start w:val="1"/>
      <w:numFmt w:val="decimal"/>
      <w:lvlText w:val="%1."/>
      <w:lvlJc w:val="left"/>
      <w:pPr>
        <w:ind w:left="360" w:hanging="360"/>
      </w:pPr>
      <w:rPr>
        <w:rFonts w:hint="default"/>
        <w:b w:val="0"/>
        <w:bCs/>
        <w:sz w:val="20"/>
        <w:szCs w:val="20"/>
      </w:rPr>
    </w:lvl>
    <w:lvl w:ilvl="1" w:tplc="B2A88EB6" w:tentative="1">
      <w:start w:val="1"/>
      <w:numFmt w:val="lowerLetter"/>
      <w:lvlText w:val="%2."/>
      <w:lvlJc w:val="left"/>
      <w:pPr>
        <w:ind w:left="1170" w:hanging="360"/>
      </w:pPr>
    </w:lvl>
    <w:lvl w:ilvl="2" w:tplc="474A2FD2" w:tentative="1">
      <w:start w:val="1"/>
      <w:numFmt w:val="lowerRoman"/>
      <w:lvlText w:val="%3."/>
      <w:lvlJc w:val="right"/>
      <w:pPr>
        <w:ind w:left="1890" w:hanging="180"/>
      </w:pPr>
    </w:lvl>
    <w:lvl w:ilvl="3" w:tplc="D5C0B48A" w:tentative="1">
      <w:start w:val="1"/>
      <w:numFmt w:val="decimal"/>
      <w:lvlText w:val="%4."/>
      <w:lvlJc w:val="left"/>
      <w:pPr>
        <w:ind w:left="2610" w:hanging="360"/>
      </w:pPr>
    </w:lvl>
    <w:lvl w:ilvl="4" w:tplc="AD9A96FC" w:tentative="1">
      <w:start w:val="1"/>
      <w:numFmt w:val="lowerLetter"/>
      <w:lvlText w:val="%5."/>
      <w:lvlJc w:val="left"/>
      <w:pPr>
        <w:ind w:left="3330" w:hanging="360"/>
      </w:pPr>
    </w:lvl>
    <w:lvl w:ilvl="5" w:tplc="E8128BCC" w:tentative="1">
      <w:start w:val="1"/>
      <w:numFmt w:val="lowerRoman"/>
      <w:lvlText w:val="%6."/>
      <w:lvlJc w:val="right"/>
      <w:pPr>
        <w:ind w:left="4050" w:hanging="180"/>
      </w:pPr>
    </w:lvl>
    <w:lvl w:ilvl="6" w:tplc="B97C3A06" w:tentative="1">
      <w:start w:val="1"/>
      <w:numFmt w:val="decimal"/>
      <w:lvlText w:val="%7."/>
      <w:lvlJc w:val="left"/>
      <w:pPr>
        <w:ind w:left="4770" w:hanging="360"/>
      </w:pPr>
    </w:lvl>
    <w:lvl w:ilvl="7" w:tplc="624085B0" w:tentative="1">
      <w:start w:val="1"/>
      <w:numFmt w:val="lowerLetter"/>
      <w:lvlText w:val="%8."/>
      <w:lvlJc w:val="left"/>
      <w:pPr>
        <w:ind w:left="5490" w:hanging="360"/>
      </w:pPr>
    </w:lvl>
    <w:lvl w:ilvl="8" w:tplc="28FA7EEE" w:tentative="1">
      <w:start w:val="1"/>
      <w:numFmt w:val="lowerRoman"/>
      <w:lvlText w:val="%9."/>
      <w:lvlJc w:val="right"/>
      <w:pPr>
        <w:ind w:left="6210" w:hanging="180"/>
      </w:pPr>
    </w:lvl>
  </w:abstractNum>
  <w:abstractNum w:abstractNumId="7" w15:restartNumberingAfterBreak="0">
    <w:nsid w:val="1DDB19D5"/>
    <w:multiLevelType w:val="hybridMultilevel"/>
    <w:tmpl w:val="550282E6"/>
    <w:lvl w:ilvl="0" w:tplc="D706AA1E">
      <w:start w:val="3"/>
      <w:numFmt w:val="decimal"/>
      <w:lvlText w:val="%1."/>
      <w:lvlJc w:val="left"/>
      <w:pPr>
        <w:ind w:left="720" w:hanging="360"/>
      </w:pPr>
      <w:rPr>
        <w:rFonts w:hint="default"/>
        <w:color w:val="auto"/>
      </w:rPr>
    </w:lvl>
    <w:lvl w:ilvl="1" w:tplc="DBAACA56" w:tentative="1">
      <w:start w:val="1"/>
      <w:numFmt w:val="lowerLetter"/>
      <w:lvlText w:val="%2."/>
      <w:lvlJc w:val="left"/>
      <w:pPr>
        <w:ind w:left="1440" w:hanging="360"/>
      </w:pPr>
    </w:lvl>
    <w:lvl w:ilvl="2" w:tplc="CA04934E" w:tentative="1">
      <w:start w:val="1"/>
      <w:numFmt w:val="lowerRoman"/>
      <w:lvlText w:val="%3."/>
      <w:lvlJc w:val="right"/>
      <w:pPr>
        <w:ind w:left="2160" w:hanging="180"/>
      </w:pPr>
    </w:lvl>
    <w:lvl w:ilvl="3" w:tplc="A4F849C2" w:tentative="1">
      <w:start w:val="1"/>
      <w:numFmt w:val="decimal"/>
      <w:lvlText w:val="%4."/>
      <w:lvlJc w:val="left"/>
      <w:pPr>
        <w:ind w:left="2880" w:hanging="360"/>
      </w:pPr>
    </w:lvl>
    <w:lvl w:ilvl="4" w:tplc="11961F5C" w:tentative="1">
      <w:start w:val="1"/>
      <w:numFmt w:val="lowerLetter"/>
      <w:lvlText w:val="%5."/>
      <w:lvlJc w:val="left"/>
      <w:pPr>
        <w:ind w:left="3600" w:hanging="360"/>
      </w:pPr>
    </w:lvl>
    <w:lvl w:ilvl="5" w:tplc="5CEC5D12" w:tentative="1">
      <w:start w:val="1"/>
      <w:numFmt w:val="lowerRoman"/>
      <w:lvlText w:val="%6."/>
      <w:lvlJc w:val="right"/>
      <w:pPr>
        <w:ind w:left="4320" w:hanging="180"/>
      </w:pPr>
    </w:lvl>
    <w:lvl w:ilvl="6" w:tplc="081EEAD0" w:tentative="1">
      <w:start w:val="1"/>
      <w:numFmt w:val="decimal"/>
      <w:lvlText w:val="%7."/>
      <w:lvlJc w:val="left"/>
      <w:pPr>
        <w:ind w:left="5040" w:hanging="360"/>
      </w:pPr>
    </w:lvl>
    <w:lvl w:ilvl="7" w:tplc="C8F04BE8" w:tentative="1">
      <w:start w:val="1"/>
      <w:numFmt w:val="lowerLetter"/>
      <w:lvlText w:val="%8."/>
      <w:lvlJc w:val="left"/>
      <w:pPr>
        <w:ind w:left="5760" w:hanging="360"/>
      </w:pPr>
    </w:lvl>
    <w:lvl w:ilvl="8" w:tplc="8F1C8CF0" w:tentative="1">
      <w:start w:val="1"/>
      <w:numFmt w:val="lowerRoman"/>
      <w:lvlText w:val="%9."/>
      <w:lvlJc w:val="right"/>
      <w:pPr>
        <w:ind w:left="6480" w:hanging="180"/>
      </w:pPr>
    </w:lvl>
  </w:abstractNum>
  <w:abstractNum w:abstractNumId="8" w15:restartNumberingAfterBreak="0">
    <w:nsid w:val="1F2D2A26"/>
    <w:multiLevelType w:val="multilevel"/>
    <w:tmpl w:val="E8C8EBB6"/>
    <w:numStyleLink w:val="Style1"/>
  </w:abstractNum>
  <w:abstractNum w:abstractNumId="9" w15:restartNumberingAfterBreak="0">
    <w:nsid w:val="28823E36"/>
    <w:multiLevelType w:val="hybridMultilevel"/>
    <w:tmpl w:val="F042A126"/>
    <w:lvl w:ilvl="0" w:tplc="ECF4DA3E">
      <w:start w:val="1"/>
      <w:numFmt w:val="lowerLetter"/>
      <w:lvlText w:val="%1)"/>
      <w:lvlJc w:val="left"/>
      <w:pPr>
        <w:ind w:left="1080" w:hanging="360"/>
      </w:pPr>
      <w:rPr>
        <w:rFonts w:ascii="Arial" w:hAnsi="Arial" w:hint="default"/>
        <w:b w:val="0"/>
        <w:i w:val="0"/>
        <w:color w:val="auto"/>
        <w:sz w:val="20"/>
      </w:rPr>
    </w:lvl>
    <w:lvl w:ilvl="1" w:tplc="39EA5608">
      <w:start w:val="1"/>
      <w:numFmt w:val="lowerLetter"/>
      <w:lvlText w:val="%2."/>
      <w:lvlJc w:val="left"/>
      <w:pPr>
        <w:ind w:left="1800" w:hanging="360"/>
      </w:pPr>
      <w:rPr>
        <w:b w:val="0"/>
        <w:bCs w:val="0"/>
      </w:rPr>
    </w:lvl>
    <w:lvl w:ilvl="2" w:tplc="E2CA207C" w:tentative="1">
      <w:start w:val="1"/>
      <w:numFmt w:val="lowerRoman"/>
      <w:lvlText w:val="%3."/>
      <w:lvlJc w:val="right"/>
      <w:pPr>
        <w:ind w:left="2520" w:hanging="180"/>
      </w:pPr>
    </w:lvl>
    <w:lvl w:ilvl="3" w:tplc="94F05248" w:tentative="1">
      <w:start w:val="1"/>
      <w:numFmt w:val="decimal"/>
      <w:lvlText w:val="%4."/>
      <w:lvlJc w:val="left"/>
      <w:pPr>
        <w:ind w:left="3240" w:hanging="360"/>
      </w:pPr>
    </w:lvl>
    <w:lvl w:ilvl="4" w:tplc="1D44FA70" w:tentative="1">
      <w:start w:val="1"/>
      <w:numFmt w:val="lowerLetter"/>
      <w:lvlText w:val="%5."/>
      <w:lvlJc w:val="left"/>
      <w:pPr>
        <w:ind w:left="3960" w:hanging="360"/>
      </w:pPr>
    </w:lvl>
    <w:lvl w:ilvl="5" w:tplc="3DFC454E" w:tentative="1">
      <w:start w:val="1"/>
      <w:numFmt w:val="lowerRoman"/>
      <w:lvlText w:val="%6."/>
      <w:lvlJc w:val="right"/>
      <w:pPr>
        <w:ind w:left="4680" w:hanging="180"/>
      </w:pPr>
    </w:lvl>
    <w:lvl w:ilvl="6" w:tplc="4B964C02" w:tentative="1">
      <w:start w:val="1"/>
      <w:numFmt w:val="decimal"/>
      <w:lvlText w:val="%7."/>
      <w:lvlJc w:val="left"/>
      <w:pPr>
        <w:ind w:left="5400" w:hanging="360"/>
      </w:pPr>
    </w:lvl>
    <w:lvl w:ilvl="7" w:tplc="4260CDA0" w:tentative="1">
      <w:start w:val="1"/>
      <w:numFmt w:val="lowerLetter"/>
      <w:lvlText w:val="%8."/>
      <w:lvlJc w:val="left"/>
      <w:pPr>
        <w:ind w:left="6120" w:hanging="360"/>
      </w:pPr>
    </w:lvl>
    <w:lvl w:ilvl="8" w:tplc="13D8AEC8" w:tentative="1">
      <w:start w:val="1"/>
      <w:numFmt w:val="lowerRoman"/>
      <w:lvlText w:val="%9."/>
      <w:lvlJc w:val="right"/>
      <w:pPr>
        <w:ind w:left="6840" w:hanging="180"/>
      </w:pPr>
    </w:lvl>
  </w:abstractNum>
  <w:abstractNum w:abstractNumId="10" w15:restartNumberingAfterBreak="0">
    <w:nsid w:val="29555BA3"/>
    <w:multiLevelType w:val="hybridMultilevel"/>
    <w:tmpl w:val="34C4B294"/>
    <w:lvl w:ilvl="0" w:tplc="736439D0">
      <w:start w:val="1"/>
      <w:numFmt w:val="decimal"/>
      <w:lvlText w:val="%1."/>
      <w:lvlJc w:val="left"/>
      <w:pPr>
        <w:ind w:left="720" w:hanging="360"/>
      </w:pPr>
      <w:rPr>
        <w:rFonts w:hint="default"/>
      </w:rPr>
    </w:lvl>
    <w:lvl w:ilvl="1" w:tplc="7174FCEC" w:tentative="1">
      <w:start w:val="1"/>
      <w:numFmt w:val="lowerLetter"/>
      <w:lvlText w:val="%2."/>
      <w:lvlJc w:val="left"/>
      <w:pPr>
        <w:ind w:left="1440" w:hanging="360"/>
      </w:pPr>
    </w:lvl>
    <w:lvl w:ilvl="2" w:tplc="B740C3F4" w:tentative="1">
      <w:start w:val="1"/>
      <w:numFmt w:val="lowerRoman"/>
      <w:lvlText w:val="%3."/>
      <w:lvlJc w:val="right"/>
      <w:pPr>
        <w:ind w:left="2160" w:hanging="180"/>
      </w:pPr>
    </w:lvl>
    <w:lvl w:ilvl="3" w:tplc="F930560A" w:tentative="1">
      <w:start w:val="1"/>
      <w:numFmt w:val="decimal"/>
      <w:lvlText w:val="%4."/>
      <w:lvlJc w:val="left"/>
      <w:pPr>
        <w:ind w:left="2880" w:hanging="360"/>
      </w:pPr>
    </w:lvl>
    <w:lvl w:ilvl="4" w:tplc="2BB2A260" w:tentative="1">
      <w:start w:val="1"/>
      <w:numFmt w:val="lowerLetter"/>
      <w:lvlText w:val="%5."/>
      <w:lvlJc w:val="left"/>
      <w:pPr>
        <w:ind w:left="3600" w:hanging="360"/>
      </w:pPr>
    </w:lvl>
    <w:lvl w:ilvl="5" w:tplc="B240B1A6" w:tentative="1">
      <w:start w:val="1"/>
      <w:numFmt w:val="lowerRoman"/>
      <w:lvlText w:val="%6."/>
      <w:lvlJc w:val="right"/>
      <w:pPr>
        <w:ind w:left="4320" w:hanging="180"/>
      </w:pPr>
    </w:lvl>
    <w:lvl w:ilvl="6" w:tplc="D3D06EDC" w:tentative="1">
      <w:start w:val="1"/>
      <w:numFmt w:val="decimal"/>
      <w:lvlText w:val="%7."/>
      <w:lvlJc w:val="left"/>
      <w:pPr>
        <w:ind w:left="5040" w:hanging="360"/>
      </w:pPr>
    </w:lvl>
    <w:lvl w:ilvl="7" w:tplc="4608FBAE" w:tentative="1">
      <w:start w:val="1"/>
      <w:numFmt w:val="lowerLetter"/>
      <w:lvlText w:val="%8."/>
      <w:lvlJc w:val="left"/>
      <w:pPr>
        <w:ind w:left="5760" w:hanging="360"/>
      </w:pPr>
    </w:lvl>
    <w:lvl w:ilvl="8" w:tplc="C758085E" w:tentative="1">
      <w:start w:val="1"/>
      <w:numFmt w:val="lowerRoman"/>
      <w:lvlText w:val="%9."/>
      <w:lvlJc w:val="right"/>
      <w:pPr>
        <w:ind w:left="6480" w:hanging="180"/>
      </w:pPr>
    </w:lvl>
  </w:abstractNum>
  <w:abstractNum w:abstractNumId="11" w15:restartNumberingAfterBreak="0">
    <w:nsid w:val="2AC031EB"/>
    <w:multiLevelType w:val="hybridMultilevel"/>
    <w:tmpl w:val="7E9A3C4A"/>
    <w:lvl w:ilvl="0" w:tplc="58E6CD8C">
      <w:start w:val="1"/>
      <w:numFmt w:val="decimal"/>
      <w:lvlText w:val="%1."/>
      <w:lvlJc w:val="left"/>
      <w:pPr>
        <w:ind w:left="720" w:hanging="360"/>
      </w:pPr>
      <w:rPr>
        <w:rFonts w:ascii="Arial" w:hAnsi="Arial" w:cs="Times New Roman" w:hint="default"/>
        <w:b w:val="0"/>
        <w:i w:val="0"/>
        <w:color w:val="auto"/>
        <w:sz w:val="20"/>
        <w:szCs w:val="20"/>
      </w:rPr>
    </w:lvl>
    <w:lvl w:ilvl="1" w:tplc="13CE12EE" w:tentative="1">
      <w:start w:val="1"/>
      <w:numFmt w:val="lowerLetter"/>
      <w:lvlText w:val="%2."/>
      <w:lvlJc w:val="left"/>
      <w:pPr>
        <w:ind w:left="1440" w:hanging="360"/>
      </w:pPr>
    </w:lvl>
    <w:lvl w:ilvl="2" w:tplc="B25E4DF6" w:tentative="1">
      <w:start w:val="1"/>
      <w:numFmt w:val="lowerRoman"/>
      <w:lvlText w:val="%3."/>
      <w:lvlJc w:val="right"/>
      <w:pPr>
        <w:ind w:left="2160" w:hanging="180"/>
      </w:pPr>
    </w:lvl>
    <w:lvl w:ilvl="3" w:tplc="2A86C180" w:tentative="1">
      <w:start w:val="1"/>
      <w:numFmt w:val="decimal"/>
      <w:lvlText w:val="%4."/>
      <w:lvlJc w:val="left"/>
      <w:pPr>
        <w:ind w:left="2880" w:hanging="360"/>
      </w:pPr>
    </w:lvl>
    <w:lvl w:ilvl="4" w:tplc="00061C7A" w:tentative="1">
      <w:start w:val="1"/>
      <w:numFmt w:val="lowerLetter"/>
      <w:lvlText w:val="%5."/>
      <w:lvlJc w:val="left"/>
      <w:pPr>
        <w:ind w:left="3600" w:hanging="360"/>
      </w:pPr>
    </w:lvl>
    <w:lvl w:ilvl="5" w:tplc="CB30AAEE" w:tentative="1">
      <w:start w:val="1"/>
      <w:numFmt w:val="lowerRoman"/>
      <w:lvlText w:val="%6."/>
      <w:lvlJc w:val="right"/>
      <w:pPr>
        <w:ind w:left="4320" w:hanging="180"/>
      </w:pPr>
    </w:lvl>
    <w:lvl w:ilvl="6" w:tplc="14D0CD0C" w:tentative="1">
      <w:start w:val="1"/>
      <w:numFmt w:val="decimal"/>
      <w:lvlText w:val="%7."/>
      <w:lvlJc w:val="left"/>
      <w:pPr>
        <w:ind w:left="5040" w:hanging="360"/>
      </w:pPr>
    </w:lvl>
    <w:lvl w:ilvl="7" w:tplc="E6944EC0" w:tentative="1">
      <w:start w:val="1"/>
      <w:numFmt w:val="lowerLetter"/>
      <w:lvlText w:val="%8."/>
      <w:lvlJc w:val="left"/>
      <w:pPr>
        <w:ind w:left="5760" w:hanging="360"/>
      </w:pPr>
    </w:lvl>
    <w:lvl w:ilvl="8" w:tplc="8D6C0ADE" w:tentative="1">
      <w:start w:val="1"/>
      <w:numFmt w:val="lowerRoman"/>
      <w:lvlText w:val="%9."/>
      <w:lvlJc w:val="right"/>
      <w:pPr>
        <w:ind w:left="6480" w:hanging="180"/>
      </w:pPr>
    </w:lvl>
  </w:abstractNum>
  <w:abstractNum w:abstractNumId="12" w15:restartNumberingAfterBreak="0">
    <w:nsid w:val="2FE75ECF"/>
    <w:multiLevelType w:val="hybridMultilevel"/>
    <w:tmpl w:val="10363E48"/>
    <w:lvl w:ilvl="0" w:tplc="8B20EAEA">
      <w:start w:val="4"/>
      <w:numFmt w:val="decimal"/>
      <w:lvlText w:val="%1."/>
      <w:lvlJc w:val="left"/>
      <w:pPr>
        <w:ind w:left="360" w:hanging="360"/>
      </w:pPr>
      <w:rPr>
        <w:rFonts w:hint="default"/>
      </w:rPr>
    </w:lvl>
    <w:lvl w:ilvl="1" w:tplc="B8368664" w:tentative="1">
      <w:start w:val="1"/>
      <w:numFmt w:val="lowerLetter"/>
      <w:lvlText w:val="%2."/>
      <w:lvlJc w:val="left"/>
      <w:pPr>
        <w:ind w:left="1440" w:hanging="360"/>
      </w:pPr>
    </w:lvl>
    <w:lvl w:ilvl="2" w:tplc="31AC086E" w:tentative="1">
      <w:start w:val="1"/>
      <w:numFmt w:val="lowerRoman"/>
      <w:lvlText w:val="%3."/>
      <w:lvlJc w:val="right"/>
      <w:pPr>
        <w:ind w:left="2160" w:hanging="180"/>
      </w:pPr>
    </w:lvl>
    <w:lvl w:ilvl="3" w:tplc="CFAA692A" w:tentative="1">
      <w:start w:val="1"/>
      <w:numFmt w:val="decimal"/>
      <w:lvlText w:val="%4."/>
      <w:lvlJc w:val="left"/>
      <w:pPr>
        <w:ind w:left="2880" w:hanging="360"/>
      </w:pPr>
    </w:lvl>
    <w:lvl w:ilvl="4" w:tplc="C6042274" w:tentative="1">
      <w:start w:val="1"/>
      <w:numFmt w:val="lowerLetter"/>
      <w:lvlText w:val="%5."/>
      <w:lvlJc w:val="left"/>
      <w:pPr>
        <w:ind w:left="3600" w:hanging="360"/>
      </w:pPr>
    </w:lvl>
    <w:lvl w:ilvl="5" w:tplc="04465F5A" w:tentative="1">
      <w:start w:val="1"/>
      <w:numFmt w:val="lowerRoman"/>
      <w:lvlText w:val="%6."/>
      <w:lvlJc w:val="right"/>
      <w:pPr>
        <w:ind w:left="4320" w:hanging="180"/>
      </w:pPr>
    </w:lvl>
    <w:lvl w:ilvl="6" w:tplc="8CDC506E" w:tentative="1">
      <w:start w:val="1"/>
      <w:numFmt w:val="decimal"/>
      <w:lvlText w:val="%7."/>
      <w:lvlJc w:val="left"/>
      <w:pPr>
        <w:ind w:left="5040" w:hanging="360"/>
      </w:pPr>
    </w:lvl>
    <w:lvl w:ilvl="7" w:tplc="FBC09F7A" w:tentative="1">
      <w:start w:val="1"/>
      <w:numFmt w:val="lowerLetter"/>
      <w:lvlText w:val="%8."/>
      <w:lvlJc w:val="left"/>
      <w:pPr>
        <w:ind w:left="5760" w:hanging="360"/>
      </w:pPr>
    </w:lvl>
    <w:lvl w:ilvl="8" w:tplc="A088260A" w:tentative="1">
      <w:start w:val="1"/>
      <w:numFmt w:val="lowerRoman"/>
      <w:lvlText w:val="%9."/>
      <w:lvlJc w:val="right"/>
      <w:pPr>
        <w:ind w:left="6480" w:hanging="180"/>
      </w:pPr>
    </w:lvl>
  </w:abstractNum>
  <w:abstractNum w:abstractNumId="13" w15:restartNumberingAfterBreak="0">
    <w:nsid w:val="300D0E10"/>
    <w:multiLevelType w:val="hybridMultilevel"/>
    <w:tmpl w:val="73BED6F4"/>
    <w:lvl w:ilvl="0" w:tplc="72A6AFB4">
      <w:start w:val="8"/>
      <w:numFmt w:val="lowerLetter"/>
      <w:lvlText w:val="%1."/>
      <w:lvlJc w:val="left"/>
      <w:pPr>
        <w:ind w:left="1440" w:hanging="360"/>
      </w:pPr>
      <w:rPr>
        <w:rFonts w:hint="default"/>
      </w:rPr>
    </w:lvl>
    <w:lvl w:ilvl="1" w:tplc="2C447A6A" w:tentative="1">
      <w:start w:val="1"/>
      <w:numFmt w:val="lowerLetter"/>
      <w:lvlText w:val="%2."/>
      <w:lvlJc w:val="left"/>
      <w:pPr>
        <w:ind w:left="1440" w:hanging="360"/>
      </w:pPr>
    </w:lvl>
    <w:lvl w:ilvl="2" w:tplc="A0C6703A" w:tentative="1">
      <w:start w:val="1"/>
      <w:numFmt w:val="lowerRoman"/>
      <w:lvlText w:val="%3."/>
      <w:lvlJc w:val="right"/>
      <w:pPr>
        <w:ind w:left="2160" w:hanging="180"/>
      </w:pPr>
    </w:lvl>
    <w:lvl w:ilvl="3" w:tplc="05225718" w:tentative="1">
      <w:start w:val="1"/>
      <w:numFmt w:val="decimal"/>
      <w:lvlText w:val="%4."/>
      <w:lvlJc w:val="left"/>
      <w:pPr>
        <w:ind w:left="2880" w:hanging="360"/>
      </w:pPr>
    </w:lvl>
    <w:lvl w:ilvl="4" w:tplc="84D43946" w:tentative="1">
      <w:start w:val="1"/>
      <w:numFmt w:val="lowerLetter"/>
      <w:lvlText w:val="%5."/>
      <w:lvlJc w:val="left"/>
      <w:pPr>
        <w:ind w:left="3600" w:hanging="360"/>
      </w:pPr>
    </w:lvl>
    <w:lvl w:ilvl="5" w:tplc="86BC4318" w:tentative="1">
      <w:start w:val="1"/>
      <w:numFmt w:val="lowerRoman"/>
      <w:lvlText w:val="%6."/>
      <w:lvlJc w:val="right"/>
      <w:pPr>
        <w:ind w:left="4320" w:hanging="180"/>
      </w:pPr>
    </w:lvl>
    <w:lvl w:ilvl="6" w:tplc="613CB74A" w:tentative="1">
      <w:start w:val="1"/>
      <w:numFmt w:val="decimal"/>
      <w:lvlText w:val="%7."/>
      <w:lvlJc w:val="left"/>
      <w:pPr>
        <w:ind w:left="5040" w:hanging="360"/>
      </w:pPr>
    </w:lvl>
    <w:lvl w:ilvl="7" w:tplc="41920388" w:tentative="1">
      <w:start w:val="1"/>
      <w:numFmt w:val="lowerLetter"/>
      <w:lvlText w:val="%8."/>
      <w:lvlJc w:val="left"/>
      <w:pPr>
        <w:ind w:left="5760" w:hanging="360"/>
      </w:pPr>
    </w:lvl>
    <w:lvl w:ilvl="8" w:tplc="E146BFA6" w:tentative="1">
      <w:start w:val="1"/>
      <w:numFmt w:val="lowerRoman"/>
      <w:lvlText w:val="%9."/>
      <w:lvlJc w:val="right"/>
      <w:pPr>
        <w:ind w:left="6480" w:hanging="180"/>
      </w:pPr>
    </w:lvl>
  </w:abstractNum>
  <w:abstractNum w:abstractNumId="14" w15:restartNumberingAfterBreak="0">
    <w:nsid w:val="3FBF35F2"/>
    <w:multiLevelType w:val="hybridMultilevel"/>
    <w:tmpl w:val="68CA6904"/>
    <w:lvl w:ilvl="0" w:tplc="35B2643E">
      <w:start w:val="100"/>
      <w:numFmt w:val="lowerRoman"/>
      <w:lvlText w:val="%1."/>
      <w:lvlJc w:val="left"/>
      <w:pPr>
        <w:ind w:left="1080" w:hanging="720"/>
      </w:pPr>
      <w:rPr>
        <w:rFonts w:hint="default"/>
      </w:rPr>
    </w:lvl>
    <w:lvl w:ilvl="1" w:tplc="2FD2D82C" w:tentative="1">
      <w:start w:val="1"/>
      <w:numFmt w:val="lowerLetter"/>
      <w:lvlText w:val="%2."/>
      <w:lvlJc w:val="left"/>
      <w:pPr>
        <w:ind w:left="1440" w:hanging="360"/>
      </w:pPr>
    </w:lvl>
    <w:lvl w:ilvl="2" w:tplc="972CEF00" w:tentative="1">
      <w:start w:val="1"/>
      <w:numFmt w:val="lowerRoman"/>
      <w:lvlText w:val="%3."/>
      <w:lvlJc w:val="right"/>
      <w:pPr>
        <w:ind w:left="2160" w:hanging="180"/>
      </w:pPr>
    </w:lvl>
    <w:lvl w:ilvl="3" w:tplc="6400F46A" w:tentative="1">
      <w:start w:val="1"/>
      <w:numFmt w:val="decimal"/>
      <w:lvlText w:val="%4."/>
      <w:lvlJc w:val="left"/>
      <w:pPr>
        <w:ind w:left="2880" w:hanging="360"/>
      </w:pPr>
    </w:lvl>
    <w:lvl w:ilvl="4" w:tplc="3A7AD84E" w:tentative="1">
      <w:start w:val="1"/>
      <w:numFmt w:val="lowerLetter"/>
      <w:lvlText w:val="%5."/>
      <w:lvlJc w:val="left"/>
      <w:pPr>
        <w:ind w:left="3600" w:hanging="360"/>
      </w:pPr>
    </w:lvl>
    <w:lvl w:ilvl="5" w:tplc="DA02FDB6" w:tentative="1">
      <w:start w:val="1"/>
      <w:numFmt w:val="lowerRoman"/>
      <w:lvlText w:val="%6."/>
      <w:lvlJc w:val="right"/>
      <w:pPr>
        <w:ind w:left="4320" w:hanging="180"/>
      </w:pPr>
    </w:lvl>
    <w:lvl w:ilvl="6" w:tplc="DAA8148E" w:tentative="1">
      <w:start w:val="1"/>
      <w:numFmt w:val="decimal"/>
      <w:lvlText w:val="%7."/>
      <w:lvlJc w:val="left"/>
      <w:pPr>
        <w:ind w:left="5040" w:hanging="360"/>
      </w:pPr>
    </w:lvl>
    <w:lvl w:ilvl="7" w:tplc="EE92E30A" w:tentative="1">
      <w:start w:val="1"/>
      <w:numFmt w:val="lowerLetter"/>
      <w:lvlText w:val="%8."/>
      <w:lvlJc w:val="left"/>
      <w:pPr>
        <w:ind w:left="5760" w:hanging="360"/>
      </w:pPr>
    </w:lvl>
    <w:lvl w:ilvl="8" w:tplc="B9B00482" w:tentative="1">
      <w:start w:val="1"/>
      <w:numFmt w:val="lowerRoman"/>
      <w:lvlText w:val="%9."/>
      <w:lvlJc w:val="right"/>
      <w:pPr>
        <w:ind w:left="6480" w:hanging="180"/>
      </w:pPr>
    </w:lvl>
  </w:abstractNum>
  <w:abstractNum w:abstractNumId="15" w15:restartNumberingAfterBreak="0">
    <w:nsid w:val="40F656FC"/>
    <w:multiLevelType w:val="hybridMultilevel"/>
    <w:tmpl w:val="E82200F2"/>
    <w:lvl w:ilvl="0" w:tplc="5E58CD8C">
      <w:start w:val="1"/>
      <w:numFmt w:val="decimal"/>
      <w:lvlText w:val="%1."/>
      <w:lvlJc w:val="left"/>
      <w:pPr>
        <w:ind w:left="720" w:hanging="360"/>
      </w:pPr>
      <w:rPr>
        <w:color w:val="auto"/>
      </w:rPr>
    </w:lvl>
    <w:lvl w:ilvl="1" w:tplc="F5685120" w:tentative="1">
      <w:start w:val="1"/>
      <w:numFmt w:val="lowerLetter"/>
      <w:lvlText w:val="%2."/>
      <w:lvlJc w:val="left"/>
      <w:pPr>
        <w:ind w:left="1440" w:hanging="360"/>
      </w:pPr>
    </w:lvl>
    <w:lvl w:ilvl="2" w:tplc="CADE6274" w:tentative="1">
      <w:start w:val="1"/>
      <w:numFmt w:val="lowerRoman"/>
      <w:lvlText w:val="%3."/>
      <w:lvlJc w:val="right"/>
      <w:pPr>
        <w:ind w:left="2160" w:hanging="180"/>
      </w:pPr>
    </w:lvl>
    <w:lvl w:ilvl="3" w:tplc="8F8C9394" w:tentative="1">
      <w:start w:val="1"/>
      <w:numFmt w:val="decimal"/>
      <w:lvlText w:val="%4."/>
      <w:lvlJc w:val="left"/>
      <w:pPr>
        <w:ind w:left="2880" w:hanging="360"/>
      </w:pPr>
    </w:lvl>
    <w:lvl w:ilvl="4" w:tplc="2DD22B32" w:tentative="1">
      <w:start w:val="1"/>
      <w:numFmt w:val="lowerLetter"/>
      <w:lvlText w:val="%5."/>
      <w:lvlJc w:val="left"/>
      <w:pPr>
        <w:ind w:left="3600" w:hanging="360"/>
      </w:pPr>
    </w:lvl>
    <w:lvl w:ilvl="5" w:tplc="94865E0C" w:tentative="1">
      <w:start w:val="1"/>
      <w:numFmt w:val="lowerRoman"/>
      <w:lvlText w:val="%6."/>
      <w:lvlJc w:val="right"/>
      <w:pPr>
        <w:ind w:left="4320" w:hanging="180"/>
      </w:pPr>
    </w:lvl>
    <w:lvl w:ilvl="6" w:tplc="68F62EF6" w:tentative="1">
      <w:start w:val="1"/>
      <w:numFmt w:val="decimal"/>
      <w:lvlText w:val="%7."/>
      <w:lvlJc w:val="left"/>
      <w:pPr>
        <w:ind w:left="5040" w:hanging="360"/>
      </w:pPr>
    </w:lvl>
    <w:lvl w:ilvl="7" w:tplc="0FD6032E" w:tentative="1">
      <w:start w:val="1"/>
      <w:numFmt w:val="lowerLetter"/>
      <w:lvlText w:val="%8."/>
      <w:lvlJc w:val="left"/>
      <w:pPr>
        <w:ind w:left="5760" w:hanging="360"/>
      </w:pPr>
    </w:lvl>
    <w:lvl w:ilvl="8" w:tplc="67300FA4" w:tentative="1">
      <w:start w:val="1"/>
      <w:numFmt w:val="lowerRoman"/>
      <w:lvlText w:val="%9."/>
      <w:lvlJc w:val="right"/>
      <w:pPr>
        <w:ind w:left="6480" w:hanging="180"/>
      </w:pPr>
    </w:lvl>
  </w:abstractNum>
  <w:abstractNum w:abstractNumId="16" w15:restartNumberingAfterBreak="0">
    <w:nsid w:val="422F5A40"/>
    <w:multiLevelType w:val="hybridMultilevel"/>
    <w:tmpl w:val="4076537A"/>
    <w:lvl w:ilvl="0" w:tplc="C64CEF5A">
      <w:start w:val="14"/>
      <w:numFmt w:val="lowerRoman"/>
      <w:lvlText w:val="%1."/>
      <w:lvlJc w:val="right"/>
      <w:pPr>
        <w:ind w:left="540" w:hanging="180"/>
      </w:pPr>
      <w:rPr>
        <w:rFonts w:hint="default"/>
      </w:rPr>
    </w:lvl>
    <w:lvl w:ilvl="1" w:tplc="E4901F14" w:tentative="1">
      <w:start w:val="1"/>
      <w:numFmt w:val="lowerLetter"/>
      <w:lvlText w:val="%2."/>
      <w:lvlJc w:val="left"/>
      <w:pPr>
        <w:ind w:left="1440" w:hanging="360"/>
      </w:pPr>
    </w:lvl>
    <w:lvl w:ilvl="2" w:tplc="8D1A8C88" w:tentative="1">
      <w:start w:val="1"/>
      <w:numFmt w:val="lowerRoman"/>
      <w:lvlText w:val="%3."/>
      <w:lvlJc w:val="right"/>
      <w:pPr>
        <w:ind w:left="2160" w:hanging="180"/>
      </w:pPr>
    </w:lvl>
    <w:lvl w:ilvl="3" w:tplc="C4F6B4A2" w:tentative="1">
      <w:start w:val="1"/>
      <w:numFmt w:val="decimal"/>
      <w:lvlText w:val="%4."/>
      <w:lvlJc w:val="left"/>
      <w:pPr>
        <w:ind w:left="2880" w:hanging="360"/>
      </w:pPr>
    </w:lvl>
    <w:lvl w:ilvl="4" w:tplc="3B78F68A" w:tentative="1">
      <w:start w:val="1"/>
      <w:numFmt w:val="lowerLetter"/>
      <w:lvlText w:val="%5."/>
      <w:lvlJc w:val="left"/>
      <w:pPr>
        <w:ind w:left="3600" w:hanging="360"/>
      </w:pPr>
    </w:lvl>
    <w:lvl w:ilvl="5" w:tplc="A5F63E9C" w:tentative="1">
      <w:start w:val="1"/>
      <w:numFmt w:val="lowerRoman"/>
      <w:lvlText w:val="%6."/>
      <w:lvlJc w:val="right"/>
      <w:pPr>
        <w:ind w:left="4320" w:hanging="180"/>
      </w:pPr>
    </w:lvl>
    <w:lvl w:ilvl="6" w:tplc="5464F04E" w:tentative="1">
      <w:start w:val="1"/>
      <w:numFmt w:val="decimal"/>
      <w:lvlText w:val="%7."/>
      <w:lvlJc w:val="left"/>
      <w:pPr>
        <w:ind w:left="5040" w:hanging="360"/>
      </w:pPr>
    </w:lvl>
    <w:lvl w:ilvl="7" w:tplc="A274D52E" w:tentative="1">
      <w:start w:val="1"/>
      <w:numFmt w:val="lowerLetter"/>
      <w:lvlText w:val="%8."/>
      <w:lvlJc w:val="left"/>
      <w:pPr>
        <w:ind w:left="5760" w:hanging="360"/>
      </w:pPr>
    </w:lvl>
    <w:lvl w:ilvl="8" w:tplc="00200BD6" w:tentative="1">
      <w:start w:val="1"/>
      <w:numFmt w:val="lowerRoman"/>
      <w:lvlText w:val="%9."/>
      <w:lvlJc w:val="right"/>
      <w:pPr>
        <w:ind w:left="6480" w:hanging="180"/>
      </w:pPr>
    </w:lvl>
  </w:abstractNum>
  <w:abstractNum w:abstractNumId="17" w15:restartNumberingAfterBreak="0">
    <w:nsid w:val="472A57F1"/>
    <w:multiLevelType w:val="hybridMultilevel"/>
    <w:tmpl w:val="5E1EF9E4"/>
    <w:lvl w:ilvl="0" w:tplc="F280A862">
      <w:start w:val="1"/>
      <w:numFmt w:val="decimal"/>
      <w:lvlText w:val="%1."/>
      <w:lvlJc w:val="left"/>
      <w:pPr>
        <w:ind w:left="720" w:hanging="360"/>
      </w:pPr>
      <w:rPr>
        <w:rFonts w:hint="default"/>
        <w:b w:val="0"/>
        <w:sz w:val="20"/>
        <w:szCs w:val="20"/>
      </w:rPr>
    </w:lvl>
    <w:lvl w:ilvl="1" w:tplc="691009CA">
      <w:start w:val="1"/>
      <w:numFmt w:val="lowerLetter"/>
      <w:lvlText w:val="%2."/>
      <w:lvlJc w:val="left"/>
      <w:pPr>
        <w:ind w:left="1440" w:hanging="360"/>
      </w:pPr>
      <w:rPr>
        <w:b w:val="0"/>
        <w:bCs/>
        <w:sz w:val="20"/>
        <w:szCs w:val="20"/>
      </w:rPr>
    </w:lvl>
    <w:lvl w:ilvl="2" w:tplc="D43A5B20">
      <w:start w:val="1"/>
      <w:numFmt w:val="lowerRoman"/>
      <w:lvlText w:val="%3."/>
      <w:lvlJc w:val="left"/>
      <w:pPr>
        <w:ind w:left="1080" w:hanging="360"/>
      </w:pPr>
      <w:rPr>
        <w:rFonts w:hint="default"/>
      </w:rPr>
    </w:lvl>
    <w:lvl w:ilvl="3" w:tplc="5DC4840A">
      <w:start w:val="1"/>
      <w:numFmt w:val="decimal"/>
      <w:lvlText w:val="%4."/>
      <w:lvlJc w:val="left"/>
      <w:pPr>
        <w:ind w:left="2880" w:hanging="360"/>
      </w:pPr>
    </w:lvl>
    <w:lvl w:ilvl="4" w:tplc="F476E8D0" w:tentative="1">
      <w:start w:val="1"/>
      <w:numFmt w:val="lowerLetter"/>
      <w:lvlText w:val="%5."/>
      <w:lvlJc w:val="left"/>
      <w:pPr>
        <w:ind w:left="3600" w:hanging="360"/>
      </w:pPr>
    </w:lvl>
    <w:lvl w:ilvl="5" w:tplc="0E4839E2" w:tentative="1">
      <w:start w:val="1"/>
      <w:numFmt w:val="lowerRoman"/>
      <w:lvlText w:val="%6."/>
      <w:lvlJc w:val="right"/>
      <w:pPr>
        <w:ind w:left="4320" w:hanging="180"/>
      </w:pPr>
    </w:lvl>
    <w:lvl w:ilvl="6" w:tplc="26A4E242" w:tentative="1">
      <w:start w:val="1"/>
      <w:numFmt w:val="decimal"/>
      <w:lvlText w:val="%7."/>
      <w:lvlJc w:val="left"/>
      <w:pPr>
        <w:ind w:left="5040" w:hanging="360"/>
      </w:pPr>
    </w:lvl>
    <w:lvl w:ilvl="7" w:tplc="B3206138" w:tentative="1">
      <w:start w:val="1"/>
      <w:numFmt w:val="lowerLetter"/>
      <w:lvlText w:val="%8."/>
      <w:lvlJc w:val="left"/>
      <w:pPr>
        <w:ind w:left="5760" w:hanging="360"/>
      </w:pPr>
    </w:lvl>
    <w:lvl w:ilvl="8" w:tplc="19867510" w:tentative="1">
      <w:start w:val="1"/>
      <w:numFmt w:val="lowerRoman"/>
      <w:lvlText w:val="%9."/>
      <w:lvlJc w:val="right"/>
      <w:pPr>
        <w:ind w:left="6480" w:hanging="180"/>
      </w:pPr>
    </w:lvl>
  </w:abstractNum>
  <w:abstractNum w:abstractNumId="18" w15:restartNumberingAfterBreak="0">
    <w:nsid w:val="4854115B"/>
    <w:multiLevelType w:val="hybridMultilevel"/>
    <w:tmpl w:val="0A0E2D26"/>
    <w:lvl w:ilvl="0" w:tplc="B0649090">
      <w:start w:val="3"/>
      <w:numFmt w:val="decimal"/>
      <w:lvlText w:val="%1."/>
      <w:lvlJc w:val="left"/>
      <w:pPr>
        <w:ind w:left="360" w:hanging="360"/>
      </w:pPr>
      <w:rPr>
        <w:rFonts w:hint="default"/>
      </w:rPr>
    </w:lvl>
    <w:lvl w:ilvl="1" w:tplc="4EAECBE4" w:tentative="1">
      <w:start w:val="1"/>
      <w:numFmt w:val="lowerLetter"/>
      <w:lvlText w:val="%2."/>
      <w:lvlJc w:val="left"/>
      <w:pPr>
        <w:ind w:left="1440" w:hanging="360"/>
      </w:pPr>
    </w:lvl>
    <w:lvl w:ilvl="2" w:tplc="5F524882" w:tentative="1">
      <w:start w:val="1"/>
      <w:numFmt w:val="lowerRoman"/>
      <w:lvlText w:val="%3."/>
      <w:lvlJc w:val="right"/>
      <w:pPr>
        <w:ind w:left="2160" w:hanging="180"/>
      </w:pPr>
    </w:lvl>
    <w:lvl w:ilvl="3" w:tplc="350EECA2" w:tentative="1">
      <w:start w:val="1"/>
      <w:numFmt w:val="decimal"/>
      <w:lvlText w:val="%4."/>
      <w:lvlJc w:val="left"/>
      <w:pPr>
        <w:ind w:left="2880" w:hanging="360"/>
      </w:pPr>
    </w:lvl>
    <w:lvl w:ilvl="4" w:tplc="98A0DBE8" w:tentative="1">
      <w:start w:val="1"/>
      <w:numFmt w:val="lowerLetter"/>
      <w:lvlText w:val="%5."/>
      <w:lvlJc w:val="left"/>
      <w:pPr>
        <w:ind w:left="3600" w:hanging="360"/>
      </w:pPr>
    </w:lvl>
    <w:lvl w:ilvl="5" w:tplc="17124C4C" w:tentative="1">
      <w:start w:val="1"/>
      <w:numFmt w:val="lowerRoman"/>
      <w:lvlText w:val="%6."/>
      <w:lvlJc w:val="right"/>
      <w:pPr>
        <w:ind w:left="4320" w:hanging="180"/>
      </w:pPr>
    </w:lvl>
    <w:lvl w:ilvl="6" w:tplc="7A30ECE6" w:tentative="1">
      <w:start w:val="1"/>
      <w:numFmt w:val="decimal"/>
      <w:lvlText w:val="%7."/>
      <w:lvlJc w:val="left"/>
      <w:pPr>
        <w:ind w:left="5040" w:hanging="360"/>
      </w:pPr>
    </w:lvl>
    <w:lvl w:ilvl="7" w:tplc="EEA273B2" w:tentative="1">
      <w:start w:val="1"/>
      <w:numFmt w:val="lowerLetter"/>
      <w:lvlText w:val="%8."/>
      <w:lvlJc w:val="left"/>
      <w:pPr>
        <w:ind w:left="5760" w:hanging="360"/>
      </w:pPr>
    </w:lvl>
    <w:lvl w:ilvl="8" w:tplc="F0C0B8F6" w:tentative="1">
      <w:start w:val="1"/>
      <w:numFmt w:val="lowerRoman"/>
      <w:lvlText w:val="%9."/>
      <w:lvlJc w:val="right"/>
      <w:pPr>
        <w:ind w:left="6480" w:hanging="180"/>
      </w:pPr>
    </w:lvl>
  </w:abstractNum>
  <w:abstractNum w:abstractNumId="19" w15:restartNumberingAfterBreak="0">
    <w:nsid w:val="4B9F5A05"/>
    <w:multiLevelType w:val="hybridMultilevel"/>
    <w:tmpl w:val="7BB8C068"/>
    <w:lvl w:ilvl="0" w:tplc="2800EFAA">
      <w:start w:val="2"/>
      <w:numFmt w:val="decimal"/>
      <w:lvlText w:val="%1."/>
      <w:lvlJc w:val="left"/>
      <w:pPr>
        <w:ind w:left="720" w:hanging="360"/>
      </w:pPr>
      <w:rPr>
        <w:rFonts w:hint="default"/>
      </w:rPr>
    </w:lvl>
    <w:lvl w:ilvl="1" w:tplc="E034CE34" w:tentative="1">
      <w:start w:val="1"/>
      <w:numFmt w:val="lowerLetter"/>
      <w:lvlText w:val="%2."/>
      <w:lvlJc w:val="left"/>
      <w:pPr>
        <w:ind w:left="1440" w:hanging="360"/>
      </w:pPr>
    </w:lvl>
    <w:lvl w:ilvl="2" w:tplc="5A8073E8" w:tentative="1">
      <w:start w:val="1"/>
      <w:numFmt w:val="lowerRoman"/>
      <w:lvlText w:val="%3."/>
      <w:lvlJc w:val="right"/>
      <w:pPr>
        <w:ind w:left="2160" w:hanging="180"/>
      </w:pPr>
    </w:lvl>
    <w:lvl w:ilvl="3" w:tplc="EE3C1696" w:tentative="1">
      <w:start w:val="1"/>
      <w:numFmt w:val="decimal"/>
      <w:lvlText w:val="%4."/>
      <w:lvlJc w:val="left"/>
      <w:pPr>
        <w:ind w:left="2880" w:hanging="360"/>
      </w:pPr>
    </w:lvl>
    <w:lvl w:ilvl="4" w:tplc="E67E13E4" w:tentative="1">
      <w:start w:val="1"/>
      <w:numFmt w:val="lowerLetter"/>
      <w:lvlText w:val="%5."/>
      <w:lvlJc w:val="left"/>
      <w:pPr>
        <w:ind w:left="3600" w:hanging="360"/>
      </w:pPr>
    </w:lvl>
    <w:lvl w:ilvl="5" w:tplc="7924C338" w:tentative="1">
      <w:start w:val="1"/>
      <w:numFmt w:val="lowerRoman"/>
      <w:lvlText w:val="%6."/>
      <w:lvlJc w:val="right"/>
      <w:pPr>
        <w:ind w:left="4320" w:hanging="180"/>
      </w:pPr>
    </w:lvl>
    <w:lvl w:ilvl="6" w:tplc="B8089ECA" w:tentative="1">
      <w:start w:val="1"/>
      <w:numFmt w:val="decimal"/>
      <w:lvlText w:val="%7."/>
      <w:lvlJc w:val="left"/>
      <w:pPr>
        <w:ind w:left="5040" w:hanging="360"/>
      </w:pPr>
    </w:lvl>
    <w:lvl w:ilvl="7" w:tplc="4BC43422" w:tentative="1">
      <w:start w:val="1"/>
      <w:numFmt w:val="lowerLetter"/>
      <w:lvlText w:val="%8."/>
      <w:lvlJc w:val="left"/>
      <w:pPr>
        <w:ind w:left="5760" w:hanging="360"/>
      </w:pPr>
    </w:lvl>
    <w:lvl w:ilvl="8" w:tplc="80748588" w:tentative="1">
      <w:start w:val="1"/>
      <w:numFmt w:val="lowerRoman"/>
      <w:lvlText w:val="%9."/>
      <w:lvlJc w:val="right"/>
      <w:pPr>
        <w:ind w:left="6480" w:hanging="180"/>
      </w:pPr>
    </w:lvl>
  </w:abstractNum>
  <w:abstractNum w:abstractNumId="20" w15:restartNumberingAfterBreak="0">
    <w:nsid w:val="4C6335F1"/>
    <w:multiLevelType w:val="hybridMultilevel"/>
    <w:tmpl w:val="0B783E62"/>
    <w:lvl w:ilvl="0" w:tplc="D45209C4">
      <w:start w:val="1"/>
      <w:numFmt w:val="decimal"/>
      <w:lvlText w:val="%1."/>
      <w:lvlJc w:val="left"/>
      <w:pPr>
        <w:ind w:left="720" w:hanging="360"/>
      </w:pPr>
      <w:rPr>
        <w:rFonts w:hint="default"/>
        <w:b w:val="0"/>
        <w:bCs/>
      </w:rPr>
    </w:lvl>
    <w:lvl w:ilvl="1" w:tplc="E7C03F6E" w:tentative="1">
      <w:start w:val="1"/>
      <w:numFmt w:val="lowerLetter"/>
      <w:lvlText w:val="%2."/>
      <w:lvlJc w:val="left"/>
      <w:pPr>
        <w:ind w:left="1440" w:hanging="360"/>
      </w:pPr>
    </w:lvl>
    <w:lvl w:ilvl="2" w:tplc="ACA24584" w:tentative="1">
      <w:start w:val="1"/>
      <w:numFmt w:val="lowerRoman"/>
      <w:lvlText w:val="%3."/>
      <w:lvlJc w:val="right"/>
      <w:pPr>
        <w:ind w:left="2160" w:hanging="180"/>
      </w:pPr>
    </w:lvl>
    <w:lvl w:ilvl="3" w:tplc="270A15FE" w:tentative="1">
      <w:start w:val="1"/>
      <w:numFmt w:val="decimal"/>
      <w:lvlText w:val="%4."/>
      <w:lvlJc w:val="left"/>
      <w:pPr>
        <w:ind w:left="2880" w:hanging="360"/>
      </w:pPr>
    </w:lvl>
    <w:lvl w:ilvl="4" w:tplc="EFBEF08C" w:tentative="1">
      <w:start w:val="1"/>
      <w:numFmt w:val="lowerLetter"/>
      <w:lvlText w:val="%5."/>
      <w:lvlJc w:val="left"/>
      <w:pPr>
        <w:ind w:left="3600" w:hanging="360"/>
      </w:pPr>
    </w:lvl>
    <w:lvl w:ilvl="5" w:tplc="EDF2E748" w:tentative="1">
      <w:start w:val="1"/>
      <w:numFmt w:val="lowerRoman"/>
      <w:lvlText w:val="%6."/>
      <w:lvlJc w:val="right"/>
      <w:pPr>
        <w:ind w:left="4320" w:hanging="180"/>
      </w:pPr>
    </w:lvl>
    <w:lvl w:ilvl="6" w:tplc="571EA47A" w:tentative="1">
      <w:start w:val="1"/>
      <w:numFmt w:val="decimal"/>
      <w:lvlText w:val="%7."/>
      <w:lvlJc w:val="left"/>
      <w:pPr>
        <w:ind w:left="5040" w:hanging="360"/>
      </w:pPr>
    </w:lvl>
    <w:lvl w:ilvl="7" w:tplc="8ECE016E" w:tentative="1">
      <w:start w:val="1"/>
      <w:numFmt w:val="lowerLetter"/>
      <w:lvlText w:val="%8."/>
      <w:lvlJc w:val="left"/>
      <w:pPr>
        <w:ind w:left="5760" w:hanging="360"/>
      </w:pPr>
    </w:lvl>
    <w:lvl w:ilvl="8" w:tplc="1FFED526" w:tentative="1">
      <w:start w:val="1"/>
      <w:numFmt w:val="lowerRoman"/>
      <w:lvlText w:val="%9."/>
      <w:lvlJc w:val="right"/>
      <w:pPr>
        <w:ind w:left="6480" w:hanging="180"/>
      </w:pPr>
    </w:lvl>
  </w:abstractNum>
  <w:abstractNum w:abstractNumId="21" w15:restartNumberingAfterBreak="0">
    <w:nsid w:val="51FC7792"/>
    <w:multiLevelType w:val="hybridMultilevel"/>
    <w:tmpl w:val="D0BAE828"/>
    <w:lvl w:ilvl="0" w:tplc="5EB6F80E">
      <w:start w:val="13"/>
      <w:numFmt w:val="lowerRoman"/>
      <w:lvlText w:val="%1."/>
      <w:lvlJc w:val="right"/>
      <w:pPr>
        <w:ind w:left="540" w:hanging="180"/>
      </w:pPr>
      <w:rPr>
        <w:rFonts w:hint="default"/>
      </w:rPr>
    </w:lvl>
    <w:lvl w:ilvl="1" w:tplc="E9F607E8" w:tentative="1">
      <w:start w:val="1"/>
      <w:numFmt w:val="lowerLetter"/>
      <w:lvlText w:val="%2."/>
      <w:lvlJc w:val="left"/>
      <w:pPr>
        <w:ind w:left="1440" w:hanging="360"/>
      </w:pPr>
    </w:lvl>
    <w:lvl w:ilvl="2" w:tplc="A356C4DC" w:tentative="1">
      <w:start w:val="1"/>
      <w:numFmt w:val="lowerRoman"/>
      <w:lvlText w:val="%3."/>
      <w:lvlJc w:val="right"/>
      <w:pPr>
        <w:ind w:left="2160" w:hanging="180"/>
      </w:pPr>
    </w:lvl>
    <w:lvl w:ilvl="3" w:tplc="D7100C22" w:tentative="1">
      <w:start w:val="1"/>
      <w:numFmt w:val="decimal"/>
      <w:lvlText w:val="%4."/>
      <w:lvlJc w:val="left"/>
      <w:pPr>
        <w:ind w:left="2880" w:hanging="360"/>
      </w:pPr>
    </w:lvl>
    <w:lvl w:ilvl="4" w:tplc="C23AC498" w:tentative="1">
      <w:start w:val="1"/>
      <w:numFmt w:val="lowerLetter"/>
      <w:lvlText w:val="%5."/>
      <w:lvlJc w:val="left"/>
      <w:pPr>
        <w:ind w:left="3600" w:hanging="360"/>
      </w:pPr>
    </w:lvl>
    <w:lvl w:ilvl="5" w:tplc="B1A0BD4A" w:tentative="1">
      <w:start w:val="1"/>
      <w:numFmt w:val="lowerRoman"/>
      <w:lvlText w:val="%6."/>
      <w:lvlJc w:val="right"/>
      <w:pPr>
        <w:ind w:left="4320" w:hanging="180"/>
      </w:pPr>
    </w:lvl>
    <w:lvl w:ilvl="6" w:tplc="616E34D0" w:tentative="1">
      <w:start w:val="1"/>
      <w:numFmt w:val="decimal"/>
      <w:lvlText w:val="%7."/>
      <w:lvlJc w:val="left"/>
      <w:pPr>
        <w:ind w:left="5040" w:hanging="360"/>
      </w:pPr>
    </w:lvl>
    <w:lvl w:ilvl="7" w:tplc="66AAFBF0" w:tentative="1">
      <w:start w:val="1"/>
      <w:numFmt w:val="lowerLetter"/>
      <w:lvlText w:val="%8."/>
      <w:lvlJc w:val="left"/>
      <w:pPr>
        <w:ind w:left="5760" w:hanging="360"/>
      </w:pPr>
    </w:lvl>
    <w:lvl w:ilvl="8" w:tplc="C4C8A624" w:tentative="1">
      <w:start w:val="1"/>
      <w:numFmt w:val="lowerRoman"/>
      <w:lvlText w:val="%9."/>
      <w:lvlJc w:val="right"/>
      <w:pPr>
        <w:ind w:left="6480" w:hanging="180"/>
      </w:pPr>
    </w:lvl>
  </w:abstractNum>
  <w:abstractNum w:abstractNumId="22" w15:restartNumberingAfterBreak="0">
    <w:nsid w:val="5261261B"/>
    <w:multiLevelType w:val="multilevel"/>
    <w:tmpl w:val="E8C8EBB6"/>
    <w:styleLink w:val="Style1"/>
    <w:lvl w:ilvl="0">
      <w:start w:val="1"/>
      <w:numFmt w:val="lowerLetter"/>
      <w:lvlText w:val="%1."/>
      <w:lvlJc w:val="left"/>
      <w:pPr>
        <w:ind w:left="1080" w:hanging="360"/>
      </w:pPr>
      <w:rPr>
        <w:rFonts w:ascii="Arial" w:hAnsi="Arial" w:hint="default"/>
        <w:b w:val="0"/>
        <w:i w:val="0"/>
        <w:color w:val="auto"/>
        <w:sz w:val="20"/>
      </w:rPr>
    </w:lvl>
    <w:lvl w:ilvl="1">
      <w:start w:val="1"/>
      <w:numFmt w:val="none"/>
      <w:lvlText w:val="i."/>
      <w:lvlJc w:val="left"/>
      <w:pPr>
        <w:ind w:left="1800" w:hanging="360"/>
      </w:pPr>
      <w:rPr>
        <w:rFonts w:hint="default"/>
        <w:b w:val="0"/>
        <w:bCs w:val="0"/>
      </w:rPr>
    </w:lvl>
    <w:lvl w:ilvl="2">
      <w:start w:val="1"/>
      <w:numFmt w:val="decimal"/>
      <w:lvlText w:val="%3."/>
      <w:lvlJc w:val="right"/>
      <w:pPr>
        <w:ind w:left="2520" w:hanging="180"/>
      </w:pPr>
      <w:rPr>
        <w:rFonts w:hint="default"/>
      </w:rPr>
    </w:lvl>
    <w:lvl w:ilvl="3">
      <w:start w:val="1"/>
      <w:numFmt w:val="upperLetter"/>
      <w:lvlText w:val="%4."/>
      <w:lvlJc w:val="left"/>
      <w:pPr>
        <w:ind w:left="3240" w:hanging="360"/>
      </w:pPr>
      <w:rPr>
        <w:rFonts w:hint="default"/>
      </w:rPr>
    </w:lvl>
    <w:lvl w:ilvl="4">
      <w:start w:val="1"/>
      <w:numFmt w:val="upperRoman"/>
      <w:lvlText w:val="%5."/>
      <w:lvlJc w:val="left"/>
      <w:pPr>
        <w:ind w:left="3960" w:hanging="360"/>
      </w:pPr>
      <w:rPr>
        <w:rFonts w:hint="default"/>
      </w:rPr>
    </w:lvl>
    <w:lvl w:ilvl="5">
      <w:start w:val="1"/>
      <w:numFmt w:val="lowerLetter"/>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3" w15:restartNumberingAfterBreak="0">
    <w:nsid w:val="675315CA"/>
    <w:multiLevelType w:val="hybridMultilevel"/>
    <w:tmpl w:val="DF44DB98"/>
    <w:lvl w:ilvl="0" w:tplc="392C984C">
      <w:start w:val="1"/>
      <w:numFmt w:val="decimal"/>
      <w:lvlText w:val="%1."/>
      <w:lvlJc w:val="left"/>
      <w:pPr>
        <w:ind w:left="720" w:hanging="360"/>
      </w:pPr>
      <w:rPr>
        <w:rFonts w:hint="default"/>
        <w:color w:val="auto"/>
      </w:rPr>
    </w:lvl>
    <w:lvl w:ilvl="1" w:tplc="0A4A3316" w:tentative="1">
      <w:start w:val="1"/>
      <w:numFmt w:val="lowerLetter"/>
      <w:lvlText w:val="%2."/>
      <w:lvlJc w:val="left"/>
      <w:pPr>
        <w:ind w:left="1440" w:hanging="360"/>
      </w:pPr>
    </w:lvl>
    <w:lvl w:ilvl="2" w:tplc="6310B66A" w:tentative="1">
      <w:start w:val="1"/>
      <w:numFmt w:val="lowerRoman"/>
      <w:lvlText w:val="%3."/>
      <w:lvlJc w:val="right"/>
      <w:pPr>
        <w:ind w:left="2160" w:hanging="180"/>
      </w:pPr>
    </w:lvl>
    <w:lvl w:ilvl="3" w:tplc="70500AD4" w:tentative="1">
      <w:start w:val="1"/>
      <w:numFmt w:val="decimal"/>
      <w:lvlText w:val="%4."/>
      <w:lvlJc w:val="left"/>
      <w:pPr>
        <w:ind w:left="2880" w:hanging="360"/>
      </w:pPr>
    </w:lvl>
    <w:lvl w:ilvl="4" w:tplc="D81E8F60" w:tentative="1">
      <w:start w:val="1"/>
      <w:numFmt w:val="lowerLetter"/>
      <w:lvlText w:val="%5."/>
      <w:lvlJc w:val="left"/>
      <w:pPr>
        <w:ind w:left="3600" w:hanging="360"/>
      </w:pPr>
    </w:lvl>
    <w:lvl w:ilvl="5" w:tplc="C0620B76" w:tentative="1">
      <w:start w:val="1"/>
      <w:numFmt w:val="lowerRoman"/>
      <w:lvlText w:val="%6."/>
      <w:lvlJc w:val="right"/>
      <w:pPr>
        <w:ind w:left="4320" w:hanging="180"/>
      </w:pPr>
    </w:lvl>
    <w:lvl w:ilvl="6" w:tplc="24F635CC" w:tentative="1">
      <w:start w:val="1"/>
      <w:numFmt w:val="decimal"/>
      <w:lvlText w:val="%7."/>
      <w:lvlJc w:val="left"/>
      <w:pPr>
        <w:ind w:left="5040" w:hanging="360"/>
      </w:pPr>
    </w:lvl>
    <w:lvl w:ilvl="7" w:tplc="54CEFD92" w:tentative="1">
      <w:start w:val="1"/>
      <w:numFmt w:val="lowerLetter"/>
      <w:lvlText w:val="%8."/>
      <w:lvlJc w:val="left"/>
      <w:pPr>
        <w:ind w:left="5760" w:hanging="360"/>
      </w:pPr>
    </w:lvl>
    <w:lvl w:ilvl="8" w:tplc="7C4A9DFA" w:tentative="1">
      <w:start w:val="1"/>
      <w:numFmt w:val="lowerRoman"/>
      <w:lvlText w:val="%9."/>
      <w:lvlJc w:val="right"/>
      <w:pPr>
        <w:ind w:left="6480" w:hanging="180"/>
      </w:pPr>
    </w:lvl>
  </w:abstractNum>
  <w:abstractNum w:abstractNumId="24" w15:restartNumberingAfterBreak="0">
    <w:nsid w:val="6D4662DF"/>
    <w:multiLevelType w:val="hybridMultilevel"/>
    <w:tmpl w:val="BA2A8710"/>
    <w:lvl w:ilvl="0" w:tplc="F2E28C68">
      <w:start w:val="4"/>
      <w:numFmt w:val="decimal"/>
      <w:lvlText w:val="%1."/>
      <w:lvlJc w:val="left"/>
      <w:pPr>
        <w:ind w:left="360" w:hanging="360"/>
      </w:pPr>
      <w:rPr>
        <w:rFonts w:hint="default"/>
        <w:b w:val="0"/>
        <w:bCs/>
      </w:rPr>
    </w:lvl>
    <w:lvl w:ilvl="1" w:tplc="070249C2" w:tentative="1">
      <w:start w:val="1"/>
      <w:numFmt w:val="lowerLetter"/>
      <w:lvlText w:val="%2."/>
      <w:lvlJc w:val="left"/>
      <w:pPr>
        <w:ind w:left="1440" w:hanging="360"/>
      </w:pPr>
    </w:lvl>
    <w:lvl w:ilvl="2" w:tplc="F77014C8" w:tentative="1">
      <w:start w:val="1"/>
      <w:numFmt w:val="lowerRoman"/>
      <w:lvlText w:val="%3."/>
      <w:lvlJc w:val="right"/>
      <w:pPr>
        <w:ind w:left="2160" w:hanging="180"/>
      </w:pPr>
    </w:lvl>
    <w:lvl w:ilvl="3" w:tplc="93F83FE2" w:tentative="1">
      <w:start w:val="1"/>
      <w:numFmt w:val="decimal"/>
      <w:lvlText w:val="%4."/>
      <w:lvlJc w:val="left"/>
      <w:pPr>
        <w:ind w:left="2880" w:hanging="360"/>
      </w:pPr>
    </w:lvl>
    <w:lvl w:ilvl="4" w:tplc="52A26DBA" w:tentative="1">
      <w:start w:val="1"/>
      <w:numFmt w:val="lowerLetter"/>
      <w:lvlText w:val="%5."/>
      <w:lvlJc w:val="left"/>
      <w:pPr>
        <w:ind w:left="3600" w:hanging="360"/>
      </w:pPr>
    </w:lvl>
    <w:lvl w:ilvl="5" w:tplc="E1DE9572" w:tentative="1">
      <w:start w:val="1"/>
      <w:numFmt w:val="lowerRoman"/>
      <w:lvlText w:val="%6."/>
      <w:lvlJc w:val="right"/>
      <w:pPr>
        <w:ind w:left="4320" w:hanging="180"/>
      </w:pPr>
    </w:lvl>
    <w:lvl w:ilvl="6" w:tplc="BDA88322" w:tentative="1">
      <w:start w:val="1"/>
      <w:numFmt w:val="decimal"/>
      <w:lvlText w:val="%7."/>
      <w:lvlJc w:val="left"/>
      <w:pPr>
        <w:ind w:left="5040" w:hanging="360"/>
      </w:pPr>
    </w:lvl>
    <w:lvl w:ilvl="7" w:tplc="453A55F8" w:tentative="1">
      <w:start w:val="1"/>
      <w:numFmt w:val="lowerLetter"/>
      <w:lvlText w:val="%8."/>
      <w:lvlJc w:val="left"/>
      <w:pPr>
        <w:ind w:left="5760" w:hanging="360"/>
      </w:pPr>
    </w:lvl>
    <w:lvl w:ilvl="8" w:tplc="7CBEFC36" w:tentative="1">
      <w:start w:val="1"/>
      <w:numFmt w:val="lowerRoman"/>
      <w:lvlText w:val="%9."/>
      <w:lvlJc w:val="right"/>
      <w:pPr>
        <w:ind w:left="6480" w:hanging="180"/>
      </w:pPr>
    </w:lvl>
  </w:abstractNum>
  <w:abstractNum w:abstractNumId="25" w15:restartNumberingAfterBreak="0">
    <w:nsid w:val="707E6CA5"/>
    <w:multiLevelType w:val="hybridMultilevel"/>
    <w:tmpl w:val="D548C8EA"/>
    <w:lvl w:ilvl="0" w:tplc="AA1EDE48">
      <w:start w:val="6"/>
      <w:numFmt w:val="lowerLetter"/>
      <w:lvlText w:val="%1."/>
      <w:lvlJc w:val="left"/>
      <w:pPr>
        <w:ind w:left="1440" w:hanging="360"/>
      </w:pPr>
      <w:rPr>
        <w:rFonts w:hint="default"/>
      </w:rPr>
    </w:lvl>
    <w:lvl w:ilvl="1" w:tplc="04AA506E">
      <w:start w:val="1"/>
      <w:numFmt w:val="lowerLetter"/>
      <w:lvlText w:val="%2."/>
      <w:lvlJc w:val="left"/>
      <w:pPr>
        <w:ind w:left="1440" w:hanging="360"/>
      </w:pPr>
    </w:lvl>
    <w:lvl w:ilvl="2" w:tplc="133659DA">
      <w:start w:val="1"/>
      <w:numFmt w:val="lowerRoman"/>
      <w:lvlText w:val="%3."/>
      <w:lvlJc w:val="left"/>
      <w:pPr>
        <w:ind w:left="900" w:hanging="180"/>
      </w:pPr>
      <w:rPr>
        <w:rFonts w:hint="default"/>
        <w:b w:val="0"/>
        <w:bCs/>
      </w:rPr>
    </w:lvl>
    <w:lvl w:ilvl="3" w:tplc="8912F80E" w:tentative="1">
      <w:start w:val="1"/>
      <w:numFmt w:val="decimal"/>
      <w:lvlText w:val="%4."/>
      <w:lvlJc w:val="left"/>
      <w:pPr>
        <w:ind w:left="2880" w:hanging="360"/>
      </w:pPr>
    </w:lvl>
    <w:lvl w:ilvl="4" w:tplc="B5505DA4" w:tentative="1">
      <w:start w:val="1"/>
      <w:numFmt w:val="lowerLetter"/>
      <w:lvlText w:val="%5."/>
      <w:lvlJc w:val="left"/>
      <w:pPr>
        <w:ind w:left="3600" w:hanging="360"/>
      </w:pPr>
    </w:lvl>
    <w:lvl w:ilvl="5" w:tplc="E23E06D0" w:tentative="1">
      <w:start w:val="1"/>
      <w:numFmt w:val="lowerRoman"/>
      <w:lvlText w:val="%6."/>
      <w:lvlJc w:val="right"/>
      <w:pPr>
        <w:ind w:left="4320" w:hanging="180"/>
      </w:pPr>
    </w:lvl>
    <w:lvl w:ilvl="6" w:tplc="B762B7E2" w:tentative="1">
      <w:start w:val="1"/>
      <w:numFmt w:val="decimal"/>
      <w:lvlText w:val="%7."/>
      <w:lvlJc w:val="left"/>
      <w:pPr>
        <w:ind w:left="5040" w:hanging="360"/>
      </w:pPr>
    </w:lvl>
    <w:lvl w:ilvl="7" w:tplc="EA9AAFC6" w:tentative="1">
      <w:start w:val="1"/>
      <w:numFmt w:val="lowerLetter"/>
      <w:lvlText w:val="%8."/>
      <w:lvlJc w:val="left"/>
      <w:pPr>
        <w:ind w:left="5760" w:hanging="360"/>
      </w:pPr>
    </w:lvl>
    <w:lvl w:ilvl="8" w:tplc="D11A5BE4" w:tentative="1">
      <w:start w:val="1"/>
      <w:numFmt w:val="lowerRoman"/>
      <w:lvlText w:val="%9."/>
      <w:lvlJc w:val="right"/>
      <w:pPr>
        <w:ind w:left="6480" w:hanging="180"/>
      </w:pPr>
    </w:lvl>
  </w:abstractNum>
  <w:abstractNum w:abstractNumId="26" w15:restartNumberingAfterBreak="0">
    <w:nsid w:val="71ED5803"/>
    <w:multiLevelType w:val="hybridMultilevel"/>
    <w:tmpl w:val="53CAC358"/>
    <w:lvl w:ilvl="0" w:tplc="6DACEC16">
      <w:start w:val="9"/>
      <w:numFmt w:val="decimal"/>
      <w:lvlText w:val="%1."/>
      <w:lvlJc w:val="left"/>
      <w:pPr>
        <w:ind w:left="360" w:hanging="360"/>
      </w:pPr>
      <w:rPr>
        <w:rFonts w:hint="default"/>
        <w:b w:val="0"/>
      </w:rPr>
    </w:lvl>
    <w:lvl w:ilvl="1" w:tplc="A7A605EE" w:tentative="1">
      <w:start w:val="1"/>
      <w:numFmt w:val="lowerLetter"/>
      <w:lvlText w:val="%2."/>
      <w:lvlJc w:val="left"/>
      <w:pPr>
        <w:ind w:left="1440" w:hanging="360"/>
      </w:pPr>
    </w:lvl>
    <w:lvl w:ilvl="2" w:tplc="BCFC9DF0" w:tentative="1">
      <w:start w:val="1"/>
      <w:numFmt w:val="lowerRoman"/>
      <w:lvlText w:val="%3."/>
      <w:lvlJc w:val="right"/>
      <w:pPr>
        <w:ind w:left="2160" w:hanging="180"/>
      </w:pPr>
    </w:lvl>
    <w:lvl w:ilvl="3" w:tplc="9D961244" w:tentative="1">
      <w:start w:val="1"/>
      <w:numFmt w:val="decimal"/>
      <w:lvlText w:val="%4."/>
      <w:lvlJc w:val="left"/>
      <w:pPr>
        <w:ind w:left="2880" w:hanging="360"/>
      </w:pPr>
    </w:lvl>
    <w:lvl w:ilvl="4" w:tplc="3E221D72" w:tentative="1">
      <w:start w:val="1"/>
      <w:numFmt w:val="lowerLetter"/>
      <w:lvlText w:val="%5."/>
      <w:lvlJc w:val="left"/>
      <w:pPr>
        <w:ind w:left="3600" w:hanging="360"/>
      </w:pPr>
    </w:lvl>
    <w:lvl w:ilvl="5" w:tplc="ED0098F6" w:tentative="1">
      <w:start w:val="1"/>
      <w:numFmt w:val="lowerRoman"/>
      <w:lvlText w:val="%6."/>
      <w:lvlJc w:val="right"/>
      <w:pPr>
        <w:ind w:left="4320" w:hanging="180"/>
      </w:pPr>
    </w:lvl>
    <w:lvl w:ilvl="6" w:tplc="7FCAC4F8" w:tentative="1">
      <w:start w:val="1"/>
      <w:numFmt w:val="decimal"/>
      <w:lvlText w:val="%7."/>
      <w:lvlJc w:val="left"/>
      <w:pPr>
        <w:ind w:left="5040" w:hanging="360"/>
      </w:pPr>
    </w:lvl>
    <w:lvl w:ilvl="7" w:tplc="F4946CE0" w:tentative="1">
      <w:start w:val="1"/>
      <w:numFmt w:val="lowerLetter"/>
      <w:lvlText w:val="%8."/>
      <w:lvlJc w:val="left"/>
      <w:pPr>
        <w:ind w:left="5760" w:hanging="360"/>
      </w:pPr>
    </w:lvl>
    <w:lvl w:ilvl="8" w:tplc="4F26B8FC" w:tentative="1">
      <w:start w:val="1"/>
      <w:numFmt w:val="lowerRoman"/>
      <w:lvlText w:val="%9."/>
      <w:lvlJc w:val="right"/>
      <w:pPr>
        <w:ind w:left="6480" w:hanging="180"/>
      </w:pPr>
    </w:lvl>
  </w:abstractNum>
  <w:abstractNum w:abstractNumId="27" w15:restartNumberingAfterBreak="0">
    <w:nsid w:val="75F62380"/>
    <w:multiLevelType w:val="hybridMultilevel"/>
    <w:tmpl w:val="A140AE58"/>
    <w:lvl w:ilvl="0" w:tplc="462A31B4">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527CDA46" w:tentative="1">
      <w:start w:val="1"/>
      <w:numFmt w:val="lowerLetter"/>
      <w:lvlText w:val="%2."/>
      <w:lvlJc w:val="left"/>
      <w:pPr>
        <w:ind w:left="1800" w:hanging="360"/>
      </w:pPr>
    </w:lvl>
    <w:lvl w:ilvl="2" w:tplc="5AB40780" w:tentative="1">
      <w:start w:val="1"/>
      <w:numFmt w:val="lowerRoman"/>
      <w:lvlText w:val="%3."/>
      <w:lvlJc w:val="right"/>
      <w:pPr>
        <w:ind w:left="2520" w:hanging="180"/>
      </w:pPr>
    </w:lvl>
    <w:lvl w:ilvl="3" w:tplc="184A29D6" w:tentative="1">
      <w:start w:val="1"/>
      <w:numFmt w:val="decimal"/>
      <w:lvlText w:val="%4."/>
      <w:lvlJc w:val="left"/>
      <w:pPr>
        <w:ind w:left="3240" w:hanging="360"/>
      </w:pPr>
    </w:lvl>
    <w:lvl w:ilvl="4" w:tplc="3A4A7544" w:tentative="1">
      <w:start w:val="1"/>
      <w:numFmt w:val="lowerLetter"/>
      <w:lvlText w:val="%5."/>
      <w:lvlJc w:val="left"/>
      <w:pPr>
        <w:ind w:left="3960" w:hanging="360"/>
      </w:pPr>
    </w:lvl>
    <w:lvl w:ilvl="5" w:tplc="2512A234" w:tentative="1">
      <w:start w:val="1"/>
      <w:numFmt w:val="lowerRoman"/>
      <w:lvlText w:val="%6."/>
      <w:lvlJc w:val="right"/>
      <w:pPr>
        <w:ind w:left="4680" w:hanging="180"/>
      </w:pPr>
    </w:lvl>
    <w:lvl w:ilvl="6" w:tplc="55C01AC0" w:tentative="1">
      <w:start w:val="1"/>
      <w:numFmt w:val="decimal"/>
      <w:lvlText w:val="%7."/>
      <w:lvlJc w:val="left"/>
      <w:pPr>
        <w:ind w:left="5400" w:hanging="360"/>
      </w:pPr>
    </w:lvl>
    <w:lvl w:ilvl="7" w:tplc="8368A18E" w:tentative="1">
      <w:start w:val="1"/>
      <w:numFmt w:val="lowerLetter"/>
      <w:lvlText w:val="%8."/>
      <w:lvlJc w:val="left"/>
      <w:pPr>
        <w:ind w:left="6120" w:hanging="360"/>
      </w:pPr>
    </w:lvl>
    <w:lvl w:ilvl="8" w:tplc="72209170" w:tentative="1">
      <w:start w:val="1"/>
      <w:numFmt w:val="lowerRoman"/>
      <w:lvlText w:val="%9."/>
      <w:lvlJc w:val="right"/>
      <w:pPr>
        <w:ind w:left="6840" w:hanging="180"/>
      </w:pPr>
    </w:lvl>
  </w:abstractNum>
  <w:abstractNum w:abstractNumId="28" w15:restartNumberingAfterBreak="0">
    <w:nsid w:val="786D4B23"/>
    <w:multiLevelType w:val="hybridMultilevel"/>
    <w:tmpl w:val="A470F1A8"/>
    <w:lvl w:ilvl="0" w:tplc="46883712">
      <w:start w:val="4"/>
      <w:numFmt w:val="decimal"/>
      <w:lvlText w:val="%1."/>
      <w:lvlJc w:val="left"/>
      <w:pPr>
        <w:ind w:left="360" w:hanging="360"/>
      </w:pPr>
      <w:rPr>
        <w:rFonts w:hint="default"/>
        <w:b w:val="0"/>
        <w:bCs/>
      </w:rPr>
    </w:lvl>
    <w:lvl w:ilvl="1" w:tplc="F9A4972E" w:tentative="1">
      <w:start w:val="1"/>
      <w:numFmt w:val="lowerLetter"/>
      <w:lvlText w:val="%2."/>
      <w:lvlJc w:val="left"/>
      <w:pPr>
        <w:ind w:left="1440" w:hanging="360"/>
      </w:pPr>
    </w:lvl>
    <w:lvl w:ilvl="2" w:tplc="23643722" w:tentative="1">
      <w:start w:val="1"/>
      <w:numFmt w:val="lowerRoman"/>
      <w:lvlText w:val="%3."/>
      <w:lvlJc w:val="right"/>
      <w:pPr>
        <w:ind w:left="2160" w:hanging="180"/>
      </w:pPr>
    </w:lvl>
    <w:lvl w:ilvl="3" w:tplc="68C49972" w:tentative="1">
      <w:start w:val="1"/>
      <w:numFmt w:val="decimal"/>
      <w:lvlText w:val="%4."/>
      <w:lvlJc w:val="left"/>
      <w:pPr>
        <w:ind w:left="2880" w:hanging="360"/>
      </w:pPr>
    </w:lvl>
    <w:lvl w:ilvl="4" w:tplc="3E281458" w:tentative="1">
      <w:start w:val="1"/>
      <w:numFmt w:val="lowerLetter"/>
      <w:lvlText w:val="%5."/>
      <w:lvlJc w:val="left"/>
      <w:pPr>
        <w:ind w:left="3600" w:hanging="360"/>
      </w:pPr>
    </w:lvl>
    <w:lvl w:ilvl="5" w:tplc="C2388E72" w:tentative="1">
      <w:start w:val="1"/>
      <w:numFmt w:val="lowerRoman"/>
      <w:lvlText w:val="%6."/>
      <w:lvlJc w:val="right"/>
      <w:pPr>
        <w:ind w:left="4320" w:hanging="180"/>
      </w:pPr>
    </w:lvl>
    <w:lvl w:ilvl="6" w:tplc="335CAD2C" w:tentative="1">
      <w:start w:val="1"/>
      <w:numFmt w:val="decimal"/>
      <w:lvlText w:val="%7."/>
      <w:lvlJc w:val="left"/>
      <w:pPr>
        <w:ind w:left="5040" w:hanging="360"/>
      </w:pPr>
    </w:lvl>
    <w:lvl w:ilvl="7" w:tplc="046870F4" w:tentative="1">
      <w:start w:val="1"/>
      <w:numFmt w:val="lowerLetter"/>
      <w:lvlText w:val="%8."/>
      <w:lvlJc w:val="left"/>
      <w:pPr>
        <w:ind w:left="5760" w:hanging="360"/>
      </w:pPr>
    </w:lvl>
    <w:lvl w:ilvl="8" w:tplc="D63E80D2" w:tentative="1">
      <w:start w:val="1"/>
      <w:numFmt w:val="lowerRoman"/>
      <w:lvlText w:val="%9."/>
      <w:lvlJc w:val="right"/>
      <w:pPr>
        <w:ind w:left="6480" w:hanging="180"/>
      </w:pPr>
    </w:lvl>
  </w:abstractNum>
  <w:abstractNum w:abstractNumId="29" w15:restartNumberingAfterBreak="0">
    <w:nsid w:val="7A67056A"/>
    <w:multiLevelType w:val="hybridMultilevel"/>
    <w:tmpl w:val="CB921452"/>
    <w:lvl w:ilvl="0" w:tplc="F8161C5A">
      <w:start w:val="1"/>
      <w:numFmt w:val="lowerLetter"/>
      <w:lvlText w:val="%1."/>
      <w:lvlJc w:val="left"/>
      <w:pPr>
        <w:ind w:left="1080" w:hanging="360"/>
      </w:pPr>
      <w:rPr>
        <w:rFonts w:hint="default"/>
      </w:rPr>
    </w:lvl>
    <w:lvl w:ilvl="1" w:tplc="116A5EDE" w:tentative="1">
      <w:start w:val="1"/>
      <w:numFmt w:val="lowerLetter"/>
      <w:lvlText w:val="%2."/>
      <w:lvlJc w:val="left"/>
      <w:pPr>
        <w:ind w:left="2880" w:hanging="360"/>
      </w:pPr>
    </w:lvl>
    <w:lvl w:ilvl="2" w:tplc="DFBA7310" w:tentative="1">
      <w:start w:val="1"/>
      <w:numFmt w:val="lowerRoman"/>
      <w:lvlText w:val="%3."/>
      <w:lvlJc w:val="right"/>
      <w:pPr>
        <w:ind w:left="3600" w:hanging="180"/>
      </w:pPr>
    </w:lvl>
    <w:lvl w:ilvl="3" w:tplc="8F808EC2" w:tentative="1">
      <w:start w:val="1"/>
      <w:numFmt w:val="decimal"/>
      <w:lvlText w:val="%4."/>
      <w:lvlJc w:val="left"/>
      <w:pPr>
        <w:ind w:left="4320" w:hanging="360"/>
      </w:pPr>
    </w:lvl>
    <w:lvl w:ilvl="4" w:tplc="3440ED76" w:tentative="1">
      <w:start w:val="1"/>
      <w:numFmt w:val="lowerLetter"/>
      <w:lvlText w:val="%5."/>
      <w:lvlJc w:val="left"/>
      <w:pPr>
        <w:ind w:left="5040" w:hanging="360"/>
      </w:pPr>
    </w:lvl>
    <w:lvl w:ilvl="5" w:tplc="83E8EAE4" w:tentative="1">
      <w:start w:val="1"/>
      <w:numFmt w:val="lowerRoman"/>
      <w:lvlText w:val="%6."/>
      <w:lvlJc w:val="right"/>
      <w:pPr>
        <w:ind w:left="5760" w:hanging="180"/>
      </w:pPr>
    </w:lvl>
    <w:lvl w:ilvl="6" w:tplc="E06C16C4" w:tentative="1">
      <w:start w:val="1"/>
      <w:numFmt w:val="decimal"/>
      <w:lvlText w:val="%7."/>
      <w:lvlJc w:val="left"/>
      <w:pPr>
        <w:ind w:left="6480" w:hanging="360"/>
      </w:pPr>
    </w:lvl>
    <w:lvl w:ilvl="7" w:tplc="CC5CA41A" w:tentative="1">
      <w:start w:val="1"/>
      <w:numFmt w:val="lowerLetter"/>
      <w:lvlText w:val="%8."/>
      <w:lvlJc w:val="left"/>
      <w:pPr>
        <w:ind w:left="7200" w:hanging="360"/>
      </w:pPr>
    </w:lvl>
    <w:lvl w:ilvl="8" w:tplc="2A08DB84" w:tentative="1">
      <w:start w:val="1"/>
      <w:numFmt w:val="lowerRoman"/>
      <w:lvlText w:val="%9."/>
      <w:lvlJc w:val="right"/>
      <w:pPr>
        <w:ind w:left="7920" w:hanging="180"/>
      </w:pPr>
    </w:lvl>
  </w:abstractNum>
  <w:abstractNum w:abstractNumId="30" w15:restartNumberingAfterBreak="0">
    <w:nsid w:val="7FEE16AB"/>
    <w:multiLevelType w:val="hybridMultilevel"/>
    <w:tmpl w:val="9C944D6C"/>
    <w:lvl w:ilvl="0" w:tplc="4366F856">
      <w:start w:val="15"/>
      <w:numFmt w:val="lowerRoman"/>
      <w:lvlText w:val="%1."/>
      <w:lvlJc w:val="right"/>
      <w:pPr>
        <w:ind w:left="900" w:hanging="180"/>
      </w:pPr>
      <w:rPr>
        <w:rFonts w:hint="default"/>
      </w:rPr>
    </w:lvl>
    <w:lvl w:ilvl="1" w:tplc="A326846A" w:tentative="1">
      <w:start w:val="1"/>
      <w:numFmt w:val="lowerLetter"/>
      <w:lvlText w:val="%2."/>
      <w:lvlJc w:val="left"/>
      <w:pPr>
        <w:ind w:left="1440" w:hanging="360"/>
      </w:pPr>
    </w:lvl>
    <w:lvl w:ilvl="2" w:tplc="50346FBE" w:tentative="1">
      <w:start w:val="1"/>
      <w:numFmt w:val="lowerRoman"/>
      <w:lvlText w:val="%3."/>
      <w:lvlJc w:val="right"/>
      <w:pPr>
        <w:ind w:left="2160" w:hanging="180"/>
      </w:pPr>
    </w:lvl>
    <w:lvl w:ilvl="3" w:tplc="3F1A5476" w:tentative="1">
      <w:start w:val="1"/>
      <w:numFmt w:val="decimal"/>
      <w:lvlText w:val="%4."/>
      <w:lvlJc w:val="left"/>
      <w:pPr>
        <w:ind w:left="2880" w:hanging="360"/>
      </w:pPr>
    </w:lvl>
    <w:lvl w:ilvl="4" w:tplc="9BBAC0C4" w:tentative="1">
      <w:start w:val="1"/>
      <w:numFmt w:val="lowerLetter"/>
      <w:lvlText w:val="%5."/>
      <w:lvlJc w:val="left"/>
      <w:pPr>
        <w:ind w:left="3600" w:hanging="360"/>
      </w:pPr>
    </w:lvl>
    <w:lvl w:ilvl="5" w:tplc="9864CFC2" w:tentative="1">
      <w:start w:val="1"/>
      <w:numFmt w:val="lowerRoman"/>
      <w:lvlText w:val="%6."/>
      <w:lvlJc w:val="right"/>
      <w:pPr>
        <w:ind w:left="4320" w:hanging="180"/>
      </w:pPr>
    </w:lvl>
    <w:lvl w:ilvl="6" w:tplc="CEEE2FA8" w:tentative="1">
      <w:start w:val="1"/>
      <w:numFmt w:val="decimal"/>
      <w:lvlText w:val="%7."/>
      <w:lvlJc w:val="left"/>
      <w:pPr>
        <w:ind w:left="5040" w:hanging="360"/>
      </w:pPr>
    </w:lvl>
    <w:lvl w:ilvl="7" w:tplc="B8DA00FE" w:tentative="1">
      <w:start w:val="1"/>
      <w:numFmt w:val="lowerLetter"/>
      <w:lvlText w:val="%8."/>
      <w:lvlJc w:val="left"/>
      <w:pPr>
        <w:ind w:left="5760" w:hanging="360"/>
      </w:pPr>
    </w:lvl>
    <w:lvl w:ilvl="8" w:tplc="6324DF68" w:tentative="1">
      <w:start w:val="1"/>
      <w:numFmt w:val="lowerRoman"/>
      <w:lvlText w:val="%9."/>
      <w:lvlJc w:val="right"/>
      <w:pPr>
        <w:ind w:left="6480" w:hanging="180"/>
      </w:pPr>
    </w:lvl>
  </w:abstractNum>
  <w:num w:numId="1" w16cid:durableId="437674210">
    <w:abstractNumId w:val="0"/>
  </w:num>
  <w:num w:numId="2" w16cid:durableId="156921804">
    <w:abstractNumId w:val="2"/>
  </w:num>
  <w:num w:numId="3" w16cid:durableId="613681588">
    <w:abstractNumId w:val="11"/>
  </w:num>
  <w:num w:numId="4" w16cid:durableId="1590194616">
    <w:abstractNumId w:val="9"/>
  </w:num>
  <w:num w:numId="5" w16cid:durableId="2134906897">
    <w:abstractNumId w:val="15"/>
  </w:num>
  <w:num w:numId="6" w16cid:durableId="1785463267">
    <w:abstractNumId w:val="30"/>
  </w:num>
  <w:num w:numId="7" w16cid:durableId="584192031">
    <w:abstractNumId w:val="6"/>
  </w:num>
  <w:num w:numId="8" w16cid:durableId="394594914">
    <w:abstractNumId w:val="14"/>
  </w:num>
  <w:num w:numId="9" w16cid:durableId="361446437">
    <w:abstractNumId w:val="5"/>
  </w:num>
  <w:num w:numId="10" w16cid:durableId="614679425">
    <w:abstractNumId w:val="1"/>
  </w:num>
  <w:num w:numId="11" w16cid:durableId="2071658662">
    <w:abstractNumId w:val="26"/>
  </w:num>
  <w:num w:numId="12" w16cid:durableId="265315464">
    <w:abstractNumId w:val="17"/>
  </w:num>
  <w:num w:numId="13" w16cid:durableId="2086294914">
    <w:abstractNumId w:val="20"/>
  </w:num>
  <w:num w:numId="14" w16cid:durableId="450367314">
    <w:abstractNumId w:val="27"/>
  </w:num>
  <w:num w:numId="15" w16cid:durableId="1676227641">
    <w:abstractNumId w:val="4"/>
  </w:num>
  <w:num w:numId="16" w16cid:durableId="832374998">
    <w:abstractNumId w:val="23"/>
  </w:num>
  <w:num w:numId="17" w16cid:durableId="428736948">
    <w:abstractNumId w:val="12"/>
  </w:num>
  <w:num w:numId="18" w16cid:durableId="348872258">
    <w:abstractNumId w:val="24"/>
  </w:num>
  <w:num w:numId="19" w16cid:durableId="1251622942">
    <w:abstractNumId w:val="7"/>
  </w:num>
  <w:num w:numId="20" w16cid:durableId="17314199">
    <w:abstractNumId w:val="18"/>
  </w:num>
  <w:num w:numId="21" w16cid:durableId="1022172246">
    <w:abstractNumId w:val="28"/>
  </w:num>
  <w:num w:numId="22" w16cid:durableId="1185829516">
    <w:abstractNumId w:val="19"/>
  </w:num>
  <w:num w:numId="23" w16cid:durableId="97141933">
    <w:abstractNumId w:val="25"/>
  </w:num>
  <w:num w:numId="24" w16cid:durableId="1742092714">
    <w:abstractNumId w:val="13"/>
  </w:num>
  <w:num w:numId="25" w16cid:durableId="2022468960">
    <w:abstractNumId w:val="16"/>
  </w:num>
  <w:num w:numId="26" w16cid:durableId="1091514354">
    <w:abstractNumId w:val="22"/>
  </w:num>
  <w:num w:numId="27" w16cid:durableId="400442689">
    <w:abstractNumId w:val="8"/>
  </w:num>
  <w:num w:numId="28" w16cid:durableId="545793596">
    <w:abstractNumId w:val="29"/>
  </w:num>
  <w:num w:numId="29" w16cid:durableId="361636878">
    <w:abstractNumId w:val="3"/>
  </w:num>
  <w:num w:numId="30" w16cid:durableId="1566330612">
    <w:abstractNumId w:val="21"/>
  </w:num>
  <w:num w:numId="31" w16cid:durableId="4459742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52C8"/>
    <w:rsid w:val="00064D1D"/>
    <w:rsid w:val="000A6D1C"/>
    <w:rsid w:val="000C357A"/>
    <w:rsid w:val="00326E3D"/>
    <w:rsid w:val="003F0F8C"/>
    <w:rsid w:val="004225D9"/>
    <w:rsid w:val="004C7CBC"/>
    <w:rsid w:val="005B4294"/>
    <w:rsid w:val="006D10C0"/>
    <w:rsid w:val="006D4DA8"/>
    <w:rsid w:val="00706430"/>
    <w:rsid w:val="00722D8D"/>
    <w:rsid w:val="00762AD1"/>
    <w:rsid w:val="008243F4"/>
    <w:rsid w:val="00877C9A"/>
    <w:rsid w:val="00A129A7"/>
    <w:rsid w:val="00A55A1E"/>
    <w:rsid w:val="00AE5D2C"/>
    <w:rsid w:val="00B12A92"/>
    <w:rsid w:val="00B6477D"/>
    <w:rsid w:val="00C84CA8"/>
    <w:rsid w:val="00CA7F2F"/>
    <w:rsid w:val="00D53560"/>
    <w:rsid w:val="00EE5709"/>
    <w:rsid w:val="00F45D2B"/>
    <w:rsid w:val="00FD5AC6"/>
    <w:rsid w:val="00FF1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08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AC6"/>
  </w:style>
  <w:style w:type="paragraph" w:styleId="Heading1">
    <w:name w:val="heading 1"/>
    <w:basedOn w:val="Normal"/>
    <w:next w:val="Normal"/>
    <w:link w:val="Heading1Char"/>
    <w:qFormat/>
    <w:rsid w:val="005B4294"/>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5B4294"/>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5B4294"/>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5B4294"/>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Heading6"/>
    <w:next w:val="Normal"/>
    <w:link w:val="Heading5Char"/>
    <w:qFormat/>
    <w:rsid w:val="00FD5AC6"/>
    <w:pPr>
      <w:numPr>
        <w:ilvl w:val="0"/>
        <w:numId w:val="0"/>
      </w:numPr>
      <w:spacing w:after="120"/>
      <w:outlineLvl w:val="4"/>
    </w:pPr>
    <w:rPr>
      <w:rFonts w:ascii="Arial" w:hAnsi="Arial"/>
      <w:b/>
      <w:i w:val="0"/>
      <w:sz w:val="24"/>
    </w:rPr>
  </w:style>
  <w:style w:type="paragraph" w:styleId="Heading6">
    <w:name w:val="heading 6"/>
    <w:basedOn w:val="Normal"/>
    <w:next w:val="Normal"/>
    <w:link w:val="Heading6Char"/>
    <w:qFormat/>
    <w:rsid w:val="005B4294"/>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5B4294"/>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5B4294"/>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5B4294"/>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4294"/>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5B4294"/>
    <w:rPr>
      <w:rFonts w:ascii="Arial" w:eastAsia="Times New Roman" w:hAnsi="Arial" w:cs="Times New Roman"/>
      <w:b/>
      <w:sz w:val="28"/>
      <w:szCs w:val="20"/>
    </w:rPr>
  </w:style>
  <w:style w:type="character" w:customStyle="1" w:styleId="Heading3Char">
    <w:name w:val="Heading 3 Char"/>
    <w:basedOn w:val="DefaultParagraphFont"/>
    <w:link w:val="Heading3"/>
    <w:rsid w:val="005B4294"/>
    <w:rPr>
      <w:rFonts w:ascii="Arial" w:eastAsia="Times New Roman" w:hAnsi="Arial" w:cs="Times New Roman"/>
      <w:b/>
      <w:szCs w:val="20"/>
    </w:rPr>
  </w:style>
  <w:style w:type="character" w:customStyle="1" w:styleId="Heading4Char">
    <w:name w:val="Heading 4 Char"/>
    <w:basedOn w:val="DefaultParagraphFont"/>
    <w:link w:val="Heading4"/>
    <w:rsid w:val="005B4294"/>
    <w:rPr>
      <w:rFonts w:ascii="Arial" w:eastAsia="Times New Roman" w:hAnsi="Arial" w:cs="Times New Roman"/>
      <w:b/>
      <w:sz w:val="24"/>
      <w:szCs w:val="20"/>
    </w:rPr>
  </w:style>
  <w:style w:type="character" w:customStyle="1" w:styleId="Heading5Char">
    <w:name w:val="Heading 5 Char"/>
    <w:basedOn w:val="DefaultParagraphFont"/>
    <w:link w:val="Heading5"/>
    <w:rsid w:val="00FD5AC6"/>
    <w:rPr>
      <w:rFonts w:ascii="Arial" w:eastAsia="Times New Roman" w:hAnsi="Arial" w:cs="Times New Roman"/>
      <w:b/>
      <w:sz w:val="24"/>
      <w:szCs w:val="20"/>
    </w:rPr>
  </w:style>
  <w:style w:type="character" w:customStyle="1" w:styleId="Heading6Char">
    <w:name w:val="Heading 6 Char"/>
    <w:basedOn w:val="DefaultParagraphFont"/>
    <w:link w:val="Heading6"/>
    <w:rsid w:val="005B4294"/>
    <w:rPr>
      <w:rFonts w:ascii="Times New Roman" w:eastAsia="Times New Roman" w:hAnsi="Times New Roman" w:cs="Times New Roman"/>
      <w:i/>
      <w:szCs w:val="20"/>
    </w:rPr>
  </w:style>
  <w:style w:type="character" w:customStyle="1" w:styleId="Heading7Char">
    <w:name w:val="Heading 7 Char"/>
    <w:basedOn w:val="DefaultParagraphFont"/>
    <w:link w:val="Heading7"/>
    <w:rsid w:val="005B4294"/>
    <w:rPr>
      <w:rFonts w:ascii="Arial" w:eastAsia="Times New Roman" w:hAnsi="Arial" w:cs="Times New Roman"/>
      <w:sz w:val="20"/>
      <w:szCs w:val="20"/>
    </w:rPr>
  </w:style>
  <w:style w:type="character" w:customStyle="1" w:styleId="Heading8Char">
    <w:name w:val="Heading 8 Char"/>
    <w:basedOn w:val="DefaultParagraphFont"/>
    <w:link w:val="Heading8"/>
    <w:rsid w:val="005B4294"/>
    <w:rPr>
      <w:rFonts w:ascii="Arial" w:eastAsia="Times New Roman" w:hAnsi="Arial" w:cs="Times New Roman"/>
      <w:i/>
      <w:sz w:val="20"/>
      <w:szCs w:val="20"/>
    </w:rPr>
  </w:style>
  <w:style w:type="character" w:customStyle="1" w:styleId="Heading9Char">
    <w:name w:val="Heading 9 Char"/>
    <w:basedOn w:val="DefaultParagraphFont"/>
    <w:link w:val="Heading9"/>
    <w:rsid w:val="005B4294"/>
    <w:rPr>
      <w:rFonts w:ascii="Arial" w:eastAsia="Times New Roman" w:hAnsi="Arial" w:cs="Times New Roman"/>
      <w:b/>
      <w:i/>
      <w:sz w:val="18"/>
      <w:szCs w:val="20"/>
    </w:rPr>
  </w:style>
  <w:style w:type="numbering" w:customStyle="1" w:styleId="NoList1">
    <w:name w:val="No List1"/>
    <w:next w:val="NoList"/>
    <w:uiPriority w:val="99"/>
    <w:semiHidden/>
    <w:unhideWhenUsed/>
    <w:rsid w:val="005B4294"/>
  </w:style>
  <w:style w:type="paragraph" w:styleId="ListNumber">
    <w:name w:val="List Number"/>
    <w:basedOn w:val="Normal"/>
    <w:rsid w:val="005B4294"/>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5B4294"/>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5B4294"/>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5B429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5B4294"/>
    <w:rPr>
      <w:rFonts w:ascii="Tahoma" w:eastAsia="Times New Roman" w:hAnsi="Tahoma" w:cs="Tahoma"/>
      <w:sz w:val="16"/>
      <w:szCs w:val="16"/>
    </w:rPr>
  </w:style>
  <w:style w:type="character" w:styleId="CommentReference">
    <w:name w:val="annotation reference"/>
    <w:uiPriority w:val="99"/>
    <w:unhideWhenUsed/>
    <w:rsid w:val="005B4294"/>
    <w:rPr>
      <w:sz w:val="16"/>
      <w:szCs w:val="16"/>
    </w:rPr>
  </w:style>
  <w:style w:type="paragraph" w:styleId="CommentText">
    <w:name w:val="annotation text"/>
    <w:basedOn w:val="Normal"/>
    <w:link w:val="CommentTextChar"/>
    <w:uiPriority w:val="99"/>
    <w:unhideWhenUsed/>
    <w:rsid w:val="005B4294"/>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5B4294"/>
    <w:rPr>
      <w:rFonts w:ascii="Calibri" w:eastAsia="Calibri" w:hAnsi="Calibri" w:cs="Times New Roman"/>
      <w:sz w:val="20"/>
      <w:szCs w:val="20"/>
    </w:rPr>
  </w:style>
  <w:style w:type="paragraph" w:styleId="CommentSubject">
    <w:name w:val="annotation subject"/>
    <w:basedOn w:val="CommentText"/>
    <w:next w:val="CommentText"/>
    <w:link w:val="CommentSubjectChar"/>
    <w:rsid w:val="005B4294"/>
    <w:pPr>
      <w:spacing w:after="0"/>
    </w:pPr>
    <w:rPr>
      <w:rFonts w:ascii="Arial" w:eastAsia="Times New Roman" w:hAnsi="Arial"/>
      <w:b/>
      <w:bCs/>
    </w:rPr>
  </w:style>
  <w:style w:type="character" w:customStyle="1" w:styleId="CommentSubjectChar">
    <w:name w:val="Comment Subject Char"/>
    <w:basedOn w:val="CommentTextChar"/>
    <w:link w:val="CommentSubject"/>
    <w:rsid w:val="005B4294"/>
    <w:rPr>
      <w:rFonts w:ascii="Arial" w:eastAsia="Times New Roman" w:hAnsi="Arial" w:cs="Times New Roman"/>
      <w:b/>
      <w:bCs/>
      <w:sz w:val="20"/>
      <w:szCs w:val="20"/>
    </w:rPr>
  </w:style>
  <w:style w:type="character" w:styleId="Hyperlink">
    <w:name w:val="Hyperlink"/>
    <w:rsid w:val="005B4294"/>
    <w:rPr>
      <w:color w:val="0000FF"/>
      <w:u w:val="single"/>
    </w:rPr>
  </w:style>
  <w:style w:type="paragraph" w:styleId="Revision">
    <w:name w:val="Revision"/>
    <w:hidden/>
    <w:uiPriority w:val="99"/>
    <w:semiHidden/>
    <w:rsid w:val="005B4294"/>
    <w:pPr>
      <w:spacing w:after="0" w:line="240" w:lineRule="auto"/>
    </w:pPr>
    <w:rPr>
      <w:rFonts w:ascii="Arial" w:eastAsia="Times New Roman" w:hAnsi="Arial" w:cs="Times New Roman"/>
      <w:szCs w:val="20"/>
    </w:rPr>
  </w:style>
  <w:style w:type="paragraph" w:styleId="Header">
    <w:name w:val="header"/>
    <w:basedOn w:val="Normal"/>
    <w:link w:val="HeaderChar"/>
    <w:rsid w:val="005B4294"/>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5B4294"/>
    <w:rPr>
      <w:rFonts w:ascii="Arial" w:eastAsia="Times New Roman" w:hAnsi="Arial" w:cs="Times New Roman"/>
      <w:szCs w:val="20"/>
    </w:rPr>
  </w:style>
  <w:style w:type="paragraph" w:styleId="Footer">
    <w:name w:val="footer"/>
    <w:basedOn w:val="Normal"/>
    <w:link w:val="FooterChar"/>
    <w:rsid w:val="005B4294"/>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5B4294"/>
    <w:rPr>
      <w:rFonts w:ascii="Arial" w:eastAsia="Times New Roman" w:hAnsi="Arial" w:cs="Times New Roman"/>
      <w:szCs w:val="20"/>
    </w:rPr>
  </w:style>
  <w:style w:type="paragraph" w:customStyle="1" w:styleId="Default">
    <w:name w:val="Default"/>
    <w:rsid w:val="005B4294"/>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rsid w:val="005B4294"/>
    <w:rPr>
      <w:rFonts w:ascii="Arial" w:eastAsia="Times New Roman" w:hAnsi="Arial" w:cs="Times New Roman"/>
      <w:szCs w:val="20"/>
    </w:rPr>
  </w:style>
  <w:style w:type="character" w:styleId="UnresolvedMention">
    <w:name w:val="Unresolved Mention"/>
    <w:uiPriority w:val="99"/>
    <w:semiHidden/>
    <w:unhideWhenUsed/>
    <w:rsid w:val="005B4294"/>
    <w:rPr>
      <w:color w:val="605E5C"/>
      <w:shd w:val="clear" w:color="auto" w:fill="E1DFDD"/>
    </w:rPr>
  </w:style>
  <w:style w:type="numbering" w:customStyle="1" w:styleId="Style1">
    <w:name w:val="Style1"/>
    <w:uiPriority w:val="99"/>
    <w:rsid w:val="005B4294"/>
    <w:pPr>
      <w:numPr>
        <w:numId w:val="26"/>
      </w:numPr>
    </w:pPr>
  </w:style>
  <w:style w:type="numbering" w:customStyle="1" w:styleId="NoList2">
    <w:name w:val="No List2"/>
    <w:next w:val="NoList"/>
    <w:uiPriority w:val="99"/>
    <w:semiHidden/>
    <w:unhideWhenUsed/>
    <w:rsid w:val="000A6D1C"/>
  </w:style>
  <w:style w:type="numbering" w:customStyle="1" w:styleId="Style11">
    <w:name w:val="Style11"/>
    <w:uiPriority w:val="99"/>
    <w:rsid w:val="000A6D1C"/>
  </w:style>
  <w:style w:type="paragraph" w:customStyle="1" w:styleId="Heading4A">
    <w:name w:val="Heading 4A"/>
    <w:basedOn w:val="Heading3"/>
    <w:qFormat/>
    <w:rsid w:val="00A129A7"/>
    <w:pPr>
      <w:spacing w:before="240" w:after="60"/>
      <w:ind w:left="0" w:firstLine="0"/>
    </w:pPr>
    <w:rPr>
      <w:bCs/>
      <w:iCs/>
      <w:sz w:val="28"/>
    </w:rPr>
  </w:style>
  <w:style w:type="paragraph" w:customStyle="1" w:styleId="Heading4B">
    <w:name w:val="Heading 4B"/>
    <w:basedOn w:val="Heading4A"/>
    <w:qFormat/>
    <w:rsid w:val="00A129A7"/>
    <w:pPr>
      <w:spacing w:before="60" w:after="2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tyles" Target="styles.xml"/><Relationship Id="rId7" Type="http://schemas.openxmlformats.org/officeDocument/2006/relationships/hyperlink" Target="https://www.epa.gov/electronic-reporting-air-emissions/electronic-reporting-tool-er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pa.gov/cd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pa.gov/cd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2A47A-32B9-4AEB-B23F-57A89AD5F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63-5de-02-liquid-existing-heavy.dotx</Template>
  <TotalTime>1</TotalTime>
  <Pages>19</Pages>
  <Words>11732</Words>
  <Characters>61714</Characters>
  <Application>Microsoft Office Word</Application>
  <DocSecurity>0</DocSecurity>
  <Lines>1082</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63-5DE-02 Major HAP Source-Existing Heavy Liquid</dc:title>
  <dc:subject>63-5DE-02 Major HAP Source-Existing Heavy Liquid</dc:subject>
  <dc:creator>EGLE, Air Quality Division</dc:creator>
  <cp:keywords>AQD, air, permits, ROP, public comment, Title V</cp:keywords>
  <cp:lastModifiedBy>Orent, Kelly (EGLE)</cp:lastModifiedBy>
  <cp:revision>3</cp:revision>
  <dcterms:created xsi:type="dcterms:W3CDTF">2026-04-16T18:36:00Z</dcterms:created>
  <dcterms:modified xsi:type="dcterms:W3CDTF">2026-04-16T19:44:00Z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37d8bdfc-cbec-48e2-b15e-9e4e431e363e</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2023-10-04T15:23:56Z</vt:lpwstr>
  </property>
  <property fmtid="{D5CDD505-2E9C-101B-9397-08002B2CF9AE}" pid="8" name="MSIP_Label_2f46dfe0-534f-4c95-815c-5b1af86b9823_SiteId">
    <vt:lpwstr>d5fb7087-3777-42ad-966a-892ef47225d1</vt:lpwstr>
  </property>
</Properties>
</file>