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CFCE74" w14:textId="77777777" w:rsidR="00BC063D" w:rsidRPr="00BC063D" w:rsidRDefault="00000000" w:rsidP="00FA2A0D">
      <w:pPr>
        <w:pStyle w:val="Heading4A"/>
      </w:pPr>
      <w:bookmarkStart w:id="0" w:name="_Toc852399"/>
      <w:bookmarkStart w:id="1" w:name="_Toc852730"/>
      <w:bookmarkStart w:id="2" w:name="_Toc8785176"/>
      <w:bookmarkStart w:id="3" w:name="_Toc30315082"/>
      <w:r w:rsidRPr="00BC063D">
        <w:t>FG</w:t>
      </w:r>
      <w:bookmarkEnd w:id="0"/>
      <w:bookmarkEnd w:id="1"/>
      <w:bookmarkEnd w:id="2"/>
      <w:bookmarkEnd w:id="3"/>
      <w:r w:rsidRPr="00FA2A0D">
        <w:rPr>
          <w:color w:val="EE0000"/>
        </w:rPr>
        <w:t>{ID}</w:t>
      </w:r>
    </w:p>
    <w:p w14:paraId="64303499" w14:textId="77777777" w:rsidR="00BC063D" w:rsidRPr="00BC063D" w:rsidRDefault="00000000" w:rsidP="00FA2A0D">
      <w:pPr>
        <w:pStyle w:val="Heading4B"/>
      </w:pPr>
      <w:r w:rsidRPr="00BC063D">
        <w:t>FLEXIBLE GROUP CONDITIONS</w:t>
      </w:r>
    </w:p>
    <w:p w14:paraId="285EAB93" w14:textId="77777777" w:rsidR="00BC063D" w:rsidRPr="00BC063D" w:rsidRDefault="00000000" w:rsidP="00FA2A0D">
      <w:pPr>
        <w:spacing w:after="0" w:line="240" w:lineRule="auto"/>
        <w:jc w:val="center"/>
        <w:rPr>
          <w:rFonts w:ascii="Arial" w:eastAsia="Times New Roman" w:hAnsi="Arial" w:cs="Times New Roman"/>
          <w:b/>
          <w:color w:val="0000FF"/>
          <w:sz w:val="28"/>
          <w:szCs w:val="28"/>
        </w:rPr>
      </w:pPr>
      <w:r w:rsidRPr="00BC063D">
        <w:rPr>
          <w:rFonts w:ascii="Arial" w:eastAsia="Times New Roman" w:hAnsi="Arial" w:cs="Times New Roman"/>
          <w:b/>
          <w:color w:val="0000FF"/>
          <w:sz w:val="28"/>
          <w:szCs w:val="28"/>
        </w:rPr>
        <w:t xml:space="preserve">Existing Major Source – Existing Fluidized Bed Heat Exchanger </w:t>
      </w:r>
    </w:p>
    <w:p w14:paraId="52E8DFA6" w14:textId="77777777" w:rsidR="00BC063D" w:rsidRPr="00BC063D" w:rsidRDefault="00000000" w:rsidP="00FA2A0D">
      <w:pPr>
        <w:spacing w:after="0" w:line="240" w:lineRule="auto"/>
        <w:jc w:val="center"/>
        <w:rPr>
          <w:rFonts w:ascii="Arial" w:eastAsia="Times New Roman" w:hAnsi="Arial" w:cs="Times New Roman"/>
          <w:sz w:val="28"/>
          <w:szCs w:val="28"/>
        </w:rPr>
      </w:pPr>
      <w:r w:rsidRPr="00BC063D">
        <w:rPr>
          <w:rFonts w:ascii="Arial" w:eastAsia="Times New Roman" w:hAnsi="Arial" w:cs="Times New Roman"/>
          <w:b/>
          <w:color w:val="0000FF"/>
          <w:sz w:val="28"/>
          <w:szCs w:val="28"/>
        </w:rPr>
        <w:t>Coal Solid Fossil Fuel</w:t>
      </w:r>
    </w:p>
    <w:p w14:paraId="4B913D71" w14:textId="77777777" w:rsidR="0097406D" w:rsidRPr="0097406D" w:rsidRDefault="00000000" w:rsidP="00FA2A0D">
      <w:pPr>
        <w:spacing w:before="120"/>
        <w:rPr>
          <w:rFonts w:ascii="Arial" w:eastAsia="Times New Roman" w:hAnsi="Arial" w:cs="Arial"/>
          <w:sz w:val="20"/>
          <w:szCs w:val="20"/>
        </w:rPr>
      </w:pPr>
      <w:r w:rsidRPr="00F30F28">
        <w:rPr>
          <w:rFonts w:ascii="Arial" w:eastAsia="Times New Roman" w:hAnsi="Arial" w:cs="Arial"/>
          <w:b/>
          <w:color w:val="ED0000"/>
          <w:sz w:val="20"/>
          <w:szCs w:val="20"/>
        </w:rPr>
        <w:t>Red text identifies options.  Select the option that applies to the source and change the text to black.  Delete red text that does not apply and renumber conditions if necessary.</w:t>
      </w:r>
    </w:p>
    <w:p w14:paraId="738EA051" w14:textId="5384D479" w:rsidR="0097406D" w:rsidRPr="00FA2A0D" w:rsidRDefault="00000000" w:rsidP="00FA2A0D">
      <w:pPr>
        <w:spacing w:before="120"/>
        <w:rPr>
          <w:rFonts w:ascii="Arial" w:eastAsia="Times New Roman" w:hAnsi="Arial" w:cs="Arial"/>
          <w:sz w:val="20"/>
          <w:szCs w:val="20"/>
        </w:rPr>
      </w:pPr>
      <w:r w:rsidRPr="0097406D">
        <w:rPr>
          <w:rFonts w:ascii="Arial" w:eastAsia="Times New Roman" w:hAnsi="Arial" w:cs="Arial"/>
          <w:b/>
          <w:color w:val="0000FF"/>
          <w:sz w:val="20"/>
          <w:szCs w:val="20"/>
        </w:rPr>
        <w:t xml:space="preserve">Blue text is guidance or notes on the use of the template.  </w:t>
      </w:r>
      <w:r w:rsidR="00FA2A0D" w:rsidRPr="00FA2A0D">
        <w:rPr>
          <w:rFonts w:ascii="Arial" w:eastAsia="Times New Roman" w:hAnsi="Arial" w:cs="Arial"/>
          <w:b/>
          <w:color w:val="0000FF"/>
          <w:sz w:val="20"/>
          <w:szCs w:val="20"/>
        </w:rPr>
        <w:t>DELETE ALL BLUE TEXT PRIOR TO ISSUING THE FINAL PERMIT OR SUBMITTING IT WITH A PERMIT APPLICATION.</w:t>
      </w:r>
    </w:p>
    <w:p w14:paraId="11E85374" w14:textId="77777777" w:rsidR="0097406D" w:rsidRPr="0097406D" w:rsidRDefault="00000000" w:rsidP="00FA2A0D">
      <w:pPr>
        <w:spacing w:before="120"/>
        <w:rPr>
          <w:rFonts w:ascii="Arial" w:eastAsia="Times New Roman" w:hAnsi="Arial" w:cs="Times New Roman"/>
          <w:b/>
          <w:color w:val="0000FF"/>
          <w:sz w:val="20"/>
          <w:szCs w:val="20"/>
        </w:rPr>
      </w:pPr>
      <w:r w:rsidRPr="0097406D">
        <w:rPr>
          <w:rFonts w:ascii="Arial" w:eastAsia="Times New Roman" w:hAnsi="Arial" w:cs="Times New Roman"/>
          <w:b/>
          <w:color w:val="0000FF"/>
          <w:sz w:val="20"/>
          <w:szCs w:val="20"/>
        </w:rPr>
        <w:t>If a source that is an area source for HAPs gets a PTI that makes it a major source for HAPs and if the date of installation of the boiler(s) and process heater(s) is June 4, 2010 or earlier, this source is considered an existing source.  If it was installed or reconstructed after June 4, 2010, then it is a new source, and this table is not applicable.</w:t>
      </w:r>
    </w:p>
    <w:p w14:paraId="6E89E370" w14:textId="77777777" w:rsidR="0097406D" w:rsidRPr="0097406D" w:rsidRDefault="00000000" w:rsidP="00FA2A0D">
      <w:pPr>
        <w:spacing w:before="120"/>
        <w:rPr>
          <w:rFonts w:ascii="Arial" w:eastAsia="Times New Roman" w:hAnsi="Arial" w:cs="Times New Roman"/>
          <w:b/>
          <w:color w:val="0000FF"/>
          <w:sz w:val="20"/>
          <w:szCs w:val="20"/>
        </w:rPr>
      </w:pPr>
      <w:r w:rsidRPr="0097406D">
        <w:rPr>
          <w:rFonts w:ascii="Arial" w:eastAsia="Times New Roman" w:hAnsi="Arial" w:cs="Times New Roman"/>
          <w:b/>
          <w:color w:val="0000FF"/>
          <w:sz w:val="20"/>
          <w:szCs w:val="20"/>
        </w:rPr>
        <w:t>Existing sources have 3 years to comply with the requirements of the Boiler MACT after becoming a major source per 40 CFR 63.7495(c)(2).</w:t>
      </w:r>
    </w:p>
    <w:p w14:paraId="528856A6" w14:textId="76A0754F" w:rsidR="0097406D" w:rsidRPr="0097406D" w:rsidRDefault="00000000" w:rsidP="00FA2A0D">
      <w:pPr>
        <w:spacing w:before="120"/>
        <w:rPr>
          <w:rFonts w:ascii="Arial" w:eastAsia="Times New Roman" w:hAnsi="Arial" w:cs="Times New Roman"/>
          <w:sz w:val="20"/>
          <w:szCs w:val="20"/>
        </w:rPr>
      </w:pPr>
      <w:r w:rsidRPr="0097406D">
        <w:rPr>
          <w:rFonts w:ascii="Arial" w:eastAsia="Times New Roman" w:hAnsi="Arial" w:cs="Times New Roman"/>
          <w:b/>
          <w:color w:val="0000FF"/>
          <w:sz w:val="20"/>
          <w:szCs w:val="20"/>
        </w:rPr>
        <w:t xml:space="preserve">If this template is being used for an ROP Reopening or Renewal, </w:t>
      </w:r>
      <w:r w:rsidR="00FA2A0D">
        <w:rPr>
          <w:rFonts w:ascii="Arial" w:eastAsia="Times New Roman" w:hAnsi="Arial" w:cs="Times New Roman"/>
          <w:b/>
          <w:color w:val="0000FF"/>
          <w:sz w:val="20"/>
          <w:szCs w:val="20"/>
        </w:rPr>
        <w:t>AND</w:t>
      </w:r>
      <w:r w:rsidRPr="0097406D">
        <w:rPr>
          <w:rFonts w:ascii="Arial" w:eastAsia="Times New Roman" w:hAnsi="Arial" w:cs="Times New Roman"/>
          <w:b/>
          <w:color w:val="0000FF"/>
          <w:sz w:val="20"/>
          <w:szCs w:val="20"/>
        </w:rPr>
        <w:t xml:space="preserve"> the MACT conditions were established in a PTI, the appropriate footnotes which reference enforceability must be added to each applicable condition in the template.  </w:t>
      </w:r>
    </w:p>
    <w:p w14:paraId="312B86C2" w14:textId="77777777" w:rsidR="0097406D" w:rsidRPr="0097406D" w:rsidRDefault="00000000" w:rsidP="00FA2A0D">
      <w:pPr>
        <w:spacing w:before="120"/>
        <w:rPr>
          <w:rFonts w:ascii="Arial" w:eastAsia="Times New Roman" w:hAnsi="Arial" w:cs="Times New Roman"/>
          <w:sz w:val="20"/>
          <w:szCs w:val="20"/>
        </w:rPr>
      </w:pPr>
      <w:r w:rsidRPr="0097406D">
        <w:rPr>
          <w:rFonts w:ascii="Arial" w:eastAsia="Times New Roman" w:hAnsi="Arial" w:cs="Times New Roman"/>
          <w:b/>
          <w:color w:val="0000FF"/>
          <w:sz w:val="20"/>
          <w:szCs w:val="20"/>
        </w:rPr>
        <w:t>This template is for existing boilers with a heat input capacity of 10 MMBTU/hr or greater in the fluidized bed with an integrated heat exchanger designed to burn coal/solid fuel subcategory.  Emission averaging is an option and the Appendix for emission averaging can be requested.  The energy credits option is not built into this template but can be added with the Appendix for energy credits upon request.</w:t>
      </w:r>
      <w:r w:rsidRPr="0097406D">
        <w:rPr>
          <w:rFonts w:ascii="Arial" w:eastAsia="Times New Roman" w:hAnsi="Arial" w:cs="Times New Roman"/>
          <w:sz w:val="20"/>
          <w:szCs w:val="20"/>
        </w:rPr>
        <w:t xml:space="preserve">     </w:t>
      </w:r>
    </w:p>
    <w:p w14:paraId="69D4C2D4" w14:textId="77777777" w:rsidR="0097406D" w:rsidRPr="00FA2A0D" w:rsidRDefault="00000000" w:rsidP="00FA2A0D">
      <w:pPr>
        <w:pStyle w:val="Heading5"/>
      </w:pPr>
      <w:r w:rsidRPr="00FA2A0D">
        <w:t>DESCRIPTION</w:t>
      </w:r>
    </w:p>
    <w:p w14:paraId="05ACBDBF" w14:textId="77777777" w:rsidR="0097406D" w:rsidRPr="0097406D" w:rsidRDefault="00000000" w:rsidP="00F30F28">
      <w:pPr>
        <w:spacing w:before="240" w:after="240"/>
        <w:rPr>
          <w:rFonts w:ascii="Arial" w:eastAsia="Times New Roman" w:hAnsi="Arial" w:cs="Arial"/>
          <w:sz w:val="20"/>
          <w:szCs w:val="20"/>
        </w:rPr>
      </w:pPr>
      <w:r w:rsidRPr="0097406D">
        <w:rPr>
          <w:rFonts w:ascii="Arial" w:eastAsia="Times New Roman" w:hAnsi="Arial" w:cs="Arial"/>
          <w:sz w:val="20"/>
          <w:szCs w:val="20"/>
        </w:rPr>
        <w:t>Stoker coal boilers with an integrated heat exchanger designed to burn coal/solid fossil fuel requirements for existing boilers and process heaters rated at 10 MMBTU/hr or greater at major sources of Hazardous Air Pollutants per 40 CFR Part 63, Subpart DDDDD.  These existing boilers or process heaters burn any coal or other solid fossil fuel alone or at least 10 percent coal or other solid fossil fuel on an annual heat input basis in combination with liquid fuels, gaseous fuels, or less than 10 percent biomass and bio-based solids on an annual heat input basis.</w:t>
      </w:r>
    </w:p>
    <w:p w14:paraId="1D603E1C" w14:textId="36A41F06" w:rsidR="0097406D" w:rsidRPr="00951F58" w:rsidRDefault="00000000" w:rsidP="00F30F28">
      <w:pPr>
        <w:spacing w:before="240" w:after="240"/>
        <w:rPr>
          <w:rFonts w:ascii="Arial" w:eastAsia="Times New Roman" w:hAnsi="Arial" w:cs="Arial"/>
          <w:bCs/>
          <w:sz w:val="20"/>
          <w:szCs w:val="20"/>
        </w:rPr>
      </w:pPr>
      <w:r w:rsidRPr="0097406D">
        <w:rPr>
          <w:rFonts w:ascii="Arial" w:eastAsia="Times New Roman" w:hAnsi="Arial" w:cs="Arial"/>
          <w:b/>
          <w:sz w:val="20"/>
          <w:szCs w:val="20"/>
        </w:rPr>
        <w:t>Emission Unit</w:t>
      </w:r>
      <w:r w:rsidR="00FA2A0D">
        <w:rPr>
          <w:rFonts w:ascii="Arial" w:eastAsia="Times New Roman" w:hAnsi="Arial" w:cs="Arial"/>
          <w:b/>
          <w:sz w:val="20"/>
          <w:szCs w:val="20"/>
        </w:rPr>
        <w:t>(s)</w:t>
      </w:r>
      <w:r w:rsidRPr="0097406D">
        <w:rPr>
          <w:rFonts w:ascii="Arial" w:eastAsia="Times New Roman" w:hAnsi="Arial" w:cs="Arial"/>
          <w:b/>
          <w:sz w:val="20"/>
          <w:szCs w:val="20"/>
        </w:rPr>
        <w:t>:</w:t>
      </w:r>
      <w:r w:rsidRPr="0097406D">
        <w:rPr>
          <w:rFonts w:ascii="Arial" w:eastAsia="Times New Roman" w:hAnsi="Arial" w:cs="Arial"/>
          <w:sz w:val="20"/>
          <w:szCs w:val="20"/>
        </w:rPr>
        <w:t xml:space="preserve">  </w:t>
      </w:r>
      <w:r w:rsidRPr="00F30F28">
        <w:rPr>
          <w:rFonts w:ascii="Arial" w:eastAsia="Times New Roman" w:hAnsi="Arial" w:cs="Arial"/>
          <w:bCs/>
          <w:color w:val="ED0000"/>
          <w:sz w:val="20"/>
          <w:szCs w:val="20"/>
        </w:rPr>
        <w:t>{Site Specific List of Emission Units}</w:t>
      </w:r>
    </w:p>
    <w:p w14:paraId="56A8626B" w14:textId="77777777" w:rsidR="0097406D" w:rsidRPr="0097406D" w:rsidRDefault="00000000" w:rsidP="00FA2A0D">
      <w:pPr>
        <w:pStyle w:val="Heading5"/>
      </w:pPr>
      <w:r w:rsidRPr="0097406D">
        <w:t>POLLUTION CONTROL EQUIPMENT</w:t>
      </w:r>
    </w:p>
    <w:p w14:paraId="3892CED7" w14:textId="77777777" w:rsidR="0097406D" w:rsidRPr="00951F58" w:rsidRDefault="00000000" w:rsidP="00FA2A0D">
      <w:pPr>
        <w:spacing w:before="120"/>
        <w:rPr>
          <w:rFonts w:ascii="Arial" w:eastAsia="Times New Roman" w:hAnsi="Arial" w:cs="Arial"/>
          <w:sz w:val="20"/>
          <w:szCs w:val="20"/>
        </w:rPr>
      </w:pPr>
      <w:r w:rsidRPr="00F30F28">
        <w:rPr>
          <w:rFonts w:ascii="Arial" w:eastAsia="Times New Roman" w:hAnsi="Arial" w:cs="Arial"/>
          <w:color w:val="ED0000"/>
          <w:sz w:val="20"/>
          <w:szCs w:val="20"/>
        </w:rPr>
        <w:t>{Enter site specific pollution control equipment or NA}</w:t>
      </w:r>
    </w:p>
    <w:p w14:paraId="280E9C01" w14:textId="77777777" w:rsidR="0097406D" w:rsidRPr="0097406D" w:rsidRDefault="00000000" w:rsidP="00FA2A0D">
      <w:pPr>
        <w:pStyle w:val="Heading5"/>
      </w:pPr>
      <w:r w:rsidRPr="0097406D">
        <w:t>I.  EMISSION LIMIT(S)</w:t>
      </w:r>
    </w:p>
    <w:p w14:paraId="7C192814" w14:textId="77777777" w:rsidR="0097406D" w:rsidRPr="0097406D" w:rsidRDefault="00000000" w:rsidP="00FA2A0D">
      <w:pPr>
        <w:spacing w:before="120"/>
        <w:rPr>
          <w:rFonts w:ascii="Arial" w:eastAsia="Times New Roman" w:hAnsi="Arial" w:cs="Times New Roman"/>
          <w:color w:val="0000FF"/>
          <w:sz w:val="20"/>
          <w:szCs w:val="20"/>
        </w:rPr>
      </w:pPr>
      <w:r w:rsidRPr="0097406D">
        <w:rPr>
          <w:rFonts w:ascii="Arial" w:eastAsia="Times New Roman" w:hAnsi="Arial" w:cs="Times New Roman"/>
          <w:color w:val="0000FF"/>
          <w:sz w:val="20"/>
          <w:szCs w:val="20"/>
        </w:rPr>
        <w:t xml:space="preserve">For pollutants in this table, choose the emission limits that the facility is to comply with.  If the facility is using emission averaging to comply with emission limits, do not mix emission limit bases within the EU pollutant specific emissions averaging group.  If the permittee is using emission averaging to comply, use appropriate appendix.  </w:t>
      </w:r>
    </w:p>
    <w:p w14:paraId="6C2382D2" w14:textId="77777777" w:rsidR="0097406D" w:rsidRPr="00F30F28" w:rsidRDefault="00000000" w:rsidP="00FA2A0D">
      <w:pPr>
        <w:spacing w:before="120"/>
        <w:rPr>
          <w:rFonts w:ascii="Arial" w:eastAsia="Times New Roman" w:hAnsi="Arial" w:cs="Arial"/>
          <w:color w:val="ED0000"/>
          <w:sz w:val="20"/>
          <w:szCs w:val="20"/>
        </w:rPr>
      </w:pPr>
      <w:r w:rsidRPr="00F30F28">
        <w:rPr>
          <w:rFonts w:ascii="Arial" w:eastAsia="Times New Roman" w:hAnsi="Arial" w:cs="Arial"/>
          <w:color w:val="ED0000"/>
          <w:sz w:val="20"/>
          <w:szCs w:val="20"/>
        </w:rPr>
        <w:t xml:space="preserve">Remove alternative limits if the source only has non-electricity units – if using alternative limits, change numbering per ROP shell instructions.  Choose the appropriate Monitoring/Testing Method SC references and renumber as appropriate/delete the nonapplicable ones. </w:t>
      </w:r>
    </w:p>
    <w:p w14:paraId="2E3ABCD2" w14:textId="77777777" w:rsidR="0097406D" w:rsidRPr="0097406D" w:rsidRDefault="00000000" w:rsidP="00FA2A0D">
      <w:pPr>
        <w:spacing w:before="120"/>
        <w:rPr>
          <w:rFonts w:ascii="Arial" w:eastAsia="Times New Roman" w:hAnsi="Arial" w:cs="Times New Roman"/>
          <w:color w:val="0000FF"/>
          <w:sz w:val="20"/>
          <w:szCs w:val="20"/>
        </w:rPr>
      </w:pPr>
      <w:r w:rsidRPr="0097406D">
        <w:rPr>
          <w:rFonts w:ascii="Arial" w:eastAsia="Times New Roman" w:hAnsi="Arial" w:cs="Times New Roman"/>
          <w:b/>
          <w:color w:val="0000FF"/>
          <w:sz w:val="20"/>
          <w:szCs w:val="20"/>
        </w:rPr>
        <w:t xml:space="preserve">If the table has multiple units and not using emission averaging </w:t>
      </w:r>
      <w:r w:rsidRPr="0097406D">
        <w:rPr>
          <w:rFonts w:ascii="Arial" w:eastAsia="Times New Roman" w:hAnsi="Arial" w:cs="Times New Roman"/>
          <w:color w:val="0000FF"/>
          <w:sz w:val="20"/>
          <w:szCs w:val="20"/>
        </w:rPr>
        <w:t>– Add the phrase “per emission unit” or other similar language that clarifies that each emission limit applies to each unit in the “Equipment” column.</w:t>
      </w:r>
    </w:p>
    <w:p w14:paraId="1E757279" w14:textId="77777777" w:rsidR="0097406D" w:rsidRPr="0097406D" w:rsidRDefault="00000000" w:rsidP="00FA2A0D">
      <w:pPr>
        <w:spacing w:before="120"/>
        <w:rPr>
          <w:rFonts w:ascii="Arial" w:eastAsia="Times New Roman" w:hAnsi="Arial" w:cs="Arial"/>
          <w:sz w:val="20"/>
          <w:szCs w:val="20"/>
        </w:rPr>
      </w:pPr>
      <w:r w:rsidRPr="00F30F28">
        <w:rPr>
          <w:rFonts w:ascii="Arial" w:eastAsia="Times New Roman" w:hAnsi="Arial" w:cs="Arial"/>
          <w:b/>
          <w:color w:val="ED0000"/>
          <w:sz w:val="20"/>
          <w:szCs w:val="20"/>
        </w:rPr>
        <w:t xml:space="preserve">ALWAYS INCLUDE ONE OF THESE OPTIONS FOR HCl PER APPLICABLE EU.  </w:t>
      </w:r>
      <w:r w:rsidRPr="00F30F28">
        <w:rPr>
          <w:rFonts w:ascii="Arial" w:eastAsia="Times New Roman" w:hAnsi="Arial" w:cs="Arial"/>
          <w:color w:val="ED0000"/>
          <w:sz w:val="20"/>
          <w:szCs w:val="20"/>
        </w:rPr>
        <w:t xml:space="preserve">For those unit(s) that are complying without a HCl CEMS, keep SC VI.1 and SC VI.2 if the unit is using a continuous monitoring system to </w:t>
      </w:r>
      <w:r w:rsidRPr="00F30F28">
        <w:rPr>
          <w:rFonts w:ascii="Arial" w:eastAsia="Times New Roman" w:hAnsi="Arial" w:cs="Arial"/>
          <w:color w:val="ED0000"/>
          <w:sz w:val="20"/>
          <w:szCs w:val="20"/>
        </w:rPr>
        <w:lastRenderedPageBreak/>
        <w:t>show compliance with emission limit (i.e., monitoring pH and flow or SO2 CEMS).</w:t>
      </w:r>
      <w:r w:rsidRPr="00F30F28">
        <w:rPr>
          <w:rFonts w:ascii="Arial" w:eastAsia="Times New Roman" w:hAnsi="Arial" w:cs="Arial"/>
          <w:b/>
          <w:color w:val="ED0000"/>
          <w:sz w:val="20"/>
          <w:szCs w:val="20"/>
        </w:rPr>
        <w:t xml:space="preserve">  </w:t>
      </w:r>
      <w:r w:rsidRPr="00F30F28">
        <w:rPr>
          <w:rFonts w:ascii="Arial" w:eastAsia="Times New Roman" w:hAnsi="Arial" w:cs="Arial"/>
          <w:color w:val="ED0000"/>
          <w:sz w:val="20"/>
          <w:szCs w:val="20"/>
        </w:rPr>
        <w:t>Choose the appropriate Monitoring/Testing Method SC references and renumber as appropriate/delete the nonapplicable ones.</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26"/>
        <w:gridCol w:w="1440"/>
        <w:gridCol w:w="2245"/>
        <w:gridCol w:w="1889"/>
        <w:gridCol w:w="1530"/>
        <w:gridCol w:w="1530"/>
      </w:tblGrid>
      <w:tr w:rsidR="00F318F0" w14:paraId="26D2A76F" w14:textId="77777777" w:rsidTr="00FA2A0D">
        <w:trPr>
          <w:tblHeader/>
        </w:trPr>
        <w:tc>
          <w:tcPr>
            <w:tcW w:w="16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AB553D1" w14:textId="77777777" w:rsidR="0097406D" w:rsidRPr="0097406D" w:rsidRDefault="00000000" w:rsidP="00E4281E">
            <w:pPr>
              <w:spacing w:before="60" w:after="60"/>
              <w:jc w:val="center"/>
              <w:rPr>
                <w:rFonts w:ascii="Arial" w:eastAsia="Times New Roman" w:hAnsi="Arial" w:cs="Arial"/>
                <w:b/>
                <w:sz w:val="20"/>
                <w:szCs w:val="20"/>
              </w:rPr>
            </w:pPr>
            <w:r w:rsidRPr="0097406D">
              <w:rPr>
                <w:rFonts w:ascii="Arial" w:eastAsia="Times New Roman" w:hAnsi="Arial" w:cs="Arial"/>
                <w:b/>
                <w:sz w:val="20"/>
                <w:szCs w:val="20"/>
              </w:rPr>
              <w:t>Pollutant</w:t>
            </w:r>
          </w:p>
        </w:tc>
        <w:tc>
          <w:tcPr>
            <w:tcW w:w="144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95D33D2" w14:textId="77777777" w:rsidR="0097406D" w:rsidRPr="0097406D" w:rsidRDefault="00000000" w:rsidP="00E4281E">
            <w:pPr>
              <w:spacing w:before="60" w:after="60"/>
              <w:jc w:val="center"/>
              <w:rPr>
                <w:rFonts w:ascii="Arial" w:eastAsia="Times New Roman" w:hAnsi="Arial" w:cs="Arial"/>
                <w:b/>
                <w:sz w:val="20"/>
                <w:szCs w:val="20"/>
              </w:rPr>
            </w:pPr>
            <w:r w:rsidRPr="0097406D">
              <w:rPr>
                <w:rFonts w:ascii="Arial" w:eastAsia="Times New Roman" w:hAnsi="Arial" w:cs="Arial"/>
                <w:b/>
                <w:sz w:val="20"/>
                <w:szCs w:val="20"/>
              </w:rPr>
              <w:t>Limit</w:t>
            </w:r>
          </w:p>
        </w:tc>
        <w:tc>
          <w:tcPr>
            <w:tcW w:w="224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799D049" w14:textId="77777777" w:rsidR="0097406D" w:rsidRPr="0097406D" w:rsidRDefault="00000000" w:rsidP="00E4281E">
            <w:pPr>
              <w:spacing w:before="60" w:after="60"/>
              <w:jc w:val="center"/>
              <w:rPr>
                <w:rFonts w:ascii="Arial" w:eastAsia="Times New Roman" w:hAnsi="Arial" w:cs="Arial"/>
                <w:b/>
                <w:sz w:val="20"/>
                <w:szCs w:val="20"/>
              </w:rPr>
            </w:pPr>
            <w:r w:rsidRPr="0097406D">
              <w:rPr>
                <w:rFonts w:ascii="Arial" w:eastAsia="Times New Roman" w:hAnsi="Arial" w:cs="Arial"/>
                <w:b/>
                <w:sz w:val="20"/>
                <w:szCs w:val="20"/>
              </w:rPr>
              <w:t>Time Period/Operating Scenario</w:t>
            </w:r>
          </w:p>
        </w:tc>
        <w:tc>
          <w:tcPr>
            <w:tcW w:w="188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2D867EB" w14:textId="77777777" w:rsidR="0097406D" w:rsidRPr="0097406D" w:rsidRDefault="00000000" w:rsidP="00E4281E">
            <w:pPr>
              <w:spacing w:before="60" w:after="60"/>
              <w:jc w:val="center"/>
              <w:rPr>
                <w:rFonts w:ascii="Arial" w:eastAsia="Times New Roman" w:hAnsi="Arial" w:cs="Arial"/>
                <w:b/>
                <w:sz w:val="20"/>
                <w:szCs w:val="20"/>
              </w:rPr>
            </w:pPr>
            <w:r w:rsidRPr="0097406D">
              <w:rPr>
                <w:rFonts w:ascii="Arial" w:eastAsia="Times New Roman" w:hAnsi="Arial" w:cs="Arial"/>
                <w:b/>
                <w:sz w:val="20"/>
                <w:szCs w:val="20"/>
              </w:rPr>
              <w:t>Equipment</w:t>
            </w:r>
          </w:p>
        </w:tc>
        <w:tc>
          <w:tcPr>
            <w:tcW w:w="153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AD64964" w14:textId="12687879" w:rsidR="0097406D" w:rsidRPr="0097406D" w:rsidRDefault="00000000" w:rsidP="00E4281E">
            <w:pPr>
              <w:spacing w:before="60" w:after="60"/>
              <w:jc w:val="center"/>
              <w:rPr>
                <w:rFonts w:ascii="Arial" w:eastAsia="Times New Roman" w:hAnsi="Arial" w:cs="Arial"/>
                <w:b/>
                <w:sz w:val="20"/>
                <w:szCs w:val="20"/>
              </w:rPr>
            </w:pPr>
            <w:r w:rsidRPr="0097406D">
              <w:rPr>
                <w:rFonts w:ascii="Arial" w:eastAsia="Times New Roman" w:hAnsi="Arial" w:cs="Arial"/>
                <w:b/>
                <w:sz w:val="20"/>
                <w:szCs w:val="20"/>
              </w:rPr>
              <w:t>Monitoring/</w:t>
            </w:r>
            <w:r w:rsidR="00FA2A0D">
              <w:rPr>
                <w:rFonts w:ascii="Arial" w:eastAsia="Times New Roman" w:hAnsi="Arial" w:cs="Arial"/>
                <w:b/>
                <w:sz w:val="20"/>
                <w:szCs w:val="20"/>
              </w:rPr>
              <w:t xml:space="preserve"> </w:t>
            </w:r>
            <w:r w:rsidRPr="0097406D">
              <w:rPr>
                <w:rFonts w:ascii="Arial" w:eastAsia="Times New Roman" w:hAnsi="Arial" w:cs="Arial"/>
                <w:b/>
                <w:sz w:val="20"/>
                <w:szCs w:val="20"/>
              </w:rPr>
              <w:t>Testing Method</w:t>
            </w:r>
          </w:p>
        </w:tc>
        <w:tc>
          <w:tcPr>
            <w:tcW w:w="153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9CA740B" w14:textId="77777777" w:rsidR="0097406D" w:rsidRPr="0097406D" w:rsidRDefault="00000000" w:rsidP="00E4281E">
            <w:pPr>
              <w:spacing w:before="60" w:after="60"/>
              <w:jc w:val="center"/>
              <w:rPr>
                <w:rFonts w:ascii="Arial" w:eastAsia="Times New Roman" w:hAnsi="Arial" w:cs="Arial"/>
                <w:b/>
                <w:sz w:val="20"/>
                <w:szCs w:val="20"/>
              </w:rPr>
            </w:pPr>
            <w:r w:rsidRPr="0097406D">
              <w:rPr>
                <w:rFonts w:ascii="Arial" w:eastAsia="Times New Roman" w:hAnsi="Arial" w:cs="Arial"/>
                <w:b/>
                <w:sz w:val="20"/>
                <w:szCs w:val="20"/>
              </w:rPr>
              <w:t>Underlying Applicable Requirements</w:t>
            </w:r>
          </w:p>
        </w:tc>
      </w:tr>
      <w:tr w:rsidR="00F318F0" w14:paraId="409F9DDF" w14:textId="77777777" w:rsidTr="00FA2A0D">
        <w:trPr>
          <w:trHeight w:val="1150"/>
        </w:trPr>
        <w:tc>
          <w:tcPr>
            <w:tcW w:w="1626" w:type="dxa"/>
            <w:tcBorders>
              <w:top w:val="single" w:sz="4" w:space="0" w:color="auto"/>
              <w:left w:val="single" w:sz="4" w:space="0" w:color="auto"/>
              <w:bottom w:val="single" w:sz="4" w:space="0" w:color="auto"/>
              <w:right w:val="single" w:sz="4" w:space="0" w:color="auto"/>
            </w:tcBorders>
          </w:tcPr>
          <w:p w14:paraId="7A6E1434" w14:textId="77777777" w:rsidR="0097406D" w:rsidRPr="0097406D" w:rsidRDefault="00000000" w:rsidP="00E4281E">
            <w:pPr>
              <w:numPr>
                <w:ilvl w:val="0"/>
                <w:numId w:val="26"/>
              </w:numPr>
              <w:spacing w:before="60" w:after="60"/>
              <w:rPr>
                <w:rFonts w:ascii="Arial" w:eastAsia="Times New Roman" w:hAnsi="Arial" w:cs="Arial"/>
                <w:sz w:val="20"/>
                <w:szCs w:val="20"/>
              </w:rPr>
            </w:pPr>
            <w:r w:rsidRPr="0097406D">
              <w:rPr>
                <w:rFonts w:ascii="Arial" w:eastAsia="Times New Roman" w:hAnsi="Arial" w:cs="Arial"/>
                <w:sz w:val="20"/>
                <w:szCs w:val="20"/>
              </w:rPr>
              <w:t>Hydrogen Chloride (HCl)</w:t>
            </w:r>
          </w:p>
        </w:tc>
        <w:tc>
          <w:tcPr>
            <w:tcW w:w="1440" w:type="dxa"/>
            <w:tcBorders>
              <w:top w:val="single" w:sz="4" w:space="0" w:color="auto"/>
              <w:left w:val="single" w:sz="4" w:space="0" w:color="auto"/>
              <w:bottom w:val="single" w:sz="4" w:space="0" w:color="auto"/>
              <w:right w:val="single" w:sz="4" w:space="0" w:color="auto"/>
            </w:tcBorders>
          </w:tcPr>
          <w:p w14:paraId="6C0A08A6" w14:textId="0217B2E9" w:rsidR="0097406D" w:rsidRPr="0097406D" w:rsidRDefault="00000000" w:rsidP="00E4281E">
            <w:pPr>
              <w:spacing w:before="60" w:after="60"/>
              <w:jc w:val="center"/>
              <w:rPr>
                <w:rFonts w:ascii="Arial" w:eastAsia="Times New Roman" w:hAnsi="Arial" w:cs="Arial"/>
                <w:sz w:val="20"/>
                <w:szCs w:val="20"/>
              </w:rPr>
            </w:pPr>
            <w:r w:rsidRPr="0097406D">
              <w:rPr>
                <w:rFonts w:ascii="Arial" w:eastAsia="Times New Roman" w:hAnsi="Arial" w:cs="Arial"/>
                <w:sz w:val="20"/>
                <w:szCs w:val="20"/>
              </w:rPr>
              <w:t>2.2 x 10</w:t>
            </w:r>
            <w:r w:rsidRPr="0097406D">
              <w:rPr>
                <w:rFonts w:ascii="Arial" w:eastAsia="Times New Roman" w:hAnsi="Arial" w:cs="Arial"/>
                <w:sz w:val="20"/>
                <w:szCs w:val="20"/>
                <w:vertAlign w:val="superscript"/>
              </w:rPr>
              <w:t>-2</w:t>
            </w:r>
            <w:r w:rsidRPr="0097406D">
              <w:rPr>
                <w:rFonts w:ascii="Arial" w:eastAsia="Times New Roman" w:hAnsi="Arial" w:cs="Arial"/>
                <w:sz w:val="20"/>
                <w:szCs w:val="20"/>
              </w:rPr>
              <w:t xml:space="preserve"> lb/MMBTU of heat input</w:t>
            </w:r>
            <w:r w:rsidRPr="0097406D">
              <w:rPr>
                <w:rFonts w:ascii="Arial" w:eastAsia="Times New Roman" w:hAnsi="Arial" w:cs="Arial"/>
                <w:iCs/>
                <w:sz w:val="20"/>
                <w:szCs w:val="20"/>
              </w:rPr>
              <w:t>*</w:t>
            </w:r>
          </w:p>
        </w:tc>
        <w:tc>
          <w:tcPr>
            <w:tcW w:w="2245" w:type="dxa"/>
            <w:tcBorders>
              <w:top w:val="single" w:sz="4" w:space="0" w:color="auto"/>
              <w:left w:val="single" w:sz="4" w:space="0" w:color="auto"/>
              <w:bottom w:val="single" w:sz="4" w:space="0" w:color="auto"/>
              <w:right w:val="single" w:sz="4" w:space="0" w:color="auto"/>
            </w:tcBorders>
          </w:tcPr>
          <w:p w14:paraId="46226C11" w14:textId="268721BF" w:rsidR="0097406D" w:rsidRPr="0097406D" w:rsidRDefault="00000000" w:rsidP="00E4281E">
            <w:pPr>
              <w:spacing w:before="60" w:after="60"/>
              <w:jc w:val="center"/>
              <w:rPr>
                <w:rFonts w:ascii="Arial" w:eastAsia="Times New Roman" w:hAnsi="Arial" w:cs="Arial"/>
                <w:color w:val="0000FF"/>
                <w:sz w:val="20"/>
                <w:szCs w:val="20"/>
              </w:rPr>
            </w:pPr>
            <w:r w:rsidRPr="0097406D">
              <w:rPr>
                <w:rFonts w:ascii="Arial" w:eastAsia="Times New Roman" w:hAnsi="Arial" w:cs="Arial"/>
                <w:iCs/>
                <w:sz w:val="20"/>
                <w:szCs w:val="20"/>
              </w:rPr>
              <w:t>Hourly</w:t>
            </w:r>
            <w:r w:rsidR="00FA2A0D">
              <w:rPr>
                <w:rFonts w:ascii="Arial" w:eastAsia="Times New Roman" w:hAnsi="Arial" w:cs="Arial"/>
                <w:iCs/>
                <w:sz w:val="20"/>
                <w:szCs w:val="20"/>
              </w:rPr>
              <w:t xml:space="preserve"> </w:t>
            </w:r>
            <w:r w:rsidRPr="0097406D">
              <w:rPr>
                <w:rFonts w:ascii="Arial" w:eastAsia="Times New Roman" w:hAnsi="Arial" w:cs="Arial"/>
                <w:color w:val="0000FF"/>
                <w:sz w:val="20"/>
                <w:szCs w:val="20"/>
              </w:rPr>
              <w:t>(if not using CEMS)</w:t>
            </w:r>
          </w:p>
          <w:p w14:paraId="4727A9A7" w14:textId="77777777" w:rsidR="0097406D" w:rsidRPr="00F30F28" w:rsidRDefault="00000000" w:rsidP="00E4281E">
            <w:pPr>
              <w:spacing w:before="60" w:after="60"/>
              <w:jc w:val="center"/>
              <w:rPr>
                <w:rFonts w:ascii="Arial" w:eastAsia="Times New Roman" w:hAnsi="Arial" w:cs="Arial"/>
                <w:color w:val="ED0000"/>
                <w:sz w:val="20"/>
                <w:szCs w:val="20"/>
              </w:rPr>
            </w:pPr>
            <w:r w:rsidRPr="00F30F28">
              <w:rPr>
                <w:rFonts w:ascii="Arial" w:eastAsia="Times New Roman" w:hAnsi="Arial" w:cs="Arial"/>
                <w:color w:val="ED0000"/>
                <w:sz w:val="20"/>
                <w:szCs w:val="20"/>
              </w:rPr>
              <w:t>OR</w:t>
            </w:r>
          </w:p>
          <w:p w14:paraId="41A2BE0C" w14:textId="29266884" w:rsidR="0097406D" w:rsidRPr="0097406D" w:rsidRDefault="00000000" w:rsidP="00E4281E">
            <w:pPr>
              <w:spacing w:before="60" w:after="60"/>
              <w:jc w:val="center"/>
              <w:rPr>
                <w:rFonts w:ascii="Arial" w:eastAsia="Times New Roman" w:hAnsi="Arial" w:cs="Arial"/>
                <w:color w:val="0000FF"/>
                <w:sz w:val="20"/>
                <w:szCs w:val="20"/>
              </w:rPr>
            </w:pPr>
            <w:r w:rsidRPr="0097406D">
              <w:rPr>
                <w:rFonts w:ascii="Arial" w:eastAsia="Times New Roman" w:hAnsi="Arial" w:cs="Arial"/>
                <w:sz w:val="20"/>
                <w:szCs w:val="20"/>
              </w:rPr>
              <w:t xml:space="preserve">30-day rolling average </w:t>
            </w:r>
            <w:r w:rsidRPr="0097406D">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1B61BCFC" w14:textId="77777777" w:rsidR="0097406D" w:rsidRPr="0097406D" w:rsidRDefault="00000000" w:rsidP="00E4281E">
            <w:pPr>
              <w:spacing w:before="60" w:after="60"/>
              <w:jc w:val="center"/>
              <w:rPr>
                <w:rFonts w:ascii="Arial" w:eastAsia="Times New Roman" w:hAnsi="Arial" w:cs="Arial"/>
                <w:sz w:val="20"/>
                <w:szCs w:val="20"/>
              </w:rPr>
            </w:pPr>
            <w:r w:rsidRPr="00F30F28">
              <w:rPr>
                <w:rFonts w:ascii="Arial" w:eastAsia="Times New Roman" w:hAnsi="Arial" w:cs="Arial"/>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7BF6DBFC" w14:textId="378C1CE3" w:rsidR="0097406D" w:rsidRPr="00F30F28" w:rsidRDefault="00000000" w:rsidP="00E4281E">
            <w:pPr>
              <w:spacing w:before="60" w:after="60"/>
              <w:jc w:val="center"/>
              <w:rPr>
                <w:rFonts w:ascii="Arial" w:eastAsia="Times New Roman" w:hAnsi="Arial" w:cs="Arial"/>
                <w:color w:val="ED0000"/>
                <w:sz w:val="20"/>
                <w:szCs w:val="20"/>
              </w:rPr>
            </w:pPr>
            <w:r w:rsidRPr="0097406D">
              <w:rPr>
                <w:rFonts w:ascii="Arial" w:eastAsia="Times New Roman" w:hAnsi="Arial" w:cs="Arial"/>
                <w:sz w:val="20"/>
                <w:szCs w:val="20"/>
              </w:rPr>
              <w:t>SC V.2</w:t>
            </w:r>
            <w:r w:rsidR="00FA2A0D">
              <w:rPr>
                <w:rFonts w:ascii="Arial" w:eastAsia="Times New Roman" w:hAnsi="Arial" w:cs="Arial"/>
                <w:sz w:val="20"/>
                <w:szCs w:val="20"/>
              </w:rPr>
              <w:t xml:space="preserve">, </w:t>
            </w:r>
            <w:r w:rsidRPr="0097406D">
              <w:rPr>
                <w:rFonts w:ascii="Arial" w:eastAsia="Times New Roman" w:hAnsi="Arial" w:cs="Arial"/>
                <w:sz w:val="20"/>
                <w:szCs w:val="20"/>
              </w:rPr>
              <w:t>SC V.8</w:t>
            </w:r>
            <w:r w:rsidR="00FA2A0D">
              <w:rPr>
                <w:rFonts w:ascii="Arial" w:eastAsia="Times New Roman" w:hAnsi="Arial" w:cs="Arial"/>
                <w:sz w:val="20"/>
                <w:szCs w:val="20"/>
              </w:rPr>
              <w:t xml:space="preserve">, </w:t>
            </w:r>
            <w:r w:rsidRPr="00F30F28">
              <w:rPr>
                <w:rFonts w:ascii="Arial" w:eastAsia="Times New Roman" w:hAnsi="Arial" w:cs="Arial"/>
                <w:color w:val="ED0000"/>
                <w:sz w:val="20"/>
                <w:szCs w:val="20"/>
              </w:rPr>
              <w:t>SC VI.1</w:t>
            </w:r>
            <w:r w:rsidR="00FA2A0D" w:rsidRPr="00F30F28">
              <w:rPr>
                <w:rFonts w:ascii="Arial" w:eastAsia="Times New Roman" w:hAnsi="Arial" w:cs="Arial"/>
                <w:color w:val="ED0000"/>
                <w:sz w:val="20"/>
                <w:szCs w:val="20"/>
              </w:rPr>
              <w:t xml:space="preserve">, </w:t>
            </w:r>
            <w:r w:rsidRPr="00F30F28">
              <w:rPr>
                <w:rFonts w:ascii="Arial" w:eastAsia="Times New Roman" w:hAnsi="Arial" w:cs="Arial"/>
                <w:color w:val="ED0000"/>
                <w:sz w:val="20"/>
                <w:szCs w:val="20"/>
              </w:rPr>
              <w:t>SC VI.2</w:t>
            </w:r>
          </w:p>
          <w:p w14:paraId="00ED6BFA" w14:textId="77777777" w:rsidR="0097406D" w:rsidRPr="00F30F28" w:rsidRDefault="00000000" w:rsidP="00E4281E">
            <w:pPr>
              <w:spacing w:before="60" w:after="60"/>
              <w:jc w:val="center"/>
              <w:rPr>
                <w:rFonts w:ascii="Arial" w:eastAsia="Times New Roman" w:hAnsi="Arial" w:cs="Arial"/>
                <w:color w:val="ED0000"/>
                <w:sz w:val="20"/>
                <w:szCs w:val="20"/>
              </w:rPr>
            </w:pPr>
            <w:r w:rsidRPr="00F30F28">
              <w:rPr>
                <w:rFonts w:ascii="Arial" w:eastAsia="Times New Roman" w:hAnsi="Arial" w:cs="Arial"/>
                <w:color w:val="ED0000"/>
                <w:sz w:val="20"/>
                <w:szCs w:val="20"/>
              </w:rPr>
              <w:t xml:space="preserve">OR </w:t>
            </w:r>
          </w:p>
          <w:p w14:paraId="5D5820FA" w14:textId="1C587373" w:rsidR="0097406D" w:rsidRPr="0097406D" w:rsidRDefault="00000000" w:rsidP="00E4281E">
            <w:pPr>
              <w:spacing w:before="60" w:after="60"/>
              <w:jc w:val="center"/>
              <w:rPr>
                <w:rFonts w:ascii="Arial" w:eastAsia="Times New Roman" w:hAnsi="Arial" w:cs="Arial"/>
                <w:sz w:val="20"/>
                <w:szCs w:val="20"/>
              </w:rPr>
            </w:pPr>
            <w:r w:rsidRPr="0097406D">
              <w:rPr>
                <w:rFonts w:ascii="Arial" w:eastAsia="Times New Roman" w:hAnsi="Arial" w:cs="Arial"/>
                <w:sz w:val="20"/>
                <w:szCs w:val="20"/>
              </w:rPr>
              <w:t>SC VI.1</w:t>
            </w:r>
            <w:r w:rsidR="00FA2A0D">
              <w:rPr>
                <w:rFonts w:ascii="Arial" w:eastAsia="Times New Roman" w:hAnsi="Arial" w:cs="Arial"/>
                <w:sz w:val="20"/>
                <w:szCs w:val="20"/>
              </w:rPr>
              <w:t xml:space="preserve">, </w:t>
            </w:r>
            <w:r w:rsidRPr="0097406D">
              <w:rPr>
                <w:rFonts w:ascii="Arial" w:eastAsia="Times New Roman" w:hAnsi="Arial" w:cs="Arial"/>
                <w:sz w:val="20"/>
                <w:szCs w:val="20"/>
              </w:rPr>
              <w:t>SC VI.2</w:t>
            </w:r>
            <w:r w:rsidR="00FA2A0D">
              <w:rPr>
                <w:rFonts w:ascii="Arial" w:eastAsia="Times New Roman" w:hAnsi="Arial" w:cs="Arial"/>
                <w:sz w:val="20"/>
                <w:szCs w:val="20"/>
              </w:rPr>
              <w:t xml:space="preserve"> </w:t>
            </w:r>
            <w:r w:rsidRPr="0097406D">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tcPr>
          <w:p w14:paraId="20F70C4D" w14:textId="51B9B813" w:rsidR="0097406D" w:rsidRPr="0097406D" w:rsidRDefault="00000000" w:rsidP="00E4281E">
            <w:pPr>
              <w:spacing w:before="60" w:after="60"/>
              <w:jc w:val="center"/>
              <w:rPr>
                <w:rFonts w:ascii="Arial" w:eastAsia="Times New Roman" w:hAnsi="Arial" w:cs="Arial"/>
                <w:sz w:val="20"/>
                <w:szCs w:val="20"/>
              </w:rPr>
            </w:pPr>
            <w:r w:rsidRPr="0097406D">
              <w:rPr>
                <w:rFonts w:ascii="Arial" w:eastAsia="Times New Roman" w:hAnsi="Arial" w:cs="Arial"/>
                <w:b/>
                <w:sz w:val="20"/>
                <w:szCs w:val="20"/>
              </w:rPr>
              <w:t xml:space="preserve">40 CFR 63.7500, </w:t>
            </w:r>
            <w:r w:rsidR="00FA2A0D">
              <w:rPr>
                <w:rFonts w:ascii="Arial" w:eastAsia="Times New Roman" w:hAnsi="Arial" w:cs="Arial"/>
                <w:b/>
                <w:sz w:val="20"/>
                <w:szCs w:val="20"/>
              </w:rPr>
              <w:t>40 </w:t>
            </w:r>
            <w:r w:rsidRPr="0097406D">
              <w:rPr>
                <w:rFonts w:ascii="Arial" w:eastAsia="Times New Roman" w:hAnsi="Arial" w:cs="Arial"/>
                <w:b/>
                <w:sz w:val="20"/>
                <w:szCs w:val="20"/>
              </w:rPr>
              <w:t>CFR Part 63, Subpart DDDDD, Table 2.1.a</w:t>
            </w:r>
          </w:p>
        </w:tc>
      </w:tr>
      <w:tr w:rsidR="00F318F0" w14:paraId="7DEEA4E7" w14:textId="77777777" w:rsidTr="00FA2A0D">
        <w:trPr>
          <w:trHeight w:val="1150"/>
        </w:trPr>
        <w:tc>
          <w:tcPr>
            <w:tcW w:w="1626" w:type="dxa"/>
            <w:tcBorders>
              <w:top w:val="single" w:sz="4" w:space="0" w:color="auto"/>
              <w:left w:val="single" w:sz="4" w:space="0" w:color="auto"/>
              <w:bottom w:val="single" w:sz="4" w:space="0" w:color="auto"/>
              <w:right w:val="single" w:sz="4" w:space="0" w:color="auto"/>
            </w:tcBorders>
          </w:tcPr>
          <w:p w14:paraId="46783AD2" w14:textId="77777777" w:rsidR="0097406D" w:rsidRPr="0097406D" w:rsidRDefault="00000000" w:rsidP="00E4281E">
            <w:pPr>
              <w:numPr>
                <w:ilvl w:val="0"/>
                <w:numId w:val="34"/>
              </w:numPr>
              <w:spacing w:before="60" w:after="60"/>
              <w:rPr>
                <w:rFonts w:ascii="Arial" w:eastAsia="Times New Roman" w:hAnsi="Arial" w:cs="Arial"/>
                <w:iCs/>
                <w:sz w:val="20"/>
                <w:szCs w:val="20"/>
              </w:rPr>
            </w:pPr>
            <w:r w:rsidRPr="0097406D">
              <w:rPr>
                <w:rFonts w:ascii="Arial" w:eastAsia="Times New Roman" w:hAnsi="Arial" w:cs="Arial"/>
                <w:sz w:val="20"/>
                <w:szCs w:val="20"/>
              </w:rPr>
              <w:t>Hydrogen Chloride (HCl)</w:t>
            </w:r>
          </w:p>
          <w:p w14:paraId="698C8ECF" w14:textId="77777777" w:rsidR="0097406D" w:rsidRPr="0097406D" w:rsidRDefault="00000000" w:rsidP="00E4281E">
            <w:pPr>
              <w:spacing w:before="60" w:after="60"/>
              <w:rPr>
                <w:rFonts w:ascii="Arial" w:eastAsia="Times New Roman" w:hAnsi="Arial" w:cs="Arial"/>
                <w:iCs/>
                <w:sz w:val="20"/>
                <w:szCs w:val="20"/>
              </w:rPr>
            </w:pPr>
            <w:r w:rsidRPr="0097406D">
              <w:rPr>
                <w:rFonts w:ascii="Arial" w:eastAsia="Times New Roman" w:hAnsi="Arial" w:cs="Arial"/>
                <w:iCs/>
                <w:color w:val="0000FF"/>
                <w:sz w:val="20"/>
                <w:szCs w:val="20"/>
              </w:rPr>
              <w:t>(alternative limit only applicable to units that generate steam or electricity)</w:t>
            </w:r>
          </w:p>
        </w:tc>
        <w:tc>
          <w:tcPr>
            <w:tcW w:w="1440" w:type="dxa"/>
            <w:tcBorders>
              <w:top w:val="single" w:sz="4" w:space="0" w:color="auto"/>
              <w:left w:val="single" w:sz="4" w:space="0" w:color="auto"/>
              <w:bottom w:val="single" w:sz="4" w:space="0" w:color="auto"/>
              <w:right w:val="single" w:sz="4" w:space="0" w:color="auto"/>
            </w:tcBorders>
          </w:tcPr>
          <w:p w14:paraId="504F7D5B" w14:textId="62373CE1" w:rsidR="0097406D" w:rsidRPr="00F30F28" w:rsidRDefault="00000000" w:rsidP="00E4281E">
            <w:pPr>
              <w:spacing w:before="60" w:after="60"/>
              <w:jc w:val="center"/>
              <w:rPr>
                <w:rFonts w:ascii="Arial" w:eastAsia="Times New Roman" w:hAnsi="Arial" w:cs="Arial"/>
                <w:iCs/>
                <w:color w:val="ED0000"/>
                <w:sz w:val="20"/>
                <w:szCs w:val="20"/>
              </w:rPr>
            </w:pPr>
            <w:r w:rsidRPr="00F30F28">
              <w:rPr>
                <w:rFonts w:ascii="Arial" w:eastAsia="Times New Roman" w:hAnsi="Arial" w:cs="Arial"/>
                <w:iCs/>
                <w:color w:val="ED0000"/>
                <w:sz w:val="20"/>
                <w:szCs w:val="20"/>
              </w:rPr>
              <w:t>2.5 x 10</w:t>
            </w:r>
            <w:r w:rsidRPr="00F30F28">
              <w:rPr>
                <w:rFonts w:ascii="Arial" w:eastAsia="Times New Roman" w:hAnsi="Arial" w:cs="Arial"/>
                <w:iCs/>
                <w:color w:val="ED0000"/>
                <w:sz w:val="20"/>
                <w:szCs w:val="20"/>
                <w:vertAlign w:val="superscript"/>
              </w:rPr>
              <w:t>-2</w:t>
            </w:r>
            <w:r w:rsidRPr="00F30F28">
              <w:rPr>
                <w:rFonts w:ascii="Arial" w:eastAsia="Times New Roman" w:hAnsi="Arial" w:cs="Arial"/>
                <w:iCs/>
                <w:color w:val="ED0000"/>
                <w:sz w:val="20"/>
                <w:szCs w:val="20"/>
              </w:rPr>
              <w:t xml:space="preserve"> lb/MMBTU of steam output*</w:t>
            </w:r>
          </w:p>
          <w:p w14:paraId="1488E3F4" w14:textId="77777777" w:rsidR="0097406D" w:rsidRPr="00F30F28" w:rsidRDefault="00000000" w:rsidP="00E4281E">
            <w:pPr>
              <w:spacing w:before="60" w:after="60"/>
              <w:jc w:val="center"/>
              <w:rPr>
                <w:rFonts w:ascii="Arial" w:eastAsia="Times New Roman" w:hAnsi="Arial" w:cs="Arial"/>
                <w:iCs/>
                <w:color w:val="ED0000"/>
                <w:sz w:val="20"/>
                <w:szCs w:val="20"/>
              </w:rPr>
            </w:pPr>
            <w:r w:rsidRPr="00F30F28">
              <w:rPr>
                <w:rFonts w:ascii="Arial" w:eastAsia="Times New Roman" w:hAnsi="Arial" w:cs="Arial"/>
                <w:b/>
                <w:bCs/>
                <w:iCs/>
                <w:color w:val="ED0000"/>
                <w:sz w:val="20"/>
                <w:szCs w:val="20"/>
              </w:rPr>
              <w:t>or</w:t>
            </w:r>
          </w:p>
          <w:p w14:paraId="629DBD96" w14:textId="7C277255" w:rsidR="0097406D" w:rsidRPr="00F30F28" w:rsidRDefault="00000000" w:rsidP="00E4281E">
            <w:pPr>
              <w:spacing w:before="60" w:after="60"/>
              <w:jc w:val="center"/>
              <w:rPr>
                <w:rFonts w:ascii="Arial" w:eastAsia="Times New Roman" w:hAnsi="Arial" w:cs="Arial"/>
                <w:iCs/>
                <w:color w:val="ED0000"/>
                <w:sz w:val="20"/>
                <w:szCs w:val="20"/>
              </w:rPr>
            </w:pPr>
            <w:r w:rsidRPr="00F30F28">
              <w:rPr>
                <w:rFonts w:ascii="Arial" w:eastAsia="Times New Roman" w:hAnsi="Arial" w:cs="Arial"/>
                <w:iCs/>
                <w:color w:val="ED0000"/>
                <w:sz w:val="20"/>
                <w:szCs w:val="20"/>
              </w:rPr>
              <w:t>0.27 lb/MWh*</w:t>
            </w:r>
          </w:p>
          <w:p w14:paraId="587F1B4D" w14:textId="77777777" w:rsidR="0097406D" w:rsidRPr="00F30F28" w:rsidRDefault="00000000" w:rsidP="00E4281E">
            <w:pPr>
              <w:spacing w:before="60" w:after="60"/>
              <w:jc w:val="center"/>
              <w:rPr>
                <w:rFonts w:ascii="Arial" w:eastAsia="Times New Roman" w:hAnsi="Arial" w:cs="Arial"/>
                <w:b/>
                <w:bCs/>
                <w:iCs/>
                <w:color w:val="ED0000"/>
                <w:sz w:val="20"/>
                <w:szCs w:val="20"/>
              </w:rPr>
            </w:pPr>
            <w:r w:rsidRPr="00F30F28">
              <w:rPr>
                <w:rFonts w:ascii="Arial" w:eastAsia="Times New Roman" w:hAnsi="Arial" w:cs="Arial"/>
                <w:b/>
                <w:bCs/>
                <w:iCs/>
                <w:color w:val="ED0000"/>
                <w:sz w:val="20"/>
                <w:szCs w:val="20"/>
              </w:rPr>
              <w:t>(Choose one)</w:t>
            </w:r>
          </w:p>
        </w:tc>
        <w:tc>
          <w:tcPr>
            <w:tcW w:w="2245" w:type="dxa"/>
            <w:tcBorders>
              <w:top w:val="single" w:sz="4" w:space="0" w:color="auto"/>
              <w:left w:val="single" w:sz="4" w:space="0" w:color="auto"/>
              <w:bottom w:val="single" w:sz="4" w:space="0" w:color="auto"/>
              <w:right w:val="single" w:sz="4" w:space="0" w:color="auto"/>
            </w:tcBorders>
          </w:tcPr>
          <w:p w14:paraId="0C01A9E2" w14:textId="0D40806D" w:rsidR="0097406D" w:rsidRPr="0097406D" w:rsidRDefault="00000000" w:rsidP="00E4281E">
            <w:pPr>
              <w:spacing w:before="60" w:after="60"/>
              <w:jc w:val="center"/>
              <w:rPr>
                <w:rFonts w:ascii="Arial" w:eastAsia="Times New Roman" w:hAnsi="Arial" w:cs="Arial"/>
                <w:color w:val="0000FF"/>
                <w:sz w:val="20"/>
                <w:szCs w:val="20"/>
              </w:rPr>
            </w:pPr>
            <w:r w:rsidRPr="0097406D">
              <w:rPr>
                <w:rFonts w:ascii="Arial" w:eastAsia="Times New Roman" w:hAnsi="Arial" w:cs="Arial"/>
                <w:iCs/>
                <w:sz w:val="20"/>
                <w:szCs w:val="20"/>
              </w:rPr>
              <w:t>Hourly</w:t>
            </w:r>
            <w:r w:rsidR="00FA2A0D">
              <w:rPr>
                <w:rFonts w:ascii="Arial" w:eastAsia="Times New Roman" w:hAnsi="Arial" w:cs="Arial"/>
                <w:iCs/>
                <w:sz w:val="20"/>
                <w:szCs w:val="20"/>
              </w:rPr>
              <w:t xml:space="preserve"> </w:t>
            </w:r>
            <w:r w:rsidRPr="0097406D">
              <w:rPr>
                <w:rFonts w:ascii="Arial" w:eastAsia="Times New Roman" w:hAnsi="Arial" w:cs="Arial"/>
                <w:color w:val="0000FF"/>
                <w:sz w:val="20"/>
                <w:szCs w:val="20"/>
              </w:rPr>
              <w:t>(if not using CEMS)</w:t>
            </w:r>
          </w:p>
          <w:p w14:paraId="205ED7B1" w14:textId="77777777" w:rsidR="0097406D" w:rsidRPr="00F30F28" w:rsidRDefault="00000000" w:rsidP="00E4281E">
            <w:pPr>
              <w:spacing w:before="60" w:after="60"/>
              <w:jc w:val="center"/>
              <w:rPr>
                <w:rFonts w:ascii="Arial" w:eastAsia="Times New Roman" w:hAnsi="Arial" w:cs="Arial"/>
                <w:color w:val="ED0000"/>
                <w:sz w:val="20"/>
                <w:szCs w:val="20"/>
              </w:rPr>
            </w:pPr>
            <w:r w:rsidRPr="00F30F28">
              <w:rPr>
                <w:rFonts w:ascii="Arial" w:eastAsia="Times New Roman" w:hAnsi="Arial" w:cs="Arial"/>
                <w:color w:val="ED0000"/>
                <w:sz w:val="20"/>
                <w:szCs w:val="20"/>
              </w:rPr>
              <w:t>OR</w:t>
            </w:r>
          </w:p>
          <w:p w14:paraId="5C8661B1" w14:textId="7E8B85A0" w:rsidR="0097406D" w:rsidRPr="0097406D" w:rsidRDefault="00000000" w:rsidP="00E4281E">
            <w:pPr>
              <w:spacing w:before="60" w:after="60"/>
              <w:jc w:val="center"/>
              <w:rPr>
                <w:rFonts w:ascii="Arial" w:eastAsia="Times New Roman" w:hAnsi="Arial" w:cs="Arial"/>
                <w:color w:val="0000FF"/>
                <w:sz w:val="20"/>
                <w:szCs w:val="20"/>
              </w:rPr>
            </w:pPr>
            <w:r w:rsidRPr="0097406D">
              <w:rPr>
                <w:rFonts w:ascii="Arial" w:eastAsia="Times New Roman" w:hAnsi="Arial" w:cs="Arial"/>
                <w:sz w:val="20"/>
                <w:szCs w:val="20"/>
              </w:rPr>
              <w:t xml:space="preserve">30-day rolling average </w:t>
            </w:r>
            <w:r w:rsidRPr="0097406D">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2A5EBDE3" w14:textId="77777777" w:rsidR="0097406D" w:rsidRPr="0097406D" w:rsidRDefault="00000000" w:rsidP="00E4281E">
            <w:pPr>
              <w:spacing w:before="60" w:after="60"/>
              <w:jc w:val="center"/>
              <w:rPr>
                <w:rFonts w:ascii="Arial" w:eastAsia="Times New Roman" w:hAnsi="Arial" w:cs="Arial"/>
                <w:iCs/>
                <w:sz w:val="20"/>
                <w:szCs w:val="20"/>
              </w:rPr>
            </w:pPr>
            <w:r w:rsidRPr="00F30F28">
              <w:rPr>
                <w:rFonts w:ascii="Arial" w:eastAsia="Times New Roman" w:hAnsi="Arial" w:cs="Arial"/>
                <w:iCs/>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19307F5A" w14:textId="77777777" w:rsidR="00FA2A0D" w:rsidRPr="00F30F28" w:rsidRDefault="00000000" w:rsidP="00E4281E">
            <w:pPr>
              <w:spacing w:before="60" w:after="60"/>
              <w:jc w:val="center"/>
              <w:rPr>
                <w:rFonts w:ascii="Arial" w:eastAsia="Times New Roman" w:hAnsi="Arial" w:cs="Arial"/>
                <w:color w:val="ED0000"/>
                <w:sz w:val="20"/>
                <w:szCs w:val="20"/>
              </w:rPr>
            </w:pPr>
            <w:r w:rsidRPr="0097406D">
              <w:rPr>
                <w:rFonts w:ascii="Arial" w:eastAsia="Times New Roman" w:hAnsi="Arial" w:cs="Arial"/>
                <w:sz w:val="20"/>
                <w:szCs w:val="20"/>
              </w:rPr>
              <w:t>SC V.2</w:t>
            </w:r>
            <w:r>
              <w:rPr>
                <w:rFonts w:ascii="Arial" w:eastAsia="Times New Roman" w:hAnsi="Arial" w:cs="Arial"/>
                <w:sz w:val="20"/>
                <w:szCs w:val="20"/>
              </w:rPr>
              <w:t xml:space="preserve">, </w:t>
            </w:r>
            <w:r w:rsidRPr="0097406D">
              <w:rPr>
                <w:rFonts w:ascii="Arial" w:eastAsia="Times New Roman" w:hAnsi="Arial" w:cs="Arial"/>
                <w:sz w:val="20"/>
                <w:szCs w:val="20"/>
              </w:rPr>
              <w:t>SC V.8</w:t>
            </w:r>
            <w:r>
              <w:rPr>
                <w:rFonts w:ascii="Arial" w:eastAsia="Times New Roman" w:hAnsi="Arial" w:cs="Arial"/>
                <w:sz w:val="20"/>
                <w:szCs w:val="20"/>
              </w:rPr>
              <w:t xml:space="preserve">, </w:t>
            </w:r>
            <w:r w:rsidRPr="00F30F28">
              <w:rPr>
                <w:rFonts w:ascii="Arial" w:eastAsia="Times New Roman" w:hAnsi="Arial" w:cs="Arial"/>
                <w:color w:val="ED0000"/>
                <w:sz w:val="20"/>
                <w:szCs w:val="20"/>
              </w:rPr>
              <w:t>SC VI.1, SC VI.2</w:t>
            </w:r>
          </w:p>
          <w:p w14:paraId="74926FDE" w14:textId="77777777" w:rsidR="00FA2A0D" w:rsidRPr="00F30F28" w:rsidRDefault="00000000" w:rsidP="00E4281E">
            <w:pPr>
              <w:spacing w:before="60" w:after="60"/>
              <w:jc w:val="center"/>
              <w:rPr>
                <w:rFonts w:ascii="Arial" w:eastAsia="Times New Roman" w:hAnsi="Arial" w:cs="Arial"/>
                <w:color w:val="ED0000"/>
                <w:sz w:val="20"/>
                <w:szCs w:val="20"/>
              </w:rPr>
            </w:pPr>
            <w:r w:rsidRPr="00F30F28">
              <w:rPr>
                <w:rFonts w:ascii="Arial" w:eastAsia="Times New Roman" w:hAnsi="Arial" w:cs="Arial"/>
                <w:color w:val="ED0000"/>
                <w:sz w:val="20"/>
                <w:szCs w:val="20"/>
              </w:rPr>
              <w:t xml:space="preserve">OR </w:t>
            </w:r>
          </w:p>
          <w:p w14:paraId="00A1DA5D" w14:textId="30DA7F20" w:rsidR="0097406D" w:rsidRPr="0097406D" w:rsidRDefault="00000000" w:rsidP="00E4281E">
            <w:pPr>
              <w:spacing w:before="60" w:after="60"/>
              <w:jc w:val="center"/>
              <w:rPr>
                <w:rFonts w:ascii="Arial" w:eastAsia="Times New Roman" w:hAnsi="Arial" w:cs="Arial"/>
                <w:iCs/>
                <w:sz w:val="20"/>
                <w:szCs w:val="20"/>
              </w:rPr>
            </w:pPr>
            <w:r w:rsidRPr="0097406D">
              <w:rPr>
                <w:rFonts w:ascii="Arial" w:eastAsia="Times New Roman" w:hAnsi="Arial" w:cs="Arial"/>
                <w:sz w:val="20"/>
                <w:szCs w:val="20"/>
              </w:rPr>
              <w:t>SC VI.1</w:t>
            </w:r>
            <w:r>
              <w:rPr>
                <w:rFonts w:ascii="Arial" w:eastAsia="Times New Roman" w:hAnsi="Arial" w:cs="Arial"/>
                <w:sz w:val="20"/>
                <w:szCs w:val="20"/>
              </w:rPr>
              <w:t xml:space="preserve">, </w:t>
            </w:r>
            <w:r w:rsidRPr="0097406D">
              <w:rPr>
                <w:rFonts w:ascii="Arial" w:eastAsia="Times New Roman" w:hAnsi="Arial" w:cs="Arial"/>
                <w:sz w:val="20"/>
                <w:szCs w:val="20"/>
              </w:rPr>
              <w:t>SC VI.2</w:t>
            </w:r>
            <w:r>
              <w:rPr>
                <w:rFonts w:ascii="Arial" w:eastAsia="Times New Roman" w:hAnsi="Arial" w:cs="Arial"/>
                <w:sz w:val="20"/>
                <w:szCs w:val="20"/>
              </w:rPr>
              <w:t xml:space="preserve"> </w:t>
            </w:r>
            <w:r w:rsidRPr="0097406D">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tcPr>
          <w:p w14:paraId="6DC6C7DF" w14:textId="62FAE3CA" w:rsidR="0097406D" w:rsidRPr="0097406D" w:rsidRDefault="00000000" w:rsidP="00E4281E">
            <w:pPr>
              <w:spacing w:before="60" w:after="60"/>
              <w:jc w:val="center"/>
              <w:rPr>
                <w:rFonts w:ascii="Arial" w:eastAsia="Times New Roman" w:hAnsi="Arial" w:cs="Arial"/>
                <w:iCs/>
                <w:sz w:val="20"/>
                <w:szCs w:val="20"/>
              </w:rPr>
            </w:pPr>
            <w:r w:rsidRPr="0097406D">
              <w:rPr>
                <w:rFonts w:ascii="Arial" w:eastAsia="Times New Roman" w:hAnsi="Arial" w:cs="Arial"/>
                <w:b/>
                <w:sz w:val="20"/>
                <w:szCs w:val="20"/>
              </w:rPr>
              <w:t xml:space="preserve">40 CFR 63.7500, </w:t>
            </w:r>
            <w:r>
              <w:rPr>
                <w:rFonts w:ascii="Arial" w:eastAsia="Times New Roman" w:hAnsi="Arial" w:cs="Arial"/>
                <w:b/>
                <w:sz w:val="20"/>
                <w:szCs w:val="20"/>
              </w:rPr>
              <w:t>40 </w:t>
            </w:r>
            <w:r w:rsidRPr="0097406D">
              <w:rPr>
                <w:rFonts w:ascii="Arial" w:eastAsia="Times New Roman" w:hAnsi="Arial" w:cs="Arial"/>
                <w:b/>
                <w:sz w:val="20"/>
                <w:szCs w:val="20"/>
              </w:rPr>
              <w:t xml:space="preserve">CFR Part 63, Subpart DDDDD, </w:t>
            </w:r>
            <w:r w:rsidRPr="0097406D">
              <w:rPr>
                <w:rFonts w:ascii="Arial" w:eastAsia="Times New Roman" w:hAnsi="Arial" w:cs="Arial"/>
                <w:b/>
                <w:iCs/>
                <w:sz w:val="20"/>
                <w:szCs w:val="20"/>
              </w:rPr>
              <w:t>Table 2.1.a</w:t>
            </w:r>
          </w:p>
        </w:tc>
      </w:tr>
    </w:tbl>
    <w:p w14:paraId="7747AC63" w14:textId="77777777" w:rsidR="0097406D" w:rsidRPr="0097406D" w:rsidRDefault="00000000" w:rsidP="00FA2A0D">
      <w:pPr>
        <w:spacing w:before="120"/>
        <w:rPr>
          <w:rFonts w:ascii="Arial" w:eastAsia="Times New Roman" w:hAnsi="Arial" w:cs="Arial"/>
          <w:sz w:val="20"/>
          <w:szCs w:val="20"/>
        </w:rPr>
      </w:pPr>
      <w:r w:rsidRPr="00F30F28">
        <w:rPr>
          <w:rFonts w:ascii="Arial" w:eastAsia="Times New Roman" w:hAnsi="Arial" w:cs="Arial"/>
          <w:b/>
          <w:color w:val="ED0000"/>
          <w:sz w:val="20"/>
          <w:szCs w:val="20"/>
        </w:rPr>
        <w:t xml:space="preserve">ALWAYS INCLUDE ONE OF THESE OPTIONS FOR MERCURY PER APPLICABLE EU.  </w:t>
      </w:r>
      <w:r w:rsidRPr="00F30F28">
        <w:rPr>
          <w:rFonts w:ascii="Arial" w:eastAsia="Times New Roman" w:hAnsi="Arial" w:cs="Arial"/>
          <w:color w:val="ED0000"/>
          <w:sz w:val="20"/>
          <w:szCs w:val="20"/>
        </w:rPr>
        <w:t>For those unit(s) that are complying without a Hg CEMS or sorbent trap monitoring system, keep SC VI.1 and SC VI.2 if the unit is using a continuous monitoring system to show compliance with emission limit (ex. sorbent or carbon injection rate monitoring).  Choose the appropriate Monitoring/Testing Method SC references and renumber as appropriate/delete the nonapplicable ones.</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26"/>
        <w:gridCol w:w="1440"/>
        <w:gridCol w:w="2245"/>
        <w:gridCol w:w="1889"/>
        <w:gridCol w:w="1530"/>
        <w:gridCol w:w="1530"/>
      </w:tblGrid>
      <w:tr w:rsidR="00F318F0" w14:paraId="3A6E3AD8" w14:textId="77777777" w:rsidTr="00FA2A0D">
        <w:trPr>
          <w:trHeight w:val="1150"/>
        </w:trPr>
        <w:tc>
          <w:tcPr>
            <w:tcW w:w="1626" w:type="dxa"/>
            <w:tcBorders>
              <w:top w:val="single" w:sz="4" w:space="0" w:color="auto"/>
              <w:left w:val="single" w:sz="4" w:space="0" w:color="auto"/>
              <w:bottom w:val="single" w:sz="4" w:space="0" w:color="auto"/>
              <w:right w:val="single" w:sz="4" w:space="0" w:color="auto"/>
            </w:tcBorders>
          </w:tcPr>
          <w:p w14:paraId="13AD43B6" w14:textId="77777777" w:rsidR="0097406D" w:rsidRPr="0097406D" w:rsidRDefault="00000000" w:rsidP="00E4281E">
            <w:pPr>
              <w:numPr>
                <w:ilvl w:val="0"/>
                <w:numId w:val="26"/>
              </w:numPr>
              <w:spacing w:before="60" w:after="60"/>
              <w:jc w:val="both"/>
              <w:rPr>
                <w:rFonts w:ascii="Arial" w:eastAsia="Times New Roman" w:hAnsi="Arial" w:cs="Arial"/>
                <w:sz w:val="20"/>
                <w:szCs w:val="20"/>
              </w:rPr>
            </w:pPr>
            <w:r w:rsidRPr="0097406D">
              <w:rPr>
                <w:rFonts w:ascii="Arial" w:eastAsia="Times New Roman" w:hAnsi="Arial" w:cs="Arial"/>
                <w:sz w:val="20"/>
                <w:szCs w:val="20"/>
              </w:rPr>
              <w:t>Mercury</w:t>
            </w:r>
          </w:p>
        </w:tc>
        <w:tc>
          <w:tcPr>
            <w:tcW w:w="1440" w:type="dxa"/>
            <w:tcBorders>
              <w:top w:val="single" w:sz="4" w:space="0" w:color="auto"/>
              <w:left w:val="single" w:sz="4" w:space="0" w:color="auto"/>
              <w:bottom w:val="single" w:sz="4" w:space="0" w:color="auto"/>
              <w:right w:val="single" w:sz="4" w:space="0" w:color="auto"/>
            </w:tcBorders>
          </w:tcPr>
          <w:p w14:paraId="790B4666" w14:textId="105A1B9F" w:rsidR="0097406D" w:rsidRPr="0097406D" w:rsidRDefault="00000000" w:rsidP="00E4281E">
            <w:pPr>
              <w:spacing w:before="60" w:after="60"/>
              <w:jc w:val="center"/>
              <w:rPr>
                <w:rFonts w:ascii="Arial" w:eastAsia="Times New Roman" w:hAnsi="Arial" w:cs="Arial"/>
                <w:sz w:val="20"/>
                <w:szCs w:val="20"/>
              </w:rPr>
            </w:pPr>
            <w:r w:rsidRPr="0097406D">
              <w:rPr>
                <w:rFonts w:ascii="Arial" w:eastAsia="Times New Roman" w:hAnsi="Arial" w:cs="Arial"/>
                <w:sz w:val="20"/>
                <w:szCs w:val="20"/>
              </w:rPr>
              <w:t>5.7 x 10</w:t>
            </w:r>
            <w:r w:rsidRPr="0097406D">
              <w:rPr>
                <w:rFonts w:ascii="Arial" w:eastAsia="Times New Roman" w:hAnsi="Arial" w:cs="Arial"/>
                <w:sz w:val="20"/>
                <w:szCs w:val="20"/>
                <w:vertAlign w:val="superscript"/>
              </w:rPr>
              <w:t>-6</w:t>
            </w:r>
            <w:r w:rsidRPr="0097406D">
              <w:rPr>
                <w:rFonts w:ascii="Arial" w:eastAsia="Times New Roman" w:hAnsi="Arial" w:cs="Arial"/>
                <w:sz w:val="20"/>
                <w:szCs w:val="20"/>
              </w:rPr>
              <w:t xml:space="preserve"> lb/MMBTU of heat input*</w:t>
            </w:r>
          </w:p>
        </w:tc>
        <w:tc>
          <w:tcPr>
            <w:tcW w:w="2245" w:type="dxa"/>
            <w:tcBorders>
              <w:top w:val="single" w:sz="4" w:space="0" w:color="auto"/>
              <w:left w:val="single" w:sz="4" w:space="0" w:color="auto"/>
              <w:bottom w:val="single" w:sz="4" w:space="0" w:color="auto"/>
              <w:right w:val="single" w:sz="4" w:space="0" w:color="auto"/>
            </w:tcBorders>
          </w:tcPr>
          <w:p w14:paraId="6249FBD4" w14:textId="77777777" w:rsidR="00FA2A0D" w:rsidRPr="0097406D" w:rsidRDefault="00000000" w:rsidP="00E4281E">
            <w:pPr>
              <w:spacing w:before="60" w:after="60"/>
              <w:jc w:val="center"/>
              <w:rPr>
                <w:rFonts w:ascii="Arial" w:eastAsia="Times New Roman" w:hAnsi="Arial" w:cs="Arial"/>
                <w:color w:val="0000FF"/>
                <w:sz w:val="20"/>
                <w:szCs w:val="20"/>
              </w:rPr>
            </w:pPr>
            <w:r w:rsidRPr="0097406D">
              <w:rPr>
                <w:rFonts w:ascii="Arial" w:eastAsia="Times New Roman" w:hAnsi="Arial" w:cs="Arial"/>
                <w:iCs/>
                <w:sz w:val="20"/>
                <w:szCs w:val="20"/>
              </w:rPr>
              <w:t>Hourly</w:t>
            </w:r>
            <w:r>
              <w:rPr>
                <w:rFonts w:ascii="Arial" w:eastAsia="Times New Roman" w:hAnsi="Arial" w:cs="Arial"/>
                <w:iCs/>
                <w:sz w:val="20"/>
                <w:szCs w:val="20"/>
              </w:rPr>
              <w:t xml:space="preserve"> </w:t>
            </w:r>
            <w:r w:rsidRPr="0097406D">
              <w:rPr>
                <w:rFonts w:ascii="Arial" w:eastAsia="Times New Roman" w:hAnsi="Arial" w:cs="Arial"/>
                <w:color w:val="0000FF"/>
                <w:sz w:val="20"/>
                <w:szCs w:val="20"/>
              </w:rPr>
              <w:t>(if not using CEMS)</w:t>
            </w:r>
          </w:p>
          <w:p w14:paraId="4B4ED2A6" w14:textId="77777777" w:rsidR="00FA2A0D" w:rsidRPr="00F30F28" w:rsidRDefault="00000000" w:rsidP="00E4281E">
            <w:pPr>
              <w:spacing w:before="60" w:after="60"/>
              <w:jc w:val="center"/>
              <w:rPr>
                <w:rFonts w:ascii="Arial" w:eastAsia="Times New Roman" w:hAnsi="Arial" w:cs="Arial"/>
                <w:color w:val="ED0000"/>
                <w:sz w:val="20"/>
                <w:szCs w:val="20"/>
              </w:rPr>
            </w:pPr>
            <w:r w:rsidRPr="00F30F28">
              <w:rPr>
                <w:rFonts w:ascii="Arial" w:eastAsia="Times New Roman" w:hAnsi="Arial" w:cs="Arial"/>
                <w:color w:val="ED0000"/>
                <w:sz w:val="20"/>
                <w:szCs w:val="20"/>
              </w:rPr>
              <w:t>OR</w:t>
            </w:r>
          </w:p>
          <w:p w14:paraId="1A355A26" w14:textId="29F413F5" w:rsidR="0097406D" w:rsidRPr="0097406D" w:rsidRDefault="00000000" w:rsidP="00E4281E">
            <w:pPr>
              <w:spacing w:before="60" w:after="60"/>
              <w:jc w:val="center"/>
              <w:rPr>
                <w:rFonts w:ascii="Arial" w:eastAsia="Times New Roman" w:hAnsi="Arial" w:cs="Arial"/>
                <w:color w:val="0000FF"/>
                <w:sz w:val="20"/>
                <w:szCs w:val="20"/>
              </w:rPr>
            </w:pPr>
            <w:r w:rsidRPr="0097406D">
              <w:rPr>
                <w:rFonts w:ascii="Arial" w:eastAsia="Times New Roman" w:hAnsi="Arial" w:cs="Arial"/>
                <w:sz w:val="20"/>
                <w:szCs w:val="20"/>
              </w:rPr>
              <w:t xml:space="preserve">30-day rolling average </w:t>
            </w:r>
            <w:r w:rsidRPr="0097406D">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0BD01FD3" w14:textId="77777777" w:rsidR="0097406D" w:rsidRPr="0097406D" w:rsidRDefault="00000000" w:rsidP="00E4281E">
            <w:pPr>
              <w:spacing w:before="60" w:after="60"/>
              <w:jc w:val="center"/>
              <w:rPr>
                <w:rFonts w:ascii="Arial" w:eastAsia="Times New Roman" w:hAnsi="Arial" w:cs="Arial"/>
                <w:sz w:val="20"/>
                <w:szCs w:val="20"/>
              </w:rPr>
            </w:pPr>
            <w:r w:rsidRPr="00F30F28">
              <w:rPr>
                <w:rFonts w:ascii="Arial" w:eastAsia="Times New Roman" w:hAnsi="Arial" w:cs="Arial"/>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7A7618FD" w14:textId="77777777" w:rsidR="00FA2A0D" w:rsidRPr="00F30F28" w:rsidRDefault="00000000" w:rsidP="00E4281E">
            <w:pPr>
              <w:spacing w:before="60" w:after="60"/>
              <w:jc w:val="center"/>
              <w:rPr>
                <w:rFonts w:ascii="Arial" w:eastAsia="Times New Roman" w:hAnsi="Arial" w:cs="Arial"/>
                <w:color w:val="ED0000"/>
                <w:sz w:val="20"/>
                <w:szCs w:val="20"/>
              </w:rPr>
            </w:pPr>
            <w:r w:rsidRPr="0097406D">
              <w:rPr>
                <w:rFonts w:ascii="Arial" w:eastAsia="Times New Roman" w:hAnsi="Arial" w:cs="Arial"/>
                <w:sz w:val="20"/>
                <w:szCs w:val="20"/>
              </w:rPr>
              <w:t>SC V.2</w:t>
            </w:r>
            <w:r>
              <w:rPr>
                <w:rFonts w:ascii="Arial" w:eastAsia="Times New Roman" w:hAnsi="Arial" w:cs="Arial"/>
                <w:sz w:val="20"/>
                <w:szCs w:val="20"/>
              </w:rPr>
              <w:t xml:space="preserve">, </w:t>
            </w:r>
            <w:r w:rsidRPr="0097406D">
              <w:rPr>
                <w:rFonts w:ascii="Arial" w:eastAsia="Times New Roman" w:hAnsi="Arial" w:cs="Arial"/>
                <w:sz w:val="20"/>
                <w:szCs w:val="20"/>
              </w:rPr>
              <w:t>SC V.8</w:t>
            </w:r>
            <w:r>
              <w:rPr>
                <w:rFonts w:ascii="Arial" w:eastAsia="Times New Roman" w:hAnsi="Arial" w:cs="Arial"/>
                <w:sz w:val="20"/>
                <w:szCs w:val="20"/>
              </w:rPr>
              <w:t xml:space="preserve">, </w:t>
            </w:r>
            <w:r w:rsidRPr="00F30F28">
              <w:rPr>
                <w:rFonts w:ascii="Arial" w:eastAsia="Times New Roman" w:hAnsi="Arial" w:cs="Arial"/>
                <w:color w:val="ED0000"/>
                <w:sz w:val="20"/>
                <w:szCs w:val="20"/>
              </w:rPr>
              <w:t>SC VI.1, SC VI.2</w:t>
            </w:r>
          </w:p>
          <w:p w14:paraId="1FA989D7" w14:textId="77777777" w:rsidR="00FA2A0D" w:rsidRPr="00F30F28" w:rsidRDefault="00000000" w:rsidP="00E4281E">
            <w:pPr>
              <w:spacing w:before="60" w:after="60"/>
              <w:jc w:val="center"/>
              <w:rPr>
                <w:rFonts w:ascii="Arial" w:eastAsia="Times New Roman" w:hAnsi="Arial" w:cs="Arial"/>
                <w:color w:val="ED0000"/>
                <w:sz w:val="20"/>
                <w:szCs w:val="20"/>
              </w:rPr>
            </w:pPr>
            <w:r w:rsidRPr="00F30F28">
              <w:rPr>
                <w:rFonts w:ascii="Arial" w:eastAsia="Times New Roman" w:hAnsi="Arial" w:cs="Arial"/>
                <w:color w:val="ED0000"/>
                <w:sz w:val="20"/>
                <w:szCs w:val="20"/>
              </w:rPr>
              <w:t xml:space="preserve">OR </w:t>
            </w:r>
          </w:p>
          <w:p w14:paraId="7E002244" w14:textId="4619AE2F" w:rsidR="0097406D" w:rsidRPr="0097406D" w:rsidRDefault="00000000" w:rsidP="00E4281E">
            <w:pPr>
              <w:spacing w:before="60" w:after="60"/>
              <w:jc w:val="center"/>
              <w:rPr>
                <w:rFonts w:ascii="Arial" w:eastAsia="Times New Roman" w:hAnsi="Arial" w:cs="Arial"/>
                <w:sz w:val="20"/>
                <w:szCs w:val="20"/>
              </w:rPr>
            </w:pPr>
            <w:r w:rsidRPr="0097406D">
              <w:rPr>
                <w:rFonts w:ascii="Arial" w:eastAsia="Times New Roman" w:hAnsi="Arial" w:cs="Arial"/>
                <w:sz w:val="20"/>
                <w:szCs w:val="20"/>
              </w:rPr>
              <w:t>SC VI.1</w:t>
            </w:r>
            <w:r>
              <w:rPr>
                <w:rFonts w:ascii="Arial" w:eastAsia="Times New Roman" w:hAnsi="Arial" w:cs="Arial"/>
                <w:sz w:val="20"/>
                <w:szCs w:val="20"/>
              </w:rPr>
              <w:t xml:space="preserve">, </w:t>
            </w:r>
            <w:r w:rsidRPr="0097406D">
              <w:rPr>
                <w:rFonts w:ascii="Arial" w:eastAsia="Times New Roman" w:hAnsi="Arial" w:cs="Arial"/>
                <w:sz w:val="20"/>
                <w:szCs w:val="20"/>
              </w:rPr>
              <w:t>SC VI.2</w:t>
            </w:r>
            <w:r>
              <w:rPr>
                <w:rFonts w:ascii="Arial" w:eastAsia="Times New Roman" w:hAnsi="Arial" w:cs="Arial"/>
                <w:sz w:val="20"/>
                <w:szCs w:val="20"/>
              </w:rPr>
              <w:t xml:space="preserve"> </w:t>
            </w:r>
            <w:r w:rsidRPr="0097406D">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tcPr>
          <w:p w14:paraId="4F9FA448" w14:textId="4E019938" w:rsidR="0097406D" w:rsidRPr="0097406D" w:rsidRDefault="00000000" w:rsidP="00E4281E">
            <w:pPr>
              <w:spacing w:before="60" w:after="60"/>
              <w:jc w:val="center"/>
              <w:rPr>
                <w:rFonts w:ascii="Arial" w:eastAsia="Times New Roman" w:hAnsi="Arial" w:cs="Arial"/>
                <w:sz w:val="20"/>
                <w:szCs w:val="20"/>
              </w:rPr>
            </w:pPr>
            <w:r w:rsidRPr="0097406D">
              <w:rPr>
                <w:rFonts w:ascii="Arial" w:eastAsia="Times New Roman" w:hAnsi="Arial" w:cs="Arial"/>
                <w:b/>
                <w:sz w:val="20"/>
                <w:szCs w:val="20"/>
              </w:rPr>
              <w:t xml:space="preserve">40 CFR 63.7500, </w:t>
            </w:r>
            <w:r>
              <w:rPr>
                <w:rFonts w:ascii="Arial" w:eastAsia="Times New Roman" w:hAnsi="Arial" w:cs="Arial"/>
                <w:b/>
                <w:sz w:val="20"/>
                <w:szCs w:val="20"/>
              </w:rPr>
              <w:t>40 </w:t>
            </w:r>
            <w:r w:rsidRPr="0097406D">
              <w:rPr>
                <w:rFonts w:ascii="Arial" w:eastAsia="Times New Roman" w:hAnsi="Arial" w:cs="Arial"/>
                <w:b/>
                <w:sz w:val="20"/>
                <w:szCs w:val="20"/>
              </w:rPr>
              <w:t xml:space="preserve">CFR Part 63, Subpart DDDDD, </w:t>
            </w:r>
            <w:bookmarkStart w:id="4" w:name="_Hlk38877205"/>
            <w:r w:rsidRPr="0097406D">
              <w:rPr>
                <w:rFonts w:ascii="Arial" w:eastAsia="Times New Roman" w:hAnsi="Arial" w:cs="Arial"/>
                <w:b/>
                <w:sz w:val="20"/>
                <w:szCs w:val="20"/>
              </w:rPr>
              <w:t xml:space="preserve">Table </w:t>
            </w:r>
            <w:bookmarkEnd w:id="4"/>
            <w:r w:rsidRPr="0097406D">
              <w:rPr>
                <w:rFonts w:ascii="Arial" w:eastAsia="Times New Roman" w:hAnsi="Arial" w:cs="Arial"/>
                <w:b/>
                <w:sz w:val="20"/>
                <w:szCs w:val="20"/>
              </w:rPr>
              <w:t>2.1.b</w:t>
            </w:r>
          </w:p>
        </w:tc>
      </w:tr>
      <w:tr w:rsidR="00F318F0" w14:paraId="4C8A6C18" w14:textId="77777777" w:rsidTr="00FA2A0D">
        <w:trPr>
          <w:trHeight w:val="1150"/>
        </w:trPr>
        <w:tc>
          <w:tcPr>
            <w:tcW w:w="1626" w:type="dxa"/>
            <w:tcBorders>
              <w:top w:val="single" w:sz="4" w:space="0" w:color="auto"/>
              <w:left w:val="single" w:sz="4" w:space="0" w:color="auto"/>
              <w:bottom w:val="single" w:sz="4" w:space="0" w:color="auto"/>
              <w:right w:val="single" w:sz="4" w:space="0" w:color="auto"/>
            </w:tcBorders>
          </w:tcPr>
          <w:p w14:paraId="31D43E65" w14:textId="77777777" w:rsidR="0097406D" w:rsidRPr="0097406D" w:rsidRDefault="00000000" w:rsidP="00E4281E">
            <w:pPr>
              <w:numPr>
                <w:ilvl w:val="0"/>
                <w:numId w:val="34"/>
              </w:numPr>
              <w:spacing w:before="60" w:after="60"/>
              <w:rPr>
                <w:rFonts w:ascii="Arial" w:eastAsia="Times New Roman" w:hAnsi="Arial" w:cs="Arial"/>
                <w:iCs/>
                <w:sz w:val="20"/>
                <w:szCs w:val="20"/>
              </w:rPr>
            </w:pPr>
            <w:r w:rsidRPr="0097406D">
              <w:rPr>
                <w:rFonts w:ascii="Arial" w:eastAsia="Times New Roman" w:hAnsi="Arial" w:cs="Arial"/>
                <w:iCs/>
                <w:sz w:val="20"/>
                <w:szCs w:val="20"/>
              </w:rPr>
              <w:t>Mercury</w:t>
            </w:r>
          </w:p>
          <w:p w14:paraId="366A7EEF" w14:textId="77777777" w:rsidR="0097406D" w:rsidRPr="0097406D" w:rsidRDefault="0097406D" w:rsidP="00E4281E">
            <w:pPr>
              <w:spacing w:before="60" w:after="60"/>
              <w:rPr>
                <w:rFonts w:ascii="Arial" w:eastAsia="Times New Roman" w:hAnsi="Arial" w:cs="Arial"/>
                <w:iCs/>
                <w:sz w:val="20"/>
                <w:szCs w:val="20"/>
              </w:rPr>
            </w:pPr>
          </w:p>
          <w:p w14:paraId="2E94734A" w14:textId="77777777" w:rsidR="0097406D" w:rsidRPr="0097406D" w:rsidRDefault="00000000" w:rsidP="00E4281E">
            <w:pPr>
              <w:spacing w:before="60" w:after="60"/>
              <w:rPr>
                <w:rFonts w:ascii="Arial" w:eastAsia="Times New Roman" w:hAnsi="Arial" w:cs="Arial"/>
                <w:sz w:val="20"/>
                <w:szCs w:val="20"/>
              </w:rPr>
            </w:pPr>
            <w:r w:rsidRPr="0097406D">
              <w:rPr>
                <w:rFonts w:ascii="Arial" w:eastAsia="Times New Roman" w:hAnsi="Arial" w:cs="Arial"/>
                <w:iCs/>
                <w:color w:val="0000FF"/>
                <w:sz w:val="20"/>
                <w:szCs w:val="20"/>
              </w:rPr>
              <w:t>(alternative limit only applicable to units that generate steam or electricity)</w:t>
            </w:r>
          </w:p>
        </w:tc>
        <w:tc>
          <w:tcPr>
            <w:tcW w:w="1440" w:type="dxa"/>
            <w:tcBorders>
              <w:top w:val="single" w:sz="4" w:space="0" w:color="auto"/>
              <w:left w:val="single" w:sz="4" w:space="0" w:color="auto"/>
              <w:bottom w:val="single" w:sz="4" w:space="0" w:color="auto"/>
              <w:right w:val="single" w:sz="4" w:space="0" w:color="auto"/>
            </w:tcBorders>
          </w:tcPr>
          <w:p w14:paraId="101796E8" w14:textId="6BE2563C" w:rsidR="0097406D" w:rsidRPr="0097406D" w:rsidRDefault="00000000" w:rsidP="00E4281E">
            <w:pPr>
              <w:spacing w:before="60" w:after="60"/>
              <w:jc w:val="center"/>
              <w:rPr>
                <w:rFonts w:ascii="Arial" w:eastAsia="Times New Roman" w:hAnsi="Arial" w:cs="Arial"/>
                <w:iCs/>
                <w:sz w:val="20"/>
                <w:szCs w:val="20"/>
              </w:rPr>
            </w:pPr>
            <w:r w:rsidRPr="0097406D">
              <w:rPr>
                <w:rFonts w:ascii="Arial" w:eastAsia="Times New Roman" w:hAnsi="Arial" w:cs="Arial"/>
                <w:iCs/>
                <w:sz w:val="20"/>
                <w:szCs w:val="20"/>
              </w:rPr>
              <w:t>6.4 x 10</w:t>
            </w:r>
            <w:r w:rsidRPr="0097406D">
              <w:rPr>
                <w:rFonts w:ascii="Arial" w:eastAsia="Times New Roman" w:hAnsi="Arial" w:cs="Arial"/>
                <w:iCs/>
                <w:sz w:val="20"/>
                <w:szCs w:val="20"/>
                <w:vertAlign w:val="superscript"/>
              </w:rPr>
              <w:t>-6</w:t>
            </w:r>
            <w:r w:rsidRPr="0097406D">
              <w:rPr>
                <w:rFonts w:ascii="Arial" w:eastAsia="Times New Roman" w:hAnsi="Arial" w:cs="Arial"/>
                <w:iCs/>
                <w:sz w:val="20"/>
                <w:szCs w:val="20"/>
              </w:rPr>
              <w:t xml:space="preserve"> lb/MMBTU of steam output*</w:t>
            </w:r>
          </w:p>
          <w:p w14:paraId="7404FE85" w14:textId="77777777" w:rsidR="0097406D" w:rsidRPr="00F30F28" w:rsidRDefault="00000000" w:rsidP="00E4281E">
            <w:pPr>
              <w:spacing w:before="60" w:after="60"/>
              <w:jc w:val="center"/>
              <w:rPr>
                <w:rFonts w:ascii="Arial" w:eastAsia="Times New Roman" w:hAnsi="Arial" w:cs="Arial"/>
                <w:iCs/>
                <w:color w:val="ED0000"/>
                <w:sz w:val="20"/>
                <w:szCs w:val="20"/>
              </w:rPr>
            </w:pPr>
            <w:r w:rsidRPr="00F30F28">
              <w:rPr>
                <w:rFonts w:ascii="Arial" w:eastAsia="Times New Roman" w:hAnsi="Arial" w:cs="Arial"/>
                <w:b/>
                <w:bCs/>
                <w:iCs/>
                <w:color w:val="ED0000"/>
                <w:sz w:val="20"/>
                <w:szCs w:val="20"/>
              </w:rPr>
              <w:t>or</w:t>
            </w:r>
          </w:p>
          <w:p w14:paraId="7EA53604" w14:textId="651333D4" w:rsidR="0097406D" w:rsidRPr="0097406D" w:rsidRDefault="00000000" w:rsidP="00E4281E">
            <w:pPr>
              <w:spacing w:before="60" w:after="60"/>
              <w:jc w:val="center"/>
              <w:rPr>
                <w:rFonts w:ascii="Arial" w:eastAsia="Times New Roman" w:hAnsi="Arial" w:cs="Arial"/>
                <w:iCs/>
                <w:sz w:val="20"/>
                <w:szCs w:val="20"/>
              </w:rPr>
            </w:pPr>
            <w:r w:rsidRPr="0097406D">
              <w:rPr>
                <w:rFonts w:ascii="Arial" w:eastAsia="Times New Roman" w:hAnsi="Arial" w:cs="Arial"/>
                <w:iCs/>
                <w:sz w:val="20"/>
                <w:szCs w:val="20"/>
              </w:rPr>
              <w:t>7.3 x 10</w:t>
            </w:r>
            <w:r w:rsidRPr="0097406D">
              <w:rPr>
                <w:rFonts w:ascii="Arial" w:eastAsia="Times New Roman" w:hAnsi="Arial" w:cs="Arial"/>
                <w:iCs/>
                <w:sz w:val="20"/>
                <w:szCs w:val="20"/>
                <w:vertAlign w:val="superscript"/>
              </w:rPr>
              <w:t>-5</w:t>
            </w:r>
            <w:r w:rsidRPr="0097406D">
              <w:rPr>
                <w:rFonts w:ascii="Arial" w:eastAsia="Times New Roman" w:hAnsi="Arial" w:cs="Arial"/>
                <w:iCs/>
                <w:sz w:val="20"/>
                <w:szCs w:val="20"/>
              </w:rPr>
              <w:t xml:space="preserve"> lb/MWh*</w:t>
            </w:r>
          </w:p>
          <w:p w14:paraId="2316217B" w14:textId="77777777" w:rsidR="0097406D" w:rsidRPr="0097406D" w:rsidRDefault="00000000" w:rsidP="00E4281E">
            <w:pPr>
              <w:spacing w:before="60" w:after="60"/>
              <w:jc w:val="center"/>
              <w:rPr>
                <w:rFonts w:ascii="Arial" w:eastAsia="Times New Roman" w:hAnsi="Arial" w:cs="Arial"/>
                <w:sz w:val="20"/>
                <w:szCs w:val="20"/>
              </w:rPr>
            </w:pPr>
            <w:r w:rsidRPr="00F30F28">
              <w:rPr>
                <w:rFonts w:ascii="Arial" w:eastAsia="Times New Roman" w:hAnsi="Arial" w:cs="Arial"/>
                <w:b/>
                <w:bCs/>
                <w:iCs/>
                <w:color w:val="ED0000"/>
                <w:sz w:val="20"/>
                <w:szCs w:val="20"/>
              </w:rPr>
              <w:t>(Choose one)</w:t>
            </w:r>
          </w:p>
        </w:tc>
        <w:tc>
          <w:tcPr>
            <w:tcW w:w="2245" w:type="dxa"/>
            <w:tcBorders>
              <w:top w:val="single" w:sz="4" w:space="0" w:color="auto"/>
              <w:left w:val="single" w:sz="4" w:space="0" w:color="auto"/>
              <w:bottom w:val="single" w:sz="4" w:space="0" w:color="auto"/>
              <w:right w:val="single" w:sz="4" w:space="0" w:color="auto"/>
            </w:tcBorders>
          </w:tcPr>
          <w:p w14:paraId="221F65DB" w14:textId="77777777" w:rsidR="00FA2A0D" w:rsidRPr="0097406D" w:rsidRDefault="00000000" w:rsidP="00E4281E">
            <w:pPr>
              <w:spacing w:before="60" w:after="60"/>
              <w:jc w:val="center"/>
              <w:rPr>
                <w:rFonts w:ascii="Arial" w:eastAsia="Times New Roman" w:hAnsi="Arial" w:cs="Arial"/>
                <w:color w:val="0000FF"/>
                <w:sz w:val="20"/>
                <w:szCs w:val="20"/>
              </w:rPr>
            </w:pPr>
            <w:r w:rsidRPr="0097406D">
              <w:rPr>
                <w:rFonts w:ascii="Arial" w:eastAsia="Times New Roman" w:hAnsi="Arial" w:cs="Arial"/>
                <w:iCs/>
                <w:sz w:val="20"/>
                <w:szCs w:val="20"/>
              </w:rPr>
              <w:t>Hourly</w:t>
            </w:r>
            <w:r>
              <w:rPr>
                <w:rFonts w:ascii="Arial" w:eastAsia="Times New Roman" w:hAnsi="Arial" w:cs="Arial"/>
                <w:iCs/>
                <w:sz w:val="20"/>
                <w:szCs w:val="20"/>
              </w:rPr>
              <w:t xml:space="preserve"> </w:t>
            </w:r>
            <w:r w:rsidRPr="0097406D">
              <w:rPr>
                <w:rFonts w:ascii="Arial" w:eastAsia="Times New Roman" w:hAnsi="Arial" w:cs="Arial"/>
                <w:color w:val="0000FF"/>
                <w:sz w:val="20"/>
                <w:szCs w:val="20"/>
              </w:rPr>
              <w:t>(if not using CEMS)</w:t>
            </w:r>
          </w:p>
          <w:p w14:paraId="2993531C" w14:textId="77777777" w:rsidR="00FA2A0D" w:rsidRPr="00F30F28" w:rsidRDefault="00000000" w:rsidP="00E4281E">
            <w:pPr>
              <w:spacing w:before="60" w:after="60"/>
              <w:jc w:val="center"/>
              <w:rPr>
                <w:rFonts w:ascii="Arial" w:eastAsia="Times New Roman" w:hAnsi="Arial" w:cs="Arial"/>
                <w:color w:val="ED0000"/>
                <w:sz w:val="20"/>
                <w:szCs w:val="20"/>
              </w:rPr>
            </w:pPr>
            <w:r w:rsidRPr="00F30F28">
              <w:rPr>
                <w:rFonts w:ascii="Arial" w:eastAsia="Times New Roman" w:hAnsi="Arial" w:cs="Arial"/>
                <w:color w:val="ED0000"/>
                <w:sz w:val="20"/>
                <w:szCs w:val="20"/>
              </w:rPr>
              <w:t>OR</w:t>
            </w:r>
          </w:p>
          <w:p w14:paraId="02E46542" w14:textId="13E816C4" w:rsidR="0097406D" w:rsidRPr="0097406D" w:rsidRDefault="00000000" w:rsidP="00E4281E">
            <w:pPr>
              <w:spacing w:before="60" w:after="60"/>
              <w:jc w:val="center"/>
              <w:rPr>
                <w:rFonts w:ascii="Arial" w:eastAsia="Times New Roman" w:hAnsi="Arial" w:cs="Arial"/>
                <w:color w:val="0000FF"/>
                <w:sz w:val="20"/>
                <w:szCs w:val="20"/>
              </w:rPr>
            </w:pPr>
            <w:r w:rsidRPr="0097406D">
              <w:rPr>
                <w:rFonts w:ascii="Arial" w:eastAsia="Times New Roman" w:hAnsi="Arial" w:cs="Arial"/>
                <w:sz w:val="20"/>
                <w:szCs w:val="20"/>
              </w:rPr>
              <w:t xml:space="preserve">30-day rolling average </w:t>
            </w:r>
            <w:r w:rsidRPr="0097406D">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0F0D3D97" w14:textId="77777777" w:rsidR="0097406D" w:rsidRPr="00F30F28" w:rsidRDefault="00000000" w:rsidP="00E4281E">
            <w:pPr>
              <w:spacing w:before="60" w:after="60"/>
              <w:jc w:val="center"/>
              <w:rPr>
                <w:rFonts w:ascii="Arial" w:eastAsia="Times New Roman" w:hAnsi="Arial" w:cs="Arial"/>
                <w:color w:val="ED0000"/>
                <w:sz w:val="20"/>
                <w:szCs w:val="20"/>
              </w:rPr>
            </w:pPr>
            <w:r w:rsidRPr="00F30F28">
              <w:rPr>
                <w:rFonts w:ascii="Arial" w:eastAsia="Times New Roman" w:hAnsi="Arial" w:cs="Arial"/>
                <w:iCs/>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36BBF65D" w14:textId="77777777" w:rsidR="00FA2A0D" w:rsidRPr="00F30F28" w:rsidRDefault="00000000" w:rsidP="00E4281E">
            <w:pPr>
              <w:spacing w:before="60" w:after="60"/>
              <w:jc w:val="center"/>
              <w:rPr>
                <w:rFonts w:ascii="Arial" w:eastAsia="Times New Roman" w:hAnsi="Arial" w:cs="Arial"/>
                <w:color w:val="ED0000"/>
                <w:sz w:val="20"/>
                <w:szCs w:val="20"/>
              </w:rPr>
            </w:pPr>
            <w:r w:rsidRPr="0097406D">
              <w:rPr>
                <w:rFonts w:ascii="Arial" w:eastAsia="Times New Roman" w:hAnsi="Arial" w:cs="Arial"/>
                <w:sz w:val="20"/>
                <w:szCs w:val="20"/>
              </w:rPr>
              <w:t>SC V.2</w:t>
            </w:r>
            <w:r>
              <w:rPr>
                <w:rFonts w:ascii="Arial" w:eastAsia="Times New Roman" w:hAnsi="Arial" w:cs="Arial"/>
                <w:sz w:val="20"/>
                <w:szCs w:val="20"/>
              </w:rPr>
              <w:t xml:space="preserve">, </w:t>
            </w:r>
            <w:r w:rsidRPr="0097406D">
              <w:rPr>
                <w:rFonts w:ascii="Arial" w:eastAsia="Times New Roman" w:hAnsi="Arial" w:cs="Arial"/>
                <w:sz w:val="20"/>
                <w:szCs w:val="20"/>
              </w:rPr>
              <w:t>SC V.8</w:t>
            </w:r>
            <w:r>
              <w:rPr>
                <w:rFonts w:ascii="Arial" w:eastAsia="Times New Roman" w:hAnsi="Arial" w:cs="Arial"/>
                <w:sz w:val="20"/>
                <w:szCs w:val="20"/>
              </w:rPr>
              <w:t xml:space="preserve">, </w:t>
            </w:r>
            <w:r w:rsidRPr="00F30F28">
              <w:rPr>
                <w:rFonts w:ascii="Arial" w:eastAsia="Times New Roman" w:hAnsi="Arial" w:cs="Arial"/>
                <w:color w:val="ED0000"/>
                <w:sz w:val="20"/>
                <w:szCs w:val="20"/>
              </w:rPr>
              <w:t>SC VI.1, SC VI.2</w:t>
            </w:r>
          </w:p>
          <w:p w14:paraId="63E71005" w14:textId="77777777" w:rsidR="00FA2A0D" w:rsidRPr="00F30F28" w:rsidRDefault="00000000" w:rsidP="00E4281E">
            <w:pPr>
              <w:spacing w:before="60" w:after="60"/>
              <w:jc w:val="center"/>
              <w:rPr>
                <w:rFonts w:ascii="Arial" w:eastAsia="Times New Roman" w:hAnsi="Arial" w:cs="Arial"/>
                <w:color w:val="ED0000"/>
                <w:sz w:val="20"/>
                <w:szCs w:val="20"/>
              </w:rPr>
            </w:pPr>
            <w:r w:rsidRPr="00F30F28">
              <w:rPr>
                <w:rFonts w:ascii="Arial" w:eastAsia="Times New Roman" w:hAnsi="Arial" w:cs="Arial"/>
                <w:color w:val="ED0000"/>
                <w:sz w:val="20"/>
                <w:szCs w:val="20"/>
              </w:rPr>
              <w:t xml:space="preserve">OR </w:t>
            </w:r>
          </w:p>
          <w:p w14:paraId="190E4876" w14:textId="325E7F89" w:rsidR="0097406D" w:rsidRPr="0097406D" w:rsidRDefault="00000000" w:rsidP="00E4281E">
            <w:pPr>
              <w:spacing w:before="60" w:after="60"/>
              <w:jc w:val="center"/>
              <w:rPr>
                <w:rFonts w:ascii="Arial" w:eastAsia="Times New Roman" w:hAnsi="Arial" w:cs="Arial"/>
                <w:sz w:val="20"/>
                <w:szCs w:val="20"/>
              </w:rPr>
            </w:pPr>
            <w:r w:rsidRPr="0097406D">
              <w:rPr>
                <w:rFonts w:ascii="Arial" w:eastAsia="Times New Roman" w:hAnsi="Arial" w:cs="Arial"/>
                <w:sz w:val="20"/>
                <w:szCs w:val="20"/>
              </w:rPr>
              <w:t>SC VI.1</w:t>
            </w:r>
            <w:r>
              <w:rPr>
                <w:rFonts w:ascii="Arial" w:eastAsia="Times New Roman" w:hAnsi="Arial" w:cs="Arial"/>
                <w:sz w:val="20"/>
                <w:szCs w:val="20"/>
              </w:rPr>
              <w:t xml:space="preserve">, </w:t>
            </w:r>
            <w:r w:rsidRPr="0097406D">
              <w:rPr>
                <w:rFonts w:ascii="Arial" w:eastAsia="Times New Roman" w:hAnsi="Arial" w:cs="Arial"/>
                <w:sz w:val="20"/>
                <w:szCs w:val="20"/>
              </w:rPr>
              <w:t>SC VI.2</w:t>
            </w:r>
            <w:r>
              <w:rPr>
                <w:rFonts w:ascii="Arial" w:eastAsia="Times New Roman" w:hAnsi="Arial" w:cs="Arial"/>
                <w:sz w:val="20"/>
                <w:szCs w:val="20"/>
              </w:rPr>
              <w:t xml:space="preserve"> </w:t>
            </w:r>
            <w:r w:rsidRPr="0097406D">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tcPr>
          <w:p w14:paraId="47CE3314" w14:textId="2E5FD535" w:rsidR="0097406D" w:rsidRPr="0097406D" w:rsidRDefault="00000000" w:rsidP="00E4281E">
            <w:pPr>
              <w:spacing w:before="60" w:after="60"/>
              <w:jc w:val="center"/>
              <w:rPr>
                <w:rFonts w:ascii="Arial" w:eastAsia="Times New Roman" w:hAnsi="Arial" w:cs="Arial"/>
                <w:b/>
                <w:sz w:val="20"/>
                <w:szCs w:val="20"/>
              </w:rPr>
            </w:pPr>
            <w:r w:rsidRPr="0097406D">
              <w:rPr>
                <w:rFonts w:ascii="Arial" w:eastAsia="Times New Roman" w:hAnsi="Arial" w:cs="Arial"/>
                <w:b/>
                <w:sz w:val="20"/>
                <w:szCs w:val="20"/>
              </w:rPr>
              <w:t xml:space="preserve">40 CFR 63.7500, </w:t>
            </w:r>
            <w:r>
              <w:rPr>
                <w:rFonts w:ascii="Arial" w:eastAsia="Times New Roman" w:hAnsi="Arial" w:cs="Arial"/>
                <w:b/>
                <w:sz w:val="20"/>
                <w:szCs w:val="20"/>
              </w:rPr>
              <w:t>40 </w:t>
            </w:r>
            <w:r w:rsidRPr="0097406D">
              <w:rPr>
                <w:rFonts w:ascii="Arial" w:eastAsia="Times New Roman" w:hAnsi="Arial" w:cs="Arial"/>
                <w:b/>
                <w:sz w:val="20"/>
                <w:szCs w:val="20"/>
              </w:rPr>
              <w:t xml:space="preserve">CFR Part 63, Subpart DDDDD, </w:t>
            </w:r>
            <w:r w:rsidRPr="0097406D">
              <w:rPr>
                <w:rFonts w:ascii="Arial" w:eastAsia="Times New Roman" w:hAnsi="Arial" w:cs="Arial"/>
                <w:b/>
                <w:iCs/>
                <w:sz w:val="20"/>
                <w:szCs w:val="20"/>
              </w:rPr>
              <w:t>Table 2.1.b</w:t>
            </w:r>
          </w:p>
        </w:tc>
      </w:tr>
    </w:tbl>
    <w:p w14:paraId="3E951F94" w14:textId="77777777" w:rsidR="0097406D" w:rsidRPr="0097406D" w:rsidRDefault="00000000" w:rsidP="00FA2A0D">
      <w:pPr>
        <w:spacing w:before="120"/>
        <w:rPr>
          <w:rFonts w:ascii="Arial" w:eastAsia="Times New Roman" w:hAnsi="Arial" w:cs="Arial"/>
          <w:color w:val="C00000"/>
          <w:sz w:val="20"/>
          <w:szCs w:val="20"/>
        </w:rPr>
      </w:pPr>
      <w:r w:rsidRPr="00F30F28">
        <w:rPr>
          <w:rFonts w:ascii="Arial" w:eastAsia="Times New Roman" w:hAnsi="Arial" w:cs="Arial"/>
          <w:b/>
          <w:color w:val="ED0000"/>
          <w:sz w:val="20"/>
          <w:szCs w:val="20"/>
        </w:rPr>
        <w:t xml:space="preserve">ALWAYS INCLUDE AT LEAST ONE OF THESE OPTIONS FOR PM PER APPLICABLE EU.  Must choose either Filterable PM or TSM (Total Selected Metals) </w:t>
      </w:r>
      <w:r w:rsidRPr="00F30F28">
        <w:rPr>
          <w:rFonts w:ascii="Arial" w:eastAsia="Times New Roman" w:hAnsi="Arial" w:cs="Arial"/>
          <w:bCs/>
          <w:color w:val="ED0000"/>
          <w:sz w:val="20"/>
          <w:szCs w:val="20"/>
        </w:rPr>
        <w:t xml:space="preserve">{Emission limits in red font are for TSM only}.  For those unit(s) that are complying without a PM CEMS or PM CPMS, keep SC VI.1 and SC VI.2 if the unit is using a continuous monitoring system to show compliance with emission limit (ex. opacity monitor, bag leak detector, pressure drop, or total secondary electric power input). </w:t>
      </w:r>
      <w:r w:rsidRPr="00F30F28">
        <w:rPr>
          <w:rFonts w:ascii="Arial" w:eastAsia="Times New Roman" w:hAnsi="Arial" w:cs="Arial"/>
          <w:color w:val="ED0000"/>
          <w:sz w:val="20"/>
          <w:szCs w:val="20"/>
        </w:rPr>
        <w:t>Choose the appropriate Monitoring/Testing Method SC references and renumber as appropriate/delete the nonapplicable ones.</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26"/>
        <w:gridCol w:w="1440"/>
        <w:gridCol w:w="2245"/>
        <w:gridCol w:w="1889"/>
        <w:gridCol w:w="1530"/>
        <w:gridCol w:w="1530"/>
      </w:tblGrid>
      <w:tr w:rsidR="00F318F0" w14:paraId="4B30052D" w14:textId="77777777" w:rsidTr="00FA2A0D">
        <w:trPr>
          <w:trHeight w:val="1150"/>
        </w:trPr>
        <w:tc>
          <w:tcPr>
            <w:tcW w:w="1626" w:type="dxa"/>
            <w:tcBorders>
              <w:top w:val="single" w:sz="4" w:space="0" w:color="auto"/>
              <w:left w:val="single" w:sz="4" w:space="0" w:color="auto"/>
              <w:bottom w:val="single" w:sz="4" w:space="0" w:color="auto"/>
              <w:right w:val="single" w:sz="4" w:space="0" w:color="auto"/>
            </w:tcBorders>
          </w:tcPr>
          <w:p w14:paraId="79E954A4" w14:textId="77777777" w:rsidR="0097406D" w:rsidRPr="0097406D" w:rsidRDefault="00000000" w:rsidP="00E4281E">
            <w:pPr>
              <w:numPr>
                <w:ilvl w:val="0"/>
                <w:numId w:val="26"/>
              </w:numPr>
              <w:spacing w:before="60" w:after="60"/>
              <w:rPr>
                <w:rFonts w:ascii="Arial" w:eastAsia="Times New Roman" w:hAnsi="Arial" w:cs="Arial"/>
                <w:sz w:val="20"/>
                <w:szCs w:val="20"/>
              </w:rPr>
            </w:pPr>
            <w:r w:rsidRPr="0097406D">
              <w:rPr>
                <w:rFonts w:ascii="Arial" w:eastAsia="Times New Roman" w:hAnsi="Arial" w:cs="Arial"/>
                <w:sz w:val="20"/>
                <w:szCs w:val="20"/>
              </w:rPr>
              <w:t xml:space="preserve">Filterable PM </w:t>
            </w:r>
            <w:r w:rsidRPr="00F30F28">
              <w:rPr>
                <w:rFonts w:ascii="Arial" w:eastAsia="Times New Roman" w:hAnsi="Arial" w:cs="Arial"/>
                <w:color w:val="ED0000"/>
                <w:sz w:val="20"/>
                <w:szCs w:val="20"/>
              </w:rPr>
              <w:t>(or TSM</w:t>
            </w:r>
            <w:r w:rsidRPr="00F30F28">
              <w:rPr>
                <w:rFonts w:ascii="Arial" w:eastAsia="Times New Roman" w:hAnsi="Arial" w:cs="Arial"/>
                <w:color w:val="ED0000"/>
                <w:sz w:val="20"/>
                <w:szCs w:val="20"/>
                <w:vertAlign w:val="superscript"/>
              </w:rPr>
              <w:t>+</w:t>
            </w:r>
            <w:r w:rsidRPr="00F30F28">
              <w:rPr>
                <w:rFonts w:ascii="Arial" w:eastAsia="Times New Roman" w:hAnsi="Arial" w:cs="Arial"/>
                <w:color w:val="ED0000"/>
                <w:sz w:val="20"/>
                <w:szCs w:val="20"/>
              </w:rPr>
              <w:t>)</w:t>
            </w:r>
          </w:p>
          <w:p w14:paraId="07611CA8" w14:textId="77777777" w:rsidR="0097406D" w:rsidRPr="0097406D" w:rsidRDefault="00000000" w:rsidP="00E4281E">
            <w:pPr>
              <w:spacing w:before="60" w:after="60"/>
              <w:rPr>
                <w:rFonts w:ascii="Arial" w:eastAsia="Times New Roman" w:hAnsi="Arial" w:cs="Arial"/>
                <w:sz w:val="20"/>
                <w:szCs w:val="20"/>
              </w:rPr>
            </w:pPr>
            <w:r w:rsidRPr="00F30F28">
              <w:rPr>
                <w:rFonts w:ascii="Arial" w:eastAsia="Times New Roman" w:hAnsi="Arial" w:cs="Arial"/>
                <w:b/>
                <w:bCs/>
                <w:iCs/>
                <w:color w:val="ED0000"/>
                <w:sz w:val="20"/>
                <w:szCs w:val="20"/>
              </w:rPr>
              <w:t>(Choose one)</w:t>
            </w:r>
          </w:p>
        </w:tc>
        <w:tc>
          <w:tcPr>
            <w:tcW w:w="1440" w:type="dxa"/>
            <w:tcBorders>
              <w:top w:val="single" w:sz="4" w:space="0" w:color="auto"/>
              <w:left w:val="single" w:sz="4" w:space="0" w:color="auto"/>
              <w:bottom w:val="single" w:sz="4" w:space="0" w:color="auto"/>
              <w:right w:val="single" w:sz="4" w:space="0" w:color="auto"/>
            </w:tcBorders>
          </w:tcPr>
          <w:p w14:paraId="3394FCEC" w14:textId="2CB84BEB" w:rsidR="0097406D" w:rsidRPr="00F30F28" w:rsidRDefault="00000000" w:rsidP="00E4281E">
            <w:pPr>
              <w:spacing w:before="60" w:after="60"/>
              <w:jc w:val="center"/>
              <w:rPr>
                <w:rFonts w:ascii="Arial" w:eastAsia="Times New Roman" w:hAnsi="Arial" w:cs="Arial"/>
                <w:color w:val="ED0000"/>
                <w:sz w:val="20"/>
                <w:szCs w:val="20"/>
              </w:rPr>
            </w:pPr>
            <w:r w:rsidRPr="00F30F28">
              <w:rPr>
                <w:rFonts w:ascii="Arial" w:eastAsia="Times New Roman" w:hAnsi="Arial" w:cs="Arial"/>
                <w:color w:val="ED0000"/>
                <w:sz w:val="20"/>
                <w:szCs w:val="20"/>
              </w:rPr>
              <w:t>4.0 x 10</w:t>
            </w:r>
            <w:r w:rsidRPr="00F30F28">
              <w:rPr>
                <w:rFonts w:ascii="Arial" w:eastAsia="Times New Roman" w:hAnsi="Arial" w:cs="Arial"/>
                <w:color w:val="ED0000"/>
                <w:sz w:val="20"/>
                <w:szCs w:val="20"/>
                <w:vertAlign w:val="superscript"/>
              </w:rPr>
              <w:t>-2</w:t>
            </w:r>
            <w:r w:rsidRPr="00F30F28">
              <w:rPr>
                <w:rFonts w:ascii="Arial" w:eastAsia="Times New Roman" w:hAnsi="Arial" w:cs="Arial"/>
                <w:color w:val="ED0000"/>
                <w:sz w:val="20"/>
                <w:szCs w:val="20"/>
              </w:rPr>
              <w:t xml:space="preserve"> lb /MMBTU heat input*</w:t>
            </w:r>
          </w:p>
          <w:p w14:paraId="75B7C3CC" w14:textId="77777777" w:rsidR="0097406D" w:rsidRPr="00F30F28" w:rsidRDefault="00000000" w:rsidP="00E4281E">
            <w:pPr>
              <w:spacing w:before="60" w:after="60"/>
              <w:jc w:val="center"/>
              <w:rPr>
                <w:rFonts w:ascii="Arial" w:eastAsia="Times New Roman" w:hAnsi="Arial" w:cs="Arial"/>
                <w:color w:val="ED0000"/>
                <w:sz w:val="20"/>
                <w:szCs w:val="20"/>
              </w:rPr>
            </w:pPr>
            <w:r w:rsidRPr="00F30F28">
              <w:rPr>
                <w:rFonts w:ascii="Arial" w:eastAsia="Times New Roman" w:hAnsi="Arial" w:cs="Arial"/>
                <w:b/>
                <w:bCs/>
                <w:color w:val="ED0000"/>
                <w:sz w:val="20"/>
                <w:szCs w:val="20"/>
              </w:rPr>
              <w:t>or</w:t>
            </w:r>
          </w:p>
          <w:p w14:paraId="25DF4FB0" w14:textId="35455289" w:rsidR="0097406D" w:rsidRPr="00F30F28" w:rsidRDefault="00000000" w:rsidP="00E4281E">
            <w:pPr>
              <w:spacing w:before="60" w:after="60"/>
              <w:jc w:val="center"/>
              <w:rPr>
                <w:rFonts w:ascii="Arial" w:eastAsia="Times New Roman" w:hAnsi="Arial" w:cs="Arial"/>
                <w:color w:val="ED0000"/>
                <w:sz w:val="20"/>
                <w:szCs w:val="20"/>
              </w:rPr>
            </w:pPr>
            <w:r w:rsidRPr="00F30F28">
              <w:rPr>
                <w:rFonts w:ascii="Arial" w:eastAsia="Times New Roman" w:hAnsi="Arial" w:cs="Arial"/>
                <w:color w:val="ED0000"/>
                <w:sz w:val="20"/>
                <w:szCs w:val="20"/>
              </w:rPr>
              <w:lastRenderedPageBreak/>
              <w:t>(5.3 x 10-5 lb /MMBTU heat input*)</w:t>
            </w:r>
          </w:p>
        </w:tc>
        <w:tc>
          <w:tcPr>
            <w:tcW w:w="2245" w:type="dxa"/>
            <w:tcBorders>
              <w:top w:val="single" w:sz="4" w:space="0" w:color="auto"/>
              <w:left w:val="single" w:sz="4" w:space="0" w:color="auto"/>
              <w:bottom w:val="single" w:sz="4" w:space="0" w:color="auto"/>
              <w:right w:val="single" w:sz="4" w:space="0" w:color="auto"/>
            </w:tcBorders>
          </w:tcPr>
          <w:p w14:paraId="1D58E074" w14:textId="77777777" w:rsidR="00FA2A0D" w:rsidRPr="0097406D" w:rsidRDefault="00000000" w:rsidP="00E4281E">
            <w:pPr>
              <w:spacing w:before="60" w:after="60"/>
              <w:jc w:val="center"/>
              <w:rPr>
                <w:rFonts w:ascii="Arial" w:eastAsia="Times New Roman" w:hAnsi="Arial" w:cs="Arial"/>
                <w:color w:val="0000FF"/>
                <w:sz w:val="20"/>
                <w:szCs w:val="20"/>
              </w:rPr>
            </w:pPr>
            <w:r w:rsidRPr="0097406D">
              <w:rPr>
                <w:rFonts w:ascii="Arial" w:eastAsia="Times New Roman" w:hAnsi="Arial" w:cs="Arial"/>
                <w:iCs/>
                <w:sz w:val="20"/>
                <w:szCs w:val="20"/>
              </w:rPr>
              <w:lastRenderedPageBreak/>
              <w:t>Hourly</w:t>
            </w:r>
            <w:r>
              <w:rPr>
                <w:rFonts w:ascii="Arial" w:eastAsia="Times New Roman" w:hAnsi="Arial" w:cs="Arial"/>
                <w:iCs/>
                <w:sz w:val="20"/>
                <w:szCs w:val="20"/>
              </w:rPr>
              <w:t xml:space="preserve"> </w:t>
            </w:r>
            <w:r w:rsidRPr="0097406D">
              <w:rPr>
                <w:rFonts w:ascii="Arial" w:eastAsia="Times New Roman" w:hAnsi="Arial" w:cs="Arial"/>
                <w:color w:val="0000FF"/>
                <w:sz w:val="20"/>
                <w:szCs w:val="20"/>
              </w:rPr>
              <w:t>(if not using CEMS)</w:t>
            </w:r>
          </w:p>
          <w:p w14:paraId="75A77636" w14:textId="77777777" w:rsidR="00FA2A0D" w:rsidRPr="00F30F28" w:rsidRDefault="00000000" w:rsidP="00E4281E">
            <w:pPr>
              <w:spacing w:before="60" w:after="60"/>
              <w:jc w:val="center"/>
              <w:rPr>
                <w:rFonts w:ascii="Arial" w:eastAsia="Times New Roman" w:hAnsi="Arial" w:cs="Arial"/>
                <w:color w:val="ED0000"/>
                <w:sz w:val="20"/>
                <w:szCs w:val="20"/>
              </w:rPr>
            </w:pPr>
            <w:r w:rsidRPr="00F30F28">
              <w:rPr>
                <w:rFonts w:ascii="Arial" w:eastAsia="Times New Roman" w:hAnsi="Arial" w:cs="Arial"/>
                <w:color w:val="ED0000"/>
                <w:sz w:val="20"/>
                <w:szCs w:val="20"/>
              </w:rPr>
              <w:t>OR</w:t>
            </w:r>
          </w:p>
          <w:p w14:paraId="076B6BAD" w14:textId="346EFF09" w:rsidR="0097406D" w:rsidRPr="0097406D" w:rsidRDefault="00000000" w:rsidP="00E4281E">
            <w:pPr>
              <w:spacing w:before="60" w:after="60"/>
              <w:jc w:val="center"/>
              <w:rPr>
                <w:rFonts w:ascii="Arial" w:eastAsia="Times New Roman" w:hAnsi="Arial" w:cs="Arial"/>
                <w:color w:val="0000FF"/>
                <w:sz w:val="20"/>
                <w:szCs w:val="20"/>
              </w:rPr>
            </w:pPr>
            <w:r w:rsidRPr="0097406D">
              <w:rPr>
                <w:rFonts w:ascii="Arial" w:eastAsia="Times New Roman" w:hAnsi="Arial" w:cs="Arial"/>
                <w:sz w:val="20"/>
                <w:szCs w:val="20"/>
              </w:rPr>
              <w:t xml:space="preserve">30-day rolling average </w:t>
            </w:r>
            <w:r w:rsidRPr="0097406D">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3F0E743C" w14:textId="77777777" w:rsidR="0097406D" w:rsidRPr="0097406D" w:rsidRDefault="00000000" w:rsidP="00E4281E">
            <w:pPr>
              <w:spacing w:before="60" w:after="60"/>
              <w:jc w:val="center"/>
              <w:rPr>
                <w:rFonts w:ascii="Arial" w:eastAsia="Times New Roman" w:hAnsi="Arial" w:cs="Arial"/>
                <w:sz w:val="20"/>
                <w:szCs w:val="20"/>
              </w:rPr>
            </w:pPr>
            <w:r w:rsidRPr="00F30F28">
              <w:rPr>
                <w:rFonts w:ascii="Arial" w:eastAsia="Times New Roman" w:hAnsi="Arial" w:cs="Arial"/>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6E4F7DF0" w14:textId="77777777" w:rsidR="00FA2A0D" w:rsidRPr="00F30F28" w:rsidRDefault="00000000" w:rsidP="00E4281E">
            <w:pPr>
              <w:spacing w:before="60" w:after="60"/>
              <w:jc w:val="center"/>
              <w:rPr>
                <w:rFonts w:ascii="Arial" w:eastAsia="Times New Roman" w:hAnsi="Arial" w:cs="Arial"/>
                <w:color w:val="ED0000"/>
                <w:sz w:val="20"/>
                <w:szCs w:val="20"/>
              </w:rPr>
            </w:pPr>
            <w:r w:rsidRPr="0097406D">
              <w:rPr>
                <w:rFonts w:ascii="Arial" w:eastAsia="Times New Roman" w:hAnsi="Arial" w:cs="Arial"/>
                <w:sz w:val="20"/>
                <w:szCs w:val="20"/>
              </w:rPr>
              <w:t>SC V.2</w:t>
            </w:r>
            <w:r>
              <w:rPr>
                <w:rFonts w:ascii="Arial" w:eastAsia="Times New Roman" w:hAnsi="Arial" w:cs="Arial"/>
                <w:sz w:val="20"/>
                <w:szCs w:val="20"/>
              </w:rPr>
              <w:t xml:space="preserve">, </w:t>
            </w:r>
            <w:r w:rsidRPr="0097406D">
              <w:rPr>
                <w:rFonts w:ascii="Arial" w:eastAsia="Times New Roman" w:hAnsi="Arial" w:cs="Arial"/>
                <w:sz w:val="20"/>
                <w:szCs w:val="20"/>
              </w:rPr>
              <w:t>SC V.8</w:t>
            </w:r>
            <w:r>
              <w:rPr>
                <w:rFonts w:ascii="Arial" w:eastAsia="Times New Roman" w:hAnsi="Arial" w:cs="Arial"/>
                <w:sz w:val="20"/>
                <w:szCs w:val="20"/>
              </w:rPr>
              <w:t xml:space="preserve">, </w:t>
            </w:r>
            <w:r w:rsidRPr="00F30F28">
              <w:rPr>
                <w:rFonts w:ascii="Arial" w:eastAsia="Times New Roman" w:hAnsi="Arial" w:cs="Arial"/>
                <w:color w:val="ED0000"/>
                <w:sz w:val="20"/>
                <w:szCs w:val="20"/>
              </w:rPr>
              <w:t>SC VI.1, SC VI.2</w:t>
            </w:r>
          </w:p>
          <w:p w14:paraId="7A9F51DA" w14:textId="77777777" w:rsidR="00FA2A0D" w:rsidRPr="00F30F28" w:rsidRDefault="00000000" w:rsidP="00E4281E">
            <w:pPr>
              <w:spacing w:before="60" w:after="60"/>
              <w:jc w:val="center"/>
              <w:rPr>
                <w:rFonts w:ascii="Arial" w:eastAsia="Times New Roman" w:hAnsi="Arial" w:cs="Arial"/>
                <w:color w:val="ED0000"/>
                <w:sz w:val="20"/>
                <w:szCs w:val="20"/>
              </w:rPr>
            </w:pPr>
            <w:r w:rsidRPr="00F30F28">
              <w:rPr>
                <w:rFonts w:ascii="Arial" w:eastAsia="Times New Roman" w:hAnsi="Arial" w:cs="Arial"/>
                <w:color w:val="ED0000"/>
                <w:sz w:val="20"/>
                <w:szCs w:val="20"/>
              </w:rPr>
              <w:t xml:space="preserve">OR </w:t>
            </w:r>
          </w:p>
          <w:p w14:paraId="1F09CAAD" w14:textId="1463B08D" w:rsidR="0097406D" w:rsidRPr="00F30F28" w:rsidRDefault="00000000" w:rsidP="00E4281E">
            <w:pPr>
              <w:spacing w:before="60" w:after="60"/>
              <w:jc w:val="center"/>
              <w:rPr>
                <w:rFonts w:ascii="Arial" w:eastAsia="Times New Roman" w:hAnsi="Arial" w:cs="Arial"/>
                <w:color w:val="ED0000"/>
                <w:sz w:val="20"/>
                <w:szCs w:val="20"/>
              </w:rPr>
            </w:pPr>
            <w:r w:rsidRPr="0097406D">
              <w:rPr>
                <w:rFonts w:ascii="Arial" w:eastAsia="Times New Roman" w:hAnsi="Arial" w:cs="Arial"/>
                <w:sz w:val="20"/>
                <w:szCs w:val="20"/>
              </w:rPr>
              <w:lastRenderedPageBreak/>
              <w:t>SC VI.1</w:t>
            </w:r>
            <w:r>
              <w:rPr>
                <w:rFonts w:ascii="Arial" w:eastAsia="Times New Roman" w:hAnsi="Arial" w:cs="Arial"/>
                <w:sz w:val="20"/>
                <w:szCs w:val="20"/>
              </w:rPr>
              <w:t xml:space="preserve">, </w:t>
            </w:r>
            <w:r w:rsidRPr="0097406D">
              <w:rPr>
                <w:rFonts w:ascii="Arial" w:eastAsia="Times New Roman" w:hAnsi="Arial" w:cs="Arial"/>
                <w:sz w:val="20"/>
                <w:szCs w:val="20"/>
              </w:rPr>
              <w:t>SC VI.2</w:t>
            </w:r>
            <w:r>
              <w:rPr>
                <w:rFonts w:ascii="Arial" w:eastAsia="Times New Roman" w:hAnsi="Arial" w:cs="Arial"/>
                <w:sz w:val="20"/>
                <w:szCs w:val="20"/>
              </w:rPr>
              <w:t xml:space="preserve"> </w:t>
            </w:r>
            <w:r w:rsidRPr="0097406D">
              <w:rPr>
                <w:rFonts w:ascii="Arial" w:eastAsia="Times New Roman" w:hAnsi="Arial" w:cs="Arial"/>
                <w:color w:val="0000FF"/>
                <w:sz w:val="20"/>
                <w:szCs w:val="20"/>
              </w:rPr>
              <w:t>(if using CEMS)</w:t>
            </w:r>
            <w:r w:rsidRPr="00F30F28">
              <w:rPr>
                <w:rFonts w:ascii="Arial" w:eastAsia="Times New Roman" w:hAnsi="Arial" w:cs="Arial"/>
                <w:color w:val="ED0000"/>
                <w:sz w:val="20"/>
                <w:szCs w:val="20"/>
              </w:rPr>
              <w:t xml:space="preserve"> (or for TSM)</w:t>
            </w:r>
          </w:p>
          <w:p w14:paraId="02EF591D" w14:textId="0218154F" w:rsidR="0097406D" w:rsidRPr="0097406D" w:rsidRDefault="00000000" w:rsidP="00E4281E">
            <w:pPr>
              <w:spacing w:before="60" w:after="60"/>
              <w:jc w:val="center"/>
              <w:rPr>
                <w:rFonts w:ascii="Arial" w:eastAsia="Times New Roman" w:hAnsi="Arial" w:cs="Arial"/>
                <w:sz w:val="20"/>
                <w:szCs w:val="20"/>
              </w:rPr>
            </w:pPr>
            <w:r w:rsidRPr="0097406D">
              <w:rPr>
                <w:rFonts w:ascii="Arial" w:eastAsia="Times New Roman" w:hAnsi="Arial" w:cs="Arial"/>
                <w:sz w:val="20"/>
                <w:szCs w:val="20"/>
              </w:rPr>
              <w:t>SC V.2</w:t>
            </w:r>
            <w:r w:rsidR="00FA2A0D">
              <w:rPr>
                <w:rFonts w:ascii="Arial" w:eastAsia="Times New Roman" w:hAnsi="Arial" w:cs="Arial"/>
                <w:sz w:val="20"/>
                <w:szCs w:val="20"/>
              </w:rPr>
              <w:t xml:space="preserve">, </w:t>
            </w:r>
            <w:r w:rsidRPr="0097406D">
              <w:rPr>
                <w:rFonts w:ascii="Arial" w:eastAsia="Times New Roman" w:hAnsi="Arial" w:cs="Arial"/>
                <w:sz w:val="20"/>
                <w:szCs w:val="20"/>
              </w:rPr>
              <w:t>SC V.8</w:t>
            </w:r>
          </w:p>
        </w:tc>
        <w:tc>
          <w:tcPr>
            <w:tcW w:w="1530" w:type="dxa"/>
            <w:tcBorders>
              <w:top w:val="single" w:sz="4" w:space="0" w:color="auto"/>
              <w:left w:val="single" w:sz="4" w:space="0" w:color="auto"/>
              <w:bottom w:val="single" w:sz="4" w:space="0" w:color="auto"/>
              <w:right w:val="single" w:sz="4" w:space="0" w:color="auto"/>
            </w:tcBorders>
          </w:tcPr>
          <w:p w14:paraId="14D85B37" w14:textId="2D832041" w:rsidR="0097406D" w:rsidRPr="0097406D" w:rsidRDefault="00000000" w:rsidP="00E4281E">
            <w:pPr>
              <w:spacing w:before="60" w:after="60"/>
              <w:jc w:val="center"/>
              <w:rPr>
                <w:rFonts w:ascii="Arial" w:eastAsia="Times New Roman" w:hAnsi="Arial" w:cs="Arial"/>
                <w:sz w:val="20"/>
                <w:szCs w:val="20"/>
              </w:rPr>
            </w:pPr>
            <w:r w:rsidRPr="0097406D">
              <w:rPr>
                <w:rFonts w:ascii="Arial" w:eastAsia="Times New Roman" w:hAnsi="Arial" w:cs="Arial"/>
                <w:b/>
                <w:sz w:val="20"/>
                <w:szCs w:val="20"/>
              </w:rPr>
              <w:lastRenderedPageBreak/>
              <w:t xml:space="preserve">40 CFR 63.7500, </w:t>
            </w:r>
            <w:r>
              <w:rPr>
                <w:rFonts w:ascii="Arial" w:eastAsia="Times New Roman" w:hAnsi="Arial" w:cs="Arial"/>
                <w:b/>
                <w:sz w:val="20"/>
                <w:szCs w:val="20"/>
              </w:rPr>
              <w:t>40 </w:t>
            </w:r>
            <w:r w:rsidRPr="0097406D">
              <w:rPr>
                <w:rFonts w:ascii="Arial" w:eastAsia="Times New Roman" w:hAnsi="Arial" w:cs="Arial"/>
                <w:b/>
                <w:sz w:val="20"/>
                <w:szCs w:val="20"/>
              </w:rPr>
              <w:t xml:space="preserve">CFR Part 63, Subpart </w:t>
            </w:r>
            <w:r w:rsidRPr="0097406D">
              <w:rPr>
                <w:rFonts w:ascii="Arial" w:eastAsia="Times New Roman" w:hAnsi="Arial" w:cs="Arial"/>
                <w:b/>
                <w:sz w:val="20"/>
                <w:szCs w:val="20"/>
              </w:rPr>
              <w:lastRenderedPageBreak/>
              <w:t>DDDDD, Table 2.2.a</w:t>
            </w:r>
          </w:p>
        </w:tc>
      </w:tr>
      <w:tr w:rsidR="00F318F0" w14:paraId="76456713" w14:textId="77777777" w:rsidTr="00C207BB">
        <w:trPr>
          <w:cantSplit/>
          <w:trHeight w:val="1150"/>
        </w:trPr>
        <w:tc>
          <w:tcPr>
            <w:tcW w:w="1626" w:type="dxa"/>
            <w:tcBorders>
              <w:top w:val="single" w:sz="4" w:space="0" w:color="auto"/>
              <w:left w:val="single" w:sz="4" w:space="0" w:color="auto"/>
              <w:bottom w:val="single" w:sz="4" w:space="0" w:color="auto"/>
              <w:right w:val="single" w:sz="4" w:space="0" w:color="auto"/>
            </w:tcBorders>
          </w:tcPr>
          <w:p w14:paraId="0C437208" w14:textId="77777777" w:rsidR="0097406D" w:rsidRPr="0097406D" w:rsidRDefault="00000000" w:rsidP="00E4281E">
            <w:pPr>
              <w:numPr>
                <w:ilvl w:val="0"/>
                <w:numId w:val="34"/>
              </w:numPr>
              <w:spacing w:before="60" w:after="60"/>
              <w:rPr>
                <w:rFonts w:ascii="Arial" w:eastAsia="Times New Roman" w:hAnsi="Arial" w:cs="Arial"/>
                <w:iCs/>
                <w:sz w:val="20"/>
                <w:szCs w:val="20"/>
              </w:rPr>
            </w:pPr>
            <w:r w:rsidRPr="0097406D">
              <w:rPr>
                <w:rFonts w:ascii="Arial" w:eastAsia="Times New Roman" w:hAnsi="Arial" w:cs="Arial"/>
                <w:iCs/>
                <w:sz w:val="20"/>
                <w:szCs w:val="20"/>
              </w:rPr>
              <w:t xml:space="preserve">Filterable PM </w:t>
            </w:r>
            <w:r w:rsidRPr="00F30F28">
              <w:rPr>
                <w:rFonts w:ascii="Arial" w:eastAsia="Times New Roman" w:hAnsi="Arial" w:cs="Arial"/>
                <w:iCs/>
                <w:color w:val="ED0000"/>
                <w:sz w:val="20"/>
                <w:szCs w:val="20"/>
              </w:rPr>
              <w:t>(or TSM</w:t>
            </w:r>
            <w:r w:rsidRPr="00F30F28">
              <w:rPr>
                <w:rFonts w:ascii="Arial" w:eastAsia="Times New Roman" w:hAnsi="Arial" w:cs="Arial"/>
                <w:iCs/>
                <w:color w:val="ED0000"/>
                <w:sz w:val="20"/>
                <w:szCs w:val="20"/>
                <w:vertAlign w:val="superscript"/>
              </w:rPr>
              <w:t>+</w:t>
            </w:r>
            <w:r w:rsidRPr="00F30F28">
              <w:rPr>
                <w:rFonts w:ascii="Arial" w:eastAsia="Times New Roman" w:hAnsi="Arial" w:cs="Arial"/>
                <w:iCs/>
                <w:color w:val="ED0000"/>
                <w:sz w:val="20"/>
                <w:szCs w:val="20"/>
              </w:rPr>
              <w:t>)</w:t>
            </w:r>
          </w:p>
          <w:p w14:paraId="127A58DA" w14:textId="77777777" w:rsidR="0097406D" w:rsidRPr="00F30F28" w:rsidRDefault="00000000" w:rsidP="00E4281E">
            <w:pPr>
              <w:spacing w:before="60" w:after="60"/>
              <w:rPr>
                <w:rFonts w:ascii="Arial" w:eastAsia="Times New Roman" w:hAnsi="Arial" w:cs="Arial"/>
                <w:b/>
                <w:bCs/>
                <w:iCs/>
                <w:color w:val="ED0000"/>
                <w:sz w:val="20"/>
                <w:szCs w:val="20"/>
              </w:rPr>
            </w:pPr>
            <w:r w:rsidRPr="00F30F28">
              <w:rPr>
                <w:rFonts w:ascii="Arial" w:eastAsia="Times New Roman" w:hAnsi="Arial" w:cs="Arial"/>
                <w:b/>
                <w:bCs/>
                <w:iCs/>
                <w:color w:val="ED0000"/>
                <w:sz w:val="20"/>
                <w:szCs w:val="20"/>
              </w:rPr>
              <w:t>(Choose one)</w:t>
            </w:r>
          </w:p>
          <w:p w14:paraId="3568C177" w14:textId="77777777" w:rsidR="0097406D" w:rsidRPr="0097406D" w:rsidRDefault="00000000" w:rsidP="00E4281E">
            <w:pPr>
              <w:spacing w:before="60" w:after="60"/>
              <w:rPr>
                <w:rFonts w:ascii="Arial" w:eastAsia="Times New Roman" w:hAnsi="Arial" w:cs="Arial"/>
                <w:sz w:val="20"/>
                <w:szCs w:val="20"/>
              </w:rPr>
            </w:pPr>
            <w:r w:rsidRPr="0097406D">
              <w:rPr>
                <w:rFonts w:ascii="Arial" w:eastAsia="Times New Roman" w:hAnsi="Arial" w:cs="Arial"/>
                <w:iCs/>
                <w:color w:val="0000FF"/>
                <w:sz w:val="20"/>
                <w:szCs w:val="20"/>
              </w:rPr>
              <w:t>(alternative limit only applicable to units that generate steam or electricity)</w:t>
            </w:r>
          </w:p>
        </w:tc>
        <w:tc>
          <w:tcPr>
            <w:tcW w:w="1440" w:type="dxa"/>
            <w:tcBorders>
              <w:top w:val="single" w:sz="4" w:space="0" w:color="auto"/>
              <w:left w:val="single" w:sz="4" w:space="0" w:color="auto"/>
              <w:bottom w:val="single" w:sz="4" w:space="0" w:color="auto"/>
              <w:right w:val="single" w:sz="4" w:space="0" w:color="auto"/>
            </w:tcBorders>
          </w:tcPr>
          <w:p w14:paraId="0ED2C494" w14:textId="3F7C1548" w:rsidR="0097406D" w:rsidRPr="0097406D" w:rsidRDefault="00000000" w:rsidP="00E4281E">
            <w:pPr>
              <w:spacing w:before="60" w:after="60"/>
              <w:jc w:val="center"/>
              <w:rPr>
                <w:rFonts w:ascii="Arial" w:eastAsia="Times New Roman" w:hAnsi="Arial" w:cs="Arial"/>
                <w:iCs/>
                <w:sz w:val="20"/>
                <w:szCs w:val="20"/>
              </w:rPr>
            </w:pPr>
            <w:r w:rsidRPr="0097406D">
              <w:rPr>
                <w:rFonts w:ascii="Arial" w:eastAsia="Times New Roman" w:hAnsi="Arial" w:cs="Arial"/>
                <w:iCs/>
                <w:sz w:val="20"/>
                <w:szCs w:val="20"/>
              </w:rPr>
              <w:t>4.2 x 10</w:t>
            </w:r>
            <w:r w:rsidRPr="0097406D">
              <w:rPr>
                <w:rFonts w:ascii="Arial" w:eastAsia="Times New Roman" w:hAnsi="Arial" w:cs="Arial"/>
                <w:iCs/>
                <w:sz w:val="20"/>
                <w:szCs w:val="20"/>
                <w:vertAlign w:val="superscript"/>
              </w:rPr>
              <w:t>-2</w:t>
            </w:r>
            <w:r w:rsidRPr="0097406D">
              <w:rPr>
                <w:rFonts w:ascii="Arial" w:eastAsia="Times New Roman" w:hAnsi="Arial" w:cs="Arial"/>
                <w:iCs/>
                <w:sz w:val="20"/>
                <w:szCs w:val="20"/>
              </w:rPr>
              <w:t xml:space="preserve"> lb/MMBTU of steam output* </w:t>
            </w:r>
            <w:r w:rsidRPr="00F30F28">
              <w:rPr>
                <w:rFonts w:ascii="Arial" w:eastAsia="Times New Roman" w:hAnsi="Arial" w:cs="Arial"/>
                <w:b/>
                <w:bCs/>
                <w:iCs/>
                <w:color w:val="ED0000"/>
                <w:sz w:val="20"/>
                <w:szCs w:val="20"/>
              </w:rPr>
              <w:t>or</w:t>
            </w:r>
          </w:p>
          <w:p w14:paraId="46CC2D25" w14:textId="164937E3" w:rsidR="0097406D" w:rsidRPr="0097406D" w:rsidRDefault="00000000" w:rsidP="00E4281E">
            <w:pPr>
              <w:spacing w:before="60" w:after="60"/>
              <w:jc w:val="center"/>
              <w:rPr>
                <w:rFonts w:ascii="Arial" w:eastAsia="Times New Roman" w:hAnsi="Arial" w:cs="Arial"/>
                <w:iCs/>
                <w:sz w:val="20"/>
                <w:szCs w:val="20"/>
              </w:rPr>
            </w:pPr>
            <w:r w:rsidRPr="0097406D">
              <w:rPr>
                <w:rFonts w:ascii="Arial" w:eastAsia="Times New Roman" w:hAnsi="Arial" w:cs="Arial"/>
                <w:iCs/>
                <w:sz w:val="20"/>
                <w:szCs w:val="20"/>
              </w:rPr>
              <w:t>0.49 lb/MWh*</w:t>
            </w:r>
            <w:r w:rsidRPr="00F30F28">
              <w:rPr>
                <w:rFonts w:ascii="Arial" w:eastAsia="Times New Roman" w:hAnsi="Arial" w:cs="Arial"/>
                <w:b/>
                <w:bCs/>
                <w:iCs/>
                <w:color w:val="ED0000"/>
                <w:sz w:val="20"/>
                <w:szCs w:val="20"/>
              </w:rPr>
              <w:t xml:space="preserve"> (Choose one)</w:t>
            </w:r>
          </w:p>
          <w:p w14:paraId="21ECB3F1" w14:textId="77777777" w:rsidR="0097406D" w:rsidRPr="00F30F28" w:rsidRDefault="00000000" w:rsidP="00E4281E">
            <w:pPr>
              <w:spacing w:before="60" w:after="60"/>
              <w:jc w:val="center"/>
              <w:rPr>
                <w:rFonts w:ascii="Arial" w:eastAsia="Times New Roman" w:hAnsi="Arial" w:cs="Arial"/>
                <w:iCs/>
                <w:color w:val="ED0000"/>
                <w:sz w:val="20"/>
                <w:szCs w:val="20"/>
              </w:rPr>
            </w:pPr>
            <w:r w:rsidRPr="00F30F28">
              <w:rPr>
                <w:rFonts w:ascii="Arial" w:eastAsia="Times New Roman" w:hAnsi="Arial" w:cs="Arial"/>
                <w:b/>
                <w:bCs/>
                <w:iCs/>
                <w:color w:val="ED0000"/>
                <w:sz w:val="20"/>
                <w:szCs w:val="20"/>
              </w:rPr>
              <w:t>or</w:t>
            </w:r>
          </w:p>
          <w:p w14:paraId="10BFF3AE" w14:textId="11F1B2F2" w:rsidR="0097406D" w:rsidRPr="00F30F28" w:rsidRDefault="00000000" w:rsidP="00E4281E">
            <w:pPr>
              <w:spacing w:before="60" w:after="60"/>
              <w:jc w:val="center"/>
              <w:rPr>
                <w:rFonts w:ascii="Arial" w:eastAsia="Times New Roman" w:hAnsi="Arial" w:cs="Arial"/>
                <w:iCs/>
                <w:color w:val="ED0000"/>
                <w:sz w:val="20"/>
                <w:szCs w:val="20"/>
              </w:rPr>
            </w:pPr>
            <w:r w:rsidRPr="00F30F28">
              <w:rPr>
                <w:rFonts w:ascii="Arial" w:eastAsia="Times New Roman" w:hAnsi="Arial" w:cs="Arial"/>
                <w:iCs/>
                <w:color w:val="ED0000"/>
                <w:sz w:val="20"/>
                <w:szCs w:val="20"/>
              </w:rPr>
              <w:t>(5.6 x 10</w:t>
            </w:r>
            <w:r w:rsidRPr="00F30F28">
              <w:rPr>
                <w:rFonts w:ascii="Arial" w:eastAsia="Times New Roman" w:hAnsi="Arial" w:cs="Arial"/>
                <w:iCs/>
                <w:color w:val="ED0000"/>
                <w:sz w:val="20"/>
                <w:szCs w:val="20"/>
                <w:vertAlign w:val="superscript"/>
              </w:rPr>
              <w:t>-5</w:t>
            </w:r>
            <w:r w:rsidRPr="00F30F28">
              <w:rPr>
                <w:rFonts w:ascii="Arial" w:eastAsia="Times New Roman" w:hAnsi="Arial" w:cs="Arial"/>
                <w:iCs/>
                <w:color w:val="ED0000"/>
                <w:sz w:val="20"/>
                <w:szCs w:val="20"/>
              </w:rPr>
              <w:t xml:space="preserve"> lb/MMBTU of steam output* </w:t>
            </w:r>
            <w:r w:rsidRPr="00F30F28">
              <w:rPr>
                <w:rFonts w:ascii="Arial" w:eastAsia="Times New Roman" w:hAnsi="Arial" w:cs="Arial"/>
                <w:b/>
                <w:bCs/>
                <w:iCs/>
                <w:color w:val="ED0000"/>
                <w:sz w:val="20"/>
                <w:szCs w:val="20"/>
              </w:rPr>
              <w:t>or</w:t>
            </w:r>
          </w:p>
          <w:p w14:paraId="2EF4067F" w14:textId="006A993A" w:rsidR="0097406D" w:rsidRPr="00F30F28" w:rsidRDefault="00000000" w:rsidP="00E4281E">
            <w:pPr>
              <w:spacing w:before="60" w:after="60"/>
              <w:jc w:val="center"/>
              <w:rPr>
                <w:rFonts w:ascii="Arial" w:eastAsia="Times New Roman" w:hAnsi="Arial" w:cs="Arial"/>
                <w:iCs/>
                <w:color w:val="ED0000"/>
                <w:sz w:val="20"/>
                <w:szCs w:val="20"/>
              </w:rPr>
            </w:pPr>
            <w:r w:rsidRPr="00F30F28">
              <w:rPr>
                <w:rFonts w:ascii="Arial" w:eastAsia="Times New Roman" w:hAnsi="Arial" w:cs="Arial"/>
                <w:iCs/>
                <w:color w:val="ED0000"/>
                <w:sz w:val="20"/>
                <w:szCs w:val="20"/>
              </w:rPr>
              <w:t>6.5 x 10</w:t>
            </w:r>
            <w:r w:rsidRPr="00F30F28">
              <w:rPr>
                <w:rFonts w:ascii="Arial" w:eastAsia="Times New Roman" w:hAnsi="Arial" w:cs="Arial"/>
                <w:iCs/>
                <w:color w:val="ED0000"/>
                <w:sz w:val="20"/>
                <w:szCs w:val="20"/>
                <w:vertAlign w:val="superscript"/>
              </w:rPr>
              <w:t>-4</w:t>
            </w:r>
            <w:r w:rsidRPr="00F30F28">
              <w:rPr>
                <w:rFonts w:ascii="Arial" w:eastAsia="Times New Roman" w:hAnsi="Arial" w:cs="Arial"/>
                <w:iCs/>
                <w:color w:val="ED0000"/>
                <w:sz w:val="20"/>
                <w:szCs w:val="20"/>
              </w:rPr>
              <w:t xml:space="preserve"> lb/MWh*)</w:t>
            </w:r>
          </w:p>
          <w:p w14:paraId="62A9F706" w14:textId="77777777" w:rsidR="0097406D" w:rsidRPr="0097406D" w:rsidRDefault="00000000" w:rsidP="00E4281E">
            <w:pPr>
              <w:spacing w:before="60" w:after="60"/>
              <w:jc w:val="center"/>
              <w:rPr>
                <w:rFonts w:ascii="Arial" w:eastAsia="Times New Roman" w:hAnsi="Arial" w:cs="Arial"/>
                <w:b/>
                <w:bCs/>
                <w:sz w:val="20"/>
                <w:szCs w:val="20"/>
              </w:rPr>
            </w:pPr>
            <w:r w:rsidRPr="00F30F28">
              <w:rPr>
                <w:rFonts w:ascii="Arial" w:eastAsia="Times New Roman" w:hAnsi="Arial" w:cs="Arial"/>
                <w:b/>
                <w:bCs/>
                <w:iCs/>
                <w:color w:val="ED0000"/>
                <w:sz w:val="20"/>
                <w:szCs w:val="20"/>
              </w:rPr>
              <w:t>(Choose one)</w:t>
            </w:r>
          </w:p>
        </w:tc>
        <w:tc>
          <w:tcPr>
            <w:tcW w:w="2245" w:type="dxa"/>
            <w:tcBorders>
              <w:top w:val="single" w:sz="4" w:space="0" w:color="auto"/>
              <w:left w:val="single" w:sz="4" w:space="0" w:color="auto"/>
              <w:bottom w:val="single" w:sz="4" w:space="0" w:color="auto"/>
              <w:right w:val="single" w:sz="4" w:space="0" w:color="auto"/>
            </w:tcBorders>
          </w:tcPr>
          <w:p w14:paraId="69F8390C" w14:textId="77777777" w:rsidR="00FA2A0D" w:rsidRPr="0097406D" w:rsidRDefault="00000000" w:rsidP="00E4281E">
            <w:pPr>
              <w:spacing w:before="60" w:after="60"/>
              <w:jc w:val="center"/>
              <w:rPr>
                <w:rFonts w:ascii="Arial" w:eastAsia="Times New Roman" w:hAnsi="Arial" w:cs="Arial"/>
                <w:color w:val="0000FF"/>
                <w:sz w:val="20"/>
                <w:szCs w:val="20"/>
              </w:rPr>
            </w:pPr>
            <w:r w:rsidRPr="0097406D">
              <w:rPr>
                <w:rFonts w:ascii="Arial" w:eastAsia="Times New Roman" w:hAnsi="Arial" w:cs="Arial"/>
                <w:iCs/>
                <w:sz w:val="20"/>
                <w:szCs w:val="20"/>
              </w:rPr>
              <w:t>Hourly</w:t>
            </w:r>
            <w:r>
              <w:rPr>
                <w:rFonts w:ascii="Arial" w:eastAsia="Times New Roman" w:hAnsi="Arial" w:cs="Arial"/>
                <w:iCs/>
                <w:sz w:val="20"/>
                <w:szCs w:val="20"/>
              </w:rPr>
              <w:t xml:space="preserve"> </w:t>
            </w:r>
            <w:r w:rsidRPr="0097406D">
              <w:rPr>
                <w:rFonts w:ascii="Arial" w:eastAsia="Times New Roman" w:hAnsi="Arial" w:cs="Arial"/>
                <w:color w:val="0000FF"/>
                <w:sz w:val="20"/>
                <w:szCs w:val="20"/>
              </w:rPr>
              <w:t>(if not using CEMS)</w:t>
            </w:r>
          </w:p>
          <w:p w14:paraId="72B1756C" w14:textId="77777777" w:rsidR="00FA2A0D" w:rsidRPr="00F30F28" w:rsidRDefault="00000000" w:rsidP="00E4281E">
            <w:pPr>
              <w:spacing w:before="60" w:after="60"/>
              <w:jc w:val="center"/>
              <w:rPr>
                <w:rFonts w:ascii="Arial" w:eastAsia="Times New Roman" w:hAnsi="Arial" w:cs="Arial"/>
                <w:color w:val="ED0000"/>
                <w:sz w:val="20"/>
                <w:szCs w:val="20"/>
              </w:rPr>
            </w:pPr>
            <w:r w:rsidRPr="00F30F28">
              <w:rPr>
                <w:rFonts w:ascii="Arial" w:eastAsia="Times New Roman" w:hAnsi="Arial" w:cs="Arial"/>
                <w:color w:val="ED0000"/>
                <w:sz w:val="20"/>
                <w:szCs w:val="20"/>
              </w:rPr>
              <w:t>OR</w:t>
            </w:r>
          </w:p>
          <w:p w14:paraId="506DB385" w14:textId="1CF297F0" w:rsidR="0097406D" w:rsidRPr="0097406D" w:rsidRDefault="00000000" w:rsidP="00E4281E">
            <w:pPr>
              <w:spacing w:before="60" w:after="60"/>
              <w:jc w:val="center"/>
              <w:rPr>
                <w:rFonts w:ascii="Arial" w:eastAsia="Times New Roman" w:hAnsi="Arial" w:cs="Arial"/>
                <w:iCs/>
                <w:sz w:val="20"/>
                <w:szCs w:val="20"/>
              </w:rPr>
            </w:pPr>
            <w:r w:rsidRPr="0097406D">
              <w:rPr>
                <w:rFonts w:ascii="Arial" w:eastAsia="Times New Roman" w:hAnsi="Arial" w:cs="Arial"/>
                <w:sz w:val="20"/>
                <w:szCs w:val="20"/>
              </w:rPr>
              <w:t xml:space="preserve">30-day rolling average </w:t>
            </w:r>
            <w:r w:rsidRPr="0097406D">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1B8CD5FA" w14:textId="77777777" w:rsidR="0097406D" w:rsidRPr="00F30F28" w:rsidRDefault="00000000" w:rsidP="00E4281E">
            <w:pPr>
              <w:spacing w:before="60" w:after="60"/>
              <w:jc w:val="center"/>
              <w:rPr>
                <w:rFonts w:ascii="Arial" w:eastAsia="Times New Roman" w:hAnsi="Arial" w:cs="Arial"/>
                <w:color w:val="ED0000"/>
                <w:sz w:val="20"/>
                <w:szCs w:val="20"/>
              </w:rPr>
            </w:pPr>
            <w:r w:rsidRPr="00F30F28">
              <w:rPr>
                <w:rFonts w:ascii="Arial" w:eastAsia="Times New Roman" w:hAnsi="Arial" w:cs="Arial"/>
                <w:iCs/>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70F62E52" w14:textId="77777777" w:rsidR="00FA2A0D" w:rsidRPr="00F30F28" w:rsidRDefault="00000000" w:rsidP="00E4281E">
            <w:pPr>
              <w:spacing w:before="60" w:after="60"/>
              <w:jc w:val="center"/>
              <w:rPr>
                <w:rFonts w:ascii="Arial" w:eastAsia="Times New Roman" w:hAnsi="Arial" w:cs="Arial"/>
                <w:color w:val="ED0000"/>
                <w:sz w:val="20"/>
                <w:szCs w:val="20"/>
              </w:rPr>
            </w:pPr>
            <w:r w:rsidRPr="0097406D">
              <w:rPr>
                <w:rFonts w:ascii="Arial" w:eastAsia="Times New Roman" w:hAnsi="Arial" w:cs="Arial"/>
                <w:sz w:val="20"/>
                <w:szCs w:val="20"/>
              </w:rPr>
              <w:t>SC V.2</w:t>
            </w:r>
            <w:r>
              <w:rPr>
                <w:rFonts w:ascii="Arial" w:eastAsia="Times New Roman" w:hAnsi="Arial" w:cs="Arial"/>
                <w:sz w:val="20"/>
                <w:szCs w:val="20"/>
              </w:rPr>
              <w:t xml:space="preserve">, </w:t>
            </w:r>
            <w:r w:rsidRPr="0097406D">
              <w:rPr>
                <w:rFonts w:ascii="Arial" w:eastAsia="Times New Roman" w:hAnsi="Arial" w:cs="Arial"/>
                <w:sz w:val="20"/>
                <w:szCs w:val="20"/>
              </w:rPr>
              <w:t>SC V.8</w:t>
            </w:r>
            <w:r>
              <w:rPr>
                <w:rFonts w:ascii="Arial" w:eastAsia="Times New Roman" w:hAnsi="Arial" w:cs="Arial"/>
                <w:sz w:val="20"/>
                <w:szCs w:val="20"/>
              </w:rPr>
              <w:t xml:space="preserve">, </w:t>
            </w:r>
            <w:r w:rsidRPr="00F30F28">
              <w:rPr>
                <w:rFonts w:ascii="Arial" w:eastAsia="Times New Roman" w:hAnsi="Arial" w:cs="Arial"/>
                <w:color w:val="ED0000"/>
                <w:sz w:val="20"/>
                <w:szCs w:val="20"/>
              </w:rPr>
              <w:t>SC VI.1, SC VI.2</w:t>
            </w:r>
          </w:p>
          <w:p w14:paraId="2F5BE997" w14:textId="77777777" w:rsidR="00FA2A0D" w:rsidRPr="00F30F28" w:rsidRDefault="00000000" w:rsidP="00E4281E">
            <w:pPr>
              <w:spacing w:before="60" w:after="60"/>
              <w:jc w:val="center"/>
              <w:rPr>
                <w:rFonts w:ascii="Arial" w:eastAsia="Times New Roman" w:hAnsi="Arial" w:cs="Arial"/>
                <w:color w:val="ED0000"/>
                <w:sz w:val="20"/>
                <w:szCs w:val="20"/>
              </w:rPr>
            </w:pPr>
            <w:r w:rsidRPr="00F30F28">
              <w:rPr>
                <w:rFonts w:ascii="Arial" w:eastAsia="Times New Roman" w:hAnsi="Arial" w:cs="Arial"/>
                <w:color w:val="ED0000"/>
                <w:sz w:val="20"/>
                <w:szCs w:val="20"/>
              </w:rPr>
              <w:t xml:space="preserve">OR </w:t>
            </w:r>
          </w:p>
          <w:p w14:paraId="729FCECE" w14:textId="1CC8BC2A" w:rsidR="0097406D" w:rsidRPr="00F30F28" w:rsidRDefault="00000000" w:rsidP="00E4281E">
            <w:pPr>
              <w:spacing w:before="60" w:after="60"/>
              <w:jc w:val="center"/>
              <w:rPr>
                <w:rFonts w:ascii="Arial" w:eastAsia="Times New Roman" w:hAnsi="Arial" w:cs="Arial"/>
                <w:color w:val="ED0000"/>
                <w:sz w:val="20"/>
                <w:szCs w:val="20"/>
              </w:rPr>
            </w:pPr>
            <w:r w:rsidRPr="0097406D">
              <w:rPr>
                <w:rFonts w:ascii="Arial" w:eastAsia="Times New Roman" w:hAnsi="Arial" w:cs="Arial"/>
                <w:sz w:val="20"/>
                <w:szCs w:val="20"/>
              </w:rPr>
              <w:t>SC VI.1</w:t>
            </w:r>
            <w:r>
              <w:rPr>
                <w:rFonts w:ascii="Arial" w:eastAsia="Times New Roman" w:hAnsi="Arial" w:cs="Arial"/>
                <w:sz w:val="20"/>
                <w:szCs w:val="20"/>
              </w:rPr>
              <w:t xml:space="preserve">, </w:t>
            </w:r>
            <w:r w:rsidRPr="0097406D">
              <w:rPr>
                <w:rFonts w:ascii="Arial" w:eastAsia="Times New Roman" w:hAnsi="Arial" w:cs="Arial"/>
                <w:sz w:val="20"/>
                <w:szCs w:val="20"/>
              </w:rPr>
              <w:t>SC VI.2</w:t>
            </w:r>
            <w:r>
              <w:rPr>
                <w:rFonts w:ascii="Arial" w:eastAsia="Times New Roman" w:hAnsi="Arial" w:cs="Arial"/>
                <w:sz w:val="20"/>
                <w:szCs w:val="20"/>
              </w:rPr>
              <w:t xml:space="preserve"> </w:t>
            </w:r>
            <w:r w:rsidRPr="0097406D">
              <w:rPr>
                <w:rFonts w:ascii="Arial" w:eastAsia="Times New Roman" w:hAnsi="Arial" w:cs="Arial"/>
                <w:color w:val="0000FF"/>
                <w:sz w:val="20"/>
                <w:szCs w:val="20"/>
              </w:rPr>
              <w:t>(if using CEMS)</w:t>
            </w:r>
            <w:r w:rsidRPr="00F30F28">
              <w:rPr>
                <w:rFonts w:ascii="Arial" w:eastAsia="Times New Roman" w:hAnsi="Arial" w:cs="Arial"/>
                <w:color w:val="ED0000"/>
                <w:sz w:val="20"/>
                <w:szCs w:val="20"/>
              </w:rPr>
              <w:t xml:space="preserve"> (or for TSM)</w:t>
            </w:r>
          </w:p>
          <w:p w14:paraId="258B01B7" w14:textId="08CA4790" w:rsidR="0097406D" w:rsidRPr="0097406D" w:rsidRDefault="00000000" w:rsidP="00E4281E">
            <w:pPr>
              <w:spacing w:before="60" w:after="60"/>
              <w:jc w:val="center"/>
              <w:rPr>
                <w:rFonts w:ascii="Arial" w:eastAsia="Times New Roman" w:hAnsi="Arial" w:cs="Arial"/>
                <w:sz w:val="20"/>
                <w:szCs w:val="20"/>
              </w:rPr>
            </w:pPr>
            <w:r w:rsidRPr="0097406D">
              <w:rPr>
                <w:rFonts w:ascii="Arial" w:eastAsia="Times New Roman" w:hAnsi="Arial" w:cs="Arial"/>
                <w:sz w:val="20"/>
                <w:szCs w:val="20"/>
              </w:rPr>
              <w:t>SC V.2</w:t>
            </w:r>
            <w:r w:rsidR="00FA2A0D">
              <w:rPr>
                <w:rFonts w:ascii="Arial" w:eastAsia="Times New Roman" w:hAnsi="Arial" w:cs="Arial"/>
                <w:sz w:val="20"/>
                <w:szCs w:val="20"/>
              </w:rPr>
              <w:t xml:space="preserve">, </w:t>
            </w:r>
            <w:r w:rsidRPr="0097406D">
              <w:rPr>
                <w:rFonts w:ascii="Arial" w:eastAsia="Times New Roman" w:hAnsi="Arial" w:cs="Arial"/>
                <w:sz w:val="20"/>
                <w:szCs w:val="20"/>
              </w:rPr>
              <w:t>SC V.8</w:t>
            </w:r>
          </w:p>
        </w:tc>
        <w:tc>
          <w:tcPr>
            <w:tcW w:w="1530" w:type="dxa"/>
            <w:tcBorders>
              <w:top w:val="single" w:sz="4" w:space="0" w:color="auto"/>
              <w:left w:val="single" w:sz="4" w:space="0" w:color="auto"/>
              <w:bottom w:val="single" w:sz="4" w:space="0" w:color="auto"/>
              <w:right w:val="single" w:sz="4" w:space="0" w:color="auto"/>
            </w:tcBorders>
          </w:tcPr>
          <w:p w14:paraId="40FAF2E7" w14:textId="1A793AD4" w:rsidR="0097406D" w:rsidRPr="0097406D" w:rsidRDefault="00000000" w:rsidP="00E4281E">
            <w:pPr>
              <w:spacing w:before="60" w:after="60"/>
              <w:jc w:val="center"/>
              <w:rPr>
                <w:rFonts w:ascii="Arial" w:eastAsia="Times New Roman" w:hAnsi="Arial" w:cs="Arial"/>
                <w:b/>
                <w:sz w:val="20"/>
                <w:szCs w:val="20"/>
              </w:rPr>
            </w:pPr>
            <w:r w:rsidRPr="0097406D">
              <w:rPr>
                <w:rFonts w:ascii="Arial" w:eastAsia="Times New Roman" w:hAnsi="Arial" w:cs="Arial"/>
                <w:b/>
                <w:sz w:val="20"/>
                <w:szCs w:val="20"/>
              </w:rPr>
              <w:t xml:space="preserve">40 CFR 63.7500, </w:t>
            </w:r>
            <w:r>
              <w:rPr>
                <w:rFonts w:ascii="Arial" w:eastAsia="Times New Roman" w:hAnsi="Arial" w:cs="Arial"/>
                <w:b/>
                <w:sz w:val="20"/>
                <w:szCs w:val="20"/>
              </w:rPr>
              <w:t>40 </w:t>
            </w:r>
            <w:r w:rsidRPr="0097406D">
              <w:rPr>
                <w:rFonts w:ascii="Arial" w:eastAsia="Times New Roman" w:hAnsi="Arial" w:cs="Arial"/>
                <w:b/>
                <w:sz w:val="20"/>
                <w:szCs w:val="20"/>
              </w:rPr>
              <w:t xml:space="preserve">CFR Part 63, Subpart DDDDD, </w:t>
            </w:r>
            <w:r w:rsidRPr="0097406D">
              <w:rPr>
                <w:rFonts w:ascii="Arial" w:eastAsia="Times New Roman" w:hAnsi="Arial" w:cs="Arial"/>
                <w:b/>
                <w:iCs/>
                <w:sz w:val="20"/>
                <w:szCs w:val="20"/>
              </w:rPr>
              <w:t>Table 2.2.a</w:t>
            </w:r>
          </w:p>
        </w:tc>
      </w:tr>
    </w:tbl>
    <w:p w14:paraId="3ABFE682" w14:textId="77777777" w:rsidR="0097406D" w:rsidRPr="0097406D" w:rsidRDefault="00000000" w:rsidP="00FA2A0D">
      <w:pPr>
        <w:spacing w:before="120"/>
        <w:rPr>
          <w:rFonts w:ascii="Arial" w:eastAsia="Times New Roman" w:hAnsi="Arial" w:cs="Arial"/>
          <w:bCs/>
          <w:sz w:val="20"/>
          <w:szCs w:val="20"/>
        </w:rPr>
      </w:pPr>
      <w:r w:rsidRPr="00F30F28">
        <w:rPr>
          <w:rFonts w:ascii="Arial" w:eastAsia="Times New Roman" w:hAnsi="Arial" w:cs="Arial"/>
          <w:b/>
          <w:color w:val="ED0000"/>
          <w:sz w:val="20"/>
          <w:szCs w:val="20"/>
        </w:rPr>
        <w:t>ALWAYS INCLUDE ONE OF THESE OPTIONS FOR CO PER APPLICABLE EU.</w:t>
      </w:r>
      <w:r w:rsidRPr="00F30F28">
        <w:rPr>
          <w:rFonts w:ascii="Arial" w:eastAsia="Times New Roman" w:hAnsi="Arial" w:cs="Arial"/>
          <w:bCs/>
          <w:color w:val="ED0000"/>
          <w:sz w:val="20"/>
          <w:szCs w:val="20"/>
        </w:rPr>
        <w:t xml:space="preserve">  For those unit(s) that are complying without a CO CEMS, keep SC VI.1 and SC VI.2 if the unit is using a continuous monitoring system to show compliance with emission limit (ex. oxygen analyzer system).  </w:t>
      </w:r>
      <w:r w:rsidRPr="00F30F28">
        <w:rPr>
          <w:rFonts w:ascii="Arial" w:eastAsia="Times New Roman" w:hAnsi="Arial" w:cs="Arial"/>
          <w:color w:val="ED0000"/>
          <w:sz w:val="20"/>
          <w:szCs w:val="20"/>
        </w:rPr>
        <w:t>Choose the appropriate Monitoring/Testing Method SC references and renumber as appropriate/delete the nonapplicable ones.</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26"/>
        <w:gridCol w:w="1440"/>
        <w:gridCol w:w="2245"/>
        <w:gridCol w:w="1889"/>
        <w:gridCol w:w="1530"/>
        <w:gridCol w:w="1530"/>
      </w:tblGrid>
      <w:tr w:rsidR="00F318F0" w14:paraId="72ECB8FA" w14:textId="77777777" w:rsidTr="00FA2A0D">
        <w:trPr>
          <w:trHeight w:val="1150"/>
        </w:trPr>
        <w:tc>
          <w:tcPr>
            <w:tcW w:w="1626" w:type="dxa"/>
            <w:tcBorders>
              <w:top w:val="single" w:sz="4" w:space="0" w:color="auto"/>
              <w:left w:val="single" w:sz="4" w:space="0" w:color="auto"/>
              <w:bottom w:val="single" w:sz="4" w:space="0" w:color="auto"/>
              <w:right w:val="single" w:sz="4" w:space="0" w:color="auto"/>
            </w:tcBorders>
          </w:tcPr>
          <w:p w14:paraId="6EFAD2A7" w14:textId="77777777" w:rsidR="0097406D" w:rsidRPr="0097406D" w:rsidRDefault="00000000" w:rsidP="00E4281E">
            <w:pPr>
              <w:numPr>
                <w:ilvl w:val="0"/>
                <w:numId w:val="26"/>
              </w:numPr>
              <w:spacing w:before="60" w:after="60"/>
              <w:rPr>
                <w:rFonts w:ascii="Arial" w:eastAsia="Times New Roman" w:hAnsi="Arial" w:cs="Arial"/>
                <w:sz w:val="20"/>
                <w:szCs w:val="20"/>
              </w:rPr>
            </w:pPr>
            <w:r w:rsidRPr="0097406D">
              <w:rPr>
                <w:rFonts w:ascii="Arial" w:eastAsia="Times New Roman" w:hAnsi="Arial" w:cs="Arial"/>
                <w:sz w:val="20"/>
                <w:szCs w:val="20"/>
              </w:rPr>
              <w:t xml:space="preserve">CO </w:t>
            </w:r>
          </w:p>
        </w:tc>
        <w:tc>
          <w:tcPr>
            <w:tcW w:w="1440" w:type="dxa"/>
            <w:tcBorders>
              <w:top w:val="single" w:sz="4" w:space="0" w:color="auto"/>
              <w:left w:val="single" w:sz="4" w:space="0" w:color="auto"/>
              <w:bottom w:val="single" w:sz="4" w:space="0" w:color="auto"/>
              <w:right w:val="single" w:sz="4" w:space="0" w:color="auto"/>
            </w:tcBorders>
          </w:tcPr>
          <w:p w14:paraId="2770512C" w14:textId="1484F919" w:rsidR="0097406D" w:rsidRPr="0097406D" w:rsidRDefault="00000000" w:rsidP="00E4281E">
            <w:pPr>
              <w:spacing w:before="60" w:after="60"/>
              <w:jc w:val="center"/>
              <w:rPr>
                <w:rFonts w:ascii="Arial" w:eastAsia="Times New Roman" w:hAnsi="Arial" w:cs="Arial"/>
                <w:sz w:val="20"/>
                <w:szCs w:val="20"/>
              </w:rPr>
            </w:pPr>
            <w:r w:rsidRPr="0097406D">
              <w:rPr>
                <w:rFonts w:ascii="Arial" w:eastAsia="Times New Roman" w:hAnsi="Arial" w:cs="Arial"/>
                <w:sz w:val="20"/>
                <w:szCs w:val="20"/>
              </w:rPr>
              <w:t>140 ppmv</w:t>
            </w:r>
            <w:r w:rsidRPr="0097406D">
              <w:rPr>
                <w:rFonts w:ascii="Arial" w:eastAsia="Times New Roman" w:hAnsi="Arial" w:cs="Arial"/>
                <w:sz w:val="20"/>
                <w:szCs w:val="20"/>
                <w:vertAlign w:val="subscript"/>
              </w:rPr>
              <w:t xml:space="preserve"> </w:t>
            </w:r>
            <w:r w:rsidRPr="0097406D">
              <w:rPr>
                <w:rFonts w:ascii="Arial" w:eastAsia="Times New Roman" w:hAnsi="Arial" w:cs="Arial"/>
                <w:sz w:val="20"/>
                <w:szCs w:val="20"/>
              </w:rPr>
              <w:t>on a dry gas basis corrected to 3% O</w:t>
            </w:r>
            <w:r w:rsidRPr="0097406D">
              <w:rPr>
                <w:rFonts w:ascii="Arial" w:eastAsia="Times New Roman" w:hAnsi="Arial" w:cs="Arial"/>
                <w:sz w:val="20"/>
                <w:szCs w:val="20"/>
                <w:vertAlign w:val="subscript"/>
              </w:rPr>
              <w:t>2</w:t>
            </w:r>
            <w:r w:rsidRPr="0097406D">
              <w:rPr>
                <w:rFonts w:ascii="Arial" w:eastAsia="Times New Roman" w:hAnsi="Arial" w:cs="Arial"/>
                <w:iCs/>
                <w:sz w:val="20"/>
                <w:szCs w:val="20"/>
              </w:rPr>
              <w:t>*</w:t>
            </w:r>
          </w:p>
          <w:p w14:paraId="1AE6CC3E" w14:textId="77777777" w:rsidR="0097406D" w:rsidRPr="0097406D" w:rsidRDefault="00000000" w:rsidP="00E4281E">
            <w:pPr>
              <w:spacing w:before="60" w:after="60"/>
              <w:jc w:val="center"/>
              <w:rPr>
                <w:rFonts w:ascii="Arial" w:eastAsia="Times New Roman" w:hAnsi="Arial" w:cs="Arial"/>
                <w:sz w:val="20"/>
                <w:szCs w:val="20"/>
              </w:rPr>
            </w:pPr>
            <w:r w:rsidRPr="0097406D">
              <w:rPr>
                <w:rFonts w:ascii="Arial" w:eastAsia="Times New Roman" w:hAnsi="Arial" w:cs="Arial"/>
                <w:color w:val="0000FF"/>
                <w:sz w:val="20"/>
                <w:szCs w:val="20"/>
              </w:rPr>
              <w:t>(if not using CEMS)</w:t>
            </w:r>
          </w:p>
          <w:p w14:paraId="23363666" w14:textId="77777777" w:rsidR="0097406D" w:rsidRPr="00F30F28" w:rsidRDefault="00000000" w:rsidP="00E4281E">
            <w:pPr>
              <w:spacing w:before="60" w:after="60"/>
              <w:jc w:val="center"/>
              <w:rPr>
                <w:rFonts w:ascii="Arial" w:eastAsia="Times New Roman" w:hAnsi="Arial" w:cs="Arial"/>
                <w:color w:val="ED0000"/>
                <w:sz w:val="20"/>
                <w:szCs w:val="20"/>
              </w:rPr>
            </w:pPr>
            <w:r w:rsidRPr="00F30F28">
              <w:rPr>
                <w:rFonts w:ascii="Arial" w:eastAsia="Times New Roman" w:hAnsi="Arial" w:cs="Arial"/>
                <w:b/>
                <w:bCs/>
                <w:color w:val="ED0000"/>
                <w:sz w:val="20"/>
                <w:szCs w:val="20"/>
              </w:rPr>
              <w:t>or</w:t>
            </w:r>
          </w:p>
          <w:p w14:paraId="71D1B2A8" w14:textId="4C55024F" w:rsidR="0097406D" w:rsidRPr="0097406D" w:rsidRDefault="00000000" w:rsidP="00E4281E">
            <w:pPr>
              <w:spacing w:before="60" w:after="60"/>
              <w:jc w:val="center"/>
              <w:rPr>
                <w:rFonts w:ascii="Arial" w:eastAsia="Times New Roman" w:hAnsi="Arial" w:cs="Arial"/>
                <w:sz w:val="20"/>
                <w:szCs w:val="20"/>
              </w:rPr>
            </w:pPr>
            <w:r w:rsidRPr="0097406D">
              <w:rPr>
                <w:rFonts w:ascii="Arial" w:eastAsia="Times New Roman" w:hAnsi="Arial" w:cs="Arial"/>
                <w:sz w:val="20"/>
                <w:szCs w:val="20"/>
              </w:rPr>
              <w:t>150 ppmv on a dry gas basis corrected to 3% O</w:t>
            </w:r>
            <w:r w:rsidRPr="0097406D">
              <w:rPr>
                <w:rFonts w:ascii="Arial" w:eastAsia="Times New Roman" w:hAnsi="Arial" w:cs="Arial"/>
                <w:sz w:val="20"/>
                <w:szCs w:val="20"/>
                <w:vertAlign w:val="subscript"/>
              </w:rPr>
              <w:t>2</w:t>
            </w:r>
            <w:r w:rsidRPr="0097406D">
              <w:rPr>
                <w:rFonts w:ascii="Arial" w:eastAsia="Times New Roman" w:hAnsi="Arial" w:cs="Arial"/>
                <w:iCs/>
                <w:sz w:val="20"/>
                <w:szCs w:val="20"/>
              </w:rPr>
              <w:t>*</w:t>
            </w:r>
          </w:p>
          <w:p w14:paraId="14BFBB70" w14:textId="77777777" w:rsidR="0097406D" w:rsidRPr="0097406D" w:rsidRDefault="00000000" w:rsidP="00E4281E">
            <w:pPr>
              <w:spacing w:before="60" w:after="60"/>
              <w:jc w:val="center"/>
              <w:rPr>
                <w:rFonts w:ascii="Arial" w:eastAsia="Times New Roman" w:hAnsi="Arial" w:cs="Arial"/>
                <w:sz w:val="20"/>
                <w:szCs w:val="20"/>
              </w:rPr>
            </w:pPr>
            <w:r w:rsidRPr="0097406D">
              <w:rPr>
                <w:rFonts w:ascii="Arial" w:eastAsia="Times New Roman" w:hAnsi="Arial" w:cs="Arial"/>
                <w:color w:val="0000FF"/>
                <w:sz w:val="20"/>
                <w:szCs w:val="20"/>
              </w:rPr>
              <w:t>(if using CEMS)</w:t>
            </w:r>
            <w:r w:rsidRPr="00F30F28">
              <w:rPr>
                <w:rFonts w:ascii="Arial" w:eastAsia="Times New Roman" w:hAnsi="Arial" w:cs="Arial"/>
                <w:b/>
                <w:bCs/>
                <w:iCs/>
                <w:color w:val="ED0000"/>
                <w:sz w:val="20"/>
                <w:szCs w:val="20"/>
              </w:rPr>
              <w:t xml:space="preserve"> (Choose one)</w:t>
            </w:r>
          </w:p>
        </w:tc>
        <w:tc>
          <w:tcPr>
            <w:tcW w:w="2245" w:type="dxa"/>
            <w:tcBorders>
              <w:top w:val="single" w:sz="4" w:space="0" w:color="auto"/>
              <w:left w:val="single" w:sz="4" w:space="0" w:color="auto"/>
              <w:bottom w:val="single" w:sz="4" w:space="0" w:color="auto"/>
              <w:right w:val="single" w:sz="4" w:space="0" w:color="auto"/>
            </w:tcBorders>
          </w:tcPr>
          <w:p w14:paraId="34428291" w14:textId="77777777" w:rsidR="00FA2A0D" w:rsidRPr="0097406D" w:rsidRDefault="00000000" w:rsidP="00E4281E">
            <w:pPr>
              <w:spacing w:before="60" w:after="60"/>
              <w:jc w:val="center"/>
              <w:rPr>
                <w:rFonts w:ascii="Arial" w:eastAsia="Times New Roman" w:hAnsi="Arial" w:cs="Arial"/>
                <w:color w:val="0000FF"/>
                <w:sz w:val="20"/>
                <w:szCs w:val="20"/>
              </w:rPr>
            </w:pPr>
            <w:r w:rsidRPr="0097406D">
              <w:rPr>
                <w:rFonts w:ascii="Arial" w:eastAsia="Times New Roman" w:hAnsi="Arial" w:cs="Arial"/>
                <w:iCs/>
                <w:sz w:val="20"/>
                <w:szCs w:val="20"/>
              </w:rPr>
              <w:t>Hourly</w:t>
            </w:r>
            <w:r>
              <w:rPr>
                <w:rFonts w:ascii="Arial" w:eastAsia="Times New Roman" w:hAnsi="Arial" w:cs="Arial"/>
                <w:iCs/>
                <w:sz w:val="20"/>
                <w:szCs w:val="20"/>
              </w:rPr>
              <w:t xml:space="preserve"> </w:t>
            </w:r>
            <w:r w:rsidRPr="0097406D">
              <w:rPr>
                <w:rFonts w:ascii="Arial" w:eastAsia="Times New Roman" w:hAnsi="Arial" w:cs="Arial"/>
                <w:color w:val="0000FF"/>
                <w:sz w:val="20"/>
                <w:szCs w:val="20"/>
              </w:rPr>
              <w:t>(if not using CEMS)</w:t>
            </w:r>
          </w:p>
          <w:p w14:paraId="7697BB7B" w14:textId="77777777" w:rsidR="00FA2A0D" w:rsidRPr="00F30F28" w:rsidRDefault="00000000" w:rsidP="00E4281E">
            <w:pPr>
              <w:spacing w:before="60" w:after="60"/>
              <w:jc w:val="center"/>
              <w:rPr>
                <w:rFonts w:ascii="Arial" w:eastAsia="Times New Roman" w:hAnsi="Arial" w:cs="Arial"/>
                <w:color w:val="ED0000"/>
                <w:sz w:val="20"/>
                <w:szCs w:val="20"/>
              </w:rPr>
            </w:pPr>
            <w:r w:rsidRPr="00F30F28">
              <w:rPr>
                <w:rFonts w:ascii="Arial" w:eastAsia="Times New Roman" w:hAnsi="Arial" w:cs="Arial"/>
                <w:color w:val="ED0000"/>
                <w:sz w:val="20"/>
                <w:szCs w:val="20"/>
              </w:rPr>
              <w:t>OR</w:t>
            </w:r>
          </w:p>
          <w:p w14:paraId="3360BEDC" w14:textId="3600507A" w:rsidR="0097406D" w:rsidRPr="0097406D" w:rsidRDefault="00000000" w:rsidP="00E4281E">
            <w:pPr>
              <w:spacing w:before="60" w:after="60"/>
              <w:jc w:val="center"/>
              <w:rPr>
                <w:rFonts w:ascii="Arial" w:eastAsia="Times New Roman" w:hAnsi="Arial" w:cs="Arial"/>
                <w:sz w:val="20"/>
                <w:szCs w:val="20"/>
              </w:rPr>
            </w:pPr>
            <w:r w:rsidRPr="0097406D">
              <w:rPr>
                <w:rFonts w:ascii="Arial" w:eastAsia="Times New Roman" w:hAnsi="Arial" w:cs="Arial"/>
                <w:sz w:val="20"/>
                <w:szCs w:val="20"/>
              </w:rPr>
              <w:t xml:space="preserve">30-day rolling average </w:t>
            </w:r>
            <w:r w:rsidRPr="0097406D">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2186BA2B" w14:textId="77777777" w:rsidR="0097406D" w:rsidRPr="0097406D" w:rsidRDefault="00000000" w:rsidP="00E4281E">
            <w:pPr>
              <w:spacing w:before="60" w:after="60"/>
              <w:jc w:val="center"/>
              <w:rPr>
                <w:rFonts w:ascii="Arial" w:eastAsia="Times New Roman" w:hAnsi="Arial" w:cs="Arial"/>
                <w:sz w:val="20"/>
                <w:szCs w:val="20"/>
              </w:rPr>
            </w:pPr>
            <w:r w:rsidRPr="00F30F28">
              <w:rPr>
                <w:rFonts w:ascii="Arial" w:eastAsia="Times New Roman" w:hAnsi="Arial" w:cs="Arial"/>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39590A51" w14:textId="61792C22" w:rsidR="0097406D" w:rsidRPr="00F30F28" w:rsidRDefault="00000000" w:rsidP="00E4281E">
            <w:pPr>
              <w:spacing w:before="60" w:after="60"/>
              <w:jc w:val="center"/>
              <w:rPr>
                <w:rFonts w:ascii="Arial" w:eastAsia="Times New Roman" w:hAnsi="Arial" w:cs="Arial"/>
                <w:color w:val="ED0000"/>
                <w:sz w:val="20"/>
                <w:szCs w:val="20"/>
              </w:rPr>
            </w:pPr>
            <w:r w:rsidRPr="0097406D">
              <w:rPr>
                <w:rFonts w:ascii="Arial" w:eastAsia="Times New Roman" w:hAnsi="Arial" w:cs="Arial"/>
                <w:sz w:val="20"/>
                <w:szCs w:val="20"/>
              </w:rPr>
              <w:t>SC V.2</w:t>
            </w:r>
            <w:r w:rsidR="00FA2A0D">
              <w:rPr>
                <w:rFonts w:ascii="Arial" w:eastAsia="Times New Roman" w:hAnsi="Arial" w:cs="Arial"/>
                <w:sz w:val="20"/>
                <w:szCs w:val="20"/>
              </w:rPr>
              <w:t xml:space="preserve">, </w:t>
            </w:r>
            <w:r w:rsidRPr="00F30F28">
              <w:rPr>
                <w:rFonts w:ascii="Arial" w:eastAsia="Times New Roman" w:hAnsi="Arial" w:cs="Arial"/>
                <w:color w:val="ED0000"/>
                <w:sz w:val="20"/>
                <w:szCs w:val="20"/>
              </w:rPr>
              <w:t>SC VI.1</w:t>
            </w:r>
            <w:r w:rsidR="00FA2A0D" w:rsidRPr="00F30F28">
              <w:rPr>
                <w:rFonts w:ascii="Arial" w:eastAsia="Times New Roman" w:hAnsi="Arial" w:cs="Arial"/>
                <w:color w:val="ED0000"/>
                <w:sz w:val="20"/>
                <w:szCs w:val="20"/>
              </w:rPr>
              <w:t xml:space="preserve">, </w:t>
            </w:r>
            <w:r w:rsidRPr="00F30F28">
              <w:rPr>
                <w:rFonts w:ascii="Arial" w:eastAsia="Times New Roman" w:hAnsi="Arial" w:cs="Arial"/>
                <w:color w:val="ED0000"/>
                <w:sz w:val="20"/>
                <w:szCs w:val="20"/>
              </w:rPr>
              <w:t>SC VI.2</w:t>
            </w:r>
          </w:p>
          <w:p w14:paraId="27ED9B25" w14:textId="77777777" w:rsidR="0097406D" w:rsidRPr="0097406D" w:rsidRDefault="0097406D" w:rsidP="00E4281E">
            <w:pPr>
              <w:spacing w:before="60" w:after="60"/>
              <w:jc w:val="center"/>
              <w:rPr>
                <w:rFonts w:ascii="Arial" w:eastAsia="Times New Roman" w:hAnsi="Arial" w:cs="Arial"/>
                <w:sz w:val="20"/>
                <w:szCs w:val="20"/>
              </w:rPr>
            </w:pPr>
          </w:p>
          <w:p w14:paraId="6165AC7C" w14:textId="77777777" w:rsidR="0097406D" w:rsidRPr="00F30F28" w:rsidRDefault="00000000" w:rsidP="00E4281E">
            <w:pPr>
              <w:spacing w:before="60" w:after="60"/>
              <w:jc w:val="center"/>
              <w:rPr>
                <w:rFonts w:ascii="Arial" w:eastAsia="Times New Roman" w:hAnsi="Arial" w:cs="Arial"/>
                <w:color w:val="ED0000"/>
                <w:sz w:val="20"/>
                <w:szCs w:val="20"/>
              </w:rPr>
            </w:pPr>
            <w:r w:rsidRPr="00F30F28">
              <w:rPr>
                <w:rFonts w:ascii="Arial" w:eastAsia="Times New Roman" w:hAnsi="Arial" w:cs="Arial"/>
                <w:color w:val="ED0000"/>
                <w:sz w:val="20"/>
                <w:szCs w:val="20"/>
              </w:rPr>
              <w:t xml:space="preserve">OR </w:t>
            </w:r>
          </w:p>
          <w:p w14:paraId="14970D48" w14:textId="77777777" w:rsidR="0097406D" w:rsidRPr="0097406D" w:rsidRDefault="0097406D" w:rsidP="00E4281E">
            <w:pPr>
              <w:spacing w:before="60" w:after="60"/>
              <w:jc w:val="center"/>
              <w:rPr>
                <w:rFonts w:ascii="Arial" w:eastAsia="Times New Roman" w:hAnsi="Arial" w:cs="Arial"/>
                <w:sz w:val="20"/>
                <w:szCs w:val="20"/>
              </w:rPr>
            </w:pPr>
          </w:p>
          <w:p w14:paraId="4B8DF71B" w14:textId="5D954DC4" w:rsidR="0097406D" w:rsidRPr="0097406D" w:rsidRDefault="00000000" w:rsidP="00E4281E">
            <w:pPr>
              <w:spacing w:before="60" w:after="60"/>
              <w:jc w:val="center"/>
              <w:rPr>
                <w:rFonts w:ascii="Arial" w:eastAsia="Times New Roman" w:hAnsi="Arial" w:cs="Arial"/>
                <w:sz w:val="20"/>
                <w:szCs w:val="20"/>
              </w:rPr>
            </w:pPr>
            <w:r w:rsidRPr="0097406D">
              <w:rPr>
                <w:rFonts w:ascii="Arial" w:eastAsia="Times New Roman" w:hAnsi="Arial" w:cs="Arial"/>
                <w:sz w:val="20"/>
                <w:szCs w:val="20"/>
              </w:rPr>
              <w:t>SC VI.1</w:t>
            </w:r>
            <w:r w:rsidR="00FA2A0D">
              <w:rPr>
                <w:rFonts w:ascii="Arial" w:eastAsia="Times New Roman" w:hAnsi="Arial" w:cs="Arial"/>
                <w:sz w:val="20"/>
                <w:szCs w:val="20"/>
              </w:rPr>
              <w:t xml:space="preserve">, </w:t>
            </w:r>
            <w:r w:rsidRPr="0097406D">
              <w:rPr>
                <w:rFonts w:ascii="Arial" w:eastAsia="Times New Roman" w:hAnsi="Arial" w:cs="Arial"/>
                <w:sz w:val="20"/>
                <w:szCs w:val="20"/>
              </w:rPr>
              <w:t>SC VI.2</w:t>
            </w:r>
            <w:r w:rsidR="00FA2A0D">
              <w:rPr>
                <w:rFonts w:ascii="Arial" w:eastAsia="Times New Roman" w:hAnsi="Arial" w:cs="Arial"/>
                <w:sz w:val="20"/>
                <w:szCs w:val="20"/>
              </w:rPr>
              <w:t xml:space="preserve"> </w:t>
            </w:r>
            <w:r w:rsidRPr="0097406D">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tcPr>
          <w:p w14:paraId="25FCEBBF" w14:textId="37D288FE" w:rsidR="0097406D" w:rsidRPr="0097406D" w:rsidRDefault="00000000" w:rsidP="00E4281E">
            <w:pPr>
              <w:spacing w:before="60" w:after="60"/>
              <w:jc w:val="center"/>
              <w:rPr>
                <w:rFonts w:ascii="Arial" w:eastAsia="Times New Roman" w:hAnsi="Arial" w:cs="Arial"/>
                <w:sz w:val="20"/>
                <w:szCs w:val="20"/>
              </w:rPr>
            </w:pPr>
            <w:r w:rsidRPr="0097406D">
              <w:rPr>
                <w:rFonts w:ascii="Arial" w:eastAsia="Times New Roman" w:hAnsi="Arial" w:cs="Arial"/>
                <w:b/>
                <w:sz w:val="20"/>
                <w:szCs w:val="20"/>
              </w:rPr>
              <w:t xml:space="preserve">40 CFR 63.7500, </w:t>
            </w:r>
            <w:r>
              <w:rPr>
                <w:rFonts w:ascii="Arial" w:eastAsia="Times New Roman" w:hAnsi="Arial" w:cs="Arial"/>
                <w:b/>
                <w:sz w:val="20"/>
                <w:szCs w:val="20"/>
              </w:rPr>
              <w:t>40 </w:t>
            </w:r>
            <w:r w:rsidRPr="0097406D">
              <w:rPr>
                <w:rFonts w:ascii="Arial" w:eastAsia="Times New Roman" w:hAnsi="Arial" w:cs="Arial"/>
                <w:b/>
                <w:sz w:val="20"/>
                <w:szCs w:val="20"/>
              </w:rPr>
              <w:t>CFR Part 63, Subpart DDDDD, Table 2.6.a</w:t>
            </w:r>
          </w:p>
        </w:tc>
      </w:tr>
      <w:tr w:rsidR="00F318F0" w14:paraId="4CE05230" w14:textId="77777777" w:rsidTr="00C207BB">
        <w:trPr>
          <w:cantSplit/>
          <w:trHeight w:val="1150"/>
        </w:trPr>
        <w:tc>
          <w:tcPr>
            <w:tcW w:w="1626" w:type="dxa"/>
            <w:tcBorders>
              <w:top w:val="single" w:sz="4" w:space="0" w:color="auto"/>
              <w:left w:val="single" w:sz="4" w:space="0" w:color="auto"/>
              <w:bottom w:val="single" w:sz="4" w:space="0" w:color="auto"/>
              <w:right w:val="single" w:sz="4" w:space="0" w:color="auto"/>
            </w:tcBorders>
          </w:tcPr>
          <w:p w14:paraId="7E8150AB" w14:textId="77777777" w:rsidR="0097406D" w:rsidRPr="0097406D" w:rsidRDefault="00000000" w:rsidP="00E4281E">
            <w:pPr>
              <w:numPr>
                <w:ilvl w:val="0"/>
                <w:numId w:val="34"/>
              </w:numPr>
              <w:spacing w:before="60" w:after="60"/>
              <w:rPr>
                <w:rFonts w:ascii="Arial" w:eastAsia="Times New Roman" w:hAnsi="Arial" w:cs="Arial"/>
                <w:iCs/>
                <w:sz w:val="20"/>
                <w:szCs w:val="20"/>
              </w:rPr>
            </w:pPr>
            <w:r w:rsidRPr="0097406D">
              <w:rPr>
                <w:rFonts w:ascii="Arial" w:eastAsia="Times New Roman" w:hAnsi="Arial" w:cs="Arial"/>
                <w:iCs/>
                <w:sz w:val="20"/>
                <w:szCs w:val="20"/>
              </w:rPr>
              <w:t xml:space="preserve">CO </w:t>
            </w:r>
          </w:p>
          <w:p w14:paraId="2E3D0020" w14:textId="77777777" w:rsidR="0097406D" w:rsidRPr="0097406D" w:rsidRDefault="00000000" w:rsidP="00E4281E">
            <w:pPr>
              <w:spacing w:before="60" w:after="60"/>
              <w:rPr>
                <w:rFonts w:ascii="Arial" w:eastAsia="Times New Roman" w:hAnsi="Arial" w:cs="Arial"/>
                <w:sz w:val="20"/>
                <w:szCs w:val="20"/>
              </w:rPr>
            </w:pPr>
            <w:r w:rsidRPr="0097406D">
              <w:rPr>
                <w:rFonts w:ascii="Arial" w:eastAsia="Times New Roman" w:hAnsi="Arial" w:cs="Arial"/>
                <w:iCs/>
                <w:color w:val="0000FF"/>
                <w:sz w:val="20"/>
                <w:szCs w:val="20"/>
              </w:rPr>
              <w:t>(alternative limit only applicable to units that generate steam or electricity)</w:t>
            </w:r>
          </w:p>
        </w:tc>
        <w:tc>
          <w:tcPr>
            <w:tcW w:w="1440" w:type="dxa"/>
            <w:tcBorders>
              <w:top w:val="single" w:sz="4" w:space="0" w:color="auto"/>
              <w:left w:val="single" w:sz="4" w:space="0" w:color="auto"/>
              <w:bottom w:val="single" w:sz="4" w:space="0" w:color="auto"/>
              <w:right w:val="single" w:sz="4" w:space="0" w:color="auto"/>
            </w:tcBorders>
          </w:tcPr>
          <w:p w14:paraId="753AA4F0" w14:textId="744667F3" w:rsidR="0097406D" w:rsidRPr="0097406D" w:rsidRDefault="00000000" w:rsidP="00E4281E">
            <w:pPr>
              <w:spacing w:before="60" w:after="60"/>
              <w:jc w:val="center"/>
              <w:rPr>
                <w:rFonts w:ascii="Arial" w:eastAsia="Times New Roman" w:hAnsi="Arial" w:cs="Arial"/>
                <w:iCs/>
                <w:sz w:val="20"/>
                <w:szCs w:val="20"/>
              </w:rPr>
            </w:pPr>
            <w:r w:rsidRPr="0097406D">
              <w:rPr>
                <w:rFonts w:ascii="Arial" w:eastAsia="Times New Roman" w:hAnsi="Arial" w:cs="Arial"/>
                <w:iCs/>
                <w:sz w:val="20"/>
                <w:szCs w:val="20"/>
              </w:rPr>
              <w:t xml:space="preserve">0.13 lb/MMBTU of steam output* </w:t>
            </w:r>
            <w:r w:rsidRPr="00F30F28">
              <w:rPr>
                <w:rFonts w:ascii="Arial" w:eastAsia="Times New Roman" w:hAnsi="Arial" w:cs="Arial"/>
                <w:b/>
                <w:bCs/>
                <w:iCs/>
                <w:color w:val="ED0000"/>
                <w:sz w:val="20"/>
                <w:szCs w:val="20"/>
              </w:rPr>
              <w:t>or</w:t>
            </w:r>
            <w:r w:rsidRPr="0097406D">
              <w:rPr>
                <w:rFonts w:ascii="Arial" w:eastAsia="Times New Roman" w:hAnsi="Arial" w:cs="Arial"/>
                <w:iCs/>
                <w:sz w:val="20"/>
                <w:szCs w:val="20"/>
              </w:rPr>
              <w:t xml:space="preserve"> </w:t>
            </w:r>
          </w:p>
          <w:p w14:paraId="65D678CE" w14:textId="4C0ED64E" w:rsidR="0097406D" w:rsidRPr="0097406D" w:rsidRDefault="00000000" w:rsidP="00E4281E">
            <w:pPr>
              <w:spacing w:before="60" w:after="60"/>
              <w:jc w:val="center"/>
              <w:rPr>
                <w:rFonts w:ascii="Arial" w:eastAsia="Times New Roman" w:hAnsi="Arial" w:cs="Arial"/>
                <w:iCs/>
                <w:sz w:val="20"/>
                <w:szCs w:val="20"/>
              </w:rPr>
            </w:pPr>
            <w:r w:rsidRPr="0097406D">
              <w:rPr>
                <w:rFonts w:ascii="Arial" w:eastAsia="Times New Roman" w:hAnsi="Arial" w:cs="Arial"/>
                <w:iCs/>
                <w:sz w:val="20"/>
                <w:szCs w:val="20"/>
              </w:rPr>
              <w:t>1.5 lb/MWh*</w:t>
            </w:r>
          </w:p>
          <w:p w14:paraId="6FE56D25" w14:textId="77777777" w:rsidR="0097406D" w:rsidRPr="0097406D" w:rsidRDefault="00000000" w:rsidP="00E4281E">
            <w:pPr>
              <w:spacing w:before="60" w:after="60"/>
              <w:jc w:val="center"/>
              <w:rPr>
                <w:rFonts w:ascii="Arial" w:eastAsia="Times New Roman" w:hAnsi="Arial" w:cs="Arial"/>
                <w:sz w:val="20"/>
                <w:szCs w:val="20"/>
              </w:rPr>
            </w:pPr>
            <w:r w:rsidRPr="00F30F28">
              <w:rPr>
                <w:rFonts w:ascii="Arial" w:eastAsia="Times New Roman" w:hAnsi="Arial" w:cs="Arial"/>
                <w:b/>
                <w:bCs/>
                <w:iCs/>
                <w:color w:val="ED0000"/>
                <w:sz w:val="20"/>
                <w:szCs w:val="20"/>
              </w:rPr>
              <w:t>(Choose one)</w:t>
            </w:r>
          </w:p>
        </w:tc>
        <w:tc>
          <w:tcPr>
            <w:tcW w:w="2245" w:type="dxa"/>
            <w:tcBorders>
              <w:top w:val="single" w:sz="4" w:space="0" w:color="auto"/>
              <w:left w:val="single" w:sz="4" w:space="0" w:color="auto"/>
              <w:bottom w:val="single" w:sz="4" w:space="0" w:color="auto"/>
              <w:right w:val="single" w:sz="4" w:space="0" w:color="auto"/>
            </w:tcBorders>
          </w:tcPr>
          <w:p w14:paraId="618FD0AD" w14:textId="77777777" w:rsidR="00FA2A0D" w:rsidRPr="0097406D" w:rsidRDefault="00000000" w:rsidP="00E4281E">
            <w:pPr>
              <w:spacing w:before="60" w:after="60"/>
              <w:jc w:val="center"/>
              <w:rPr>
                <w:rFonts w:ascii="Arial" w:eastAsia="Times New Roman" w:hAnsi="Arial" w:cs="Arial"/>
                <w:color w:val="0000FF"/>
                <w:sz w:val="20"/>
                <w:szCs w:val="20"/>
              </w:rPr>
            </w:pPr>
            <w:r w:rsidRPr="0097406D">
              <w:rPr>
                <w:rFonts w:ascii="Arial" w:eastAsia="Times New Roman" w:hAnsi="Arial" w:cs="Arial"/>
                <w:iCs/>
                <w:sz w:val="20"/>
                <w:szCs w:val="20"/>
              </w:rPr>
              <w:t>Hourly</w:t>
            </w:r>
            <w:r>
              <w:rPr>
                <w:rFonts w:ascii="Arial" w:eastAsia="Times New Roman" w:hAnsi="Arial" w:cs="Arial"/>
                <w:iCs/>
                <w:sz w:val="20"/>
                <w:szCs w:val="20"/>
              </w:rPr>
              <w:t xml:space="preserve"> </w:t>
            </w:r>
            <w:r w:rsidRPr="0097406D">
              <w:rPr>
                <w:rFonts w:ascii="Arial" w:eastAsia="Times New Roman" w:hAnsi="Arial" w:cs="Arial"/>
                <w:color w:val="0000FF"/>
                <w:sz w:val="20"/>
                <w:szCs w:val="20"/>
              </w:rPr>
              <w:t>(if not using CEMS)</w:t>
            </w:r>
          </w:p>
          <w:p w14:paraId="654554BD" w14:textId="77777777" w:rsidR="00FA2A0D" w:rsidRPr="00F30F28" w:rsidRDefault="00000000" w:rsidP="00E4281E">
            <w:pPr>
              <w:spacing w:before="60" w:after="60"/>
              <w:jc w:val="center"/>
              <w:rPr>
                <w:rFonts w:ascii="Arial" w:eastAsia="Times New Roman" w:hAnsi="Arial" w:cs="Arial"/>
                <w:color w:val="ED0000"/>
                <w:sz w:val="20"/>
                <w:szCs w:val="20"/>
              </w:rPr>
            </w:pPr>
            <w:r w:rsidRPr="00F30F28">
              <w:rPr>
                <w:rFonts w:ascii="Arial" w:eastAsia="Times New Roman" w:hAnsi="Arial" w:cs="Arial"/>
                <w:color w:val="ED0000"/>
                <w:sz w:val="20"/>
                <w:szCs w:val="20"/>
              </w:rPr>
              <w:t>OR</w:t>
            </w:r>
          </w:p>
          <w:p w14:paraId="53366330" w14:textId="2FD0B2F9" w:rsidR="0097406D" w:rsidRPr="0097406D" w:rsidRDefault="00000000" w:rsidP="00E4281E">
            <w:pPr>
              <w:spacing w:before="60" w:after="60"/>
              <w:jc w:val="center"/>
              <w:rPr>
                <w:rFonts w:ascii="Arial" w:eastAsia="Times New Roman" w:hAnsi="Arial" w:cs="Arial"/>
                <w:iCs/>
                <w:sz w:val="20"/>
                <w:szCs w:val="20"/>
              </w:rPr>
            </w:pPr>
            <w:r w:rsidRPr="0097406D">
              <w:rPr>
                <w:rFonts w:ascii="Arial" w:eastAsia="Times New Roman" w:hAnsi="Arial" w:cs="Arial"/>
                <w:sz w:val="20"/>
                <w:szCs w:val="20"/>
              </w:rPr>
              <w:t xml:space="preserve">30-day rolling average </w:t>
            </w:r>
            <w:r w:rsidRPr="0097406D">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688814DB" w14:textId="77777777" w:rsidR="0097406D" w:rsidRPr="00F30F28" w:rsidRDefault="00000000" w:rsidP="00E4281E">
            <w:pPr>
              <w:spacing w:before="60" w:after="60"/>
              <w:jc w:val="center"/>
              <w:rPr>
                <w:rFonts w:ascii="Arial" w:eastAsia="Times New Roman" w:hAnsi="Arial" w:cs="Arial"/>
                <w:color w:val="ED0000"/>
                <w:sz w:val="20"/>
                <w:szCs w:val="20"/>
              </w:rPr>
            </w:pPr>
            <w:r w:rsidRPr="00F30F28">
              <w:rPr>
                <w:rFonts w:ascii="Arial" w:eastAsia="Times New Roman" w:hAnsi="Arial" w:cs="Arial"/>
                <w:iCs/>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090F7147" w14:textId="3889A88A" w:rsidR="0097406D" w:rsidRPr="00F30F28" w:rsidRDefault="00000000" w:rsidP="00E4281E">
            <w:pPr>
              <w:spacing w:before="60" w:after="60"/>
              <w:jc w:val="center"/>
              <w:rPr>
                <w:rFonts w:ascii="Arial" w:eastAsia="Times New Roman" w:hAnsi="Arial" w:cs="Arial"/>
                <w:color w:val="ED0000"/>
                <w:sz w:val="20"/>
                <w:szCs w:val="20"/>
              </w:rPr>
            </w:pPr>
            <w:r w:rsidRPr="0097406D">
              <w:rPr>
                <w:rFonts w:ascii="Arial" w:eastAsia="Times New Roman" w:hAnsi="Arial" w:cs="Arial"/>
                <w:sz w:val="20"/>
                <w:szCs w:val="20"/>
              </w:rPr>
              <w:t>SC V.2</w:t>
            </w:r>
            <w:r w:rsidR="00FA2A0D">
              <w:rPr>
                <w:rFonts w:ascii="Arial" w:eastAsia="Times New Roman" w:hAnsi="Arial" w:cs="Arial"/>
                <w:sz w:val="20"/>
                <w:szCs w:val="20"/>
              </w:rPr>
              <w:t xml:space="preserve">, </w:t>
            </w:r>
            <w:r w:rsidRPr="00F30F28">
              <w:rPr>
                <w:rFonts w:ascii="Arial" w:eastAsia="Times New Roman" w:hAnsi="Arial" w:cs="Arial"/>
                <w:color w:val="ED0000"/>
                <w:sz w:val="20"/>
                <w:szCs w:val="20"/>
              </w:rPr>
              <w:t>SC VI.1</w:t>
            </w:r>
            <w:r w:rsidR="00FA2A0D" w:rsidRPr="00F30F28">
              <w:rPr>
                <w:rFonts w:ascii="Arial" w:eastAsia="Times New Roman" w:hAnsi="Arial" w:cs="Arial"/>
                <w:color w:val="ED0000"/>
                <w:sz w:val="20"/>
                <w:szCs w:val="20"/>
              </w:rPr>
              <w:t xml:space="preserve">, </w:t>
            </w:r>
            <w:r w:rsidRPr="00F30F28">
              <w:rPr>
                <w:rFonts w:ascii="Arial" w:eastAsia="Times New Roman" w:hAnsi="Arial" w:cs="Arial"/>
                <w:color w:val="ED0000"/>
                <w:sz w:val="20"/>
                <w:szCs w:val="20"/>
              </w:rPr>
              <w:t>SC VI.2</w:t>
            </w:r>
          </w:p>
          <w:p w14:paraId="3B450588" w14:textId="77777777" w:rsidR="0097406D" w:rsidRPr="00F30F28" w:rsidRDefault="00000000" w:rsidP="00E4281E">
            <w:pPr>
              <w:spacing w:before="60" w:after="60"/>
              <w:jc w:val="center"/>
              <w:rPr>
                <w:rFonts w:ascii="Arial" w:eastAsia="Times New Roman" w:hAnsi="Arial" w:cs="Arial"/>
                <w:color w:val="ED0000"/>
                <w:sz w:val="20"/>
                <w:szCs w:val="20"/>
              </w:rPr>
            </w:pPr>
            <w:r w:rsidRPr="00F30F28">
              <w:rPr>
                <w:rFonts w:ascii="Arial" w:eastAsia="Times New Roman" w:hAnsi="Arial" w:cs="Arial"/>
                <w:color w:val="ED0000"/>
                <w:sz w:val="20"/>
                <w:szCs w:val="20"/>
              </w:rPr>
              <w:t xml:space="preserve">OR </w:t>
            </w:r>
          </w:p>
          <w:p w14:paraId="6B2DB8F0" w14:textId="583552C8" w:rsidR="0097406D" w:rsidRPr="0097406D" w:rsidRDefault="00000000" w:rsidP="00E4281E">
            <w:pPr>
              <w:spacing w:before="60" w:after="60"/>
              <w:jc w:val="center"/>
              <w:rPr>
                <w:rFonts w:ascii="Arial" w:eastAsia="Times New Roman" w:hAnsi="Arial" w:cs="Arial"/>
                <w:sz w:val="20"/>
                <w:szCs w:val="20"/>
              </w:rPr>
            </w:pPr>
            <w:r w:rsidRPr="0097406D">
              <w:rPr>
                <w:rFonts w:ascii="Arial" w:eastAsia="Times New Roman" w:hAnsi="Arial" w:cs="Arial"/>
                <w:sz w:val="20"/>
                <w:szCs w:val="20"/>
              </w:rPr>
              <w:t>SC VI.1</w:t>
            </w:r>
            <w:r w:rsidR="00FA2A0D">
              <w:rPr>
                <w:rFonts w:ascii="Arial" w:eastAsia="Times New Roman" w:hAnsi="Arial" w:cs="Arial"/>
                <w:sz w:val="20"/>
                <w:szCs w:val="20"/>
              </w:rPr>
              <w:t xml:space="preserve">, </w:t>
            </w:r>
            <w:r w:rsidRPr="0097406D">
              <w:rPr>
                <w:rFonts w:ascii="Arial" w:eastAsia="Times New Roman" w:hAnsi="Arial" w:cs="Arial"/>
                <w:sz w:val="20"/>
                <w:szCs w:val="20"/>
              </w:rPr>
              <w:t>SC VI.2</w:t>
            </w:r>
          </w:p>
          <w:p w14:paraId="541CAF3F" w14:textId="77777777" w:rsidR="0097406D" w:rsidRPr="0097406D" w:rsidRDefault="00000000" w:rsidP="00E4281E">
            <w:pPr>
              <w:spacing w:before="60" w:after="60"/>
              <w:jc w:val="center"/>
              <w:rPr>
                <w:rFonts w:ascii="Arial" w:eastAsia="Times New Roman" w:hAnsi="Arial" w:cs="Arial"/>
                <w:sz w:val="20"/>
                <w:szCs w:val="20"/>
              </w:rPr>
            </w:pPr>
            <w:r w:rsidRPr="0097406D">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tcPr>
          <w:p w14:paraId="71D9D57F" w14:textId="22DE5809" w:rsidR="0097406D" w:rsidRPr="0097406D" w:rsidRDefault="00000000" w:rsidP="00E4281E">
            <w:pPr>
              <w:spacing w:before="60" w:after="60"/>
              <w:jc w:val="center"/>
              <w:rPr>
                <w:rFonts w:ascii="Arial" w:eastAsia="Times New Roman" w:hAnsi="Arial" w:cs="Arial"/>
                <w:b/>
                <w:sz w:val="20"/>
                <w:szCs w:val="20"/>
              </w:rPr>
            </w:pPr>
            <w:r w:rsidRPr="0097406D">
              <w:rPr>
                <w:rFonts w:ascii="Arial" w:eastAsia="Times New Roman" w:hAnsi="Arial" w:cs="Arial"/>
                <w:b/>
                <w:sz w:val="20"/>
                <w:szCs w:val="20"/>
              </w:rPr>
              <w:t xml:space="preserve">40 CFR 63.7500, </w:t>
            </w:r>
            <w:r>
              <w:rPr>
                <w:rFonts w:ascii="Arial" w:eastAsia="Times New Roman" w:hAnsi="Arial" w:cs="Arial"/>
                <w:b/>
                <w:sz w:val="20"/>
                <w:szCs w:val="20"/>
              </w:rPr>
              <w:t>40 </w:t>
            </w:r>
            <w:r w:rsidRPr="0097406D">
              <w:rPr>
                <w:rFonts w:ascii="Arial" w:eastAsia="Times New Roman" w:hAnsi="Arial" w:cs="Arial"/>
                <w:b/>
                <w:sz w:val="20"/>
                <w:szCs w:val="20"/>
              </w:rPr>
              <w:t xml:space="preserve">CFR Part 63, Subpart DDDDD, </w:t>
            </w:r>
            <w:bookmarkStart w:id="5" w:name="_Hlk35506779"/>
            <w:r w:rsidRPr="0097406D">
              <w:rPr>
                <w:rFonts w:ascii="Arial" w:eastAsia="Times New Roman" w:hAnsi="Arial" w:cs="Arial"/>
                <w:b/>
                <w:iCs/>
                <w:sz w:val="20"/>
                <w:szCs w:val="20"/>
              </w:rPr>
              <w:t>Table 2.</w:t>
            </w:r>
            <w:bookmarkEnd w:id="5"/>
            <w:r w:rsidRPr="0097406D">
              <w:rPr>
                <w:rFonts w:ascii="Arial" w:eastAsia="Times New Roman" w:hAnsi="Arial" w:cs="Arial"/>
                <w:b/>
                <w:iCs/>
                <w:sz w:val="20"/>
                <w:szCs w:val="20"/>
              </w:rPr>
              <w:t>6.a</w:t>
            </w:r>
          </w:p>
        </w:tc>
      </w:tr>
    </w:tbl>
    <w:p w14:paraId="54BDC863" w14:textId="77777777" w:rsidR="0097406D" w:rsidRPr="0097406D" w:rsidRDefault="00000000" w:rsidP="00FA2A0D">
      <w:pPr>
        <w:spacing w:before="20" w:after="20" w:line="240" w:lineRule="auto"/>
        <w:rPr>
          <w:rFonts w:ascii="Arial" w:eastAsia="Times New Roman" w:hAnsi="Arial" w:cs="Arial"/>
          <w:sz w:val="20"/>
          <w:szCs w:val="20"/>
        </w:rPr>
      </w:pPr>
      <w:r w:rsidRPr="0097406D">
        <w:rPr>
          <w:rFonts w:ascii="Arial" w:eastAsia="Times New Roman" w:hAnsi="Arial" w:cs="Arial"/>
          <w:sz w:val="20"/>
          <w:szCs w:val="20"/>
        </w:rPr>
        <w:t>* The emission limits apply at all times except during startup and shutdown.</w:t>
      </w:r>
    </w:p>
    <w:p w14:paraId="0FBD6CB6" w14:textId="77777777" w:rsidR="0097406D" w:rsidRPr="00F30F28" w:rsidRDefault="00000000" w:rsidP="00FA2A0D">
      <w:pPr>
        <w:spacing w:before="20" w:after="20" w:line="240" w:lineRule="auto"/>
        <w:rPr>
          <w:rFonts w:ascii="Arial" w:eastAsia="Times New Roman" w:hAnsi="Arial" w:cs="Arial"/>
          <w:b/>
          <w:bCs/>
          <w:color w:val="ED0000"/>
          <w:sz w:val="20"/>
          <w:szCs w:val="20"/>
        </w:rPr>
      </w:pPr>
      <w:r w:rsidRPr="00F30F28">
        <w:rPr>
          <w:rFonts w:ascii="Arial" w:eastAsia="Times New Roman" w:hAnsi="Arial" w:cs="Arial"/>
          <w:b/>
          <w:bCs/>
          <w:color w:val="ED0000"/>
          <w:sz w:val="20"/>
          <w:szCs w:val="20"/>
        </w:rPr>
        <w:t>Delete the following if the permittee will be complying with the PM limit and not TSM</w:t>
      </w:r>
    </w:p>
    <w:p w14:paraId="7100476C" w14:textId="77777777" w:rsidR="0097406D" w:rsidRPr="0097406D" w:rsidRDefault="00000000" w:rsidP="00FA2A0D">
      <w:pPr>
        <w:spacing w:before="20" w:line="240" w:lineRule="auto"/>
        <w:ind w:left="180" w:hanging="180"/>
        <w:rPr>
          <w:rFonts w:ascii="Arial" w:eastAsia="Times New Roman" w:hAnsi="Arial" w:cs="Arial"/>
          <w:sz w:val="20"/>
          <w:szCs w:val="20"/>
        </w:rPr>
      </w:pPr>
      <w:r w:rsidRPr="0097406D">
        <w:rPr>
          <w:rFonts w:ascii="Arial" w:eastAsia="Times New Roman" w:hAnsi="Arial" w:cs="Arial"/>
          <w:sz w:val="20"/>
          <w:szCs w:val="20"/>
          <w:vertAlign w:val="superscript"/>
        </w:rPr>
        <w:t>+</w:t>
      </w:r>
      <w:r w:rsidRPr="0097406D">
        <w:rPr>
          <w:rFonts w:ascii="Arial" w:eastAsia="Times New Roman" w:hAnsi="Arial" w:cs="Arial"/>
          <w:sz w:val="20"/>
          <w:szCs w:val="20"/>
        </w:rPr>
        <w:t xml:space="preserve"> TSM (total selected metals) means the sum of the following metallic hazardous air pollutants: arsenic, beryllium, cadmium, chromium, lead, manganese, nickel and selenium.</w:t>
      </w:r>
    </w:p>
    <w:p w14:paraId="306E4B32" w14:textId="77777777" w:rsidR="0097406D" w:rsidRPr="00F30F28" w:rsidRDefault="00000000" w:rsidP="00FA2A0D">
      <w:pPr>
        <w:spacing w:before="120"/>
        <w:rPr>
          <w:rFonts w:ascii="Arial" w:eastAsia="Times New Roman" w:hAnsi="Arial" w:cs="Arial"/>
          <w:color w:val="ED0000"/>
          <w:sz w:val="20"/>
          <w:szCs w:val="20"/>
        </w:rPr>
      </w:pPr>
      <w:r w:rsidRPr="00F30F28">
        <w:rPr>
          <w:rFonts w:ascii="Arial" w:eastAsia="Times New Roman" w:hAnsi="Arial" w:cs="Arial"/>
          <w:b/>
          <w:bCs/>
          <w:color w:val="ED0000"/>
          <w:sz w:val="20"/>
          <w:szCs w:val="20"/>
        </w:rPr>
        <w:t>OPTIONAL</w:t>
      </w:r>
      <w:r w:rsidRPr="00F30F28">
        <w:rPr>
          <w:rFonts w:ascii="Arial" w:eastAsia="Times New Roman" w:hAnsi="Arial" w:cs="Arial"/>
          <w:color w:val="ED0000"/>
          <w:sz w:val="20"/>
          <w:szCs w:val="20"/>
        </w:rPr>
        <w:t xml:space="preserve"> - If the permittee is demonstrating compliance with emission limits by emissions averaging, include the following SC (The permittee may not include new boilers or process heaters in an emissions average):</w:t>
      </w:r>
    </w:p>
    <w:p w14:paraId="124797D5" w14:textId="77777777" w:rsidR="0097406D" w:rsidRPr="0097406D" w:rsidRDefault="00000000" w:rsidP="00FA2A0D">
      <w:pPr>
        <w:spacing w:before="120"/>
        <w:ind w:left="360" w:hanging="360"/>
        <w:rPr>
          <w:rFonts w:ascii="Arial" w:eastAsia="Times New Roman" w:hAnsi="Arial" w:cs="Arial"/>
          <w:sz w:val="20"/>
          <w:szCs w:val="20"/>
        </w:rPr>
      </w:pPr>
      <w:r w:rsidRPr="0097406D">
        <w:rPr>
          <w:rFonts w:ascii="Arial" w:eastAsia="Times New Roman" w:hAnsi="Arial" w:cs="Arial"/>
          <w:sz w:val="20"/>
          <w:szCs w:val="20"/>
        </w:rPr>
        <w:lastRenderedPageBreak/>
        <w:t>5.</w:t>
      </w:r>
      <w:r w:rsidRPr="0097406D">
        <w:rPr>
          <w:rFonts w:ascii="Arial" w:eastAsia="Times New Roman" w:hAnsi="Arial" w:cs="Arial"/>
          <w:sz w:val="20"/>
          <w:szCs w:val="20"/>
        </w:rPr>
        <w:tab/>
        <w:t xml:space="preserve">As an alternative to meeting the emission limits for PM </w:t>
      </w:r>
      <w:r w:rsidRPr="00F30F28">
        <w:rPr>
          <w:rFonts w:ascii="Arial" w:eastAsia="Times New Roman" w:hAnsi="Arial" w:cs="Arial"/>
          <w:color w:val="ED0000"/>
          <w:sz w:val="20"/>
          <w:szCs w:val="20"/>
        </w:rPr>
        <w:t>(or TSM)</w:t>
      </w:r>
      <w:r w:rsidRPr="0097406D">
        <w:rPr>
          <w:rFonts w:ascii="Arial" w:eastAsia="Times New Roman" w:hAnsi="Arial" w:cs="Arial"/>
          <w:sz w:val="20"/>
          <w:szCs w:val="20"/>
        </w:rPr>
        <w:t>, HCl, or mercury</w:t>
      </w:r>
      <w:r w:rsidRPr="0097406D">
        <w:rPr>
          <w:rFonts w:ascii="Arial" w:eastAsia="Times New Roman" w:hAnsi="Arial" w:cs="Arial"/>
          <w:sz w:val="20"/>
          <w:szCs w:val="24"/>
        </w:rPr>
        <w:t xml:space="preserve">, stated in </w:t>
      </w:r>
      <w:r w:rsidRPr="00F30F28">
        <w:rPr>
          <w:rFonts w:ascii="Arial" w:eastAsia="Times New Roman" w:hAnsi="Arial" w:cs="Arial"/>
          <w:color w:val="ED0000"/>
          <w:sz w:val="20"/>
          <w:szCs w:val="24"/>
        </w:rPr>
        <w:t>SC I.1</w:t>
      </w:r>
      <w:r w:rsidRPr="0097406D">
        <w:rPr>
          <w:rFonts w:ascii="Arial" w:eastAsia="Times New Roman" w:hAnsi="Arial" w:cs="Arial"/>
          <w:sz w:val="20"/>
          <w:szCs w:val="24"/>
        </w:rPr>
        <w:t xml:space="preserve"> through </w:t>
      </w:r>
      <w:r w:rsidRPr="00F30F28">
        <w:rPr>
          <w:rFonts w:ascii="Arial" w:eastAsia="Times New Roman" w:hAnsi="Arial" w:cs="Arial"/>
          <w:color w:val="ED0000"/>
          <w:sz w:val="20"/>
          <w:szCs w:val="24"/>
        </w:rPr>
        <w:t>SC I.3</w:t>
      </w:r>
      <w:r w:rsidRPr="0097406D">
        <w:rPr>
          <w:rFonts w:ascii="Arial" w:eastAsia="Times New Roman" w:hAnsi="Arial" w:cs="Arial"/>
          <w:sz w:val="20"/>
          <w:szCs w:val="24"/>
        </w:rPr>
        <w:t>,</w:t>
      </w:r>
      <w:r w:rsidRPr="0097406D">
        <w:rPr>
          <w:rFonts w:ascii="Arial" w:eastAsia="Times New Roman" w:hAnsi="Arial" w:cs="Arial"/>
          <w:sz w:val="20"/>
          <w:szCs w:val="20"/>
        </w:rPr>
        <w:t xml:space="preserve"> on a boiler or process heater-specific basis, if the permittee has more than one existing boiler or process heater in any subcategories located at the facility, the permittee may demonstrate compliance by emissions averaging, if averaged emissions are not more than 90 percent of the applicable emission limit, as specified in Appendix 7.  </w:t>
      </w:r>
      <w:r w:rsidRPr="0097406D">
        <w:rPr>
          <w:rFonts w:ascii="Arial" w:eastAsia="Times New Roman" w:hAnsi="Arial" w:cs="Arial"/>
          <w:b/>
          <w:sz w:val="20"/>
          <w:szCs w:val="20"/>
        </w:rPr>
        <w:t>(40 CFR 63.7522(a))</w:t>
      </w:r>
    </w:p>
    <w:p w14:paraId="764B6674" w14:textId="77777777" w:rsidR="0097406D" w:rsidRPr="00F30F28" w:rsidRDefault="00000000" w:rsidP="00FA2A0D">
      <w:pPr>
        <w:spacing w:before="120"/>
        <w:ind w:left="360" w:hanging="360"/>
        <w:rPr>
          <w:rFonts w:ascii="Arial" w:eastAsia="Times New Roman" w:hAnsi="Arial" w:cs="Arial"/>
          <w:color w:val="ED0000"/>
          <w:sz w:val="20"/>
          <w:szCs w:val="20"/>
        </w:rPr>
      </w:pPr>
      <w:r w:rsidRPr="00F30F28">
        <w:rPr>
          <w:rFonts w:ascii="Arial" w:eastAsia="Times New Roman" w:hAnsi="Arial" w:cs="Arial"/>
          <w:color w:val="ED0000"/>
          <w:sz w:val="20"/>
          <w:szCs w:val="20"/>
        </w:rPr>
        <w:t>If only Emissions Averaging:</w:t>
      </w:r>
    </w:p>
    <w:p w14:paraId="45A668DA" w14:textId="77777777" w:rsidR="0097406D" w:rsidRPr="00F30F28" w:rsidRDefault="00000000" w:rsidP="00FA2A0D">
      <w:pPr>
        <w:spacing w:before="120"/>
        <w:rPr>
          <w:rFonts w:ascii="Arial" w:eastAsia="Times New Roman" w:hAnsi="Arial" w:cs="Arial"/>
          <w:b/>
          <w:color w:val="ED0000"/>
          <w:sz w:val="20"/>
          <w:szCs w:val="20"/>
        </w:rPr>
      </w:pPr>
      <w:r w:rsidRPr="0097406D">
        <w:rPr>
          <w:rFonts w:ascii="Arial" w:eastAsia="Times New Roman" w:hAnsi="Arial" w:cs="Arial"/>
          <w:b/>
          <w:sz w:val="20"/>
          <w:szCs w:val="20"/>
        </w:rPr>
        <w:t>See Appendix 7 “Emissions Averaging”</w:t>
      </w:r>
      <w:r w:rsidRPr="00F30F28">
        <w:rPr>
          <w:rFonts w:ascii="Arial" w:eastAsia="Times New Roman" w:hAnsi="Arial" w:cs="Arial"/>
          <w:b/>
          <w:color w:val="ED0000"/>
          <w:sz w:val="20"/>
          <w:szCs w:val="20"/>
        </w:rPr>
        <w:t xml:space="preserve"> {Remove reference to appendix name when finalizing draft permit}</w:t>
      </w:r>
    </w:p>
    <w:p w14:paraId="5C9D3CC5" w14:textId="77777777" w:rsidR="0097406D" w:rsidRPr="0097406D" w:rsidRDefault="00000000" w:rsidP="00FA2A0D">
      <w:pPr>
        <w:pStyle w:val="Heading5"/>
      </w:pPr>
      <w:r w:rsidRPr="0097406D">
        <w:t>II.  MATERIAL LIMIT(S)</w:t>
      </w:r>
    </w:p>
    <w:p w14:paraId="57E19DD8" w14:textId="77777777" w:rsidR="0097406D" w:rsidRPr="0097406D" w:rsidRDefault="00000000" w:rsidP="00FA2A0D">
      <w:pPr>
        <w:spacing w:before="120"/>
        <w:rPr>
          <w:rFonts w:ascii="Arial" w:eastAsia="Times New Roman" w:hAnsi="Arial" w:cs="Arial"/>
          <w:sz w:val="20"/>
          <w:szCs w:val="20"/>
        </w:rPr>
      </w:pPr>
      <w:r w:rsidRPr="0097406D">
        <w:rPr>
          <w:rFonts w:ascii="Arial" w:eastAsia="Times New Roman" w:hAnsi="Arial" w:cs="Arial"/>
          <w:sz w:val="20"/>
          <w:szCs w:val="20"/>
        </w:rPr>
        <w:t>NA</w:t>
      </w:r>
    </w:p>
    <w:p w14:paraId="665EB44C" w14:textId="77777777" w:rsidR="0097406D" w:rsidRPr="0097406D" w:rsidRDefault="00000000" w:rsidP="00FA2A0D">
      <w:pPr>
        <w:pStyle w:val="Heading5"/>
      </w:pPr>
      <w:r w:rsidRPr="0097406D">
        <w:t>III.  PROCESS/OPERATIONAL RESTRICTION(S)</w:t>
      </w:r>
    </w:p>
    <w:p w14:paraId="27DF94E9" w14:textId="77777777" w:rsidR="0097406D" w:rsidRPr="00F30F28" w:rsidRDefault="00000000" w:rsidP="00FA2A0D">
      <w:pPr>
        <w:spacing w:before="120"/>
        <w:rPr>
          <w:rFonts w:ascii="Arial" w:eastAsia="Times New Roman" w:hAnsi="Arial" w:cs="Arial"/>
          <w:bCs/>
          <w:color w:val="ED0000"/>
          <w:sz w:val="20"/>
          <w:szCs w:val="20"/>
        </w:rPr>
      </w:pPr>
      <w:bookmarkStart w:id="6" w:name="_Hlk36114646"/>
      <w:r w:rsidRPr="00F30F28">
        <w:rPr>
          <w:rFonts w:ascii="Arial" w:eastAsia="Times New Roman" w:hAnsi="Arial" w:cs="Arial"/>
          <w:b/>
          <w:color w:val="ED0000"/>
          <w:sz w:val="20"/>
          <w:szCs w:val="20"/>
        </w:rPr>
        <w:t>OPTIONAL</w:t>
      </w:r>
      <w:r w:rsidRPr="00F30F28">
        <w:rPr>
          <w:rFonts w:ascii="Arial" w:eastAsia="Times New Roman" w:hAnsi="Arial" w:cs="Arial"/>
          <w:bCs/>
          <w:color w:val="ED0000"/>
          <w:sz w:val="20"/>
          <w:szCs w:val="20"/>
        </w:rPr>
        <w:t xml:space="preserve"> – Use the following condition only for </w:t>
      </w:r>
      <w:bookmarkStart w:id="7" w:name="_Hlk59454129"/>
      <w:r w:rsidRPr="00F30F28">
        <w:rPr>
          <w:rFonts w:ascii="Arial" w:eastAsia="Times New Roman" w:hAnsi="Arial" w:cs="Arial"/>
          <w:bCs/>
          <w:color w:val="ED0000"/>
          <w:sz w:val="20"/>
          <w:szCs w:val="20"/>
        </w:rPr>
        <w:t>existing areas sources that are now major</w:t>
      </w:r>
      <w:bookmarkEnd w:id="7"/>
      <w:r w:rsidRPr="00F30F28">
        <w:rPr>
          <w:rFonts w:ascii="Arial" w:eastAsia="Times New Roman" w:hAnsi="Arial" w:cs="Arial"/>
          <w:bCs/>
          <w:color w:val="ED0000"/>
          <w:sz w:val="20"/>
          <w:szCs w:val="20"/>
        </w:rPr>
        <w:t xml:space="preserve">. </w:t>
      </w:r>
      <w:bookmarkEnd w:id="6"/>
      <w:r w:rsidRPr="00F30F28">
        <w:rPr>
          <w:rFonts w:ascii="Arial" w:eastAsia="Times New Roman" w:hAnsi="Arial" w:cs="Arial"/>
          <w:bCs/>
          <w:color w:val="ED0000"/>
          <w:sz w:val="20"/>
          <w:szCs w:val="20"/>
        </w:rPr>
        <w:t xml:space="preserve"> Delete if not applicable </w:t>
      </w:r>
      <w:bookmarkStart w:id="8" w:name="_Hlk36120387"/>
      <w:bookmarkStart w:id="9" w:name="_Hlk41030121"/>
      <w:r w:rsidRPr="00F30F28">
        <w:rPr>
          <w:rFonts w:ascii="Arial" w:eastAsia="Times New Roman" w:hAnsi="Arial" w:cs="Arial"/>
          <w:bCs/>
          <w:color w:val="ED0000"/>
          <w:sz w:val="20"/>
          <w:szCs w:val="20"/>
        </w:rPr>
        <w:t>(i.e., if they have the documentation to show that this has been completed)</w:t>
      </w:r>
      <w:bookmarkEnd w:id="8"/>
      <w:r w:rsidRPr="00F30F28">
        <w:rPr>
          <w:rFonts w:ascii="Arial" w:eastAsia="Times New Roman" w:hAnsi="Arial" w:cs="Arial"/>
          <w:bCs/>
          <w:color w:val="ED0000"/>
          <w:sz w:val="20"/>
          <w:szCs w:val="20"/>
        </w:rPr>
        <w:t xml:space="preserve"> </w:t>
      </w:r>
      <w:bookmarkEnd w:id="9"/>
      <w:r w:rsidRPr="00F30F28">
        <w:rPr>
          <w:rFonts w:ascii="Arial" w:eastAsia="Times New Roman" w:hAnsi="Arial" w:cs="Arial"/>
          <w:bCs/>
          <w:color w:val="ED0000"/>
          <w:sz w:val="20"/>
          <w:szCs w:val="20"/>
        </w:rPr>
        <w:t>and renumber conditions appropriately.  The DATE will be three years from the date the source becomes major.</w:t>
      </w:r>
    </w:p>
    <w:p w14:paraId="476075E7" w14:textId="77777777" w:rsidR="0097406D" w:rsidRPr="0097406D" w:rsidRDefault="00000000" w:rsidP="00F30F28">
      <w:pPr>
        <w:numPr>
          <w:ilvl w:val="0"/>
          <w:numId w:val="33"/>
        </w:numPr>
        <w:autoSpaceDE w:val="0"/>
        <w:autoSpaceDN w:val="0"/>
        <w:adjustRightInd w:val="0"/>
        <w:spacing w:before="160"/>
        <w:ind w:left="360"/>
        <w:rPr>
          <w:rFonts w:ascii="Arial" w:eastAsia="Times New Roman" w:hAnsi="Arial" w:cs="Arial"/>
          <w:bCs/>
          <w:sz w:val="20"/>
          <w:szCs w:val="20"/>
        </w:rPr>
      </w:pPr>
      <w:r w:rsidRPr="0097406D">
        <w:rPr>
          <w:rFonts w:ascii="Arial" w:eastAsia="Times New Roman" w:hAnsi="Arial" w:cs="Arial"/>
          <w:bCs/>
          <w:sz w:val="20"/>
          <w:szCs w:val="20"/>
        </w:rPr>
        <w:t xml:space="preserve">The permittee must </w:t>
      </w:r>
      <w:r w:rsidRPr="0097406D">
        <w:rPr>
          <w:rFonts w:ascii="Arial" w:eastAsia="Times New Roman" w:hAnsi="Arial" w:cs="Arial"/>
          <w:sz w:val="20"/>
          <w:szCs w:val="20"/>
        </w:rPr>
        <w:t xml:space="preserve">complete an initial tune-up as specified in SC III.4 by no later than </w:t>
      </w:r>
      <w:r w:rsidRPr="00F30F28">
        <w:rPr>
          <w:rFonts w:ascii="Arial" w:eastAsia="Times New Roman" w:hAnsi="Arial" w:cs="Arial"/>
          <w:color w:val="ED0000"/>
          <w:sz w:val="20"/>
          <w:szCs w:val="20"/>
        </w:rPr>
        <w:t>DATE</w:t>
      </w:r>
      <w:r w:rsidRPr="0097406D">
        <w:rPr>
          <w:rFonts w:ascii="Arial" w:eastAsia="Times New Roman" w:hAnsi="Arial" w:cs="Arial"/>
          <w:sz w:val="20"/>
          <w:szCs w:val="20"/>
        </w:rPr>
        <w:t xml:space="preserve">.  </w:t>
      </w:r>
      <w:r w:rsidRPr="0097406D">
        <w:rPr>
          <w:rFonts w:ascii="Arial" w:eastAsia="Times New Roman" w:hAnsi="Arial" w:cs="Arial"/>
          <w:b/>
          <w:bCs/>
          <w:sz w:val="20"/>
          <w:szCs w:val="20"/>
        </w:rPr>
        <w:t>(40 CFR 63.7510(e))</w:t>
      </w:r>
    </w:p>
    <w:p w14:paraId="11B0AD5A" w14:textId="77777777" w:rsidR="0097406D" w:rsidRPr="00F30F28" w:rsidRDefault="00000000" w:rsidP="00F30F28">
      <w:pPr>
        <w:spacing w:before="160"/>
        <w:rPr>
          <w:rFonts w:ascii="Arial" w:eastAsia="Times New Roman" w:hAnsi="Arial" w:cs="Arial"/>
          <w:bCs/>
          <w:color w:val="ED0000"/>
          <w:sz w:val="20"/>
          <w:szCs w:val="20"/>
        </w:rPr>
      </w:pPr>
      <w:r w:rsidRPr="00F30F28">
        <w:rPr>
          <w:rFonts w:ascii="Arial" w:eastAsia="Times New Roman" w:hAnsi="Arial" w:cs="Arial"/>
          <w:b/>
          <w:color w:val="ED0000"/>
          <w:sz w:val="20"/>
          <w:szCs w:val="20"/>
        </w:rPr>
        <w:t xml:space="preserve">OPTIONAL – </w:t>
      </w:r>
      <w:r w:rsidRPr="00F30F28">
        <w:rPr>
          <w:rFonts w:ascii="Arial" w:eastAsia="Times New Roman" w:hAnsi="Arial" w:cs="Arial"/>
          <w:bCs/>
          <w:color w:val="ED0000"/>
          <w:sz w:val="20"/>
          <w:szCs w:val="20"/>
        </w:rPr>
        <w:t xml:space="preserve">Use the following condition only for </w:t>
      </w:r>
      <w:r w:rsidRPr="00F30F28">
        <w:rPr>
          <w:rFonts w:ascii="Arial" w:eastAsia="Times New Roman" w:hAnsi="Arial" w:cs="Arial"/>
          <w:bCs/>
          <w:color w:val="ED0000"/>
          <w:sz w:val="20"/>
          <w:szCs w:val="24"/>
        </w:rPr>
        <w:t xml:space="preserve">existing area sources that are now major.  Delete if not applicable (i.e., if they have the documentation to show that this has been completed) and renumber conditions </w:t>
      </w:r>
      <w:r w:rsidRPr="00F30F28">
        <w:rPr>
          <w:rFonts w:ascii="Arial" w:eastAsia="Times New Roman" w:hAnsi="Arial" w:cs="Arial"/>
          <w:bCs/>
          <w:color w:val="ED0000"/>
          <w:sz w:val="20"/>
          <w:szCs w:val="20"/>
        </w:rPr>
        <w:t xml:space="preserve">appropriately.  </w:t>
      </w:r>
      <w:r w:rsidRPr="00F30F28">
        <w:rPr>
          <w:rFonts w:ascii="Arial" w:eastAsia="Times New Roman" w:hAnsi="Arial" w:cs="Arial"/>
          <w:bCs/>
          <w:color w:val="ED0000"/>
          <w:sz w:val="20"/>
          <w:szCs w:val="24"/>
        </w:rPr>
        <w:t>The DATE will be three years</w:t>
      </w:r>
      <w:r w:rsidRPr="00F30F28">
        <w:rPr>
          <w:rFonts w:ascii="Arial" w:eastAsia="Times New Roman" w:hAnsi="Arial" w:cs="Arial"/>
          <w:b/>
          <w:color w:val="ED0000"/>
          <w:sz w:val="20"/>
          <w:szCs w:val="20"/>
        </w:rPr>
        <w:t xml:space="preserve"> </w:t>
      </w:r>
      <w:r w:rsidRPr="00F30F28">
        <w:rPr>
          <w:rFonts w:ascii="Arial" w:eastAsia="Times New Roman" w:hAnsi="Arial" w:cs="Arial"/>
          <w:bCs/>
          <w:color w:val="ED0000"/>
          <w:sz w:val="20"/>
          <w:szCs w:val="20"/>
        </w:rPr>
        <w:t xml:space="preserve">from the date the source becomes major. </w:t>
      </w:r>
    </w:p>
    <w:p w14:paraId="41F713BC" w14:textId="77777777" w:rsidR="0097406D" w:rsidRPr="0097406D" w:rsidRDefault="00000000" w:rsidP="00F30F28">
      <w:pPr>
        <w:numPr>
          <w:ilvl w:val="0"/>
          <w:numId w:val="33"/>
        </w:numPr>
        <w:spacing w:before="160"/>
        <w:ind w:left="360"/>
        <w:rPr>
          <w:rFonts w:ascii="Arial" w:eastAsia="Times New Roman" w:hAnsi="Arial" w:cs="Arial"/>
          <w:b/>
          <w:sz w:val="20"/>
          <w:szCs w:val="20"/>
        </w:rPr>
      </w:pPr>
      <w:r w:rsidRPr="0097406D">
        <w:rPr>
          <w:rFonts w:ascii="Arial" w:eastAsia="Times New Roman" w:hAnsi="Arial" w:cs="Arial"/>
          <w:bCs/>
          <w:sz w:val="20"/>
          <w:szCs w:val="20"/>
        </w:rPr>
        <w:t xml:space="preserve">The permittee must complete the one-time energy assessment specified in Table 3 of 40 CFR Part 63, Subpart DDDDD no later than </w:t>
      </w:r>
      <w:r w:rsidRPr="00F30F28">
        <w:rPr>
          <w:rFonts w:ascii="Arial" w:eastAsia="Times New Roman" w:hAnsi="Arial" w:cs="Arial"/>
          <w:bCs/>
          <w:color w:val="ED0000"/>
          <w:sz w:val="20"/>
          <w:szCs w:val="20"/>
        </w:rPr>
        <w:t>DATE</w:t>
      </w:r>
      <w:r w:rsidRPr="0097406D">
        <w:rPr>
          <w:rFonts w:ascii="Arial" w:eastAsia="Times New Roman" w:hAnsi="Arial" w:cs="Arial"/>
          <w:bCs/>
          <w:sz w:val="20"/>
          <w:szCs w:val="20"/>
        </w:rPr>
        <w:t xml:space="preserve">. </w:t>
      </w:r>
      <w:r w:rsidRPr="0097406D">
        <w:rPr>
          <w:rFonts w:ascii="Arial" w:eastAsia="Times New Roman" w:hAnsi="Arial" w:cs="Arial"/>
          <w:b/>
          <w:sz w:val="20"/>
          <w:szCs w:val="20"/>
        </w:rPr>
        <w:t xml:space="preserve"> (40 CFR 63.7510(e), 40 CFR Part 63, Subpart DDDDD, Table 3.4)</w:t>
      </w:r>
    </w:p>
    <w:p w14:paraId="732C8F00" w14:textId="77777777" w:rsidR="0097406D" w:rsidRPr="00F30F28" w:rsidRDefault="00000000" w:rsidP="00F30F28">
      <w:pPr>
        <w:spacing w:before="160"/>
        <w:rPr>
          <w:rFonts w:ascii="Arial" w:eastAsia="Times New Roman" w:hAnsi="Arial" w:cs="Arial"/>
          <w:b/>
          <w:color w:val="ED0000"/>
          <w:sz w:val="20"/>
          <w:szCs w:val="20"/>
        </w:rPr>
      </w:pPr>
      <w:bookmarkStart w:id="10" w:name="_Hlk40856102"/>
      <w:r w:rsidRPr="00F30F28">
        <w:rPr>
          <w:rFonts w:ascii="Arial" w:eastAsia="Times New Roman" w:hAnsi="Arial" w:cs="Arial"/>
          <w:b/>
          <w:color w:val="ED0000"/>
          <w:sz w:val="20"/>
          <w:szCs w:val="20"/>
        </w:rPr>
        <w:t>ALWAYS INCLUDE</w:t>
      </w:r>
      <w:bookmarkEnd w:id="10"/>
    </w:p>
    <w:p w14:paraId="0F76F60E" w14:textId="77777777" w:rsidR="0097406D" w:rsidRPr="0097406D" w:rsidRDefault="00000000" w:rsidP="00F30F28">
      <w:pPr>
        <w:numPr>
          <w:ilvl w:val="0"/>
          <w:numId w:val="33"/>
        </w:numPr>
        <w:spacing w:before="160"/>
        <w:ind w:left="360"/>
        <w:rPr>
          <w:rFonts w:ascii="Arial" w:eastAsia="Times New Roman" w:hAnsi="Arial" w:cs="Arial"/>
          <w:bCs/>
          <w:sz w:val="20"/>
          <w:szCs w:val="20"/>
        </w:rPr>
      </w:pPr>
      <w:r w:rsidRPr="0097406D">
        <w:rPr>
          <w:rFonts w:ascii="Arial" w:eastAsia="Times New Roman" w:hAnsi="Arial" w:cs="Arial"/>
          <w:sz w:val="20"/>
          <w:szCs w:val="20"/>
        </w:rPr>
        <w:t xml:space="preserve">The emission limits, work practice standards, and operating limits apply at all times of operation, except during periods of startup and shutdown, during which time the permittee must comply with the work practice standards in items 5 and 6 in Table 3 of 40 CFR Part 63, Subpart DDDDD.  </w:t>
      </w:r>
      <w:r w:rsidRPr="0097406D">
        <w:rPr>
          <w:rFonts w:ascii="Arial" w:eastAsia="Times New Roman" w:hAnsi="Arial" w:cs="Arial"/>
          <w:b/>
          <w:sz w:val="20"/>
          <w:szCs w:val="20"/>
        </w:rPr>
        <w:t>(40 CFR 63.7500(f), 40 CFR 63.7530(h), 40 CFR 63.7540(d))</w:t>
      </w:r>
    </w:p>
    <w:p w14:paraId="22097C6C" w14:textId="77777777" w:rsidR="0097406D" w:rsidRPr="00F30F28" w:rsidRDefault="00000000" w:rsidP="00F30F28">
      <w:pPr>
        <w:spacing w:before="160"/>
        <w:rPr>
          <w:rFonts w:ascii="Arial" w:eastAsia="Times New Roman" w:hAnsi="Arial" w:cs="Arial"/>
          <w:bCs/>
          <w:color w:val="ED0000"/>
          <w:sz w:val="20"/>
          <w:szCs w:val="20"/>
        </w:rPr>
      </w:pPr>
      <w:r w:rsidRPr="00F30F28">
        <w:rPr>
          <w:rFonts w:ascii="Arial" w:eastAsia="Times New Roman" w:hAnsi="Arial" w:cs="Arial"/>
          <w:b/>
          <w:color w:val="ED0000"/>
          <w:sz w:val="20"/>
          <w:szCs w:val="20"/>
        </w:rPr>
        <w:t xml:space="preserve">OPTIONAL </w:t>
      </w:r>
      <w:r w:rsidRPr="00F30F28">
        <w:rPr>
          <w:rFonts w:ascii="Arial" w:eastAsia="Times New Roman" w:hAnsi="Arial" w:cs="Arial"/>
          <w:bCs/>
          <w:color w:val="ED0000"/>
          <w:sz w:val="20"/>
          <w:szCs w:val="20"/>
        </w:rPr>
        <w:t>– Use the following 2 conditions if there are units are using the definition (2) of “startup”.</w:t>
      </w:r>
    </w:p>
    <w:p w14:paraId="60F6ED36" w14:textId="77777777" w:rsidR="0097406D" w:rsidRPr="0097406D" w:rsidRDefault="00000000" w:rsidP="00F30F28">
      <w:pPr>
        <w:numPr>
          <w:ilvl w:val="0"/>
          <w:numId w:val="33"/>
        </w:numPr>
        <w:spacing w:before="160"/>
        <w:ind w:left="360"/>
        <w:rPr>
          <w:rFonts w:ascii="Arial" w:eastAsia="Times New Roman" w:hAnsi="Arial" w:cs="Arial"/>
          <w:b/>
          <w:szCs w:val="20"/>
          <w:u w:val="single"/>
        </w:rPr>
      </w:pPr>
      <w:r w:rsidRPr="0097406D">
        <w:rPr>
          <w:rFonts w:ascii="Arial" w:eastAsia="Times New Roman" w:hAnsi="Arial" w:cs="Arial"/>
          <w:bCs/>
          <w:sz w:val="20"/>
          <w:szCs w:val="20"/>
        </w:rPr>
        <w:t xml:space="preserve">If the permittee chooses to comply using definition (2) of “startup” in 40 CFR 63.7575, the permittee must develop and implement a written startup and shutdown plan (SSP) according to the requirements in item 5 in </w:t>
      </w:r>
      <w:r w:rsidRPr="0097406D">
        <w:rPr>
          <w:rFonts w:ascii="Arial" w:eastAsia="Times New Roman" w:hAnsi="Arial" w:cs="Arial"/>
          <w:sz w:val="20"/>
          <w:szCs w:val="20"/>
        </w:rPr>
        <w:t xml:space="preserve">Table 3 of 40 CFR Part 63, Subpart DDDDD.  The SSP must be maintained onsite and available upon request for public inspection.  </w:t>
      </w:r>
      <w:r w:rsidRPr="0097406D">
        <w:rPr>
          <w:rFonts w:ascii="Arial" w:eastAsia="Times New Roman" w:hAnsi="Arial" w:cs="Arial"/>
          <w:b/>
          <w:sz w:val="20"/>
          <w:szCs w:val="20"/>
        </w:rPr>
        <w:t>(40 CFR 63.7505(e), 40 CFR Part 63, Subpart DDDDD, Table 3.5.c)</w:t>
      </w:r>
    </w:p>
    <w:p w14:paraId="503C11F5" w14:textId="77777777" w:rsidR="0097406D" w:rsidRPr="0097406D" w:rsidRDefault="00000000" w:rsidP="00F30F28">
      <w:pPr>
        <w:numPr>
          <w:ilvl w:val="0"/>
          <w:numId w:val="33"/>
        </w:numPr>
        <w:spacing w:before="160"/>
        <w:ind w:left="360"/>
        <w:rPr>
          <w:rFonts w:ascii="Arial" w:eastAsia="Times New Roman" w:hAnsi="Arial" w:cs="Arial"/>
          <w:sz w:val="20"/>
          <w:szCs w:val="20"/>
        </w:rPr>
      </w:pPr>
      <w:r w:rsidRPr="0097406D">
        <w:rPr>
          <w:rFonts w:ascii="Arial" w:eastAsia="Times New Roman" w:hAnsi="Arial" w:cs="Arial"/>
          <w:sz w:val="20"/>
          <w:szCs w:val="20"/>
        </w:rPr>
        <w:t xml:space="preserve">For units selecting paragraph (2) of the definition of ‘‘startup’’ in 40 CFR 63.7575 and the permittee finds that the PM control(s) are unable to safely engage and operate within 1 hour of first firing of non-clean fuels, the permittee may choose to rely on paragraph (1) of definition of ‘‘startup’’ in 40 CFR 63.7575 or the permittee may submit to the appropriate AQD District Supervisor a request for a variance with the PM controls requirement, as described below.  </w:t>
      </w:r>
      <w:r w:rsidRPr="0097406D">
        <w:rPr>
          <w:rFonts w:ascii="Arial" w:eastAsia="Times New Roman" w:hAnsi="Arial" w:cs="Arial"/>
          <w:b/>
          <w:sz w:val="20"/>
          <w:szCs w:val="20"/>
        </w:rPr>
        <w:t>(40 CFR 63.7555(d)(13))</w:t>
      </w:r>
    </w:p>
    <w:p w14:paraId="2B89D12D" w14:textId="77777777" w:rsidR="0097406D" w:rsidRPr="0097406D" w:rsidRDefault="00000000" w:rsidP="00F30F28">
      <w:pPr>
        <w:numPr>
          <w:ilvl w:val="1"/>
          <w:numId w:val="33"/>
        </w:numPr>
        <w:spacing w:before="160"/>
        <w:ind w:left="720"/>
        <w:rPr>
          <w:rFonts w:ascii="Arial" w:eastAsia="Times New Roman" w:hAnsi="Arial" w:cs="Arial"/>
          <w:sz w:val="20"/>
          <w:szCs w:val="20"/>
        </w:rPr>
      </w:pPr>
      <w:r w:rsidRPr="0097406D">
        <w:rPr>
          <w:rFonts w:ascii="Arial" w:eastAsia="Times New Roman" w:hAnsi="Arial" w:cs="Arial"/>
          <w:sz w:val="20"/>
          <w:szCs w:val="20"/>
        </w:rPr>
        <w:t>The request shall provide evidence of a documented manufacturer-identified safety issue.</w:t>
      </w:r>
    </w:p>
    <w:p w14:paraId="612A77C6" w14:textId="77777777" w:rsidR="0097406D" w:rsidRPr="0097406D" w:rsidRDefault="00000000" w:rsidP="00F30F28">
      <w:pPr>
        <w:numPr>
          <w:ilvl w:val="1"/>
          <w:numId w:val="33"/>
        </w:numPr>
        <w:spacing w:before="160"/>
        <w:ind w:left="720"/>
        <w:rPr>
          <w:rFonts w:ascii="Arial" w:eastAsia="Times New Roman" w:hAnsi="Arial" w:cs="Arial"/>
          <w:sz w:val="20"/>
          <w:szCs w:val="20"/>
        </w:rPr>
      </w:pPr>
      <w:r w:rsidRPr="0097406D">
        <w:rPr>
          <w:rFonts w:ascii="Arial" w:eastAsia="Times New Roman" w:hAnsi="Arial" w:cs="Arial"/>
          <w:sz w:val="20"/>
          <w:szCs w:val="20"/>
        </w:rPr>
        <w:t>The request shall provide information to document that the PM control device is adequately designed and sized to meet the applicable PM emission limit.</w:t>
      </w:r>
    </w:p>
    <w:p w14:paraId="3541CB42" w14:textId="77777777" w:rsidR="0097406D" w:rsidRPr="0097406D" w:rsidRDefault="00000000" w:rsidP="00F30F28">
      <w:pPr>
        <w:numPr>
          <w:ilvl w:val="1"/>
          <w:numId w:val="33"/>
        </w:numPr>
        <w:spacing w:before="160"/>
        <w:ind w:left="720"/>
        <w:rPr>
          <w:rFonts w:ascii="Arial" w:eastAsia="Times New Roman" w:hAnsi="Arial" w:cs="Arial"/>
          <w:sz w:val="20"/>
          <w:szCs w:val="20"/>
        </w:rPr>
      </w:pPr>
      <w:r w:rsidRPr="0097406D">
        <w:rPr>
          <w:rFonts w:ascii="Arial" w:eastAsia="Times New Roman" w:hAnsi="Arial" w:cs="Arial"/>
          <w:sz w:val="20"/>
          <w:szCs w:val="20"/>
        </w:rPr>
        <w:t xml:space="preserve">In addition, the request shall contain documentation that: </w:t>
      </w:r>
    </w:p>
    <w:p w14:paraId="381F8522" w14:textId="77777777" w:rsidR="0097406D" w:rsidRPr="0097406D" w:rsidRDefault="00000000" w:rsidP="00F30F28">
      <w:pPr>
        <w:numPr>
          <w:ilvl w:val="2"/>
          <w:numId w:val="33"/>
        </w:numPr>
        <w:spacing w:before="160"/>
        <w:ind w:left="990" w:hanging="270"/>
        <w:rPr>
          <w:rFonts w:ascii="Arial" w:eastAsia="Times New Roman" w:hAnsi="Arial" w:cs="Arial"/>
          <w:sz w:val="20"/>
          <w:szCs w:val="20"/>
        </w:rPr>
      </w:pPr>
      <w:r w:rsidRPr="0097406D">
        <w:rPr>
          <w:rFonts w:ascii="Arial" w:eastAsia="Times New Roman" w:hAnsi="Arial" w:cs="Arial"/>
          <w:sz w:val="20"/>
          <w:szCs w:val="20"/>
        </w:rPr>
        <w:t xml:space="preserve">The unit is using clean fuels to the maximum extent possible to bring the unit and PM control device up to the temperature necessary to alleviate or prevent the identified safety issues prior to the combustion of primary fuel; and </w:t>
      </w:r>
    </w:p>
    <w:p w14:paraId="2C43413E" w14:textId="77777777" w:rsidR="0097406D" w:rsidRPr="0097406D" w:rsidRDefault="00000000" w:rsidP="00F30F28">
      <w:pPr>
        <w:numPr>
          <w:ilvl w:val="2"/>
          <w:numId w:val="33"/>
        </w:numPr>
        <w:spacing w:before="160"/>
        <w:ind w:left="990" w:hanging="270"/>
        <w:rPr>
          <w:rFonts w:ascii="Arial" w:eastAsia="Times New Roman" w:hAnsi="Arial" w:cs="Arial"/>
          <w:sz w:val="20"/>
          <w:szCs w:val="20"/>
        </w:rPr>
      </w:pPr>
      <w:r w:rsidRPr="0097406D">
        <w:rPr>
          <w:rFonts w:ascii="Arial" w:eastAsia="Times New Roman" w:hAnsi="Arial" w:cs="Arial"/>
          <w:sz w:val="20"/>
          <w:szCs w:val="20"/>
        </w:rPr>
        <w:lastRenderedPageBreak/>
        <w:t>The unit has explicitly followed the manufacturer’s procedures to alleviate or prevent the identified safety issue; and</w:t>
      </w:r>
    </w:p>
    <w:p w14:paraId="2B2AC3D6" w14:textId="77777777" w:rsidR="0097406D" w:rsidRPr="0097406D" w:rsidRDefault="00000000" w:rsidP="00F30F28">
      <w:pPr>
        <w:numPr>
          <w:ilvl w:val="2"/>
          <w:numId w:val="33"/>
        </w:numPr>
        <w:spacing w:before="160"/>
        <w:ind w:left="990" w:hanging="270"/>
        <w:rPr>
          <w:rFonts w:ascii="Arial" w:eastAsia="Times New Roman" w:hAnsi="Arial" w:cs="Arial"/>
          <w:sz w:val="20"/>
          <w:szCs w:val="20"/>
        </w:rPr>
      </w:pPr>
      <w:r w:rsidRPr="0097406D">
        <w:rPr>
          <w:rFonts w:ascii="Arial" w:eastAsia="Times New Roman" w:hAnsi="Arial" w:cs="Arial"/>
          <w:sz w:val="20"/>
          <w:szCs w:val="20"/>
        </w:rPr>
        <w:t>Identifies with specificity the details of the manufacturer’s statement of concern.</w:t>
      </w:r>
    </w:p>
    <w:p w14:paraId="22A7BA31" w14:textId="77777777" w:rsidR="0097406D" w:rsidRPr="0097406D" w:rsidRDefault="00000000" w:rsidP="00F30F28">
      <w:pPr>
        <w:numPr>
          <w:ilvl w:val="1"/>
          <w:numId w:val="33"/>
        </w:numPr>
        <w:spacing w:before="160"/>
        <w:ind w:left="720"/>
        <w:rPr>
          <w:rFonts w:ascii="Arial" w:eastAsia="Times New Roman" w:hAnsi="Arial" w:cs="Arial"/>
          <w:b/>
          <w:szCs w:val="20"/>
          <w:u w:val="single"/>
        </w:rPr>
      </w:pPr>
      <w:r w:rsidRPr="0097406D">
        <w:rPr>
          <w:rFonts w:ascii="Arial" w:eastAsia="Times New Roman" w:hAnsi="Arial" w:cs="Arial"/>
          <w:sz w:val="20"/>
          <w:szCs w:val="20"/>
        </w:rPr>
        <w:t>The permittee must comply with all other work practice requirements, including but not limited to data collection, recordkeeping, and reporting requirements.</w:t>
      </w:r>
    </w:p>
    <w:p w14:paraId="3D91011C" w14:textId="77777777" w:rsidR="0097406D" w:rsidRPr="0097406D" w:rsidRDefault="00000000" w:rsidP="00F30F28">
      <w:pPr>
        <w:spacing w:before="160"/>
        <w:rPr>
          <w:rFonts w:ascii="Arial" w:eastAsia="Times New Roman" w:hAnsi="Arial" w:cs="Arial"/>
          <w:bCs/>
          <w:sz w:val="20"/>
          <w:szCs w:val="20"/>
          <w:highlight w:val="yellow"/>
        </w:rPr>
      </w:pPr>
      <w:r w:rsidRPr="00F30F28">
        <w:rPr>
          <w:rFonts w:ascii="Arial" w:eastAsia="Times New Roman" w:hAnsi="Arial" w:cs="Arial"/>
          <w:b/>
          <w:color w:val="ED0000"/>
          <w:sz w:val="20"/>
          <w:szCs w:val="20"/>
        </w:rPr>
        <w:t>ALWAYS INCLUDE</w:t>
      </w:r>
    </w:p>
    <w:p w14:paraId="7EE459CC" w14:textId="77777777" w:rsidR="0097406D" w:rsidRPr="0097406D" w:rsidRDefault="00000000" w:rsidP="00F30F28">
      <w:pPr>
        <w:numPr>
          <w:ilvl w:val="0"/>
          <w:numId w:val="33"/>
        </w:numPr>
        <w:spacing w:before="160"/>
        <w:ind w:left="360"/>
        <w:rPr>
          <w:rFonts w:ascii="Arial" w:eastAsia="Times New Roman" w:hAnsi="Arial" w:cs="Arial"/>
          <w:b/>
          <w:sz w:val="20"/>
          <w:szCs w:val="20"/>
        </w:rPr>
      </w:pPr>
      <w:r w:rsidRPr="0097406D">
        <w:rPr>
          <w:rFonts w:ascii="Arial" w:eastAsia="Times New Roman" w:hAnsi="Arial" w:cs="Arial"/>
          <w:sz w:val="20"/>
          <w:szCs w:val="20"/>
        </w:rPr>
        <w:t xml:space="preserve">The permittee must operate and maintain each existing fluidized bed with an integrated heat exchanger designed to burn coal/solid fossil fuel unit in a manner consistent with safety and good air pollution control practices for minimizing emissions.  Determination of whether such operation and maintenance procedures are being used will be based on information available to the AQD that may include, but is not limited to, monitoring results, review of operation and maintenance procedures, review of operation and maintenance records, and inspection of the source.  </w:t>
      </w:r>
      <w:r w:rsidRPr="0097406D">
        <w:rPr>
          <w:rFonts w:ascii="Arial" w:eastAsia="Times New Roman" w:hAnsi="Arial" w:cs="Arial"/>
          <w:b/>
          <w:sz w:val="20"/>
          <w:szCs w:val="20"/>
        </w:rPr>
        <w:t>(40 CFR Part 63.7500(a)(3))</w:t>
      </w:r>
    </w:p>
    <w:p w14:paraId="0F193F81" w14:textId="77777777" w:rsidR="0097406D" w:rsidRPr="0097406D" w:rsidRDefault="00000000" w:rsidP="00F30F28">
      <w:pPr>
        <w:numPr>
          <w:ilvl w:val="0"/>
          <w:numId w:val="33"/>
        </w:numPr>
        <w:spacing w:before="160"/>
        <w:ind w:left="360"/>
        <w:rPr>
          <w:rFonts w:ascii="Arial" w:eastAsia="Times New Roman" w:hAnsi="Arial" w:cs="Arial"/>
          <w:sz w:val="20"/>
          <w:szCs w:val="20"/>
        </w:rPr>
      </w:pPr>
      <w:r w:rsidRPr="0097406D">
        <w:rPr>
          <w:rFonts w:ascii="Arial" w:eastAsia="Times New Roman" w:hAnsi="Arial" w:cs="Arial"/>
          <w:sz w:val="20"/>
          <w:szCs w:val="20"/>
        </w:rPr>
        <w:t xml:space="preserve">The permittee shall conduct an annual tune up of each boiler or process heater as specified below.  The annual tune-up shall be no more than 13 months after the previous tune-up.  </w:t>
      </w:r>
      <w:r w:rsidRPr="0097406D">
        <w:rPr>
          <w:rFonts w:ascii="Arial" w:eastAsia="Times New Roman" w:hAnsi="Arial" w:cs="Arial"/>
          <w:b/>
          <w:sz w:val="20"/>
          <w:szCs w:val="20"/>
        </w:rPr>
        <w:t>(40 CFR 63.7515(d))</w:t>
      </w:r>
      <w:r w:rsidRPr="0097406D">
        <w:rPr>
          <w:rFonts w:ascii="Arial" w:eastAsia="Times New Roman" w:hAnsi="Arial" w:cs="Arial"/>
          <w:sz w:val="20"/>
          <w:szCs w:val="20"/>
        </w:rPr>
        <w:t xml:space="preserve">  </w:t>
      </w:r>
    </w:p>
    <w:p w14:paraId="56A5E75E" w14:textId="77777777" w:rsidR="0097406D" w:rsidRPr="0097406D" w:rsidRDefault="00000000" w:rsidP="00F30F28">
      <w:pPr>
        <w:numPr>
          <w:ilvl w:val="1"/>
          <w:numId w:val="33"/>
        </w:numPr>
        <w:spacing w:before="160"/>
        <w:ind w:left="720"/>
        <w:rPr>
          <w:rFonts w:ascii="Arial" w:eastAsia="Times New Roman" w:hAnsi="Arial" w:cs="Arial"/>
          <w:sz w:val="20"/>
          <w:szCs w:val="20"/>
        </w:rPr>
      </w:pPr>
      <w:r w:rsidRPr="0097406D">
        <w:rPr>
          <w:rFonts w:ascii="Arial" w:eastAsia="Times New Roman" w:hAnsi="Arial" w:cs="Arial"/>
          <w:sz w:val="20"/>
          <w:szCs w:val="20"/>
        </w:rPr>
        <w:t xml:space="preserve">As applicable, inspect the burner, and clean or replace any components of the burner as necessary.  The permittee may perform the burner inspection any time prior to the tune up or may delay the burner inspection until the next scheduled or unscheduled unit shutdown.  </w:t>
      </w:r>
      <w:r w:rsidRPr="00F30F28">
        <w:rPr>
          <w:rFonts w:ascii="Arial" w:eastAsia="Times New Roman" w:hAnsi="Arial" w:cs="Arial"/>
          <w:color w:val="ED0000"/>
          <w:sz w:val="20"/>
          <w:szCs w:val="20"/>
        </w:rPr>
        <w:t>{</w:t>
      </w:r>
      <w:r w:rsidRPr="00F30F28">
        <w:rPr>
          <w:rFonts w:ascii="Arial" w:eastAsia="Times New Roman" w:hAnsi="Arial" w:cs="Arial"/>
          <w:b/>
          <w:bCs/>
          <w:color w:val="ED0000"/>
          <w:sz w:val="20"/>
          <w:szCs w:val="20"/>
        </w:rPr>
        <w:t>OPTIONAL</w:t>
      </w:r>
      <w:r w:rsidRPr="00F30F28">
        <w:rPr>
          <w:rFonts w:ascii="Arial" w:eastAsia="Times New Roman" w:hAnsi="Arial" w:cs="Arial"/>
          <w:color w:val="ED0000"/>
          <w:sz w:val="20"/>
          <w:szCs w:val="20"/>
        </w:rPr>
        <w:t xml:space="preserve"> – Use if there are units that produce electricity for sale.}  Units that produce electricity for sale may delay the burner inspection until the first outage, not to exceed 36 months from the previous inspection.</w:t>
      </w:r>
      <w:r w:rsidRPr="0097406D">
        <w:rPr>
          <w:rFonts w:ascii="Arial" w:eastAsia="Times New Roman" w:hAnsi="Arial" w:cs="Arial"/>
          <w:sz w:val="20"/>
          <w:szCs w:val="20"/>
        </w:rPr>
        <w:t xml:space="preserve">  </w:t>
      </w:r>
      <w:r w:rsidRPr="0097406D">
        <w:rPr>
          <w:rFonts w:ascii="Arial" w:eastAsia="Times New Roman" w:hAnsi="Arial" w:cs="Arial"/>
          <w:b/>
          <w:sz w:val="20"/>
          <w:szCs w:val="20"/>
        </w:rPr>
        <w:t>(40 CFR 63.7540(a)(10)(i))</w:t>
      </w:r>
    </w:p>
    <w:p w14:paraId="35A9E122" w14:textId="77777777" w:rsidR="0097406D" w:rsidRPr="0097406D" w:rsidRDefault="00000000" w:rsidP="00F30F28">
      <w:pPr>
        <w:numPr>
          <w:ilvl w:val="1"/>
          <w:numId w:val="33"/>
        </w:numPr>
        <w:spacing w:before="160"/>
        <w:ind w:left="720"/>
        <w:rPr>
          <w:rFonts w:ascii="Arial" w:eastAsia="Times New Roman" w:hAnsi="Arial" w:cs="Arial"/>
          <w:sz w:val="20"/>
          <w:szCs w:val="20"/>
        </w:rPr>
      </w:pPr>
      <w:r w:rsidRPr="0097406D">
        <w:rPr>
          <w:rFonts w:ascii="Arial" w:eastAsia="Times New Roman" w:hAnsi="Arial" w:cs="Arial"/>
          <w:sz w:val="20"/>
          <w:szCs w:val="20"/>
        </w:rPr>
        <w:t xml:space="preserve"> Inspect the flame pattern, as applicable, and adjust the burner as necessary to optimize the flame pattern.  The adjustment should be consistent with the manufacturer's specifications, if available.  </w:t>
      </w:r>
      <w:r w:rsidRPr="0097406D">
        <w:rPr>
          <w:rFonts w:ascii="Arial" w:eastAsia="Times New Roman" w:hAnsi="Arial" w:cs="Arial"/>
          <w:b/>
          <w:sz w:val="20"/>
          <w:szCs w:val="20"/>
        </w:rPr>
        <w:t>(40 CFR 63.7540(a)(10)(ii))</w:t>
      </w:r>
    </w:p>
    <w:p w14:paraId="512EA2FA" w14:textId="77777777" w:rsidR="0097406D" w:rsidRPr="0097406D" w:rsidRDefault="00000000" w:rsidP="00F30F28">
      <w:pPr>
        <w:numPr>
          <w:ilvl w:val="1"/>
          <w:numId w:val="33"/>
        </w:numPr>
        <w:spacing w:before="160"/>
        <w:ind w:left="720"/>
        <w:rPr>
          <w:rFonts w:ascii="Arial" w:eastAsia="Times New Roman" w:hAnsi="Arial" w:cs="Arial"/>
          <w:sz w:val="20"/>
          <w:szCs w:val="20"/>
        </w:rPr>
      </w:pPr>
      <w:r w:rsidRPr="0097406D">
        <w:rPr>
          <w:rFonts w:ascii="Arial" w:eastAsia="Times New Roman" w:hAnsi="Arial" w:cs="Arial"/>
          <w:sz w:val="20"/>
          <w:szCs w:val="20"/>
        </w:rPr>
        <w:t>Inspect the system controlling the air-to-fuel ratio, as applicable, and ensure that it is correctly calibrated and functioning properly (the permittee may delay the inspection until the next scheduled unit shutdown).</w:t>
      </w:r>
      <w:r w:rsidRPr="0097406D">
        <w:rPr>
          <w:rFonts w:ascii="Arial" w:eastAsia="Times New Roman" w:hAnsi="Arial" w:cs="Arial"/>
          <w:b/>
          <w:sz w:val="20"/>
          <w:szCs w:val="20"/>
        </w:rPr>
        <w:t xml:space="preserve">  </w:t>
      </w:r>
      <w:r w:rsidRPr="00F30F28">
        <w:rPr>
          <w:rFonts w:ascii="Arial" w:eastAsia="Times New Roman" w:hAnsi="Arial" w:cs="Arial"/>
          <w:color w:val="ED0000"/>
          <w:sz w:val="20"/>
          <w:szCs w:val="20"/>
        </w:rPr>
        <w:t>{</w:t>
      </w:r>
      <w:r w:rsidRPr="00F30F28">
        <w:rPr>
          <w:rFonts w:ascii="Arial" w:eastAsia="Times New Roman" w:hAnsi="Arial" w:cs="Arial"/>
          <w:b/>
          <w:bCs/>
          <w:color w:val="ED0000"/>
          <w:sz w:val="20"/>
          <w:szCs w:val="20"/>
        </w:rPr>
        <w:t>OPTIONAL</w:t>
      </w:r>
      <w:r w:rsidRPr="00F30F28">
        <w:rPr>
          <w:rFonts w:ascii="Arial" w:eastAsia="Times New Roman" w:hAnsi="Arial" w:cs="Arial"/>
          <w:color w:val="ED0000"/>
          <w:sz w:val="20"/>
          <w:szCs w:val="20"/>
        </w:rPr>
        <w:t xml:space="preserve"> – Use if there are units that produce electricity for sale.}  Units that produce electricity for sale may delay the burner inspection until the first outage, not to exceed 36 months from the previous inspection.</w:t>
      </w:r>
      <w:r w:rsidRPr="0097406D">
        <w:rPr>
          <w:rFonts w:ascii="Arial" w:eastAsia="Times New Roman" w:hAnsi="Arial" w:cs="Arial"/>
          <w:b/>
          <w:sz w:val="20"/>
          <w:szCs w:val="20"/>
        </w:rPr>
        <w:t xml:space="preserve">  (40 CFR 63.7540(a)(10)(iii))</w:t>
      </w:r>
    </w:p>
    <w:p w14:paraId="052F318F" w14:textId="77777777" w:rsidR="0097406D" w:rsidRPr="0097406D" w:rsidRDefault="00000000" w:rsidP="00F30F28">
      <w:pPr>
        <w:numPr>
          <w:ilvl w:val="1"/>
          <w:numId w:val="33"/>
        </w:numPr>
        <w:spacing w:before="160"/>
        <w:ind w:left="720"/>
        <w:rPr>
          <w:rFonts w:ascii="Arial" w:eastAsia="Times New Roman" w:hAnsi="Arial" w:cs="Arial"/>
          <w:sz w:val="20"/>
          <w:szCs w:val="20"/>
        </w:rPr>
      </w:pPr>
      <w:r w:rsidRPr="0097406D">
        <w:rPr>
          <w:rFonts w:ascii="Arial" w:eastAsia="Times New Roman" w:hAnsi="Arial" w:cs="Arial"/>
          <w:sz w:val="20"/>
          <w:szCs w:val="20"/>
        </w:rPr>
        <w:t>Optimize total emissions of CO.  This optimization should be consistent with the manufacturer’s specifications, if available, and with any NO</w:t>
      </w:r>
      <w:r w:rsidRPr="0097406D">
        <w:rPr>
          <w:rFonts w:ascii="Arial" w:eastAsia="Times New Roman" w:hAnsi="Arial" w:cs="Arial"/>
          <w:sz w:val="20"/>
          <w:szCs w:val="20"/>
          <w:vertAlign w:val="subscript"/>
        </w:rPr>
        <w:t>X</w:t>
      </w:r>
      <w:r w:rsidRPr="0097406D">
        <w:rPr>
          <w:rFonts w:ascii="Arial" w:eastAsia="Times New Roman" w:hAnsi="Arial" w:cs="Arial"/>
          <w:sz w:val="20"/>
          <w:szCs w:val="20"/>
        </w:rPr>
        <w:t xml:space="preserve"> requirement to which the unit is subject.</w:t>
      </w:r>
      <w:r w:rsidRPr="0097406D">
        <w:rPr>
          <w:rFonts w:ascii="Arial" w:eastAsia="Times New Roman" w:hAnsi="Arial" w:cs="Arial"/>
          <w:b/>
          <w:sz w:val="20"/>
          <w:szCs w:val="20"/>
        </w:rPr>
        <w:t xml:space="preserve">  (40 CFR 63.7540(a)(10)(iv))</w:t>
      </w:r>
    </w:p>
    <w:p w14:paraId="7E8CDB2A" w14:textId="77777777" w:rsidR="0097406D" w:rsidRPr="0097406D" w:rsidRDefault="00000000" w:rsidP="00F30F28">
      <w:pPr>
        <w:numPr>
          <w:ilvl w:val="1"/>
          <w:numId w:val="33"/>
        </w:numPr>
        <w:spacing w:before="160"/>
        <w:ind w:left="720"/>
        <w:rPr>
          <w:rFonts w:ascii="Arial" w:eastAsia="Times New Roman" w:hAnsi="Arial" w:cs="Arial"/>
          <w:sz w:val="20"/>
          <w:szCs w:val="20"/>
        </w:rPr>
      </w:pPr>
      <w:r w:rsidRPr="0097406D">
        <w:rPr>
          <w:rFonts w:ascii="Arial" w:eastAsia="Times New Roman" w:hAnsi="Arial" w:cs="Arial"/>
          <w:sz w:val="20"/>
          <w:szCs w:val="20"/>
        </w:rPr>
        <w:t xml:space="preserve">Measure the concentrations in the effluent stream of CO in parts per million, by volume, and oxygen in volume percent, before and after the adjustments are made (measurements may be either on a dry or wet basis, as long as it is the same basis before and after the adjustments are made).  Measurements may be taken using a portable CO analyzer. </w:t>
      </w:r>
      <w:r w:rsidRPr="0097406D">
        <w:rPr>
          <w:rFonts w:ascii="Arial" w:eastAsia="Times New Roman" w:hAnsi="Arial" w:cs="Arial"/>
          <w:b/>
          <w:sz w:val="20"/>
          <w:szCs w:val="20"/>
        </w:rPr>
        <w:t xml:space="preserve"> (40 CFR 63.7540(a)(10)(v))</w:t>
      </w:r>
    </w:p>
    <w:p w14:paraId="0E24EBA2" w14:textId="77777777" w:rsidR="0097406D" w:rsidRPr="0097406D" w:rsidRDefault="00000000" w:rsidP="00F30F28">
      <w:pPr>
        <w:numPr>
          <w:ilvl w:val="0"/>
          <w:numId w:val="33"/>
        </w:numPr>
        <w:spacing w:before="160"/>
        <w:ind w:left="360"/>
        <w:rPr>
          <w:rFonts w:ascii="Arial" w:eastAsia="Times New Roman" w:hAnsi="Arial" w:cs="Arial"/>
          <w:sz w:val="20"/>
          <w:szCs w:val="20"/>
        </w:rPr>
      </w:pPr>
      <w:bookmarkStart w:id="11" w:name="_Hlk38873111"/>
      <w:r w:rsidRPr="0097406D">
        <w:rPr>
          <w:rFonts w:ascii="Arial" w:eastAsia="Times New Roman" w:hAnsi="Arial" w:cs="Arial"/>
          <w:sz w:val="20"/>
          <w:szCs w:val="20"/>
        </w:rPr>
        <w:t xml:space="preserve">If a boiler or process heater is not operating on the required date for a tune-up, the permittee must conduct a tune-up within 30 calendar days of startup of that boiler or process heater.  </w:t>
      </w:r>
      <w:r w:rsidRPr="0097406D">
        <w:rPr>
          <w:rFonts w:ascii="Arial" w:eastAsia="Times New Roman" w:hAnsi="Arial" w:cs="Arial"/>
          <w:b/>
          <w:bCs/>
          <w:sz w:val="20"/>
          <w:szCs w:val="20"/>
        </w:rPr>
        <w:t>(40 CFR 63.7540(a)(13))</w:t>
      </w:r>
    </w:p>
    <w:bookmarkEnd w:id="11"/>
    <w:p w14:paraId="2841E49E" w14:textId="77777777" w:rsidR="0097406D" w:rsidRPr="00F30F28" w:rsidRDefault="00000000" w:rsidP="00F30F28">
      <w:pPr>
        <w:spacing w:before="160"/>
        <w:rPr>
          <w:rFonts w:ascii="Arial" w:eastAsia="Times New Roman" w:hAnsi="Arial" w:cs="Arial"/>
          <w:color w:val="ED0000"/>
          <w:sz w:val="20"/>
          <w:szCs w:val="20"/>
        </w:rPr>
      </w:pPr>
      <w:r w:rsidRPr="00F30F28">
        <w:rPr>
          <w:rFonts w:ascii="Arial" w:eastAsia="Times New Roman" w:hAnsi="Arial" w:cs="Arial"/>
          <w:b/>
          <w:bCs/>
          <w:color w:val="ED0000"/>
          <w:sz w:val="20"/>
          <w:szCs w:val="20"/>
        </w:rPr>
        <w:t xml:space="preserve">OPTIONAL </w:t>
      </w:r>
      <w:r w:rsidRPr="00F30F28">
        <w:rPr>
          <w:rFonts w:ascii="Arial" w:eastAsia="Times New Roman" w:hAnsi="Arial" w:cs="Arial"/>
          <w:color w:val="ED0000"/>
          <w:sz w:val="20"/>
          <w:szCs w:val="20"/>
        </w:rPr>
        <w:t>– Use if the permittee is using stack testing to demonstrate compliance with any emission limit.</w:t>
      </w:r>
    </w:p>
    <w:p w14:paraId="02EC4B0F" w14:textId="77777777" w:rsidR="0097406D" w:rsidRPr="0097406D" w:rsidRDefault="00000000" w:rsidP="00F30F28">
      <w:pPr>
        <w:numPr>
          <w:ilvl w:val="0"/>
          <w:numId w:val="33"/>
        </w:numPr>
        <w:spacing w:before="160"/>
        <w:ind w:left="360"/>
        <w:rPr>
          <w:rFonts w:ascii="Arial" w:eastAsia="Times New Roman" w:hAnsi="Arial" w:cs="Arial"/>
          <w:sz w:val="20"/>
          <w:szCs w:val="20"/>
        </w:rPr>
      </w:pPr>
      <w:r w:rsidRPr="0097406D">
        <w:rPr>
          <w:rFonts w:ascii="Arial" w:eastAsia="Times New Roman" w:hAnsi="Arial" w:cs="Arial"/>
          <w:bCs/>
          <w:sz w:val="20"/>
          <w:szCs w:val="20"/>
        </w:rPr>
        <w:t xml:space="preserve">The permittee shall maintain the 30-day rolling average operating load of each unit such that it does not exceed 110 percent of the highest hourly average operating load recorded during the performance test.  </w:t>
      </w:r>
      <w:r w:rsidRPr="0097406D">
        <w:rPr>
          <w:rFonts w:ascii="Arial" w:eastAsia="Times New Roman" w:hAnsi="Arial" w:cs="Arial"/>
          <w:b/>
          <w:sz w:val="20"/>
          <w:szCs w:val="20"/>
        </w:rPr>
        <w:t>(40 CFR</w:t>
      </w:r>
      <w:r w:rsidRPr="0097406D">
        <w:rPr>
          <w:rFonts w:ascii="Arial" w:eastAsia="Times New Roman" w:hAnsi="Arial" w:cs="Arial"/>
          <w:bCs/>
          <w:sz w:val="20"/>
          <w:szCs w:val="20"/>
        </w:rPr>
        <w:t xml:space="preserve"> </w:t>
      </w:r>
      <w:r w:rsidRPr="0097406D">
        <w:rPr>
          <w:rFonts w:ascii="Arial" w:eastAsia="Times New Roman" w:hAnsi="Arial" w:cs="Arial"/>
          <w:b/>
          <w:bCs/>
          <w:sz w:val="20"/>
          <w:szCs w:val="20"/>
        </w:rPr>
        <w:t xml:space="preserve">63.7540(a), </w:t>
      </w:r>
      <w:r w:rsidRPr="0097406D">
        <w:rPr>
          <w:rFonts w:ascii="Arial" w:eastAsia="Times New Roman" w:hAnsi="Arial" w:cs="Arial"/>
          <w:b/>
          <w:bCs/>
          <w:iCs/>
          <w:sz w:val="20"/>
          <w:szCs w:val="20"/>
        </w:rPr>
        <w:t>40 CFR Part 63, Subpart DDDDD, Table 4.7</w:t>
      </w:r>
      <w:r w:rsidRPr="0097406D">
        <w:rPr>
          <w:rFonts w:ascii="Arial" w:eastAsia="Times New Roman" w:hAnsi="Arial" w:cs="Arial"/>
          <w:b/>
          <w:bCs/>
          <w:sz w:val="20"/>
          <w:szCs w:val="20"/>
        </w:rPr>
        <w:t>)</w:t>
      </w:r>
    </w:p>
    <w:p w14:paraId="58DDE063" w14:textId="77777777" w:rsidR="0097406D" w:rsidRPr="0097406D" w:rsidRDefault="00000000" w:rsidP="00FA2A0D">
      <w:pPr>
        <w:pStyle w:val="Heading5"/>
      </w:pPr>
      <w:r w:rsidRPr="0097406D">
        <w:t>IV.  DESIGN/EQUIPMENT PARAMETER(S)</w:t>
      </w:r>
    </w:p>
    <w:p w14:paraId="45DD1718" w14:textId="77777777" w:rsidR="0097406D" w:rsidRPr="0097406D" w:rsidRDefault="00000000" w:rsidP="00FA2A0D">
      <w:pPr>
        <w:spacing w:before="120"/>
        <w:rPr>
          <w:rFonts w:ascii="Arial" w:eastAsia="Times New Roman" w:hAnsi="Arial" w:cs="Arial"/>
          <w:sz w:val="20"/>
          <w:szCs w:val="20"/>
        </w:rPr>
      </w:pPr>
      <w:r w:rsidRPr="0097406D">
        <w:rPr>
          <w:rFonts w:ascii="Arial" w:eastAsia="Times New Roman" w:hAnsi="Arial" w:cs="Times New Roman"/>
          <w:color w:val="0000FF"/>
          <w:sz w:val="20"/>
          <w:szCs w:val="20"/>
        </w:rPr>
        <w:t>Boilers and process heaters that have a CO emission limit are required to have either a CO CEMS or an oxygen analyzer system, which includes an oxygen trim system, installed and operating to show compliance with this emission limit.  If the facility is using stack tests to show compliance with this limit, they must also have either an oxygen analyzer system or an oxygen trim system installed.</w:t>
      </w:r>
    </w:p>
    <w:p w14:paraId="1CBC8E17" w14:textId="77777777" w:rsidR="0097406D" w:rsidRPr="00F30F28" w:rsidRDefault="00000000" w:rsidP="00FA2A0D">
      <w:pPr>
        <w:spacing w:before="120"/>
        <w:ind w:left="360" w:hanging="360"/>
        <w:rPr>
          <w:rFonts w:ascii="Arial" w:eastAsia="Times New Roman" w:hAnsi="Arial" w:cs="Arial"/>
          <w:b/>
          <w:bCs/>
          <w:i/>
          <w:iCs/>
          <w:color w:val="ED0000"/>
          <w:sz w:val="20"/>
          <w:szCs w:val="20"/>
        </w:rPr>
      </w:pPr>
      <w:r w:rsidRPr="00F30F28">
        <w:rPr>
          <w:rFonts w:ascii="Arial" w:eastAsia="Times New Roman" w:hAnsi="Arial" w:cs="Arial"/>
          <w:b/>
          <w:bCs/>
          <w:i/>
          <w:iCs/>
          <w:color w:val="ED0000"/>
          <w:sz w:val="20"/>
          <w:szCs w:val="20"/>
        </w:rPr>
        <w:lastRenderedPageBreak/>
        <w:t>CHOOSE AT LEAST ONE CO MONITORING OPTION</w:t>
      </w:r>
    </w:p>
    <w:p w14:paraId="08A3DB4E" w14:textId="77777777" w:rsidR="0097406D" w:rsidRPr="00F30F28" w:rsidRDefault="00000000" w:rsidP="00FA2A0D">
      <w:pPr>
        <w:spacing w:before="120"/>
        <w:rPr>
          <w:rFonts w:ascii="Arial" w:eastAsia="Times New Roman" w:hAnsi="Arial" w:cs="Arial"/>
          <w:bCs/>
          <w:color w:val="ED0000"/>
          <w:sz w:val="20"/>
          <w:szCs w:val="20"/>
        </w:rPr>
      </w:pPr>
      <w:r w:rsidRPr="00F30F28">
        <w:rPr>
          <w:rFonts w:ascii="Arial" w:eastAsia="Times New Roman" w:hAnsi="Arial" w:cs="Arial"/>
          <w:b/>
          <w:color w:val="ED0000"/>
          <w:sz w:val="20"/>
          <w:szCs w:val="20"/>
        </w:rPr>
        <w:t xml:space="preserve">OPTIONAL </w:t>
      </w:r>
      <w:r w:rsidRPr="00F30F28">
        <w:rPr>
          <w:rFonts w:ascii="Arial" w:eastAsia="Times New Roman" w:hAnsi="Arial" w:cs="Arial"/>
          <w:bCs/>
          <w:color w:val="ED0000"/>
          <w:sz w:val="20"/>
          <w:szCs w:val="20"/>
        </w:rPr>
        <w:t xml:space="preserve">– Use if the permittee is using an oxygen analyzer system to demonstrate compliance with the CO emission limit.  </w:t>
      </w:r>
      <w:r w:rsidRPr="00F30F28">
        <w:rPr>
          <w:rFonts w:ascii="Arial" w:eastAsia="Times New Roman" w:hAnsi="Arial" w:cs="Arial"/>
          <w:color w:val="ED0000"/>
          <w:sz w:val="20"/>
          <w:szCs w:val="20"/>
        </w:rPr>
        <w:t>This requirement does not apply to units that install an oxygen trim system since these units will set the trim system to the level specified in 40 CFR 63.7525(a).  If necessary, specify emission units that are subject to this condition.</w:t>
      </w:r>
      <w:r w:rsidRPr="00F30F28">
        <w:rPr>
          <w:rFonts w:ascii="Arial" w:eastAsia="Times New Roman" w:hAnsi="Arial" w:cs="Arial"/>
          <w:bCs/>
          <w:color w:val="ED0000"/>
          <w:sz w:val="20"/>
          <w:szCs w:val="20"/>
        </w:rPr>
        <w:t xml:space="preserve">  </w:t>
      </w:r>
      <w:r w:rsidRPr="00F30F28">
        <w:rPr>
          <w:rFonts w:ascii="Arial" w:eastAsia="Times New Roman" w:hAnsi="Arial" w:cs="Arial"/>
          <w:b/>
          <w:color w:val="ED0000"/>
          <w:sz w:val="20"/>
          <w:szCs w:val="20"/>
        </w:rPr>
        <w:t>If deleted, verify all final numbering</w:t>
      </w:r>
      <w:r w:rsidRPr="00F30F28">
        <w:rPr>
          <w:rFonts w:ascii="Arial" w:eastAsia="Times New Roman" w:hAnsi="Arial" w:cs="Arial"/>
          <w:bCs/>
          <w:color w:val="ED0000"/>
          <w:sz w:val="20"/>
          <w:szCs w:val="20"/>
        </w:rPr>
        <w:t>.</w:t>
      </w:r>
    </w:p>
    <w:p w14:paraId="1120F5BD" w14:textId="77777777" w:rsidR="0097406D" w:rsidRPr="00951F58" w:rsidRDefault="00000000" w:rsidP="00FA2A0D">
      <w:pPr>
        <w:numPr>
          <w:ilvl w:val="0"/>
          <w:numId w:val="35"/>
        </w:numPr>
        <w:spacing w:before="120"/>
        <w:ind w:left="360"/>
        <w:rPr>
          <w:rFonts w:ascii="Arial" w:eastAsia="Times New Roman" w:hAnsi="Arial" w:cs="Arial"/>
          <w:bCs/>
          <w:sz w:val="20"/>
          <w:szCs w:val="20"/>
        </w:rPr>
      </w:pPr>
      <w:r w:rsidRPr="0097406D">
        <w:rPr>
          <w:rFonts w:ascii="Arial" w:eastAsia="Times New Roman" w:hAnsi="Arial" w:cs="Arial"/>
          <w:sz w:val="20"/>
          <w:szCs w:val="20"/>
        </w:rPr>
        <w:t xml:space="preserve">The permittee must install, operate, and maintain an oxygen analyzer system </w:t>
      </w:r>
      <w:r w:rsidRPr="0097406D">
        <w:rPr>
          <w:rFonts w:ascii="Arial" w:eastAsia="Times New Roman" w:hAnsi="Arial" w:cs="Arial"/>
          <w:sz w:val="20"/>
          <w:szCs w:val="24"/>
        </w:rPr>
        <w:t xml:space="preserve">in accordance </w:t>
      </w:r>
      <w:r w:rsidRPr="0097406D">
        <w:rPr>
          <w:rFonts w:ascii="Arial" w:eastAsia="Times New Roman" w:hAnsi="Arial" w:cs="Arial"/>
          <w:sz w:val="20"/>
          <w:szCs w:val="20"/>
        </w:rPr>
        <w:t xml:space="preserve">with the manufacturer’s recommendations.  The permittee shall maintain the 30-day rolling average oxygen content at or above the lowest hourly average oxygen concentration measured during the most recent CO performance test.  </w:t>
      </w:r>
      <w:r w:rsidRPr="0097406D">
        <w:rPr>
          <w:rFonts w:ascii="Arial" w:eastAsia="Times New Roman" w:hAnsi="Arial" w:cs="Arial"/>
          <w:b/>
          <w:sz w:val="20"/>
          <w:szCs w:val="20"/>
        </w:rPr>
        <w:t>(40 CFR 63.7505(d), 40 CFR 63.7525(a), 40 CFR 63.7540(a), 40 CFR Part 63, Subpart DDDDD, Table 4.8 and Table 8.9)</w:t>
      </w:r>
    </w:p>
    <w:p w14:paraId="21E0E3ED" w14:textId="77777777" w:rsidR="0097406D" w:rsidRPr="00F30F28" w:rsidRDefault="00000000" w:rsidP="00FA2A0D">
      <w:pPr>
        <w:spacing w:before="120"/>
        <w:rPr>
          <w:rFonts w:ascii="Arial" w:eastAsia="Times New Roman" w:hAnsi="Arial" w:cs="Arial"/>
          <w:bCs/>
          <w:color w:val="ED0000"/>
          <w:sz w:val="20"/>
          <w:szCs w:val="20"/>
        </w:rPr>
      </w:pPr>
      <w:r w:rsidRPr="00F30F28">
        <w:rPr>
          <w:rFonts w:ascii="Arial" w:eastAsia="Times New Roman" w:hAnsi="Arial" w:cs="Arial"/>
          <w:b/>
          <w:color w:val="ED0000"/>
          <w:sz w:val="20"/>
          <w:szCs w:val="20"/>
        </w:rPr>
        <w:t xml:space="preserve">OPTIONAL </w:t>
      </w:r>
      <w:r w:rsidRPr="00F30F28">
        <w:rPr>
          <w:rFonts w:ascii="Arial" w:eastAsia="Times New Roman" w:hAnsi="Arial" w:cs="Arial"/>
          <w:bCs/>
          <w:color w:val="ED0000"/>
          <w:sz w:val="20"/>
          <w:szCs w:val="20"/>
        </w:rPr>
        <w:t xml:space="preserve">– Use if the permittee is specifically using an oxygen trim system to demonstrate compliance with the CO emission limit.  </w:t>
      </w:r>
      <w:r w:rsidRPr="00F30F28">
        <w:rPr>
          <w:rFonts w:ascii="Arial" w:eastAsia="Times New Roman" w:hAnsi="Arial" w:cs="Arial"/>
          <w:color w:val="ED0000"/>
          <w:sz w:val="20"/>
          <w:szCs w:val="20"/>
        </w:rPr>
        <w:t>If necessary, specify emission units that are subject to this condition.</w:t>
      </w:r>
      <w:r w:rsidRPr="00F30F28">
        <w:rPr>
          <w:rFonts w:ascii="Arial" w:eastAsia="Times New Roman" w:hAnsi="Arial" w:cs="Arial"/>
          <w:bCs/>
          <w:color w:val="ED0000"/>
          <w:sz w:val="20"/>
          <w:szCs w:val="20"/>
        </w:rPr>
        <w:t xml:space="preserve">  </w:t>
      </w:r>
      <w:r w:rsidRPr="00F30F28">
        <w:rPr>
          <w:rFonts w:ascii="Arial" w:eastAsia="Times New Roman" w:hAnsi="Arial" w:cs="Arial"/>
          <w:b/>
          <w:color w:val="ED0000"/>
          <w:sz w:val="20"/>
          <w:szCs w:val="20"/>
        </w:rPr>
        <w:t>If deleted, verify all final numbering.</w:t>
      </w:r>
    </w:p>
    <w:p w14:paraId="4B94B192" w14:textId="77777777" w:rsidR="0097406D" w:rsidRPr="0097406D" w:rsidRDefault="00000000" w:rsidP="00FA2A0D">
      <w:pPr>
        <w:numPr>
          <w:ilvl w:val="0"/>
          <w:numId w:val="35"/>
        </w:numPr>
        <w:spacing w:before="120"/>
        <w:ind w:left="360"/>
        <w:rPr>
          <w:rFonts w:ascii="Arial" w:eastAsia="Times New Roman" w:hAnsi="Arial" w:cs="Arial"/>
          <w:b/>
          <w:sz w:val="20"/>
          <w:szCs w:val="20"/>
        </w:rPr>
      </w:pPr>
      <w:r w:rsidRPr="0097406D">
        <w:rPr>
          <w:rFonts w:ascii="Arial" w:eastAsia="Times New Roman" w:hAnsi="Arial" w:cs="Arial"/>
          <w:sz w:val="20"/>
          <w:szCs w:val="20"/>
        </w:rPr>
        <w:t xml:space="preserve">The permittee must install, operate, and maintain an oxygen trim system </w:t>
      </w:r>
      <w:r w:rsidRPr="0097406D">
        <w:rPr>
          <w:rFonts w:ascii="Arial" w:eastAsia="Times New Roman" w:hAnsi="Arial" w:cs="Arial"/>
          <w:sz w:val="20"/>
          <w:szCs w:val="24"/>
        </w:rPr>
        <w:t xml:space="preserve">in accordance </w:t>
      </w:r>
      <w:r w:rsidRPr="0097406D">
        <w:rPr>
          <w:rFonts w:ascii="Arial" w:eastAsia="Times New Roman" w:hAnsi="Arial" w:cs="Arial"/>
          <w:sz w:val="20"/>
          <w:szCs w:val="20"/>
        </w:rPr>
        <w:t xml:space="preserve">with the manufacturer’s recommendations.  The permittee shall operate an oxygen trim system with the oxygen level set no lower than the lowest hourly average oxygen concentration measured during the most recent CO performance test as the operating limit for oxygen in the combustion device.  </w:t>
      </w:r>
      <w:r w:rsidRPr="0097406D">
        <w:rPr>
          <w:rFonts w:ascii="Arial" w:eastAsia="Times New Roman" w:hAnsi="Arial" w:cs="Arial"/>
          <w:b/>
          <w:sz w:val="20"/>
          <w:szCs w:val="20"/>
        </w:rPr>
        <w:t>(40 CFR 63.7505(d), 40 CFR 63.7525(a)(7))</w:t>
      </w:r>
    </w:p>
    <w:p w14:paraId="4C21B0EB" w14:textId="77777777" w:rsidR="0097406D" w:rsidRPr="00F30F28" w:rsidRDefault="00000000" w:rsidP="00FA2A0D">
      <w:pPr>
        <w:spacing w:before="120"/>
        <w:rPr>
          <w:rFonts w:ascii="Arial" w:eastAsia="Times New Roman" w:hAnsi="Arial" w:cs="Arial"/>
          <w:bCs/>
          <w:color w:val="ED0000"/>
          <w:sz w:val="20"/>
          <w:szCs w:val="20"/>
        </w:rPr>
      </w:pPr>
      <w:r w:rsidRPr="00F30F28">
        <w:rPr>
          <w:rFonts w:ascii="Arial" w:eastAsia="Times New Roman" w:hAnsi="Arial" w:cs="Arial"/>
          <w:b/>
          <w:color w:val="ED0000"/>
          <w:sz w:val="20"/>
          <w:szCs w:val="20"/>
        </w:rPr>
        <w:t xml:space="preserve">OPTIONAL </w:t>
      </w:r>
      <w:r w:rsidRPr="00F30F28">
        <w:rPr>
          <w:rFonts w:ascii="Arial" w:eastAsia="Times New Roman" w:hAnsi="Arial" w:cs="Arial"/>
          <w:bCs/>
          <w:color w:val="ED0000"/>
          <w:sz w:val="20"/>
          <w:szCs w:val="20"/>
        </w:rPr>
        <w:t xml:space="preserve">– Use if the permittee is using an CO CEMS to demonstrate compliance with the CO emission limit.  </w:t>
      </w:r>
      <w:r w:rsidRPr="00F30F28">
        <w:rPr>
          <w:rFonts w:ascii="Arial" w:eastAsia="Times New Roman" w:hAnsi="Arial" w:cs="Arial"/>
          <w:color w:val="ED0000"/>
          <w:sz w:val="20"/>
          <w:szCs w:val="20"/>
        </w:rPr>
        <w:t>If necessary, specify emission units that are subject to this condition.</w:t>
      </w:r>
      <w:r w:rsidRPr="00F30F28">
        <w:rPr>
          <w:rFonts w:ascii="Arial" w:eastAsia="Times New Roman" w:hAnsi="Arial" w:cs="Arial"/>
          <w:bCs/>
          <w:color w:val="ED0000"/>
          <w:sz w:val="20"/>
          <w:szCs w:val="20"/>
        </w:rPr>
        <w:t xml:space="preserve">  </w:t>
      </w:r>
      <w:r w:rsidRPr="00F30F28">
        <w:rPr>
          <w:rFonts w:ascii="Arial" w:eastAsia="Times New Roman" w:hAnsi="Arial" w:cs="Arial"/>
          <w:b/>
          <w:color w:val="ED0000"/>
          <w:sz w:val="20"/>
          <w:szCs w:val="20"/>
        </w:rPr>
        <w:t>If deleted, verify all final numbering</w:t>
      </w:r>
      <w:r w:rsidRPr="00F30F28">
        <w:rPr>
          <w:rFonts w:ascii="Arial" w:eastAsia="Times New Roman" w:hAnsi="Arial" w:cs="Arial"/>
          <w:bCs/>
          <w:color w:val="ED0000"/>
          <w:sz w:val="20"/>
          <w:szCs w:val="20"/>
        </w:rPr>
        <w:t>.</w:t>
      </w:r>
    </w:p>
    <w:p w14:paraId="438D0495" w14:textId="77777777" w:rsidR="0097406D" w:rsidRPr="0097406D" w:rsidRDefault="00000000" w:rsidP="00FA2A0D">
      <w:pPr>
        <w:numPr>
          <w:ilvl w:val="0"/>
          <w:numId w:val="35"/>
        </w:numPr>
        <w:spacing w:before="120"/>
        <w:ind w:left="360"/>
        <w:rPr>
          <w:rFonts w:ascii="Arial" w:eastAsia="Times New Roman" w:hAnsi="Arial" w:cs="Arial"/>
          <w:b/>
          <w:sz w:val="20"/>
          <w:szCs w:val="20"/>
        </w:rPr>
      </w:pPr>
      <w:r w:rsidRPr="0097406D">
        <w:rPr>
          <w:rFonts w:ascii="Arial" w:eastAsia="Times New Roman" w:hAnsi="Arial" w:cs="Arial"/>
          <w:sz w:val="20"/>
          <w:szCs w:val="20"/>
        </w:rPr>
        <w:t xml:space="preserve">The permittee must install, operate, and maintain in a satisfactory manner device(s) to monitor and record the CO and oxygen </w:t>
      </w:r>
      <w:r w:rsidRPr="00F30F28">
        <w:rPr>
          <w:rFonts w:ascii="Arial" w:eastAsia="Times New Roman" w:hAnsi="Arial" w:cs="Arial"/>
          <w:color w:val="ED0000"/>
          <w:sz w:val="20"/>
          <w:szCs w:val="20"/>
        </w:rPr>
        <w:t>(or carbon dioxide)</w:t>
      </w:r>
      <w:r w:rsidRPr="0097406D">
        <w:rPr>
          <w:rFonts w:ascii="Arial" w:eastAsia="Times New Roman" w:hAnsi="Arial" w:cs="Arial"/>
          <w:sz w:val="20"/>
          <w:szCs w:val="20"/>
        </w:rPr>
        <w:t xml:space="preserve"> content of the exhaust gas on a continuous basis.  The monitor shall be operated in accordance with 40 CFR Part 60, Appendix B,</w:t>
      </w:r>
      <w:r w:rsidRPr="00F30F28">
        <w:rPr>
          <w:rFonts w:ascii="Arial" w:eastAsia="Times New Roman" w:hAnsi="Arial" w:cs="Arial"/>
          <w:color w:val="ED0000"/>
          <w:sz w:val="20"/>
          <w:szCs w:val="20"/>
        </w:rPr>
        <w:t xml:space="preserve"> 40 CFR Part 75 (if a CO2 analyzer is used),</w:t>
      </w:r>
      <w:r w:rsidRPr="0097406D">
        <w:rPr>
          <w:rFonts w:ascii="Arial" w:eastAsia="Times New Roman" w:hAnsi="Arial" w:cs="Arial"/>
          <w:sz w:val="20"/>
          <w:szCs w:val="20"/>
        </w:rPr>
        <w:t xml:space="preserve"> and the site-specific monitoring plan.  </w:t>
      </w:r>
      <w:r w:rsidRPr="0097406D">
        <w:rPr>
          <w:rFonts w:ascii="Arial" w:eastAsia="Times New Roman" w:hAnsi="Arial" w:cs="Arial"/>
          <w:b/>
          <w:sz w:val="20"/>
          <w:szCs w:val="20"/>
        </w:rPr>
        <w:t>(40 CFR 63.7505(d), 40 CFR 63.7525(a), 40 CFR 63.7540(a)(8))</w:t>
      </w:r>
    </w:p>
    <w:p w14:paraId="5119FB5A" w14:textId="77777777" w:rsidR="0097406D" w:rsidRPr="00F30F28" w:rsidRDefault="00000000" w:rsidP="00FA2A0D">
      <w:pPr>
        <w:spacing w:before="120"/>
        <w:ind w:left="360" w:hanging="360"/>
        <w:rPr>
          <w:rFonts w:ascii="Arial" w:eastAsia="Times New Roman" w:hAnsi="Arial" w:cs="Arial"/>
          <w:b/>
          <w:bCs/>
          <w:i/>
          <w:iCs/>
          <w:color w:val="ED0000"/>
          <w:sz w:val="20"/>
          <w:szCs w:val="20"/>
        </w:rPr>
      </w:pPr>
      <w:r w:rsidRPr="00F30F28">
        <w:rPr>
          <w:rFonts w:ascii="Arial" w:eastAsia="Times New Roman" w:hAnsi="Arial" w:cs="Arial"/>
          <w:b/>
          <w:bCs/>
          <w:i/>
          <w:iCs/>
          <w:color w:val="ED0000"/>
          <w:sz w:val="20"/>
          <w:szCs w:val="20"/>
        </w:rPr>
        <w:t>CHOOSE THE APPROPRIATE PM MONITORING OPTION(S) IF NOT USING STACK TESTING TO COMPLY</w:t>
      </w:r>
    </w:p>
    <w:p w14:paraId="6CCC8AC7" w14:textId="77777777" w:rsidR="0097406D" w:rsidRPr="00F30F28" w:rsidRDefault="00000000" w:rsidP="00FA2A0D">
      <w:pPr>
        <w:spacing w:before="120"/>
        <w:rPr>
          <w:rFonts w:ascii="Arial" w:eastAsia="Times New Roman" w:hAnsi="Arial" w:cs="Arial"/>
          <w:bCs/>
          <w:color w:val="ED0000"/>
          <w:sz w:val="20"/>
          <w:szCs w:val="20"/>
        </w:rPr>
      </w:pPr>
      <w:r w:rsidRPr="00F30F28">
        <w:rPr>
          <w:rFonts w:ascii="Arial" w:eastAsia="Times New Roman" w:hAnsi="Arial" w:cs="Arial"/>
          <w:b/>
          <w:color w:val="ED0000"/>
          <w:sz w:val="20"/>
          <w:szCs w:val="20"/>
        </w:rPr>
        <w:t xml:space="preserve">OPTIONAL - </w:t>
      </w:r>
      <w:r w:rsidRPr="00F30F28">
        <w:rPr>
          <w:rFonts w:ascii="Arial" w:eastAsia="Times New Roman" w:hAnsi="Arial" w:cs="Arial"/>
          <w:bCs/>
          <w:color w:val="ED0000"/>
          <w:sz w:val="20"/>
          <w:szCs w:val="20"/>
        </w:rPr>
        <w:t xml:space="preserve">Use only if the boiler or process heater has an average annual heat input rate greater than 250 MMBTU per hour from solid fossil fuel and the permittee demonstrates compliance with the PM limit instead of the alternative TSM limit and are using PM CPMS.  </w:t>
      </w:r>
      <w:r w:rsidRPr="00F30F28">
        <w:rPr>
          <w:rFonts w:ascii="Arial" w:eastAsia="Times New Roman" w:hAnsi="Arial" w:cs="Arial"/>
          <w:color w:val="ED0000"/>
          <w:sz w:val="20"/>
          <w:szCs w:val="20"/>
        </w:rPr>
        <w:t>If necessary, specify emission units that are subject to this condition.</w:t>
      </w:r>
      <w:r w:rsidRPr="00F30F28">
        <w:rPr>
          <w:rFonts w:ascii="Arial" w:eastAsia="Times New Roman" w:hAnsi="Arial" w:cs="Arial"/>
          <w:bCs/>
          <w:color w:val="ED0000"/>
          <w:sz w:val="20"/>
          <w:szCs w:val="20"/>
        </w:rPr>
        <w:t xml:space="preserve">  </w:t>
      </w:r>
      <w:r w:rsidRPr="00F30F28">
        <w:rPr>
          <w:rFonts w:ascii="Arial" w:eastAsia="Times New Roman" w:hAnsi="Arial" w:cs="Arial"/>
          <w:b/>
          <w:color w:val="ED0000"/>
          <w:sz w:val="20"/>
          <w:szCs w:val="20"/>
        </w:rPr>
        <w:t>If deleted, verify all final numbering</w:t>
      </w:r>
      <w:r w:rsidRPr="00F30F28">
        <w:rPr>
          <w:rFonts w:ascii="Arial" w:eastAsia="Times New Roman" w:hAnsi="Arial" w:cs="Arial"/>
          <w:bCs/>
          <w:color w:val="ED0000"/>
          <w:sz w:val="20"/>
          <w:szCs w:val="20"/>
        </w:rPr>
        <w:t>.</w:t>
      </w:r>
    </w:p>
    <w:p w14:paraId="7DF4E163" w14:textId="77777777" w:rsidR="0097406D" w:rsidRPr="0097406D" w:rsidRDefault="00000000" w:rsidP="00FA2A0D">
      <w:pPr>
        <w:numPr>
          <w:ilvl w:val="0"/>
          <w:numId w:val="35"/>
        </w:numPr>
        <w:spacing w:before="120"/>
        <w:ind w:left="360"/>
        <w:rPr>
          <w:rFonts w:ascii="Arial" w:eastAsia="Times New Roman" w:hAnsi="Arial" w:cs="Arial"/>
          <w:sz w:val="20"/>
          <w:szCs w:val="20"/>
        </w:rPr>
      </w:pPr>
      <w:r w:rsidRPr="0097406D">
        <w:rPr>
          <w:rFonts w:ascii="Arial" w:eastAsia="Times New Roman" w:hAnsi="Arial" w:cs="Arial"/>
          <w:sz w:val="20"/>
          <w:szCs w:val="20"/>
        </w:rPr>
        <w:t>The permittee must install, certify, maintain, and operate a PM CPMS monitoring emissions discharged to the atmosphere and record the output of the system according to the procedures in the approved site</w:t>
      </w:r>
      <w:r w:rsidRPr="0097406D">
        <w:rPr>
          <w:rFonts w:ascii="Arial" w:eastAsia="Times New Roman" w:hAnsi="Arial" w:cs="Arial"/>
          <w:sz w:val="20"/>
          <w:szCs w:val="20"/>
        </w:rPr>
        <w:noBreakHyphen/>
        <w:t xml:space="preserve">specific monitoring plan and in accordance with 40 CFR 63.7525(b)(1) through (4).  </w:t>
      </w:r>
      <w:r w:rsidRPr="0097406D">
        <w:rPr>
          <w:rFonts w:ascii="Arial" w:eastAsia="Times New Roman" w:hAnsi="Arial" w:cs="Arial"/>
          <w:b/>
          <w:bCs/>
          <w:sz w:val="20"/>
          <w:szCs w:val="20"/>
        </w:rPr>
        <w:t>(</w:t>
      </w:r>
      <w:r w:rsidRPr="0097406D">
        <w:rPr>
          <w:rFonts w:ascii="Arial" w:eastAsia="Times New Roman" w:hAnsi="Arial" w:cs="Arial"/>
          <w:b/>
          <w:sz w:val="20"/>
          <w:szCs w:val="20"/>
        </w:rPr>
        <w:t xml:space="preserve">40 CFR 63.7525(b)) </w:t>
      </w:r>
    </w:p>
    <w:p w14:paraId="2147CD8C" w14:textId="77777777" w:rsidR="0097406D" w:rsidRPr="00F30F28" w:rsidRDefault="00000000" w:rsidP="00FA2A0D">
      <w:pPr>
        <w:spacing w:before="120"/>
        <w:rPr>
          <w:rFonts w:ascii="Arial" w:eastAsia="Times New Roman" w:hAnsi="Arial" w:cs="Arial"/>
          <w:color w:val="ED0000"/>
          <w:sz w:val="20"/>
          <w:szCs w:val="20"/>
        </w:rPr>
      </w:pPr>
      <w:r w:rsidRPr="00F30F28">
        <w:rPr>
          <w:rFonts w:ascii="Arial" w:eastAsia="Times New Roman" w:hAnsi="Arial" w:cs="Arial"/>
          <w:b/>
          <w:color w:val="ED0000"/>
          <w:sz w:val="20"/>
          <w:szCs w:val="20"/>
        </w:rPr>
        <w:t xml:space="preserve">OPTIONAL - </w:t>
      </w:r>
      <w:r w:rsidRPr="00F30F28">
        <w:rPr>
          <w:rFonts w:ascii="Arial" w:eastAsia="Times New Roman" w:hAnsi="Arial" w:cs="Arial"/>
          <w:color w:val="ED0000"/>
          <w:sz w:val="20"/>
          <w:szCs w:val="20"/>
        </w:rPr>
        <w:t xml:space="preserve">Use only if the boiler or process heater has an average annual heat input rate greater than 250 MMBTU per hour from solid fossil fuel and the permittee demonstrates compliance with the PM limit instead of the alternative TSM limit and are using a PM CEMS.  If necessary, specify emission units that are subject to this condition.  </w:t>
      </w:r>
      <w:r w:rsidRPr="00F30F28">
        <w:rPr>
          <w:rFonts w:ascii="Arial" w:eastAsia="Times New Roman" w:hAnsi="Arial" w:cs="Arial"/>
          <w:b/>
          <w:bCs/>
          <w:color w:val="ED0000"/>
          <w:sz w:val="20"/>
          <w:szCs w:val="20"/>
        </w:rPr>
        <w:t>If deleted, verify all final numbering</w:t>
      </w:r>
      <w:r w:rsidRPr="00F30F28">
        <w:rPr>
          <w:rFonts w:ascii="Arial" w:eastAsia="Times New Roman" w:hAnsi="Arial" w:cs="Arial"/>
          <w:color w:val="ED0000"/>
          <w:sz w:val="20"/>
          <w:szCs w:val="20"/>
        </w:rPr>
        <w:t>.</w:t>
      </w:r>
    </w:p>
    <w:p w14:paraId="5AA5363F" w14:textId="77777777" w:rsidR="0097406D" w:rsidRPr="0097406D" w:rsidRDefault="00000000" w:rsidP="00FA2A0D">
      <w:pPr>
        <w:numPr>
          <w:ilvl w:val="0"/>
          <w:numId w:val="35"/>
        </w:numPr>
        <w:spacing w:before="120"/>
        <w:ind w:left="360"/>
        <w:rPr>
          <w:rFonts w:ascii="Arial" w:eastAsia="Times New Roman" w:hAnsi="Arial" w:cs="Arial"/>
          <w:sz w:val="20"/>
          <w:szCs w:val="20"/>
        </w:rPr>
      </w:pPr>
      <w:r w:rsidRPr="0097406D">
        <w:rPr>
          <w:rFonts w:ascii="Arial" w:eastAsia="Times New Roman" w:hAnsi="Arial" w:cs="Arial"/>
          <w:sz w:val="20"/>
          <w:szCs w:val="20"/>
        </w:rPr>
        <w:t xml:space="preserve">The permittee must install, certify, maintain, and operate in a satisfactory manner a PM CEMS to monitor emissions discharged to the atmosphere and record the output of the system on a continuous basis.  The monitor shall be operated in accordance with 40 CFR Part 60, Appendix B, 40 CFR Part 60, Appendix F, and the site-specific monitoring plan.  </w:t>
      </w:r>
      <w:r w:rsidRPr="0097406D">
        <w:rPr>
          <w:rFonts w:ascii="Arial" w:eastAsia="Times New Roman" w:hAnsi="Arial" w:cs="Arial"/>
          <w:b/>
          <w:sz w:val="20"/>
          <w:szCs w:val="20"/>
        </w:rPr>
        <w:t>(40 CFR 63.7525(b)(5), (40 CFR 63.7525(b)(7))</w:t>
      </w:r>
    </w:p>
    <w:p w14:paraId="2F713DA4" w14:textId="77777777" w:rsidR="0097406D" w:rsidRPr="00F30F28" w:rsidRDefault="00000000" w:rsidP="00FA2A0D">
      <w:pPr>
        <w:spacing w:before="120"/>
        <w:rPr>
          <w:rFonts w:ascii="Arial" w:eastAsia="Times New Roman" w:hAnsi="Arial" w:cs="Arial"/>
          <w:bCs/>
          <w:color w:val="ED0000"/>
          <w:sz w:val="20"/>
          <w:szCs w:val="20"/>
        </w:rPr>
      </w:pPr>
      <w:r w:rsidRPr="00F30F28">
        <w:rPr>
          <w:rFonts w:ascii="Arial" w:eastAsia="Times New Roman" w:hAnsi="Arial" w:cs="Arial"/>
          <w:b/>
          <w:color w:val="ED0000"/>
          <w:sz w:val="20"/>
          <w:szCs w:val="20"/>
        </w:rPr>
        <w:t xml:space="preserve">OPTIONAL - </w:t>
      </w:r>
      <w:r w:rsidRPr="00F30F28">
        <w:rPr>
          <w:rFonts w:ascii="Arial" w:eastAsia="Times New Roman" w:hAnsi="Arial" w:cs="Arial"/>
          <w:bCs/>
          <w:color w:val="ED0000"/>
          <w:sz w:val="20"/>
          <w:szCs w:val="20"/>
        </w:rPr>
        <w:t xml:space="preserve">If the permittee has an applicable opacity operating limit per Table 4 and is not otherwise required or elect to install and operate a PM CPMS, PM CEMS, or a bag leak detection system </w:t>
      </w:r>
      <w:r w:rsidRPr="00F30F28">
        <w:rPr>
          <w:rFonts w:ascii="Arial" w:eastAsia="Times New Roman" w:hAnsi="Arial" w:cs="Arial"/>
          <w:color w:val="ED0000"/>
          <w:sz w:val="20"/>
          <w:szCs w:val="20"/>
        </w:rPr>
        <w:t>(choose the appropriate conditions from Table 4 in the UAR).  If necessary, specify emission units that are subject to this condition.</w:t>
      </w:r>
      <w:r w:rsidRPr="00F30F28">
        <w:rPr>
          <w:rFonts w:ascii="Arial" w:eastAsia="Times New Roman" w:hAnsi="Arial" w:cs="Arial"/>
          <w:bCs/>
          <w:color w:val="ED0000"/>
          <w:sz w:val="20"/>
          <w:szCs w:val="20"/>
        </w:rPr>
        <w:t xml:space="preserve">  </w:t>
      </w:r>
      <w:r w:rsidRPr="00F30F28">
        <w:rPr>
          <w:rFonts w:ascii="Arial" w:eastAsia="Times New Roman" w:hAnsi="Arial" w:cs="Arial"/>
          <w:b/>
          <w:color w:val="ED0000"/>
          <w:sz w:val="20"/>
          <w:szCs w:val="20"/>
        </w:rPr>
        <w:t>If deleted, verify all final numbering.</w:t>
      </w:r>
    </w:p>
    <w:p w14:paraId="265688A2" w14:textId="77777777" w:rsidR="0097406D" w:rsidRPr="0097406D" w:rsidRDefault="00000000" w:rsidP="00FA2A0D">
      <w:pPr>
        <w:numPr>
          <w:ilvl w:val="0"/>
          <w:numId w:val="35"/>
        </w:numPr>
        <w:spacing w:before="120"/>
        <w:ind w:left="360"/>
        <w:rPr>
          <w:rFonts w:ascii="Arial" w:eastAsia="Times New Roman" w:hAnsi="Arial" w:cs="Arial"/>
          <w:sz w:val="20"/>
          <w:szCs w:val="20"/>
        </w:rPr>
      </w:pPr>
      <w:r w:rsidRPr="0097406D">
        <w:rPr>
          <w:rFonts w:ascii="Arial" w:eastAsia="Times New Roman" w:hAnsi="Arial" w:cs="Arial"/>
          <w:sz w:val="20"/>
          <w:szCs w:val="20"/>
        </w:rPr>
        <w:t xml:space="preserve">The permittee must install, operate, certify and maintain in a satisfactory manner a COMS to monitor and record opacity on a continuous basis.  The monitor shall be operated in accordance with the procedures in 40 CFR Part 60, Appendix B and the site-specific monitoring plan.  The permittee shall not exceed an opacity of 10 percent or the highest hourly average opacity reading measured during the most recent performance test </w:t>
      </w:r>
      <w:r w:rsidRPr="0097406D">
        <w:rPr>
          <w:rFonts w:ascii="Arial" w:eastAsia="Times New Roman" w:hAnsi="Arial" w:cs="Arial"/>
          <w:sz w:val="20"/>
          <w:szCs w:val="20"/>
        </w:rPr>
        <w:lastRenderedPageBreak/>
        <w:t xml:space="preserve">run demonstrating compliance with the PM </w:t>
      </w:r>
      <w:r w:rsidRPr="00F30F28">
        <w:rPr>
          <w:rFonts w:ascii="Arial" w:eastAsia="Times New Roman" w:hAnsi="Arial" w:cs="Arial"/>
          <w:color w:val="ED0000"/>
          <w:sz w:val="20"/>
          <w:szCs w:val="20"/>
        </w:rPr>
        <w:t>(or TSM)</w:t>
      </w:r>
      <w:r w:rsidRPr="0097406D">
        <w:rPr>
          <w:rFonts w:ascii="Arial" w:eastAsia="Times New Roman" w:hAnsi="Arial" w:cs="Arial"/>
          <w:sz w:val="20"/>
          <w:szCs w:val="20"/>
        </w:rPr>
        <w:t xml:space="preserve"> emission limitation (daily block average).  </w:t>
      </w:r>
      <w:r w:rsidRPr="0097406D">
        <w:rPr>
          <w:rFonts w:ascii="Arial" w:eastAsia="Times New Roman" w:hAnsi="Arial" w:cs="Arial"/>
          <w:b/>
          <w:sz w:val="20"/>
          <w:szCs w:val="20"/>
        </w:rPr>
        <w:t>(40 CFR 63.7525(c),</w:t>
      </w:r>
      <w:r w:rsidRPr="0097406D">
        <w:rPr>
          <w:rFonts w:ascii="Arial" w:eastAsia="Times New Roman" w:hAnsi="Arial" w:cs="Arial"/>
          <w:b/>
          <w:bCs/>
          <w:sz w:val="20"/>
          <w:szCs w:val="20"/>
        </w:rPr>
        <w:t xml:space="preserve"> 40 CFR 63.7540(a)</w:t>
      </w:r>
      <w:r w:rsidRPr="0097406D">
        <w:rPr>
          <w:rFonts w:ascii="Arial" w:eastAsia="Times New Roman" w:hAnsi="Arial" w:cs="Arial"/>
          <w:b/>
          <w:sz w:val="20"/>
          <w:szCs w:val="20"/>
        </w:rPr>
        <w:t xml:space="preserve">, </w:t>
      </w:r>
      <w:r w:rsidRPr="0097406D">
        <w:rPr>
          <w:rFonts w:ascii="Arial" w:eastAsia="Times New Roman" w:hAnsi="Arial" w:cs="Arial"/>
          <w:b/>
          <w:iCs/>
          <w:sz w:val="20"/>
          <w:szCs w:val="20"/>
        </w:rPr>
        <w:t xml:space="preserve">40 CFR Part 63, Subpart DDDDD, Table </w:t>
      </w:r>
      <w:r w:rsidRPr="00F30F28">
        <w:rPr>
          <w:rFonts w:ascii="Arial" w:eastAsia="Times New Roman" w:hAnsi="Arial" w:cs="Arial"/>
          <w:b/>
          <w:iCs/>
          <w:color w:val="ED0000"/>
          <w:sz w:val="20"/>
          <w:szCs w:val="20"/>
        </w:rPr>
        <w:t>4.3.a, 4.4.a, and/or 4.6</w:t>
      </w:r>
      <w:r w:rsidRPr="0097406D">
        <w:rPr>
          <w:rFonts w:ascii="Arial" w:eastAsia="Times New Roman" w:hAnsi="Arial" w:cs="Arial"/>
          <w:b/>
          <w:sz w:val="20"/>
          <w:szCs w:val="20"/>
        </w:rPr>
        <w:t>)</w:t>
      </w:r>
    </w:p>
    <w:p w14:paraId="6B168A00" w14:textId="77777777" w:rsidR="0097406D" w:rsidRPr="00F30F28" w:rsidRDefault="00000000" w:rsidP="00FA2A0D">
      <w:pPr>
        <w:spacing w:before="120"/>
        <w:rPr>
          <w:rFonts w:ascii="Arial" w:eastAsia="Times New Roman" w:hAnsi="Arial" w:cs="Arial"/>
          <w:b/>
          <w:color w:val="ED0000"/>
          <w:sz w:val="20"/>
          <w:szCs w:val="20"/>
        </w:rPr>
      </w:pPr>
      <w:bookmarkStart w:id="12" w:name="_Hlk35499080"/>
      <w:r w:rsidRPr="00F30F28">
        <w:rPr>
          <w:rFonts w:ascii="Arial" w:eastAsia="Times New Roman" w:hAnsi="Arial" w:cs="Arial"/>
          <w:b/>
          <w:color w:val="ED0000"/>
          <w:sz w:val="20"/>
          <w:szCs w:val="20"/>
        </w:rPr>
        <w:t xml:space="preserve">OPTIONAL </w:t>
      </w:r>
      <w:r w:rsidRPr="00F30F28">
        <w:rPr>
          <w:rFonts w:ascii="Arial" w:eastAsia="Times New Roman" w:hAnsi="Arial" w:cs="Arial"/>
          <w:bCs/>
          <w:color w:val="ED0000"/>
          <w:sz w:val="20"/>
          <w:szCs w:val="20"/>
        </w:rPr>
        <w:t xml:space="preserve">- Use if the source has a wet scrubber and is using pressure drop and liquid flow rate to demonstrate compliance with the PM emissions limit. </w:t>
      </w:r>
      <w:r w:rsidRPr="00F30F28">
        <w:rPr>
          <w:rFonts w:ascii="Arial" w:eastAsia="Times New Roman" w:hAnsi="Arial" w:cs="Arial"/>
          <w:b/>
          <w:color w:val="ED0000"/>
          <w:sz w:val="20"/>
          <w:szCs w:val="20"/>
        </w:rPr>
        <w:t xml:space="preserve"> </w:t>
      </w:r>
      <w:r w:rsidRPr="00F30F28">
        <w:rPr>
          <w:rFonts w:ascii="Arial" w:eastAsia="Times New Roman" w:hAnsi="Arial" w:cs="Arial"/>
          <w:color w:val="ED0000"/>
          <w:sz w:val="20"/>
          <w:szCs w:val="20"/>
        </w:rPr>
        <w:t xml:space="preserve">If necessary, specify emission units that are subject to this condition. </w:t>
      </w:r>
      <w:r w:rsidRPr="00F30F28">
        <w:rPr>
          <w:rFonts w:ascii="Arial" w:eastAsia="Times New Roman" w:hAnsi="Arial" w:cs="Arial"/>
          <w:b/>
          <w:color w:val="ED0000"/>
          <w:sz w:val="20"/>
          <w:szCs w:val="20"/>
        </w:rPr>
        <w:t xml:space="preserve"> If deleted, verify all final numbering.</w:t>
      </w:r>
    </w:p>
    <w:p w14:paraId="5AB91E61" w14:textId="77777777" w:rsidR="0097406D" w:rsidRPr="0097406D" w:rsidRDefault="00000000" w:rsidP="00FA2A0D">
      <w:pPr>
        <w:numPr>
          <w:ilvl w:val="0"/>
          <w:numId w:val="35"/>
        </w:numPr>
        <w:spacing w:before="120"/>
        <w:ind w:left="360"/>
        <w:rPr>
          <w:rFonts w:ascii="Arial" w:eastAsia="Times New Roman" w:hAnsi="Arial" w:cs="Arial"/>
          <w:sz w:val="20"/>
          <w:szCs w:val="20"/>
        </w:rPr>
      </w:pPr>
      <w:r w:rsidRPr="0097406D">
        <w:rPr>
          <w:rFonts w:ascii="Arial" w:eastAsia="Times New Roman" w:hAnsi="Arial" w:cs="Arial"/>
          <w:sz w:val="20"/>
          <w:szCs w:val="20"/>
        </w:rPr>
        <w:t xml:space="preserve">The permittee shall install, calibrate, maintain, and operate in a satisfactory manner device(s) to monitor and record the scrubber pressure drop and a flow monitoring system on a continuous basis.  The monitors shall be operated in accordance with procedures outlined in 40 CFR 63.7525(d), (e), and (f) and the site-specific monitoring plan.  The permittee shall maintain the 30-day rolling average pressure drop and the 30-day rolling average liquid flow rate at or above the lowest one-hour average pressure drop and the lowest one-hour average liquid flow rate, respectively, measured during the most recent performance test demonstrating compliance with the PM emission limitation.  </w:t>
      </w:r>
      <w:r w:rsidRPr="0097406D">
        <w:rPr>
          <w:rFonts w:ascii="Arial" w:eastAsia="Times New Roman" w:hAnsi="Arial" w:cs="Arial"/>
          <w:b/>
          <w:sz w:val="20"/>
          <w:szCs w:val="20"/>
        </w:rPr>
        <w:t xml:space="preserve">(40 CFR 63.7525(d), (e), and (f), 40 CFR </w:t>
      </w:r>
      <w:r w:rsidRPr="0097406D">
        <w:rPr>
          <w:rFonts w:ascii="Arial" w:eastAsia="Times New Roman" w:hAnsi="Arial" w:cs="Arial"/>
          <w:b/>
          <w:bCs/>
          <w:sz w:val="20"/>
          <w:szCs w:val="20"/>
        </w:rPr>
        <w:t>63.7540(a)</w:t>
      </w:r>
      <w:r w:rsidRPr="0097406D">
        <w:rPr>
          <w:rFonts w:ascii="Arial" w:eastAsia="Times New Roman" w:hAnsi="Arial" w:cs="Arial"/>
          <w:b/>
          <w:sz w:val="20"/>
          <w:szCs w:val="20"/>
        </w:rPr>
        <w:t xml:space="preserve">, </w:t>
      </w:r>
      <w:r w:rsidRPr="0097406D">
        <w:rPr>
          <w:rFonts w:ascii="Arial" w:eastAsia="Times New Roman" w:hAnsi="Arial" w:cs="Arial"/>
          <w:b/>
          <w:iCs/>
          <w:sz w:val="20"/>
          <w:szCs w:val="20"/>
        </w:rPr>
        <w:t>40 CFR Part 63, Subpart DDDDD, Table 4.1</w:t>
      </w:r>
      <w:r w:rsidRPr="0097406D">
        <w:rPr>
          <w:rFonts w:ascii="Arial" w:eastAsia="Times New Roman" w:hAnsi="Arial" w:cs="Arial"/>
          <w:b/>
          <w:sz w:val="20"/>
          <w:szCs w:val="20"/>
        </w:rPr>
        <w:t>)</w:t>
      </w:r>
    </w:p>
    <w:p w14:paraId="5035B347" w14:textId="77777777" w:rsidR="0097406D" w:rsidRPr="00F30F28" w:rsidRDefault="00000000" w:rsidP="00FA2A0D">
      <w:pPr>
        <w:spacing w:before="120"/>
        <w:rPr>
          <w:rFonts w:ascii="Arial" w:eastAsia="Times New Roman" w:hAnsi="Arial" w:cs="Arial"/>
          <w:b/>
          <w:color w:val="ED0000"/>
          <w:sz w:val="20"/>
          <w:szCs w:val="20"/>
        </w:rPr>
      </w:pPr>
      <w:r w:rsidRPr="00F30F28">
        <w:rPr>
          <w:rFonts w:ascii="Arial" w:eastAsia="Times New Roman" w:hAnsi="Arial" w:cs="Arial"/>
          <w:b/>
          <w:color w:val="ED0000"/>
          <w:sz w:val="20"/>
          <w:szCs w:val="20"/>
        </w:rPr>
        <w:t>OPTIONAL</w:t>
      </w:r>
      <w:r w:rsidRPr="00F30F28">
        <w:rPr>
          <w:rFonts w:ascii="Arial" w:eastAsia="Times New Roman" w:hAnsi="Arial" w:cs="Arial"/>
          <w:bCs/>
          <w:color w:val="ED0000"/>
          <w:sz w:val="20"/>
          <w:szCs w:val="20"/>
        </w:rPr>
        <w:t xml:space="preserve"> – Use if the source has an ESP and is not subject to PM CPMS or continuous compliance with an opacity limit and is monitoring secondary electric power to demonstrate compliance with the PM emission limit.  </w:t>
      </w:r>
      <w:r w:rsidRPr="00F30F28">
        <w:rPr>
          <w:rFonts w:ascii="Arial" w:eastAsia="Times New Roman" w:hAnsi="Arial" w:cs="Arial"/>
          <w:color w:val="ED0000"/>
          <w:sz w:val="20"/>
          <w:szCs w:val="20"/>
        </w:rPr>
        <w:t>If necessary, specify emission units that are subject to this condition.</w:t>
      </w:r>
      <w:r w:rsidRPr="00F30F28">
        <w:rPr>
          <w:rFonts w:ascii="Arial" w:eastAsia="Times New Roman" w:hAnsi="Arial" w:cs="Arial"/>
          <w:b/>
          <w:color w:val="ED0000"/>
          <w:sz w:val="20"/>
          <w:szCs w:val="20"/>
        </w:rPr>
        <w:t xml:space="preserve">  If deleted, verify all final numbering.</w:t>
      </w:r>
    </w:p>
    <w:p w14:paraId="372B8C47" w14:textId="77777777" w:rsidR="0097406D" w:rsidRPr="0097406D" w:rsidRDefault="00000000" w:rsidP="00FA2A0D">
      <w:pPr>
        <w:numPr>
          <w:ilvl w:val="0"/>
          <w:numId w:val="35"/>
        </w:numPr>
        <w:spacing w:before="120"/>
        <w:ind w:left="360"/>
        <w:rPr>
          <w:rFonts w:ascii="Arial" w:eastAsia="Times New Roman" w:hAnsi="Arial" w:cs="Arial"/>
          <w:sz w:val="20"/>
          <w:szCs w:val="20"/>
        </w:rPr>
      </w:pPr>
      <w:r w:rsidRPr="0097406D">
        <w:rPr>
          <w:rFonts w:ascii="Arial" w:eastAsia="Times New Roman" w:hAnsi="Arial" w:cs="Arial"/>
          <w:sz w:val="20"/>
          <w:szCs w:val="20"/>
        </w:rPr>
        <w:t xml:space="preserve">The permittee shall install, calibrate, maintain, and operate in a satisfactory manner a device to monitor and record the secondary electric power monitoring system for an ESP on a continuous basis.  The monitor shall be operated in accordance with procedures outlined in 40 CFR 63.7525(h) and the site-specific monitoring plan.  The permittee shall maintain the 30-day rolling average total secondary electric power input of the electrostatic precipitator at or above the operating limits established during the most recent performance test.  </w:t>
      </w:r>
      <w:r w:rsidRPr="0097406D">
        <w:rPr>
          <w:rFonts w:ascii="Arial" w:eastAsia="Times New Roman" w:hAnsi="Arial" w:cs="Arial"/>
          <w:b/>
          <w:sz w:val="20"/>
          <w:szCs w:val="20"/>
        </w:rPr>
        <w:t xml:space="preserve">(40 CFR 63.7525(h), 40 CFR </w:t>
      </w:r>
      <w:r w:rsidRPr="0097406D">
        <w:rPr>
          <w:rFonts w:ascii="Arial" w:eastAsia="Times New Roman" w:hAnsi="Arial" w:cs="Arial"/>
          <w:b/>
          <w:bCs/>
          <w:sz w:val="20"/>
          <w:szCs w:val="20"/>
        </w:rPr>
        <w:t>63.7540(a)</w:t>
      </w:r>
      <w:r w:rsidRPr="0097406D">
        <w:rPr>
          <w:rFonts w:ascii="Arial" w:eastAsia="Times New Roman" w:hAnsi="Arial" w:cs="Arial"/>
          <w:b/>
          <w:sz w:val="20"/>
          <w:szCs w:val="20"/>
        </w:rPr>
        <w:t xml:space="preserve">, </w:t>
      </w:r>
      <w:r w:rsidRPr="0097406D">
        <w:rPr>
          <w:rFonts w:ascii="Arial" w:eastAsia="Times New Roman" w:hAnsi="Arial" w:cs="Arial"/>
          <w:b/>
          <w:iCs/>
          <w:sz w:val="20"/>
          <w:szCs w:val="20"/>
        </w:rPr>
        <w:t>40 CFR Part 63, Subpart DDDDD, Table 4.4.b</w:t>
      </w:r>
      <w:r w:rsidRPr="0097406D">
        <w:rPr>
          <w:rFonts w:ascii="Arial" w:eastAsia="Times New Roman" w:hAnsi="Arial" w:cs="Arial"/>
          <w:b/>
          <w:sz w:val="20"/>
          <w:szCs w:val="20"/>
        </w:rPr>
        <w:t>)</w:t>
      </w:r>
    </w:p>
    <w:p w14:paraId="56D77AEA" w14:textId="77777777" w:rsidR="0097406D" w:rsidRPr="00F30F28" w:rsidRDefault="00000000" w:rsidP="00FA2A0D">
      <w:pPr>
        <w:spacing w:before="120"/>
        <w:rPr>
          <w:rFonts w:ascii="Arial" w:eastAsia="Times New Roman" w:hAnsi="Arial" w:cs="Arial"/>
          <w:b/>
          <w:color w:val="ED0000"/>
          <w:sz w:val="20"/>
          <w:szCs w:val="20"/>
        </w:rPr>
      </w:pPr>
      <w:r w:rsidRPr="00F30F28">
        <w:rPr>
          <w:rFonts w:ascii="Arial" w:eastAsia="Times New Roman" w:hAnsi="Arial" w:cs="Arial"/>
          <w:b/>
          <w:color w:val="ED0000"/>
          <w:sz w:val="20"/>
          <w:szCs w:val="20"/>
        </w:rPr>
        <w:t>OPTIONAL</w:t>
      </w:r>
      <w:r w:rsidRPr="00F30F28">
        <w:rPr>
          <w:rFonts w:ascii="Arial" w:eastAsia="Times New Roman" w:hAnsi="Arial" w:cs="Arial"/>
          <w:bCs/>
          <w:color w:val="ED0000"/>
          <w:sz w:val="20"/>
          <w:szCs w:val="20"/>
        </w:rPr>
        <w:t xml:space="preserve"> – Use if the permittee has a fabric filter and elects to use a bag leak detection system instead of a PM CPMS to demonstrate compliance with PM emission limit.</w:t>
      </w:r>
      <w:r w:rsidRPr="00F30F28">
        <w:rPr>
          <w:rFonts w:ascii="Arial" w:eastAsia="Times New Roman" w:hAnsi="Arial" w:cs="Arial"/>
          <w:b/>
          <w:color w:val="ED0000"/>
          <w:sz w:val="20"/>
          <w:szCs w:val="20"/>
        </w:rPr>
        <w:t xml:space="preserve">  </w:t>
      </w:r>
      <w:r w:rsidRPr="00F30F28">
        <w:rPr>
          <w:rFonts w:ascii="Arial" w:eastAsia="Times New Roman" w:hAnsi="Arial" w:cs="Arial"/>
          <w:color w:val="ED0000"/>
          <w:sz w:val="20"/>
          <w:szCs w:val="20"/>
        </w:rPr>
        <w:t xml:space="preserve">If necessary, specify emission units that are subject to this condition. </w:t>
      </w:r>
      <w:r w:rsidRPr="00F30F28">
        <w:rPr>
          <w:rFonts w:ascii="Arial" w:eastAsia="Times New Roman" w:hAnsi="Arial" w:cs="Arial"/>
          <w:b/>
          <w:color w:val="ED0000"/>
          <w:sz w:val="20"/>
          <w:szCs w:val="20"/>
        </w:rPr>
        <w:t xml:space="preserve"> If deleted, verify all final numbering.</w:t>
      </w:r>
    </w:p>
    <w:p w14:paraId="23935773" w14:textId="77777777" w:rsidR="0097406D" w:rsidRPr="0097406D" w:rsidRDefault="00000000" w:rsidP="00FA2A0D">
      <w:pPr>
        <w:numPr>
          <w:ilvl w:val="0"/>
          <w:numId w:val="35"/>
        </w:numPr>
        <w:spacing w:before="120"/>
        <w:ind w:left="360"/>
        <w:rPr>
          <w:rFonts w:ascii="Arial" w:eastAsia="Times New Roman" w:hAnsi="Arial" w:cs="Arial"/>
          <w:sz w:val="20"/>
          <w:szCs w:val="20"/>
        </w:rPr>
      </w:pPr>
      <w:r w:rsidRPr="0097406D">
        <w:rPr>
          <w:rFonts w:ascii="Arial" w:eastAsia="Times New Roman" w:hAnsi="Arial" w:cs="Arial"/>
          <w:sz w:val="20"/>
          <w:szCs w:val="20"/>
        </w:rPr>
        <w:t xml:space="preserve">The permittee must install, calibrate, maintain, and continuously operate the bag leak detection system.  The monitor shall be operated in accordance with 40 CFR 63.7525(i) and the site-specific monitoring plan.  The permittee shall operate the fabric filter such that the bag leak detection system alert is not activated more than 5 percent of the operating time during each 6-month period.  </w:t>
      </w:r>
      <w:r w:rsidRPr="0097406D">
        <w:rPr>
          <w:rFonts w:ascii="Arial" w:eastAsia="Times New Roman" w:hAnsi="Arial" w:cs="Arial"/>
          <w:b/>
          <w:sz w:val="20"/>
          <w:szCs w:val="20"/>
        </w:rPr>
        <w:t xml:space="preserve">(40 CFR 63.7525(j), 40 CFR </w:t>
      </w:r>
      <w:r w:rsidRPr="0097406D">
        <w:rPr>
          <w:rFonts w:ascii="Arial" w:eastAsia="Times New Roman" w:hAnsi="Arial" w:cs="Arial"/>
          <w:b/>
          <w:bCs/>
          <w:sz w:val="20"/>
          <w:szCs w:val="20"/>
        </w:rPr>
        <w:t>63.7540(a)</w:t>
      </w:r>
      <w:r w:rsidRPr="0097406D">
        <w:rPr>
          <w:rFonts w:ascii="Arial" w:eastAsia="Times New Roman" w:hAnsi="Arial" w:cs="Arial"/>
          <w:b/>
          <w:sz w:val="20"/>
          <w:szCs w:val="20"/>
        </w:rPr>
        <w:t xml:space="preserve">, </w:t>
      </w:r>
      <w:r w:rsidRPr="0097406D">
        <w:rPr>
          <w:rFonts w:ascii="Arial" w:eastAsia="Times New Roman" w:hAnsi="Arial" w:cs="Arial"/>
          <w:b/>
          <w:iCs/>
          <w:sz w:val="20"/>
          <w:szCs w:val="20"/>
        </w:rPr>
        <w:t>40 CFR Part 63, Subpart DDDDD, Table 4.3.b</w:t>
      </w:r>
      <w:r w:rsidRPr="0097406D">
        <w:rPr>
          <w:rFonts w:ascii="Arial" w:eastAsia="Times New Roman" w:hAnsi="Arial" w:cs="Arial"/>
          <w:b/>
          <w:bCs/>
          <w:sz w:val="20"/>
          <w:szCs w:val="20"/>
        </w:rPr>
        <w:t>)</w:t>
      </w:r>
    </w:p>
    <w:p w14:paraId="06E75F71" w14:textId="77777777" w:rsidR="0097406D" w:rsidRPr="00F30F28" w:rsidRDefault="00000000" w:rsidP="00FA2A0D">
      <w:pPr>
        <w:spacing w:before="120"/>
        <w:ind w:left="360" w:hanging="360"/>
        <w:rPr>
          <w:rFonts w:ascii="Arial" w:eastAsia="Times New Roman" w:hAnsi="Arial" w:cs="Arial"/>
          <w:b/>
          <w:bCs/>
          <w:i/>
          <w:iCs/>
          <w:color w:val="ED0000"/>
          <w:sz w:val="20"/>
          <w:szCs w:val="20"/>
        </w:rPr>
      </w:pPr>
      <w:r w:rsidRPr="00F30F28">
        <w:rPr>
          <w:rFonts w:ascii="Arial" w:eastAsia="Times New Roman" w:hAnsi="Arial" w:cs="Arial"/>
          <w:b/>
          <w:bCs/>
          <w:i/>
          <w:iCs/>
          <w:color w:val="ED0000"/>
          <w:sz w:val="20"/>
          <w:szCs w:val="20"/>
        </w:rPr>
        <w:t>CHOOSE THE APPROPRIATE Hg MONITORING OPTION(S) IF NOT USING STACK TESTING TO COMPLY</w:t>
      </w:r>
    </w:p>
    <w:p w14:paraId="75452BD1" w14:textId="77777777" w:rsidR="0097406D" w:rsidRPr="00F30F28" w:rsidRDefault="00000000" w:rsidP="00FA2A0D">
      <w:pPr>
        <w:spacing w:before="120"/>
        <w:rPr>
          <w:rFonts w:ascii="Arial" w:eastAsia="Times New Roman" w:hAnsi="Arial" w:cs="Arial"/>
          <w:b/>
          <w:color w:val="ED0000"/>
          <w:sz w:val="20"/>
          <w:szCs w:val="20"/>
        </w:rPr>
      </w:pPr>
      <w:r w:rsidRPr="00F30F28">
        <w:rPr>
          <w:rFonts w:ascii="Arial" w:eastAsia="Times New Roman" w:hAnsi="Arial" w:cs="Arial"/>
          <w:b/>
          <w:color w:val="ED0000"/>
          <w:sz w:val="20"/>
          <w:szCs w:val="20"/>
        </w:rPr>
        <w:t xml:space="preserve">OPTIONAL – </w:t>
      </w:r>
      <w:r w:rsidRPr="00F30F28">
        <w:rPr>
          <w:rFonts w:ascii="Arial" w:eastAsia="Times New Roman" w:hAnsi="Arial" w:cs="Arial"/>
          <w:bCs/>
          <w:color w:val="ED0000"/>
          <w:sz w:val="20"/>
          <w:szCs w:val="20"/>
        </w:rPr>
        <w:t>Use if the source has an operating limit that requires the use of a monitoring system to measure sorbent injection rate (e.g., weigh belt, weigh hopper, or hopper flow measurement device) to demonstrate compliance with the mercury emission limit</w:t>
      </w:r>
      <w:r w:rsidRPr="00F30F28">
        <w:rPr>
          <w:rFonts w:ascii="Arial" w:eastAsia="Times New Roman" w:hAnsi="Arial" w:cs="Arial"/>
          <w:b/>
          <w:color w:val="ED0000"/>
          <w:sz w:val="20"/>
          <w:szCs w:val="20"/>
        </w:rPr>
        <w:t xml:space="preserve">.  </w:t>
      </w:r>
      <w:r w:rsidRPr="00F30F28">
        <w:rPr>
          <w:rFonts w:ascii="Arial" w:eastAsia="Times New Roman" w:hAnsi="Arial" w:cs="Arial"/>
          <w:color w:val="ED0000"/>
          <w:sz w:val="20"/>
          <w:szCs w:val="20"/>
        </w:rPr>
        <w:t>If necessary, specify emission units that are subject to this condition.</w:t>
      </w:r>
      <w:r w:rsidRPr="00F30F28">
        <w:rPr>
          <w:rFonts w:ascii="Arial" w:eastAsia="Times New Roman" w:hAnsi="Arial" w:cs="Arial"/>
          <w:b/>
          <w:color w:val="ED0000"/>
          <w:sz w:val="20"/>
          <w:szCs w:val="20"/>
        </w:rPr>
        <w:t xml:space="preserve">  If deleted, verify all final numbering.</w:t>
      </w:r>
    </w:p>
    <w:p w14:paraId="79AEF2D9" w14:textId="77777777" w:rsidR="0097406D" w:rsidRPr="0097406D" w:rsidRDefault="00000000" w:rsidP="00FA2A0D">
      <w:pPr>
        <w:numPr>
          <w:ilvl w:val="0"/>
          <w:numId w:val="35"/>
        </w:numPr>
        <w:spacing w:before="120"/>
        <w:ind w:left="360"/>
        <w:rPr>
          <w:rFonts w:ascii="Arial" w:eastAsia="Times New Roman" w:hAnsi="Arial" w:cs="Arial"/>
          <w:sz w:val="20"/>
          <w:szCs w:val="20"/>
        </w:rPr>
      </w:pPr>
      <w:r w:rsidRPr="0097406D">
        <w:rPr>
          <w:rFonts w:ascii="Arial" w:eastAsia="Times New Roman" w:hAnsi="Arial" w:cs="Arial"/>
          <w:sz w:val="20"/>
          <w:szCs w:val="20"/>
        </w:rPr>
        <w:t xml:space="preserve">The permittee shall install, calibrate, maintain, and operate in a satisfactory manner a device to monitor and record the sorbent or carbon injection rate on a continuous basis.  The monitor shall be operated in accordance with 40 CFR 63.7525(d) and (i) and the site-specific monitoring plan.  The permittee shall maintain the minimum sorbent or carbon injection rate.  The minimum sorbent or carbon injection rate is the load fraction multiplied by the lowest hourly average sorbent or carbon injection rate measured during the most recent performance test demonstrating compliance with the mercury emission limitation.  </w:t>
      </w:r>
      <w:r w:rsidRPr="0097406D">
        <w:rPr>
          <w:rFonts w:ascii="Arial" w:eastAsia="Times New Roman" w:hAnsi="Arial" w:cs="Arial"/>
          <w:b/>
          <w:sz w:val="20"/>
          <w:szCs w:val="20"/>
        </w:rPr>
        <w:t xml:space="preserve">(40 CFR 63.7525(i), 40 CFR </w:t>
      </w:r>
      <w:r w:rsidRPr="0097406D">
        <w:rPr>
          <w:rFonts w:ascii="Arial" w:eastAsia="Times New Roman" w:hAnsi="Arial" w:cs="Arial"/>
          <w:b/>
          <w:bCs/>
          <w:sz w:val="20"/>
          <w:szCs w:val="20"/>
        </w:rPr>
        <w:t>63.7540(a)</w:t>
      </w:r>
      <w:r w:rsidRPr="0097406D">
        <w:rPr>
          <w:rFonts w:ascii="Arial" w:eastAsia="Times New Roman" w:hAnsi="Arial" w:cs="Arial"/>
          <w:b/>
          <w:sz w:val="20"/>
          <w:szCs w:val="20"/>
        </w:rPr>
        <w:t xml:space="preserve">, </w:t>
      </w:r>
      <w:r w:rsidRPr="0097406D">
        <w:rPr>
          <w:rFonts w:ascii="Arial" w:eastAsia="Times New Roman" w:hAnsi="Arial" w:cs="Arial"/>
          <w:b/>
          <w:iCs/>
          <w:sz w:val="20"/>
          <w:szCs w:val="20"/>
        </w:rPr>
        <w:t>40 CFR Part 63, Subpart DDDDD, Table 4.5</w:t>
      </w:r>
      <w:r w:rsidRPr="0097406D">
        <w:rPr>
          <w:rFonts w:ascii="Arial" w:eastAsia="Times New Roman" w:hAnsi="Arial" w:cs="Arial"/>
          <w:b/>
          <w:bCs/>
          <w:sz w:val="20"/>
          <w:szCs w:val="20"/>
        </w:rPr>
        <w:t>)</w:t>
      </w:r>
    </w:p>
    <w:bookmarkEnd w:id="12"/>
    <w:p w14:paraId="7D2D8015" w14:textId="77777777" w:rsidR="0097406D" w:rsidRPr="00F30F28" w:rsidRDefault="00000000" w:rsidP="00FA2A0D">
      <w:pPr>
        <w:spacing w:before="120"/>
        <w:rPr>
          <w:rFonts w:ascii="Arial" w:eastAsia="Times New Roman" w:hAnsi="Arial" w:cs="Arial"/>
          <w:b/>
          <w:color w:val="ED0000"/>
          <w:sz w:val="20"/>
          <w:szCs w:val="20"/>
        </w:rPr>
      </w:pPr>
      <w:r w:rsidRPr="00F30F28">
        <w:rPr>
          <w:rFonts w:ascii="Arial" w:eastAsia="Times New Roman" w:hAnsi="Arial" w:cs="Arial"/>
          <w:b/>
          <w:color w:val="ED0000"/>
          <w:sz w:val="20"/>
          <w:szCs w:val="20"/>
        </w:rPr>
        <w:t>OPTIONAL</w:t>
      </w:r>
      <w:r w:rsidRPr="00F30F28">
        <w:rPr>
          <w:rFonts w:ascii="Arial" w:eastAsia="Times New Roman" w:hAnsi="Arial" w:cs="Arial"/>
          <w:bCs/>
          <w:color w:val="ED0000"/>
          <w:sz w:val="20"/>
          <w:szCs w:val="20"/>
        </w:rPr>
        <w:t xml:space="preserve"> – Use if the source elects to monitor mercury with CEMS or sorbent trap monitoring system.  </w:t>
      </w:r>
      <w:r w:rsidRPr="00F30F28">
        <w:rPr>
          <w:rFonts w:ascii="Arial" w:eastAsia="Times New Roman" w:hAnsi="Arial" w:cs="Arial"/>
          <w:color w:val="ED0000"/>
          <w:sz w:val="20"/>
          <w:szCs w:val="20"/>
        </w:rPr>
        <w:t xml:space="preserve">If necessary, specify emission units that are subject to this condition. </w:t>
      </w:r>
      <w:r w:rsidRPr="00F30F28">
        <w:rPr>
          <w:rFonts w:ascii="Arial" w:eastAsia="Times New Roman" w:hAnsi="Arial" w:cs="Arial"/>
          <w:b/>
          <w:color w:val="ED0000"/>
          <w:sz w:val="20"/>
          <w:szCs w:val="20"/>
        </w:rPr>
        <w:t xml:space="preserve"> If deleted, verify all final numbering.</w:t>
      </w:r>
    </w:p>
    <w:p w14:paraId="5597A18F" w14:textId="77777777" w:rsidR="0097406D" w:rsidRPr="0097406D" w:rsidRDefault="00000000" w:rsidP="00FA2A0D">
      <w:pPr>
        <w:numPr>
          <w:ilvl w:val="0"/>
          <w:numId w:val="35"/>
        </w:numPr>
        <w:spacing w:before="120"/>
        <w:ind w:left="360"/>
        <w:rPr>
          <w:rFonts w:ascii="Arial" w:eastAsia="Times New Roman" w:hAnsi="Arial" w:cs="Arial"/>
          <w:sz w:val="20"/>
          <w:szCs w:val="20"/>
        </w:rPr>
      </w:pPr>
      <w:r w:rsidRPr="0097406D">
        <w:rPr>
          <w:rFonts w:ascii="Arial" w:eastAsia="Times New Roman" w:hAnsi="Arial" w:cs="Arial"/>
          <w:sz w:val="20"/>
          <w:szCs w:val="20"/>
        </w:rPr>
        <w:t xml:space="preserve">The permittee shall install, calibrate, maintain, and operate in a satisfactory manner a device to monitor and record the mercury emissions on a continuous basis.  The monitor shall be operated in accordance with procedures outlined in 40 CFR 63.7525(l) and the site-specific monitoring plan.  </w:t>
      </w:r>
      <w:r w:rsidRPr="0097406D">
        <w:rPr>
          <w:rFonts w:ascii="Arial" w:eastAsia="Times New Roman" w:hAnsi="Arial" w:cs="Arial"/>
          <w:b/>
          <w:sz w:val="20"/>
          <w:szCs w:val="20"/>
        </w:rPr>
        <w:t>(40 CFR 63.7525(l))</w:t>
      </w:r>
    </w:p>
    <w:p w14:paraId="54972E16" w14:textId="77777777" w:rsidR="0097406D" w:rsidRPr="00F30F28" w:rsidRDefault="00000000" w:rsidP="00FA2A0D">
      <w:pPr>
        <w:spacing w:before="120"/>
        <w:ind w:left="360" w:hanging="360"/>
        <w:rPr>
          <w:rFonts w:ascii="Arial" w:eastAsia="Times New Roman" w:hAnsi="Arial" w:cs="Arial"/>
          <w:b/>
          <w:bCs/>
          <w:i/>
          <w:iCs/>
          <w:color w:val="ED0000"/>
          <w:sz w:val="20"/>
          <w:szCs w:val="20"/>
        </w:rPr>
      </w:pPr>
      <w:r w:rsidRPr="00F30F28">
        <w:rPr>
          <w:rFonts w:ascii="Arial" w:eastAsia="Times New Roman" w:hAnsi="Arial" w:cs="Arial"/>
          <w:b/>
          <w:bCs/>
          <w:i/>
          <w:iCs/>
          <w:color w:val="ED0000"/>
          <w:sz w:val="20"/>
          <w:szCs w:val="20"/>
        </w:rPr>
        <w:t>CHOOSE THE APPROPRIATE HCl MONITORING OPTION(S) IF NOT USING STACK TESTING TO COMPLY</w:t>
      </w:r>
    </w:p>
    <w:p w14:paraId="46CFD8FC" w14:textId="77777777" w:rsidR="0097406D" w:rsidRPr="00F30F28" w:rsidRDefault="00000000" w:rsidP="00FA2A0D">
      <w:pPr>
        <w:spacing w:before="120"/>
        <w:rPr>
          <w:rFonts w:ascii="Arial" w:eastAsia="Times New Roman" w:hAnsi="Arial" w:cs="Arial"/>
          <w:b/>
          <w:color w:val="ED0000"/>
          <w:sz w:val="20"/>
          <w:szCs w:val="20"/>
        </w:rPr>
      </w:pPr>
      <w:r w:rsidRPr="00F30F28">
        <w:rPr>
          <w:rFonts w:ascii="Arial" w:eastAsia="Times New Roman" w:hAnsi="Arial" w:cs="Arial"/>
          <w:b/>
          <w:color w:val="ED0000"/>
          <w:sz w:val="20"/>
          <w:szCs w:val="20"/>
        </w:rPr>
        <w:lastRenderedPageBreak/>
        <w:t>OPTIONAL</w:t>
      </w:r>
      <w:r w:rsidRPr="00F30F28">
        <w:rPr>
          <w:rFonts w:ascii="Arial" w:eastAsia="Times New Roman" w:hAnsi="Arial" w:cs="Arial"/>
          <w:bCs/>
          <w:color w:val="ED0000"/>
          <w:sz w:val="20"/>
          <w:szCs w:val="20"/>
        </w:rPr>
        <w:t xml:space="preserve"> – Use if the source elects to monitor HCl with CEMS.  </w:t>
      </w:r>
      <w:r w:rsidRPr="00F30F28">
        <w:rPr>
          <w:rFonts w:ascii="Arial" w:eastAsia="Times New Roman" w:hAnsi="Arial" w:cs="Arial"/>
          <w:color w:val="ED0000"/>
          <w:sz w:val="20"/>
          <w:szCs w:val="20"/>
        </w:rPr>
        <w:t xml:space="preserve">If necessary, specify emission units that are subject to this condition. </w:t>
      </w:r>
      <w:r w:rsidRPr="00F30F28">
        <w:rPr>
          <w:rFonts w:ascii="Arial" w:eastAsia="Times New Roman" w:hAnsi="Arial" w:cs="Arial"/>
          <w:b/>
          <w:color w:val="ED0000"/>
          <w:sz w:val="20"/>
          <w:szCs w:val="20"/>
        </w:rPr>
        <w:t xml:space="preserve"> If deleted, verify all final numbering.</w:t>
      </w:r>
    </w:p>
    <w:p w14:paraId="2EC410F7" w14:textId="77777777" w:rsidR="0097406D" w:rsidRPr="0097406D" w:rsidRDefault="00000000" w:rsidP="00FA2A0D">
      <w:pPr>
        <w:numPr>
          <w:ilvl w:val="0"/>
          <w:numId w:val="35"/>
        </w:numPr>
        <w:spacing w:before="120"/>
        <w:ind w:left="360"/>
        <w:rPr>
          <w:rFonts w:ascii="Arial" w:eastAsia="Times New Roman" w:hAnsi="Arial" w:cs="Arial"/>
          <w:sz w:val="20"/>
          <w:szCs w:val="20"/>
        </w:rPr>
      </w:pPr>
      <w:r w:rsidRPr="0097406D">
        <w:rPr>
          <w:rFonts w:ascii="Arial" w:eastAsia="Times New Roman" w:hAnsi="Arial" w:cs="Arial"/>
          <w:sz w:val="20"/>
          <w:szCs w:val="20"/>
        </w:rPr>
        <w:t xml:space="preserve">The permittee shall install, calibrate, maintain, and operate in a satisfactory manner a device to monitor and record the HCl emissions on a continuous basis.  The monitor shall be operated in accordance </w:t>
      </w:r>
      <w:bookmarkStart w:id="13" w:name="_Hlk36461594"/>
      <w:r w:rsidRPr="0097406D">
        <w:rPr>
          <w:rFonts w:ascii="Arial" w:eastAsia="Times New Roman" w:hAnsi="Arial" w:cs="Arial"/>
          <w:sz w:val="20"/>
          <w:szCs w:val="20"/>
        </w:rPr>
        <w:t>with procedures outlined in 40 CFR 63.7525(l) and the site-specific monitoring plan</w:t>
      </w:r>
      <w:bookmarkEnd w:id="13"/>
      <w:r w:rsidRPr="0097406D">
        <w:rPr>
          <w:rFonts w:ascii="Arial" w:eastAsia="Times New Roman" w:hAnsi="Arial" w:cs="Arial"/>
          <w:sz w:val="20"/>
          <w:szCs w:val="20"/>
        </w:rPr>
        <w:t xml:space="preserve">.  </w:t>
      </w:r>
      <w:r w:rsidRPr="0097406D">
        <w:rPr>
          <w:rFonts w:ascii="Arial" w:eastAsia="Times New Roman" w:hAnsi="Arial" w:cs="Arial"/>
          <w:b/>
          <w:sz w:val="20"/>
          <w:szCs w:val="20"/>
        </w:rPr>
        <w:t>(40 CFR 63.7525(l))</w:t>
      </w:r>
    </w:p>
    <w:p w14:paraId="4B36070E" w14:textId="77777777" w:rsidR="0097406D" w:rsidRPr="00F30F28" w:rsidRDefault="00000000" w:rsidP="00FA2A0D">
      <w:pPr>
        <w:spacing w:before="120"/>
        <w:rPr>
          <w:rFonts w:ascii="Arial" w:eastAsia="Times New Roman" w:hAnsi="Arial" w:cs="Arial"/>
          <w:b/>
          <w:color w:val="ED0000"/>
          <w:sz w:val="20"/>
          <w:szCs w:val="20"/>
        </w:rPr>
      </w:pPr>
      <w:r w:rsidRPr="00F30F28">
        <w:rPr>
          <w:rFonts w:ascii="Arial" w:eastAsia="Times New Roman" w:hAnsi="Arial" w:cs="Arial"/>
          <w:b/>
          <w:color w:val="ED0000"/>
          <w:sz w:val="20"/>
          <w:szCs w:val="20"/>
        </w:rPr>
        <w:t xml:space="preserve">OPTIONAL </w:t>
      </w:r>
      <w:r w:rsidRPr="00F30F28">
        <w:rPr>
          <w:rFonts w:ascii="Arial" w:eastAsia="Times New Roman" w:hAnsi="Arial" w:cs="Arial"/>
          <w:bCs/>
          <w:color w:val="ED0000"/>
          <w:sz w:val="20"/>
          <w:szCs w:val="20"/>
        </w:rPr>
        <w:t xml:space="preserve">– If the source has a wet scrubber and is monitoring pH to demonstrate compliance with the HCl limit.  </w:t>
      </w:r>
      <w:r w:rsidRPr="00F30F28">
        <w:rPr>
          <w:rFonts w:ascii="Arial" w:eastAsia="Times New Roman" w:hAnsi="Arial" w:cs="Arial"/>
          <w:color w:val="ED0000"/>
          <w:sz w:val="20"/>
          <w:szCs w:val="20"/>
        </w:rPr>
        <w:t>If necessary, specify emission units that are subject to this condition</w:t>
      </w:r>
      <w:r w:rsidRPr="00F30F28">
        <w:rPr>
          <w:rFonts w:ascii="Arial" w:eastAsia="Times New Roman" w:hAnsi="Arial" w:cs="Arial"/>
          <w:bCs/>
          <w:color w:val="ED0000"/>
          <w:sz w:val="20"/>
          <w:szCs w:val="20"/>
        </w:rPr>
        <w:t>.</w:t>
      </w:r>
      <w:r w:rsidRPr="00F30F28">
        <w:rPr>
          <w:rFonts w:ascii="Arial" w:eastAsia="Times New Roman" w:hAnsi="Arial" w:cs="Arial"/>
          <w:b/>
          <w:color w:val="ED0000"/>
          <w:sz w:val="20"/>
          <w:szCs w:val="20"/>
        </w:rPr>
        <w:t xml:space="preserve">  If deleted, verify all final numbering.</w:t>
      </w:r>
    </w:p>
    <w:p w14:paraId="72B98291" w14:textId="77777777" w:rsidR="0097406D" w:rsidRPr="0097406D" w:rsidRDefault="00000000" w:rsidP="00FA2A0D">
      <w:pPr>
        <w:numPr>
          <w:ilvl w:val="0"/>
          <w:numId w:val="35"/>
        </w:numPr>
        <w:spacing w:before="120"/>
        <w:ind w:left="360"/>
        <w:rPr>
          <w:rFonts w:ascii="Arial" w:eastAsia="Times New Roman" w:hAnsi="Arial" w:cs="Arial"/>
          <w:sz w:val="20"/>
          <w:szCs w:val="20"/>
        </w:rPr>
      </w:pPr>
      <w:r w:rsidRPr="0097406D">
        <w:rPr>
          <w:rFonts w:ascii="Arial" w:eastAsia="Times New Roman" w:hAnsi="Arial" w:cs="Arial"/>
          <w:sz w:val="20"/>
          <w:szCs w:val="20"/>
        </w:rPr>
        <w:t xml:space="preserve">The permittee shall install, calibrate, maintain, and operate in a satisfactory manner a device to monitor and record the scrubber effluent pH on a continuous basis.  The monitor shall be operated in accordance with procedures outlined in 40 CFR 63.7525(d) and (g) and the site-specific monitoring plan.  The permittee shall maintain the 30-day rolling average effluent pH at or above the lowest one-hour average pH and the 30-day rolling average liquid flow rate at or above the lowest one-hour average liquid flow rate measured during the most recent performance test demonstrating compliance with the HCl emission limitation.  </w:t>
      </w:r>
      <w:r w:rsidRPr="0097406D">
        <w:rPr>
          <w:rFonts w:ascii="Arial" w:eastAsia="Times New Roman" w:hAnsi="Arial" w:cs="Arial"/>
          <w:b/>
          <w:sz w:val="20"/>
          <w:szCs w:val="20"/>
        </w:rPr>
        <w:t xml:space="preserve">(40 CFR 63.7525(g), 40 CFR </w:t>
      </w:r>
      <w:r w:rsidRPr="0097406D">
        <w:rPr>
          <w:rFonts w:ascii="Arial" w:eastAsia="Times New Roman" w:hAnsi="Arial" w:cs="Arial"/>
          <w:b/>
          <w:bCs/>
          <w:sz w:val="20"/>
          <w:szCs w:val="20"/>
        </w:rPr>
        <w:t>63.7540(a)</w:t>
      </w:r>
      <w:r w:rsidRPr="0097406D">
        <w:rPr>
          <w:rFonts w:ascii="Arial" w:eastAsia="Times New Roman" w:hAnsi="Arial" w:cs="Arial"/>
          <w:b/>
          <w:sz w:val="20"/>
          <w:szCs w:val="20"/>
        </w:rPr>
        <w:t xml:space="preserve">, </w:t>
      </w:r>
      <w:r w:rsidRPr="0097406D">
        <w:rPr>
          <w:rFonts w:ascii="Arial" w:eastAsia="Times New Roman" w:hAnsi="Arial" w:cs="Arial"/>
          <w:b/>
          <w:iCs/>
          <w:sz w:val="20"/>
          <w:szCs w:val="20"/>
        </w:rPr>
        <w:t>40 CFR Part 63, Subpart DDDDD, Table 4.2</w:t>
      </w:r>
      <w:r w:rsidRPr="0097406D">
        <w:rPr>
          <w:rFonts w:ascii="Arial" w:eastAsia="Times New Roman" w:hAnsi="Arial" w:cs="Arial"/>
          <w:b/>
          <w:sz w:val="20"/>
          <w:szCs w:val="20"/>
        </w:rPr>
        <w:t>)</w:t>
      </w:r>
    </w:p>
    <w:p w14:paraId="25510A2E" w14:textId="77777777" w:rsidR="0097406D" w:rsidRPr="00F30F28" w:rsidRDefault="00000000" w:rsidP="00FA2A0D">
      <w:pPr>
        <w:spacing w:before="120"/>
        <w:rPr>
          <w:rFonts w:ascii="Arial" w:eastAsia="Times New Roman" w:hAnsi="Arial" w:cs="Arial"/>
          <w:b/>
          <w:color w:val="ED0000"/>
          <w:sz w:val="20"/>
          <w:szCs w:val="20"/>
        </w:rPr>
      </w:pPr>
      <w:r w:rsidRPr="00F30F28">
        <w:rPr>
          <w:rFonts w:ascii="Arial" w:eastAsia="Times New Roman" w:hAnsi="Arial" w:cs="Arial"/>
          <w:b/>
          <w:bCs/>
          <w:color w:val="ED0000"/>
          <w:sz w:val="20"/>
          <w:szCs w:val="20"/>
        </w:rPr>
        <w:t>OPTIONAL</w:t>
      </w:r>
      <w:r w:rsidRPr="00F30F28">
        <w:rPr>
          <w:rFonts w:ascii="Arial" w:eastAsia="Times New Roman" w:hAnsi="Arial" w:cs="Arial"/>
          <w:color w:val="ED0000"/>
          <w:sz w:val="20"/>
          <w:szCs w:val="20"/>
        </w:rPr>
        <w:t xml:space="preserve"> – For boilers or process heaters subject to an HCl emission limit and the permittee has an acid gas wet scrubber or dry sorbent injection control technology and elects to demonstrate compliance with the HCl emission limit with an SO2 CEMS.  If necessary, specify emission units that are subject to this condition.</w:t>
      </w:r>
      <w:r w:rsidRPr="00F30F28">
        <w:rPr>
          <w:rFonts w:ascii="Arial" w:eastAsia="Times New Roman" w:hAnsi="Arial" w:cs="Arial"/>
          <w:b/>
          <w:color w:val="ED0000"/>
          <w:sz w:val="20"/>
          <w:szCs w:val="20"/>
        </w:rPr>
        <w:t xml:space="preserve">  If deleted, verify all final numbering.</w:t>
      </w:r>
    </w:p>
    <w:p w14:paraId="310045CD" w14:textId="77777777" w:rsidR="0097406D" w:rsidRPr="0097406D" w:rsidRDefault="00000000" w:rsidP="00FA2A0D">
      <w:pPr>
        <w:numPr>
          <w:ilvl w:val="0"/>
          <w:numId w:val="35"/>
        </w:numPr>
        <w:spacing w:before="120"/>
        <w:ind w:left="360"/>
        <w:rPr>
          <w:rFonts w:ascii="Arial" w:eastAsia="Times New Roman" w:hAnsi="Arial" w:cs="Arial"/>
          <w:sz w:val="20"/>
          <w:szCs w:val="20"/>
        </w:rPr>
      </w:pPr>
      <w:r w:rsidRPr="0097406D">
        <w:rPr>
          <w:rFonts w:ascii="Arial" w:eastAsia="Times New Roman" w:hAnsi="Arial" w:cs="Arial"/>
          <w:bCs/>
          <w:sz w:val="20"/>
          <w:szCs w:val="20"/>
        </w:rPr>
        <w:t>The permittee shall install, maintain, and operate devices to monitor and record the SO</w:t>
      </w:r>
      <w:r w:rsidRPr="0097406D">
        <w:rPr>
          <w:rFonts w:ascii="Arial" w:eastAsia="Times New Roman" w:hAnsi="Arial" w:cs="Arial"/>
          <w:bCs/>
          <w:sz w:val="20"/>
          <w:szCs w:val="20"/>
          <w:vertAlign w:val="subscript"/>
        </w:rPr>
        <w:t>2</w:t>
      </w:r>
      <w:r w:rsidRPr="0097406D">
        <w:rPr>
          <w:rFonts w:ascii="Arial" w:eastAsia="Times New Roman" w:hAnsi="Arial" w:cs="Arial"/>
          <w:bCs/>
          <w:sz w:val="20"/>
          <w:szCs w:val="20"/>
        </w:rPr>
        <w:t xml:space="preserve"> concentration of the exhaust gas from each emission unit on a continuous basis.  The permittee shall install, certify, operate and maintain each CEMS according to the requirements in either 40 CFR Part 60 or 40 CFR Part 75</w:t>
      </w:r>
      <w:r w:rsidRPr="0097406D">
        <w:rPr>
          <w:rFonts w:ascii="Arial" w:eastAsia="Times New Roman" w:hAnsi="Arial" w:cs="Arial"/>
          <w:sz w:val="20"/>
          <w:szCs w:val="20"/>
        </w:rPr>
        <w:t xml:space="preserve"> and the site-specific monitoring plan</w:t>
      </w:r>
      <w:r w:rsidRPr="0097406D">
        <w:rPr>
          <w:rFonts w:ascii="Arial" w:eastAsia="Times New Roman" w:hAnsi="Arial" w:cs="Arial"/>
          <w:bCs/>
          <w:sz w:val="20"/>
          <w:szCs w:val="20"/>
        </w:rPr>
        <w:t>.  T</w:t>
      </w:r>
      <w:r w:rsidRPr="0097406D">
        <w:rPr>
          <w:rFonts w:ascii="Arial" w:eastAsia="Times New Roman" w:hAnsi="Arial" w:cs="Arial"/>
          <w:sz w:val="20"/>
          <w:szCs w:val="20"/>
        </w:rPr>
        <w:t>he permittee shall maintain the 30-day rolling average SO</w:t>
      </w:r>
      <w:r w:rsidRPr="0097406D">
        <w:rPr>
          <w:rFonts w:ascii="Arial" w:eastAsia="Times New Roman" w:hAnsi="Arial" w:cs="Arial"/>
          <w:sz w:val="20"/>
          <w:szCs w:val="20"/>
          <w:vertAlign w:val="subscript"/>
        </w:rPr>
        <w:t>2</w:t>
      </w:r>
      <w:r w:rsidRPr="0097406D">
        <w:rPr>
          <w:rFonts w:ascii="Arial" w:eastAsia="Times New Roman" w:hAnsi="Arial" w:cs="Arial"/>
          <w:sz w:val="20"/>
          <w:szCs w:val="20"/>
        </w:rPr>
        <w:t xml:space="preserve"> emission rate at or below the highest hourly average SO</w:t>
      </w:r>
      <w:r w:rsidRPr="0097406D">
        <w:rPr>
          <w:rFonts w:ascii="Arial" w:eastAsia="Times New Roman" w:hAnsi="Arial" w:cs="Arial"/>
          <w:sz w:val="20"/>
          <w:szCs w:val="20"/>
          <w:vertAlign w:val="subscript"/>
        </w:rPr>
        <w:t>2</w:t>
      </w:r>
      <w:r w:rsidRPr="0097406D">
        <w:rPr>
          <w:rFonts w:ascii="Arial" w:eastAsia="Times New Roman" w:hAnsi="Arial" w:cs="Arial"/>
          <w:sz w:val="20"/>
          <w:szCs w:val="20"/>
        </w:rPr>
        <w:t xml:space="preserve"> concentration measured during the most recent HCl performance test.  </w:t>
      </w:r>
      <w:r w:rsidRPr="0097406D">
        <w:rPr>
          <w:rFonts w:ascii="Arial" w:eastAsia="Times New Roman" w:hAnsi="Arial" w:cs="Arial"/>
          <w:b/>
          <w:sz w:val="20"/>
          <w:szCs w:val="20"/>
        </w:rPr>
        <w:t xml:space="preserve">(40 CFR 63.7525(m), 40 CFR </w:t>
      </w:r>
      <w:r w:rsidRPr="0097406D">
        <w:rPr>
          <w:rFonts w:ascii="Arial" w:eastAsia="Times New Roman" w:hAnsi="Arial" w:cs="Arial"/>
          <w:b/>
          <w:bCs/>
          <w:sz w:val="20"/>
          <w:szCs w:val="20"/>
        </w:rPr>
        <w:t>63.7540(a)</w:t>
      </w:r>
      <w:r w:rsidRPr="0097406D">
        <w:rPr>
          <w:rFonts w:ascii="Arial" w:eastAsia="Times New Roman" w:hAnsi="Arial" w:cs="Arial"/>
          <w:b/>
          <w:sz w:val="20"/>
          <w:szCs w:val="20"/>
        </w:rPr>
        <w:t xml:space="preserve">, </w:t>
      </w:r>
      <w:r w:rsidRPr="0097406D">
        <w:rPr>
          <w:rFonts w:ascii="Arial" w:eastAsia="Times New Roman" w:hAnsi="Arial" w:cs="Arial"/>
          <w:b/>
          <w:iCs/>
          <w:sz w:val="20"/>
          <w:szCs w:val="20"/>
        </w:rPr>
        <w:t>40 CFR Part 63, Subpart DDDDD, Table 4.9 and Table 8.11</w:t>
      </w:r>
      <w:r w:rsidRPr="0097406D">
        <w:rPr>
          <w:rFonts w:ascii="Arial" w:eastAsia="Times New Roman" w:hAnsi="Arial" w:cs="Arial"/>
          <w:b/>
          <w:sz w:val="20"/>
          <w:szCs w:val="20"/>
        </w:rPr>
        <w:t>)</w:t>
      </w:r>
    </w:p>
    <w:p w14:paraId="1869C99E" w14:textId="77777777" w:rsidR="0097406D" w:rsidRPr="00F30F28" w:rsidRDefault="00000000" w:rsidP="00FA2A0D">
      <w:pPr>
        <w:spacing w:before="120"/>
        <w:rPr>
          <w:rFonts w:ascii="Arial" w:eastAsia="Times New Roman" w:hAnsi="Arial" w:cs="Arial"/>
          <w:b/>
          <w:bCs/>
          <w:color w:val="ED0000"/>
          <w:sz w:val="20"/>
          <w:szCs w:val="20"/>
        </w:rPr>
      </w:pPr>
      <w:r w:rsidRPr="00F30F28">
        <w:rPr>
          <w:rFonts w:ascii="Arial" w:eastAsia="Times New Roman" w:hAnsi="Arial" w:cs="Arial"/>
          <w:b/>
          <w:bCs/>
          <w:color w:val="ED0000"/>
          <w:sz w:val="20"/>
          <w:szCs w:val="20"/>
        </w:rPr>
        <w:t>OPTIONAL –</w:t>
      </w:r>
      <w:r w:rsidRPr="00F30F28">
        <w:rPr>
          <w:rFonts w:ascii="Arial" w:eastAsia="Times New Roman" w:hAnsi="Arial" w:cs="Arial"/>
          <w:color w:val="ED0000"/>
          <w:sz w:val="20"/>
          <w:szCs w:val="20"/>
        </w:rPr>
        <w:t xml:space="preserve"> Use if the permittee is using a SO</w:t>
      </w:r>
      <w:r w:rsidRPr="00F30F28">
        <w:rPr>
          <w:rFonts w:ascii="Arial" w:eastAsia="Times New Roman" w:hAnsi="Arial" w:cs="Arial"/>
          <w:color w:val="ED0000"/>
          <w:sz w:val="20"/>
          <w:szCs w:val="20"/>
          <w:vertAlign w:val="subscript"/>
        </w:rPr>
        <w:t>2</w:t>
      </w:r>
      <w:r w:rsidRPr="00F30F28">
        <w:rPr>
          <w:rFonts w:ascii="Arial" w:eastAsia="Times New Roman" w:hAnsi="Arial" w:cs="Arial"/>
          <w:color w:val="ED0000"/>
          <w:sz w:val="20"/>
          <w:szCs w:val="20"/>
        </w:rPr>
        <w:t xml:space="preserve"> CEMS to monitor compliance with the HCl emission limit.  If necessary, specify emission units that are subject to this condition.</w:t>
      </w:r>
      <w:r w:rsidRPr="00F30F28">
        <w:rPr>
          <w:rFonts w:ascii="Arial" w:eastAsia="Times New Roman" w:hAnsi="Arial" w:cs="Arial"/>
          <w:b/>
          <w:color w:val="ED0000"/>
          <w:sz w:val="20"/>
          <w:szCs w:val="20"/>
        </w:rPr>
        <w:t xml:space="preserve"> </w:t>
      </w:r>
      <w:r w:rsidRPr="00F30F28">
        <w:rPr>
          <w:rFonts w:ascii="Arial" w:eastAsia="Times New Roman" w:hAnsi="Arial" w:cs="Arial"/>
          <w:color w:val="ED0000"/>
          <w:sz w:val="20"/>
          <w:szCs w:val="20"/>
        </w:rPr>
        <w:t xml:space="preserve"> </w:t>
      </w:r>
    </w:p>
    <w:p w14:paraId="2D686DF8" w14:textId="77777777" w:rsidR="0097406D" w:rsidRPr="0097406D" w:rsidRDefault="00000000" w:rsidP="00FA2A0D">
      <w:pPr>
        <w:numPr>
          <w:ilvl w:val="0"/>
          <w:numId w:val="35"/>
        </w:numPr>
        <w:autoSpaceDE w:val="0"/>
        <w:autoSpaceDN w:val="0"/>
        <w:adjustRightInd w:val="0"/>
        <w:spacing w:before="120"/>
        <w:ind w:left="360"/>
        <w:rPr>
          <w:rFonts w:ascii="Arial" w:eastAsia="Times New Roman" w:hAnsi="Arial" w:cs="Arial"/>
          <w:color w:val="000000"/>
          <w:sz w:val="20"/>
          <w:szCs w:val="20"/>
        </w:rPr>
      </w:pPr>
      <w:r w:rsidRPr="0097406D">
        <w:rPr>
          <w:rFonts w:ascii="Arial" w:eastAsia="Times New Roman" w:hAnsi="Arial" w:cs="Arial"/>
          <w:color w:val="000000"/>
          <w:sz w:val="20"/>
          <w:szCs w:val="20"/>
        </w:rPr>
        <w:t xml:space="preserve">The permittee shall not operate </w:t>
      </w:r>
      <w:r w:rsidRPr="0097406D">
        <w:rPr>
          <w:rFonts w:ascii="Arial" w:eastAsia="Times New Roman" w:hAnsi="Arial" w:cs="Arial"/>
          <w:sz w:val="20"/>
          <w:szCs w:val="20"/>
        </w:rPr>
        <w:t>each boiler or process heater that is controlled with a</w:t>
      </w:r>
      <w:r w:rsidRPr="0097406D">
        <w:rPr>
          <w:rFonts w:ascii="Arial" w:eastAsia="Times New Roman" w:hAnsi="Arial" w:cs="Arial"/>
          <w:color w:val="000000"/>
          <w:sz w:val="20"/>
          <w:szCs w:val="20"/>
        </w:rPr>
        <w:t xml:space="preserve"> </w:t>
      </w:r>
      <w:r w:rsidRPr="00F30F28">
        <w:rPr>
          <w:rFonts w:ascii="Arial" w:eastAsia="Times New Roman" w:hAnsi="Arial" w:cs="Arial"/>
          <w:color w:val="ED0000"/>
          <w:sz w:val="20"/>
          <w:szCs w:val="20"/>
        </w:rPr>
        <w:t>wet scrubber and/or dry sorbent injection control technology</w:t>
      </w:r>
      <w:r w:rsidRPr="0097406D">
        <w:rPr>
          <w:rFonts w:ascii="Arial" w:eastAsia="Times New Roman" w:hAnsi="Arial" w:cs="Arial"/>
          <w:color w:val="000000"/>
          <w:sz w:val="20"/>
          <w:szCs w:val="20"/>
        </w:rPr>
        <w:t xml:space="preserve"> unless they are installed, maintained, and operated in a satisfactory manner.  </w:t>
      </w:r>
      <w:r w:rsidRPr="0097406D">
        <w:rPr>
          <w:rFonts w:ascii="Arial" w:eastAsia="Times New Roman" w:hAnsi="Arial" w:cs="Arial"/>
          <w:b/>
          <w:color w:val="000000"/>
          <w:sz w:val="20"/>
          <w:szCs w:val="24"/>
        </w:rPr>
        <w:t>(40 CFR 63.7530(i)(1) and (2))</w:t>
      </w:r>
    </w:p>
    <w:p w14:paraId="77D795F0" w14:textId="77777777" w:rsidR="0097406D" w:rsidRPr="0097406D" w:rsidRDefault="00000000" w:rsidP="00FA2A0D">
      <w:pPr>
        <w:pStyle w:val="Heading5"/>
        <w:spacing w:after="20"/>
      </w:pPr>
      <w:r w:rsidRPr="0097406D">
        <w:t>V.  TESTING/SAMPLING</w:t>
      </w:r>
    </w:p>
    <w:p w14:paraId="24A00EE0" w14:textId="77777777" w:rsidR="0097406D" w:rsidRPr="0097406D" w:rsidRDefault="00000000" w:rsidP="00FA2A0D">
      <w:pPr>
        <w:spacing w:before="20"/>
        <w:rPr>
          <w:rFonts w:ascii="Arial" w:eastAsia="Times New Roman" w:hAnsi="Arial" w:cs="Arial"/>
          <w:b/>
          <w:sz w:val="20"/>
          <w:szCs w:val="20"/>
        </w:rPr>
      </w:pPr>
      <w:r w:rsidRPr="0097406D">
        <w:rPr>
          <w:rFonts w:ascii="Arial" w:eastAsia="Times New Roman" w:hAnsi="Arial" w:cs="Arial"/>
          <w:sz w:val="20"/>
          <w:szCs w:val="20"/>
        </w:rPr>
        <w:t xml:space="preserve">Records shall be maintained on file for a period of five years.  </w:t>
      </w:r>
      <w:r w:rsidRPr="0097406D">
        <w:rPr>
          <w:rFonts w:ascii="Arial" w:eastAsia="Times New Roman" w:hAnsi="Arial" w:cs="Arial"/>
          <w:b/>
          <w:sz w:val="20"/>
          <w:szCs w:val="20"/>
        </w:rPr>
        <w:t>(R 336.1213(3)(b)(ii))</w:t>
      </w:r>
    </w:p>
    <w:p w14:paraId="2B67766D" w14:textId="19297599" w:rsidR="0097406D" w:rsidRPr="0097406D" w:rsidRDefault="00000000" w:rsidP="00FA2A0D">
      <w:pPr>
        <w:spacing w:before="120"/>
        <w:rPr>
          <w:rFonts w:ascii="Arial" w:eastAsia="Times New Roman" w:hAnsi="Arial" w:cs="Arial"/>
          <w:b/>
          <w:color w:val="0000FF"/>
          <w:sz w:val="20"/>
          <w:szCs w:val="20"/>
        </w:rPr>
      </w:pPr>
      <w:r w:rsidRPr="0097406D">
        <w:rPr>
          <w:rFonts w:ascii="Arial" w:eastAsia="Times New Roman" w:hAnsi="Arial" w:cs="Times New Roman"/>
          <w:b/>
          <w:color w:val="0000FF"/>
          <w:sz w:val="20"/>
          <w:szCs w:val="20"/>
        </w:rPr>
        <w:t xml:space="preserve">Permit staff – </w:t>
      </w:r>
      <w:r w:rsidR="00FA2A0D">
        <w:rPr>
          <w:rFonts w:ascii="Arial" w:eastAsia="Times New Roman" w:hAnsi="Arial" w:cs="Times New Roman"/>
          <w:b/>
          <w:color w:val="0000FF"/>
          <w:sz w:val="20"/>
          <w:szCs w:val="20"/>
        </w:rPr>
        <w:t>CHANGE</w:t>
      </w:r>
      <w:r w:rsidRPr="0097406D">
        <w:rPr>
          <w:rFonts w:ascii="Arial" w:eastAsia="Times New Roman" w:hAnsi="Arial" w:cs="Times New Roman"/>
          <w:b/>
          <w:color w:val="0000FF"/>
          <w:sz w:val="20"/>
          <w:szCs w:val="20"/>
        </w:rPr>
        <w:t xml:space="preserve"> above UAR to Rule 201(3) if using in a PTI.</w:t>
      </w:r>
    </w:p>
    <w:p w14:paraId="47EC0BCD" w14:textId="77777777" w:rsidR="0097406D" w:rsidRPr="00F30F28" w:rsidRDefault="00000000" w:rsidP="00FA2A0D">
      <w:pPr>
        <w:spacing w:before="120"/>
        <w:ind w:left="360" w:hanging="360"/>
        <w:rPr>
          <w:rFonts w:ascii="Arial" w:eastAsia="Times New Roman" w:hAnsi="Arial" w:cs="Arial"/>
          <w:b/>
          <w:bCs/>
          <w:color w:val="ED0000"/>
          <w:sz w:val="20"/>
          <w:szCs w:val="20"/>
        </w:rPr>
      </w:pPr>
      <w:r w:rsidRPr="00F30F28">
        <w:rPr>
          <w:rFonts w:ascii="Arial" w:eastAsia="Times New Roman" w:hAnsi="Arial" w:cs="Arial"/>
          <w:b/>
          <w:bCs/>
          <w:color w:val="ED0000"/>
          <w:sz w:val="20"/>
          <w:szCs w:val="20"/>
        </w:rPr>
        <w:t>{Make sure Special Condition references match what is in Section I.}</w:t>
      </w:r>
    </w:p>
    <w:p w14:paraId="458D9C7A" w14:textId="77777777" w:rsidR="0097406D" w:rsidRPr="00F30F28" w:rsidRDefault="00000000" w:rsidP="00FA2A0D">
      <w:pPr>
        <w:spacing w:before="120"/>
        <w:rPr>
          <w:rFonts w:ascii="Arial" w:eastAsia="Times New Roman" w:hAnsi="Arial" w:cs="Times New Roman"/>
          <w:color w:val="ED0000"/>
          <w:sz w:val="20"/>
          <w:szCs w:val="20"/>
        </w:rPr>
      </w:pPr>
      <w:bookmarkStart w:id="14" w:name="_Hlk26879650"/>
      <w:r w:rsidRPr="00F30F28">
        <w:rPr>
          <w:rFonts w:ascii="Arial" w:eastAsia="Times New Roman" w:hAnsi="Arial" w:cs="Times New Roman"/>
          <w:b/>
          <w:bCs/>
          <w:color w:val="ED0000"/>
          <w:sz w:val="20"/>
          <w:szCs w:val="20"/>
        </w:rPr>
        <w:t>Items in red font are optional and should only be used if there are units that meet the specified condition, otherwise delete.</w:t>
      </w:r>
      <w:bookmarkEnd w:id="14"/>
    </w:p>
    <w:p w14:paraId="1FEF5666" w14:textId="77777777" w:rsidR="0097406D" w:rsidRPr="0097406D" w:rsidRDefault="00000000" w:rsidP="00FA2A0D">
      <w:pPr>
        <w:numPr>
          <w:ilvl w:val="0"/>
          <w:numId w:val="28"/>
        </w:numPr>
        <w:spacing w:before="120"/>
        <w:rPr>
          <w:rFonts w:ascii="Arial" w:eastAsia="Times New Roman" w:hAnsi="Arial" w:cs="Arial"/>
          <w:b/>
          <w:sz w:val="20"/>
          <w:szCs w:val="20"/>
        </w:rPr>
      </w:pPr>
      <w:r w:rsidRPr="0097406D">
        <w:rPr>
          <w:rFonts w:ascii="Arial" w:eastAsia="Times New Roman" w:hAnsi="Arial" w:cs="Arial"/>
          <w:sz w:val="20"/>
          <w:szCs w:val="20"/>
        </w:rPr>
        <w:t xml:space="preserve">The permittee must demonstrate compliance with all applicable emission limits using performance stack testing, fuel analysis, or continuous monitoring systems (CMS) as defined in Table 8 of 40 CFR Part 63, Subpart DDDDD, where applicable.  </w:t>
      </w:r>
      <w:r w:rsidRPr="0097406D">
        <w:rPr>
          <w:rFonts w:ascii="Arial" w:eastAsia="Times New Roman" w:hAnsi="Arial" w:cs="Arial"/>
          <w:b/>
          <w:sz w:val="20"/>
          <w:szCs w:val="20"/>
        </w:rPr>
        <w:t>(40 CFR 63.7505(c))</w:t>
      </w:r>
    </w:p>
    <w:p w14:paraId="0BFC7AFF" w14:textId="77777777" w:rsidR="0097406D" w:rsidRPr="0097406D" w:rsidRDefault="00000000" w:rsidP="00FA2A0D">
      <w:pPr>
        <w:spacing w:before="120"/>
        <w:rPr>
          <w:rFonts w:ascii="Arial" w:eastAsia="Times New Roman" w:hAnsi="Arial" w:cs="Arial"/>
          <w:sz w:val="20"/>
          <w:szCs w:val="20"/>
          <w:highlight w:val="yellow"/>
        </w:rPr>
      </w:pPr>
      <w:r w:rsidRPr="00F30F28">
        <w:rPr>
          <w:rFonts w:ascii="Arial" w:eastAsia="Times New Roman" w:hAnsi="Arial" w:cs="Arial"/>
          <w:b/>
          <w:color w:val="ED0000"/>
          <w:sz w:val="20"/>
          <w:szCs w:val="20"/>
        </w:rPr>
        <w:t xml:space="preserve">OPTIONAL </w:t>
      </w:r>
      <w:r w:rsidRPr="00F30F28">
        <w:rPr>
          <w:rFonts w:ascii="Arial" w:eastAsia="Times New Roman" w:hAnsi="Arial" w:cs="Arial"/>
          <w:bCs/>
          <w:color w:val="ED0000"/>
          <w:sz w:val="20"/>
          <w:szCs w:val="20"/>
        </w:rPr>
        <w:t xml:space="preserve">- Include only pollutants that are going to be monitored through performance testing and not with a CEMS, CPMS, or fuel analysis.  Delete the pollutants that will not be monitored through performance testing.  </w:t>
      </w:r>
      <w:bookmarkStart w:id="15" w:name="_Hlk59454502"/>
      <w:r w:rsidRPr="00F30F28">
        <w:rPr>
          <w:rFonts w:ascii="Arial" w:eastAsia="Times New Roman" w:hAnsi="Arial" w:cs="Arial"/>
          <w:bCs/>
          <w:color w:val="ED0000"/>
          <w:sz w:val="20"/>
          <w:szCs w:val="20"/>
        </w:rPr>
        <w:t>If this is for an existing area source that is now major, add 40 CFR 63.7510(a) to the UARs.</w:t>
      </w:r>
      <w:bookmarkEnd w:id="15"/>
    </w:p>
    <w:p w14:paraId="70072D20" w14:textId="77777777" w:rsidR="0097406D" w:rsidRPr="0097406D" w:rsidRDefault="00000000" w:rsidP="00FA2A0D">
      <w:pPr>
        <w:numPr>
          <w:ilvl w:val="0"/>
          <w:numId w:val="28"/>
        </w:numPr>
        <w:spacing w:before="120"/>
        <w:rPr>
          <w:rFonts w:ascii="Arial" w:eastAsia="Times New Roman" w:hAnsi="Arial" w:cs="Arial"/>
          <w:color w:val="000000"/>
          <w:sz w:val="20"/>
          <w:szCs w:val="20"/>
        </w:rPr>
      </w:pPr>
      <w:r w:rsidRPr="0097406D">
        <w:rPr>
          <w:rFonts w:ascii="Arial" w:eastAsia="Times New Roman" w:hAnsi="Arial" w:cs="Arial"/>
          <w:sz w:val="20"/>
          <w:szCs w:val="20"/>
        </w:rPr>
        <w:t>T</w:t>
      </w:r>
      <w:r w:rsidRPr="0097406D">
        <w:rPr>
          <w:rFonts w:ascii="Arial" w:eastAsia="Times New Roman" w:hAnsi="Arial" w:cs="Arial"/>
          <w:color w:val="000000"/>
          <w:sz w:val="20"/>
          <w:szCs w:val="20"/>
        </w:rPr>
        <w:t xml:space="preserve">he permittee shall verify </w:t>
      </w:r>
      <w:r w:rsidRPr="00F30F28">
        <w:rPr>
          <w:rFonts w:ascii="Arial" w:eastAsia="Times New Roman" w:hAnsi="Arial" w:cs="Arial"/>
          <w:color w:val="ED0000"/>
          <w:sz w:val="20"/>
          <w:szCs w:val="20"/>
        </w:rPr>
        <w:t>HCl, mercury, PM, TSM, and CO</w:t>
      </w:r>
      <w:r w:rsidRPr="0097406D">
        <w:rPr>
          <w:rFonts w:ascii="Arial" w:eastAsia="Times New Roman" w:hAnsi="Arial" w:cs="Arial"/>
          <w:color w:val="000000"/>
          <w:sz w:val="20"/>
          <w:szCs w:val="20"/>
        </w:rPr>
        <w:t xml:space="preserve"> emission rates from </w:t>
      </w:r>
      <w:r w:rsidRPr="00F30F28">
        <w:rPr>
          <w:rFonts w:ascii="Arial" w:eastAsia="Times New Roman" w:hAnsi="Arial" w:cs="Arial"/>
          <w:color w:val="ED0000"/>
          <w:sz w:val="20"/>
          <w:szCs w:val="20"/>
        </w:rPr>
        <w:t>{EU / FG / PORTION OF THE EU}</w:t>
      </w:r>
      <w:r w:rsidRPr="0097406D">
        <w:rPr>
          <w:rFonts w:ascii="Arial" w:eastAsia="Times New Roman" w:hAnsi="Arial" w:cs="Arial"/>
          <w:color w:val="000000"/>
          <w:sz w:val="20"/>
          <w:szCs w:val="20"/>
        </w:rPr>
        <w:t xml:space="preserve"> by testing at owner's expense, in accordance with the Department requirements.  Testing shall be performed using an approved EPA Method listed in:</w:t>
      </w:r>
    </w:p>
    <w:tbl>
      <w:tblPr>
        <w:tblW w:w="0" w:type="auto"/>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4"/>
        <w:gridCol w:w="7965"/>
      </w:tblGrid>
      <w:tr w:rsidR="00F318F0" w14:paraId="78709F5A" w14:textId="77777777" w:rsidTr="00FA2A0D">
        <w:trPr>
          <w:tblHeader/>
        </w:trPr>
        <w:tc>
          <w:tcPr>
            <w:tcW w:w="1894" w:type="dxa"/>
            <w:shd w:val="clear" w:color="auto" w:fill="F2F2F2" w:themeFill="background1" w:themeFillShade="F2"/>
          </w:tcPr>
          <w:p w14:paraId="66846EA9" w14:textId="77777777" w:rsidR="0097406D" w:rsidRPr="0097406D" w:rsidRDefault="00000000" w:rsidP="00FA2A0D">
            <w:pPr>
              <w:spacing w:before="60" w:after="60"/>
              <w:ind w:left="45"/>
              <w:rPr>
                <w:rFonts w:ascii="Arial" w:eastAsia="Calibri" w:hAnsi="Arial" w:cs="Arial"/>
                <w:b/>
                <w:sz w:val="20"/>
                <w:szCs w:val="20"/>
              </w:rPr>
            </w:pPr>
            <w:r w:rsidRPr="0097406D">
              <w:rPr>
                <w:rFonts w:ascii="Arial" w:eastAsia="Calibri" w:hAnsi="Arial" w:cs="Arial"/>
                <w:b/>
                <w:sz w:val="20"/>
                <w:szCs w:val="20"/>
              </w:rPr>
              <w:lastRenderedPageBreak/>
              <w:t>Pollutant</w:t>
            </w:r>
          </w:p>
        </w:tc>
        <w:tc>
          <w:tcPr>
            <w:tcW w:w="7965" w:type="dxa"/>
            <w:shd w:val="clear" w:color="auto" w:fill="F2F2F2" w:themeFill="background1" w:themeFillShade="F2"/>
          </w:tcPr>
          <w:p w14:paraId="0196275C" w14:textId="77777777" w:rsidR="0097406D" w:rsidRPr="0097406D" w:rsidRDefault="00000000" w:rsidP="00FA2A0D">
            <w:pPr>
              <w:keepNext/>
              <w:keepLines/>
              <w:spacing w:before="60" w:after="60"/>
              <w:ind w:left="45"/>
              <w:rPr>
                <w:rFonts w:ascii="Arial" w:eastAsia="Calibri" w:hAnsi="Arial" w:cs="Arial"/>
                <w:b/>
                <w:sz w:val="20"/>
                <w:szCs w:val="20"/>
              </w:rPr>
            </w:pPr>
            <w:r w:rsidRPr="0097406D">
              <w:rPr>
                <w:rFonts w:ascii="Arial" w:eastAsia="Calibri" w:hAnsi="Arial" w:cs="Arial"/>
                <w:b/>
                <w:sz w:val="20"/>
                <w:szCs w:val="20"/>
              </w:rPr>
              <w:t>Test Method Reference</w:t>
            </w:r>
          </w:p>
        </w:tc>
      </w:tr>
      <w:tr w:rsidR="00F318F0" w14:paraId="67DD280F" w14:textId="77777777" w:rsidTr="00FA2A0D">
        <w:tc>
          <w:tcPr>
            <w:tcW w:w="1894" w:type="dxa"/>
          </w:tcPr>
          <w:p w14:paraId="139E42F9" w14:textId="77777777" w:rsidR="0097406D" w:rsidRPr="00F30F28" w:rsidRDefault="00000000" w:rsidP="00FA2A0D">
            <w:pPr>
              <w:spacing w:before="60" w:after="60"/>
              <w:ind w:left="45"/>
              <w:rPr>
                <w:rFonts w:ascii="Arial" w:eastAsia="Calibri" w:hAnsi="Arial" w:cs="Arial"/>
                <w:color w:val="ED0000"/>
                <w:sz w:val="20"/>
                <w:szCs w:val="20"/>
              </w:rPr>
            </w:pPr>
            <w:r w:rsidRPr="00F30F28">
              <w:rPr>
                <w:rFonts w:ascii="Arial" w:eastAsia="Calibri" w:hAnsi="Arial" w:cs="Arial"/>
                <w:color w:val="ED0000"/>
                <w:sz w:val="20"/>
                <w:szCs w:val="20"/>
              </w:rPr>
              <w:t>PM</w:t>
            </w:r>
          </w:p>
        </w:tc>
        <w:tc>
          <w:tcPr>
            <w:tcW w:w="7965" w:type="dxa"/>
          </w:tcPr>
          <w:p w14:paraId="397C1277" w14:textId="77777777" w:rsidR="0097406D" w:rsidRPr="00F30F28" w:rsidRDefault="00000000" w:rsidP="00FA2A0D">
            <w:pPr>
              <w:spacing w:before="60" w:after="60"/>
              <w:ind w:left="45"/>
              <w:rPr>
                <w:rFonts w:ascii="Arial" w:eastAsia="Calibri" w:hAnsi="Arial" w:cs="Arial"/>
                <w:color w:val="ED0000"/>
                <w:sz w:val="20"/>
                <w:szCs w:val="20"/>
              </w:rPr>
            </w:pPr>
            <w:r w:rsidRPr="00F30F28">
              <w:rPr>
                <w:rFonts w:ascii="Arial" w:eastAsia="Calibri" w:hAnsi="Arial" w:cs="Arial"/>
                <w:color w:val="ED0000"/>
                <w:sz w:val="20"/>
                <w:szCs w:val="20"/>
              </w:rPr>
              <w:t>40 CFR Part 63, Subpart DDDDD, Table 5.1</w:t>
            </w:r>
          </w:p>
        </w:tc>
      </w:tr>
      <w:tr w:rsidR="00F318F0" w14:paraId="27404AED" w14:textId="77777777" w:rsidTr="00FA2A0D">
        <w:tc>
          <w:tcPr>
            <w:tcW w:w="1894" w:type="dxa"/>
          </w:tcPr>
          <w:p w14:paraId="2A56B692" w14:textId="77777777" w:rsidR="0097406D" w:rsidRPr="00F30F28" w:rsidRDefault="00000000" w:rsidP="00FA2A0D">
            <w:pPr>
              <w:spacing w:before="60" w:after="60"/>
              <w:ind w:left="45"/>
              <w:rPr>
                <w:rFonts w:ascii="Arial" w:eastAsia="Calibri" w:hAnsi="Arial" w:cs="Arial"/>
                <w:color w:val="ED0000"/>
                <w:sz w:val="20"/>
                <w:szCs w:val="20"/>
              </w:rPr>
            </w:pPr>
            <w:r w:rsidRPr="00F30F28">
              <w:rPr>
                <w:rFonts w:ascii="Arial" w:eastAsia="Calibri" w:hAnsi="Arial" w:cs="Arial"/>
                <w:color w:val="ED0000"/>
                <w:sz w:val="20"/>
                <w:szCs w:val="20"/>
              </w:rPr>
              <w:t>CO</w:t>
            </w:r>
          </w:p>
        </w:tc>
        <w:tc>
          <w:tcPr>
            <w:tcW w:w="7965" w:type="dxa"/>
          </w:tcPr>
          <w:p w14:paraId="5BA6C0D3" w14:textId="77777777" w:rsidR="0097406D" w:rsidRPr="00F30F28" w:rsidRDefault="00000000" w:rsidP="00FA2A0D">
            <w:pPr>
              <w:spacing w:before="60" w:after="60"/>
              <w:ind w:left="45"/>
              <w:rPr>
                <w:rFonts w:ascii="Arial" w:eastAsia="Calibri" w:hAnsi="Arial" w:cs="Arial"/>
                <w:color w:val="ED0000"/>
                <w:sz w:val="20"/>
                <w:szCs w:val="20"/>
              </w:rPr>
            </w:pPr>
            <w:r w:rsidRPr="00F30F28">
              <w:rPr>
                <w:rFonts w:ascii="Arial" w:eastAsia="Calibri" w:hAnsi="Arial" w:cs="Arial"/>
                <w:color w:val="ED0000"/>
                <w:sz w:val="20"/>
                <w:szCs w:val="20"/>
              </w:rPr>
              <w:t>40 CFR Part 63, Subpart DDDDD, Table 5.5</w:t>
            </w:r>
          </w:p>
        </w:tc>
      </w:tr>
      <w:tr w:rsidR="00F318F0" w14:paraId="69BFD7F0" w14:textId="77777777" w:rsidTr="00FA2A0D">
        <w:tc>
          <w:tcPr>
            <w:tcW w:w="1894" w:type="dxa"/>
          </w:tcPr>
          <w:p w14:paraId="68872BA1" w14:textId="77777777" w:rsidR="0097406D" w:rsidRPr="00F30F28" w:rsidRDefault="00000000" w:rsidP="00FA2A0D">
            <w:pPr>
              <w:spacing w:before="60" w:after="60"/>
              <w:ind w:left="45"/>
              <w:rPr>
                <w:rFonts w:ascii="Arial" w:eastAsia="Calibri" w:hAnsi="Arial" w:cs="Arial"/>
                <w:color w:val="ED0000"/>
                <w:sz w:val="20"/>
                <w:szCs w:val="20"/>
              </w:rPr>
            </w:pPr>
            <w:r w:rsidRPr="00F30F28">
              <w:rPr>
                <w:rFonts w:ascii="Arial" w:eastAsia="Calibri" w:hAnsi="Arial" w:cs="Arial"/>
                <w:color w:val="ED0000"/>
                <w:sz w:val="20"/>
                <w:szCs w:val="20"/>
              </w:rPr>
              <w:t>Metals</w:t>
            </w:r>
          </w:p>
        </w:tc>
        <w:tc>
          <w:tcPr>
            <w:tcW w:w="7965" w:type="dxa"/>
          </w:tcPr>
          <w:p w14:paraId="24A1AEE9" w14:textId="77777777" w:rsidR="0097406D" w:rsidRPr="00F30F28" w:rsidRDefault="00000000" w:rsidP="00FA2A0D">
            <w:pPr>
              <w:spacing w:before="60" w:after="60"/>
              <w:ind w:left="45"/>
              <w:rPr>
                <w:rFonts w:ascii="Arial" w:eastAsia="Calibri" w:hAnsi="Arial" w:cs="Arial"/>
                <w:color w:val="ED0000"/>
                <w:sz w:val="20"/>
                <w:szCs w:val="20"/>
              </w:rPr>
            </w:pPr>
            <w:r w:rsidRPr="00F30F28">
              <w:rPr>
                <w:rFonts w:ascii="Arial" w:eastAsia="Calibri" w:hAnsi="Arial" w:cs="Arial"/>
                <w:color w:val="ED0000"/>
                <w:sz w:val="20"/>
                <w:szCs w:val="20"/>
              </w:rPr>
              <w:t>40 CFR Part 63, Subpart DDDDD, Table 5.2</w:t>
            </w:r>
          </w:p>
        </w:tc>
      </w:tr>
      <w:tr w:rsidR="00F318F0" w14:paraId="3665928C" w14:textId="77777777" w:rsidTr="00FA2A0D">
        <w:tc>
          <w:tcPr>
            <w:tcW w:w="1894" w:type="dxa"/>
          </w:tcPr>
          <w:p w14:paraId="7FCC1456" w14:textId="77777777" w:rsidR="0097406D" w:rsidRPr="00F30F28" w:rsidRDefault="00000000" w:rsidP="00FA2A0D">
            <w:pPr>
              <w:spacing w:before="60" w:after="60"/>
              <w:ind w:left="45"/>
              <w:rPr>
                <w:rFonts w:ascii="Arial" w:eastAsia="Calibri" w:hAnsi="Arial" w:cs="Arial"/>
                <w:color w:val="ED0000"/>
                <w:sz w:val="20"/>
                <w:szCs w:val="20"/>
              </w:rPr>
            </w:pPr>
            <w:r w:rsidRPr="00F30F28">
              <w:rPr>
                <w:rFonts w:ascii="Arial" w:eastAsia="Calibri" w:hAnsi="Arial" w:cs="Arial"/>
                <w:color w:val="ED0000"/>
                <w:sz w:val="20"/>
                <w:szCs w:val="20"/>
              </w:rPr>
              <w:t>HCl</w:t>
            </w:r>
          </w:p>
        </w:tc>
        <w:tc>
          <w:tcPr>
            <w:tcW w:w="7965" w:type="dxa"/>
          </w:tcPr>
          <w:p w14:paraId="533514A3" w14:textId="77777777" w:rsidR="0097406D" w:rsidRPr="00F30F28" w:rsidRDefault="00000000" w:rsidP="00FA2A0D">
            <w:pPr>
              <w:spacing w:before="60" w:after="60"/>
              <w:ind w:left="45"/>
              <w:rPr>
                <w:rFonts w:ascii="Arial" w:eastAsia="Calibri" w:hAnsi="Arial" w:cs="Arial"/>
                <w:color w:val="ED0000"/>
                <w:sz w:val="20"/>
                <w:szCs w:val="20"/>
              </w:rPr>
            </w:pPr>
            <w:r w:rsidRPr="00F30F28">
              <w:rPr>
                <w:rFonts w:ascii="Arial" w:eastAsia="Calibri" w:hAnsi="Arial" w:cs="Arial"/>
                <w:color w:val="ED0000"/>
                <w:sz w:val="20"/>
                <w:szCs w:val="20"/>
              </w:rPr>
              <w:t>40 CFR Part 63, Subpart DDDDD, Table 5.3</w:t>
            </w:r>
          </w:p>
        </w:tc>
      </w:tr>
      <w:tr w:rsidR="00F318F0" w14:paraId="4925373A" w14:textId="77777777" w:rsidTr="00FA2A0D">
        <w:tc>
          <w:tcPr>
            <w:tcW w:w="1894" w:type="dxa"/>
          </w:tcPr>
          <w:p w14:paraId="71B3DCD3" w14:textId="77777777" w:rsidR="0097406D" w:rsidRPr="00F30F28" w:rsidRDefault="00000000" w:rsidP="00FA2A0D">
            <w:pPr>
              <w:spacing w:before="60" w:after="60"/>
              <w:ind w:left="45"/>
              <w:rPr>
                <w:rFonts w:ascii="Arial" w:eastAsia="Calibri" w:hAnsi="Arial" w:cs="Arial"/>
                <w:color w:val="ED0000"/>
                <w:sz w:val="20"/>
                <w:szCs w:val="20"/>
              </w:rPr>
            </w:pPr>
            <w:r w:rsidRPr="00F30F28">
              <w:rPr>
                <w:rFonts w:ascii="Arial" w:eastAsia="Calibri" w:hAnsi="Arial" w:cs="Arial"/>
                <w:color w:val="ED0000"/>
                <w:sz w:val="20"/>
                <w:szCs w:val="20"/>
              </w:rPr>
              <w:t>Mercury</w:t>
            </w:r>
          </w:p>
        </w:tc>
        <w:tc>
          <w:tcPr>
            <w:tcW w:w="7965" w:type="dxa"/>
          </w:tcPr>
          <w:p w14:paraId="1C2B6DEF" w14:textId="77777777" w:rsidR="0097406D" w:rsidRPr="00F30F28" w:rsidRDefault="00000000" w:rsidP="00FA2A0D">
            <w:pPr>
              <w:spacing w:before="60" w:after="60"/>
              <w:ind w:left="45"/>
              <w:rPr>
                <w:rFonts w:ascii="Arial" w:eastAsia="Calibri" w:hAnsi="Arial" w:cs="Arial"/>
                <w:color w:val="ED0000"/>
                <w:sz w:val="20"/>
                <w:szCs w:val="20"/>
              </w:rPr>
            </w:pPr>
            <w:r w:rsidRPr="00F30F28">
              <w:rPr>
                <w:rFonts w:ascii="Arial" w:eastAsia="Calibri" w:hAnsi="Arial" w:cs="Arial"/>
                <w:color w:val="ED0000"/>
                <w:sz w:val="20"/>
                <w:szCs w:val="20"/>
              </w:rPr>
              <w:t>40 CFR Part 63, Subpart DDDDD, Table 5.4</w:t>
            </w:r>
          </w:p>
        </w:tc>
      </w:tr>
    </w:tbl>
    <w:p w14:paraId="13388581" w14:textId="2AD30870" w:rsidR="0097406D" w:rsidRPr="0097406D" w:rsidRDefault="00000000" w:rsidP="00FA2A0D">
      <w:pPr>
        <w:spacing w:before="120"/>
        <w:ind w:left="360"/>
        <w:rPr>
          <w:rFonts w:ascii="Arial" w:eastAsia="Times New Roman" w:hAnsi="Arial" w:cs="Arial"/>
          <w:b/>
          <w:color w:val="000000"/>
          <w:sz w:val="20"/>
          <w:szCs w:val="20"/>
        </w:rPr>
      </w:pPr>
      <w:r w:rsidRPr="0097406D">
        <w:rPr>
          <w:rFonts w:ascii="Arial" w:eastAsia="Times New Roman" w:hAnsi="Arial" w:cs="Arial"/>
          <w:sz w:val="20"/>
          <w:szCs w:val="20"/>
        </w:rPr>
        <w:t>Any alternate method, or a modification to the test methods in 40 CFR Part 63, Subpart DDDDD, Table 5 must be approved by EPA per 40 CFR 63.7570(b)(2)</w:t>
      </w:r>
      <w:r w:rsidRPr="0097406D">
        <w:rPr>
          <w:rFonts w:ascii="Arial" w:eastAsia="Times New Roman" w:hAnsi="Arial" w:cs="Arial"/>
          <w:color w:val="000000"/>
          <w:sz w:val="20"/>
          <w:szCs w:val="20"/>
        </w:rPr>
        <w:t xml:space="preserve">.  No less </w:t>
      </w:r>
      <w:r w:rsidRPr="0097406D">
        <w:rPr>
          <w:rFonts w:ascii="Arial" w:eastAsia="Times New Roman" w:hAnsi="Arial" w:cs="Arial"/>
          <w:sz w:val="20"/>
          <w:szCs w:val="20"/>
        </w:rPr>
        <w:t xml:space="preserve">than 30 </w:t>
      </w:r>
      <w:r w:rsidRPr="0097406D">
        <w:rPr>
          <w:rFonts w:ascii="Arial" w:eastAsia="Times New Roman" w:hAnsi="Arial" w:cs="Arial"/>
          <w:color w:val="000000"/>
          <w:sz w:val="20"/>
          <w:szCs w:val="20"/>
        </w:rPr>
        <w:t xml:space="preserve">days prior to testing, the permittee shall submit a complete test plan to the AQD.  The AQD must approve the final plan prior to testing.  The permittee must submit a complete report of the test results to the AQD within 60 days following the last date of the test.  This report must also verify that the operating limits for each boiler or process heater have not changed or provide documentation of revised operating limits established during the performance test.  </w:t>
      </w:r>
      <w:r w:rsidRPr="0097406D">
        <w:rPr>
          <w:rFonts w:ascii="Arial" w:eastAsia="Times New Roman" w:hAnsi="Arial" w:cs="Arial"/>
          <w:b/>
          <w:color w:val="000000"/>
          <w:sz w:val="20"/>
          <w:szCs w:val="20"/>
        </w:rPr>
        <w:t>(40 CFR 63.7515</w:t>
      </w:r>
      <w:r w:rsidRPr="0097406D">
        <w:rPr>
          <w:rFonts w:ascii="Arial" w:eastAsia="Times New Roman" w:hAnsi="Arial" w:cs="Arial"/>
          <w:b/>
          <w:sz w:val="20"/>
          <w:szCs w:val="20"/>
        </w:rPr>
        <w:t xml:space="preserve">(a) and </w:t>
      </w:r>
      <w:r w:rsidRPr="0097406D">
        <w:rPr>
          <w:rFonts w:ascii="Arial" w:eastAsia="Times New Roman" w:hAnsi="Arial" w:cs="Arial"/>
          <w:b/>
          <w:color w:val="000000"/>
          <w:sz w:val="20"/>
          <w:szCs w:val="20"/>
        </w:rPr>
        <w:t>(f), 40 CFR 63.7520, 40 CFR Part 63, Subpart DDDDD, Table 7)</w:t>
      </w:r>
    </w:p>
    <w:p w14:paraId="43EE4B3C" w14:textId="77777777" w:rsidR="0097406D" w:rsidRPr="00F30F28" w:rsidRDefault="00000000" w:rsidP="00FA2A0D">
      <w:pPr>
        <w:spacing w:before="120"/>
        <w:rPr>
          <w:rFonts w:ascii="Arial" w:eastAsia="Times New Roman" w:hAnsi="Arial" w:cs="Arial"/>
          <w:b/>
          <w:color w:val="ED0000"/>
          <w:sz w:val="20"/>
          <w:szCs w:val="20"/>
        </w:rPr>
      </w:pPr>
      <w:r w:rsidRPr="00F30F28">
        <w:rPr>
          <w:rFonts w:ascii="Arial" w:eastAsia="Times New Roman" w:hAnsi="Arial" w:cs="Arial"/>
          <w:b/>
          <w:color w:val="ED0000"/>
          <w:sz w:val="20"/>
          <w:szCs w:val="20"/>
        </w:rPr>
        <w:t xml:space="preserve">Always include the next 6 special conditions with any stack testing condition.  </w:t>
      </w:r>
      <w:r w:rsidRPr="00F30F28">
        <w:rPr>
          <w:rFonts w:ascii="Arial" w:eastAsia="Times New Roman" w:hAnsi="Arial" w:cs="Arial"/>
          <w:bCs/>
          <w:color w:val="ED0000"/>
          <w:sz w:val="20"/>
          <w:szCs w:val="20"/>
        </w:rPr>
        <w:t>Delete the pollutants that will not be monitored through performance testing.</w:t>
      </w:r>
    </w:p>
    <w:p w14:paraId="27C90EFF" w14:textId="77777777" w:rsidR="0097406D" w:rsidRPr="0097406D" w:rsidRDefault="00000000" w:rsidP="00FA2A0D">
      <w:pPr>
        <w:numPr>
          <w:ilvl w:val="0"/>
          <w:numId w:val="28"/>
        </w:numPr>
        <w:spacing w:before="120"/>
        <w:rPr>
          <w:rFonts w:ascii="Arial" w:eastAsia="Times New Roman" w:hAnsi="Arial" w:cs="Arial"/>
          <w:szCs w:val="20"/>
        </w:rPr>
      </w:pPr>
      <w:r w:rsidRPr="0097406D">
        <w:rPr>
          <w:rFonts w:ascii="Arial" w:eastAsia="Times New Roman" w:hAnsi="Arial" w:cs="Arial"/>
          <w:sz w:val="20"/>
          <w:szCs w:val="20"/>
        </w:rPr>
        <w:t xml:space="preserve">The permittee shall verify annually the </w:t>
      </w:r>
      <w:r w:rsidRPr="00F30F28">
        <w:rPr>
          <w:rFonts w:ascii="Arial" w:eastAsia="Times New Roman" w:hAnsi="Arial" w:cs="Arial"/>
          <w:color w:val="ED0000"/>
          <w:sz w:val="20"/>
          <w:szCs w:val="20"/>
        </w:rPr>
        <w:t>HCl, mercury, PM, TSM, and CO</w:t>
      </w:r>
      <w:r w:rsidRPr="0097406D">
        <w:rPr>
          <w:rFonts w:ascii="Arial" w:eastAsia="Times New Roman" w:hAnsi="Arial" w:cs="Arial"/>
          <w:sz w:val="20"/>
          <w:szCs w:val="20"/>
        </w:rPr>
        <w:t xml:space="preserve"> emission rates from each emission unit annually.  Annual performance tests must be completed no more than 13 months after the previous performance test.  If the performance tests for </w:t>
      </w:r>
      <w:r w:rsidRPr="00F30F28">
        <w:rPr>
          <w:rFonts w:ascii="Arial" w:eastAsia="Times New Roman" w:hAnsi="Arial" w:cs="Arial"/>
          <w:color w:val="ED0000"/>
          <w:sz w:val="20"/>
          <w:szCs w:val="20"/>
        </w:rPr>
        <w:t>HCl, mercury, PM, TSM, and CO</w:t>
      </w:r>
      <w:r w:rsidRPr="0097406D">
        <w:rPr>
          <w:rFonts w:ascii="Arial" w:eastAsia="Times New Roman" w:hAnsi="Arial" w:cs="Arial"/>
          <w:sz w:val="20"/>
          <w:szCs w:val="20"/>
        </w:rPr>
        <w:t xml:space="preserve"> for at least 2 consecutive years show that emissions are at or below 75 percent of the emission limit for the pollutant, and if there are no changes in the operation of the individual boiler or process heater or air pollution control equipment that could increase emissions, the permittee may choose to conduct performance tests for the pollutant every third year.  Each such performance test must be conducted no more than 37 months after the previous performance test.  </w:t>
      </w:r>
      <w:r w:rsidRPr="00F30F28">
        <w:rPr>
          <w:rFonts w:ascii="Arial" w:eastAsia="Times New Roman" w:hAnsi="Arial" w:cs="Arial"/>
          <w:color w:val="ED0000"/>
          <w:sz w:val="20"/>
          <w:szCs w:val="20"/>
        </w:rPr>
        <w:t xml:space="preserve">(If the permittee elects to demonstrate compliance using emission averaging under 40 CFR 63.7522, the permittee must continue to conduct performance tests annually.) </w:t>
      </w:r>
      <w:r w:rsidRPr="0097406D">
        <w:rPr>
          <w:rFonts w:ascii="Arial" w:eastAsia="Times New Roman" w:hAnsi="Arial" w:cs="Arial"/>
          <w:b/>
          <w:sz w:val="20"/>
          <w:szCs w:val="20"/>
        </w:rPr>
        <w:t>(40 CFR 63.7510(c), 40 CFR 63.7515(a) and (b))</w:t>
      </w:r>
    </w:p>
    <w:p w14:paraId="2AFC7902" w14:textId="77777777" w:rsidR="0097406D" w:rsidRPr="0097406D" w:rsidRDefault="00000000" w:rsidP="00FA2A0D">
      <w:pPr>
        <w:numPr>
          <w:ilvl w:val="0"/>
          <w:numId w:val="28"/>
        </w:numPr>
        <w:spacing w:before="120"/>
        <w:rPr>
          <w:rFonts w:ascii="Arial" w:eastAsia="Times New Roman" w:hAnsi="Arial" w:cs="Arial"/>
          <w:sz w:val="20"/>
          <w:szCs w:val="20"/>
        </w:rPr>
      </w:pPr>
      <w:r w:rsidRPr="0097406D">
        <w:rPr>
          <w:rFonts w:ascii="Arial" w:eastAsia="Times New Roman" w:hAnsi="Arial" w:cs="Arial"/>
          <w:sz w:val="20"/>
          <w:szCs w:val="20"/>
        </w:rPr>
        <w:t xml:space="preserve">For any boiler or process heater that has not operated for more than one year since the previous compliance demonstration, the permittee must complete the subsequent compliance demonstration no later than 180 days after the re-start of the affected source.  </w:t>
      </w:r>
      <w:r w:rsidRPr="0097406D">
        <w:rPr>
          <w:rFonts w:ascii="Arial" w:eastAsia="Times New Roman" w:hAnsi="Arial" w:cs="Arial"/>
          <w:b/>
          <w:sz w:val="20"/>
          <w:szCs w:val="20"/>
        </w:rPr>
        <w:t>(40 CFR 63.7515(g))</w:t>
      </w:r>
    </w:p>
    <w:p w14:paraId="4D658F22" w14:textId="77777777" w:rsidR="0097406D" w:rsidRPr="0097406D" w:rsidRDefault="00000000" w:rsidP="00FA2A0D">
      <w:pPr>
        <w:numPr>
          <w:ilvl w:val="0"/>
          <w:numId w:val="28"/>
        </w:numPr>
        <w:spacing w:before="120"/>
        <w:rPr>
          <w:rFonts w:ascii="Arial" w:eastAsia="Times New Roman" w:hAnsi="Arial" w:cs="Arial"/>
          <w:b/>
          <w:sz w:val="20"/>
          <w:szCs w:val="20"/>
        </w:rPr>
      </w:pPr>
      <w:r w:rsidRPr="0097406D">
        <w:rPr>
          <w:rFonts w:ascii="Arial" w:eastAsia="Times New Roman" w:hAnsi="Arial" w:cs="Arial"/>
          <w:sz w:val="20"/>
          <w:szCs w:val="20"/>
        </w:rPr>
        <w:t xml:space="preserve">If a performance test shows emissions exceeded the emission limit or 75 percent of the emission limit in </w:t>
      </w:r>
      <w:r w:rsidRPr="00F30F28">
        <w:rPr>
          <w:rFonts w:ascii="Arial" w:eastAsia="Times New Roman" w:hAnsi="Arial" w:cs="Arial"/>
          <w:color w:val="ED0000"/>
          <w:sz w:val="20"/>
          <w:szCs w:val="20"/>
        </w:rPr>
        <w:t>SC I.1</w:t>
      </w:r>
      <w:r w:rsidRPr="0097406D">
        <w:rPr>
          <w:rFonts w:ascii="Arial" w:eastAsia="Times New Roman" w:hAnsi="Arial" w:cs="Arial"/>
          <w:sz w:val="20"/>
          <w:szCs w:val="20"/>
        </w:rPr>
        <w:t xml:space="preserve"> through </w:t>
      </w:r>
      <w:r w:rsidRPr="00F30F28">
        <w:rPr>
          <w:rFonts w:ascii="Arial" w:eastAsia="Times New Roman" w:hAnsi="Arial" w:cs="Arial"/>
          <w:color w:val="ED0000"/>
          <w:sz w:val="20"/>
          <w:szCs w:val="20"/>
        </w:rPr>
        <w:t>SC I.4</w:t>
      </w:r>
      <w:r w:rsidRPr="0097406D">
        <w:rPr>
          <w:rFonts w:ascii="Arial" w:eastAsia="Times New Roman" w:hAnsi="Arial" w:cs="Arial"/>
          <w:sz w:val="20"/>
          <w:szCs w:val="20"/>
        </w:rPr>
        <w:t xml:space="preserve"> for a pollutant, the permittee must conduct annual performance tests for that pollutant until all performance tests over a consecutive 2-year period meet the required level (at or below 75 percent of the emission limit in </w:t>
      </w:r>
      <w:r w:rsidRPr="00F30F28">
        <w:rPr>
          <w:rFonts w:ascii="Arial" w:eastAsia="Times New Roman" w:hAnsi="Arial" w:cs="Arial"/>
          <w:color w:val="ED0000"/>
          <w:sz w:val="20"/>
          <w:szCs w:val="20"/>
        </w:rPr>
        <w:t>SC I.1</w:t>
      </w:r>
      <w:r w:rsidRPr="0097406D">
        <w:rPr>
          <w:rFonts w:ascii="Arial" w:eastAsia="Times New Roman" w:hAnsi="Arial" w:cs="Arial"/>
          <w:sz w:val="20"/>
          <w:szCs w:val="20"/>
        </w:rPr>
        <w:t xml:space="preserve"> through </w:t>
      </w:r>
      <w:r w:rsidRPr="00F30F28">
        <w:rPr>
          <w:rFonts w:ascii="Arial" w:eastAsia="Times New Roman" w:hAnsi="Arial" w:cs="Arial"/>
          <w:color w:val="ED0000"/>
          <w:sz w:val="20"/>
          <w:szCs w:val="20"/>
        </w:rPr>
        <w:t>SC I.4</w:t>
      </w:r>
      <w:r w:rsidRPr="0097406D">
        <w:rPr>
          <w:rFonts w:ascii="Arial" w:eastAsia="Times New Roman" w:hAnsi="Arial" w:cs="Arial"/>
          <w:sz w:val="20"/>
          <w:szCs w:val="20"/>
        </w:rPr>
        <w:t xml:space="preserve">).  </w:t>
      </w:r>
      <w:r w:rsidRPr="0097406D">
        <w:rPr>
          <w:rFonts w:ascii="Arial" w:eastAsia="Times New Roman" w:hAnsi="Arial" w:cs="Arial"/>
          <w:b/>
          <w:sz w:val="20"/>
          <w:szCs w:val="20"/>
        </w:rPr>
        <w:t>(40 CFR 63.7515(c))</w:t>
      </w:r>
    </w:p>
    <w:p w14:paraId="0D451E6A" w14:textId="77777777" w:rsidR="0097406D" w:rsidRPr="0097406D" w:rsidRDefault="00000000" w:rsidP="00FA2A0D">
      <w:pPr>
        <w:autoSpaceDE w:val="0"/>
        <w:autoSpaceDN w:val="0"/>
        <w:adjustRightInd w:val="0"/>
        <w:spacing w:before="120"/>
        <w:ind w:left="360" w:hanging="360"/>
        <w:rPr>
          <w:rFonts w:ascii="Arial" w:eastAsia="Calibri" w:hAnsi="Arial" w:cs="Arial"/>
          <w:color w:val="000000"/>
          <w:sz w:val="20"/>
          <w:szCs w:val="20"/>
        </w:rPr>
      </w:pPr>
      <w:r w:rsidRPr="0097406D">
        <w:rPr>
          <w:rFonts w:ascii="Arial" w:eastAsia="Times New Roman" w:hAnsi="Arial" w:cs="Arial"/>
          <w:color w:val="000000"/>
          <w:sz w:val="20"/>
          <w:szCs w:val="20"/>
        </w:rPr>
        <w:t xml:space="preserve">6. </w:t>
      </w:r>
      <w:r w:rsidRPr="0097406D">
        <w:rPr>
          <w:rFonts w:ascii="Arial" w:eastAsia="Times New Roman" w:hAnsi="Arial" w:cs="Arial"/>
          <w:color w:val="000000"/>
          <w:sz w:val="20"/>
          <w:szCs w:val="20"/>
        </w:rPr>
        <w:tab/>
        <w:t xml:space="preserve">The permittee must submit a Notification of Intent to conduct a performance test at least 60 days before the performance test is scheduled to begin.  </w:t>
      </w:r>
      <w:r w:rsidRPr="0097406D">
        <w:rPr>
          <w:rFonts w:ascii="Arial" w:eastAsia="Times New Roman" w:hAnsi="Arial" w:cs="Arial"/>
          <w:color w:val="000000"/>
          <w:sz w:val="20"/>
          <w:szCs w:val="24"/>
        </w:rPr>
        <w:t>The permittee shall notify the AQD Technical Programs Unit Supervisor and the District Supervisor.</w:t>
      </w:r>
      <w:r w:rsidRPr="0097406D">
        <w:rPr>
          <w:rFonts w:ascii="Arial" w:eastAsia="Times New Roman" w:hAnsi="Arial" w:cs="Arial"/>
          <w:color w:val="000000"/>
          <w:sz w:val="20"/>
          <w:szCs w:val="20"/>
        </w:rPr>
        <w:t xml:space="preserve">  </w:t>
      </w:r>
      <w:r w:rsidRPr="0097406D">
        <w:rPr>
          <w:rFonts w:ascii="Arial" w:eastAsia="Times New Roman" w:hAnsi="Arial" w:cs="Arial"/>
          <w:b/>
          <w:bCs/>
          <w:color w:val="000000"/>
          <w:sz w:val="20"/>
          <w:szCs w:val="20"/>
        </w:rPr>
        <w:t>(</w:t>
      </w:r>
      <w:r w:rsidRPr="0097406D">
        <w:rPr>
          <w:rFonts w:ascii="Arial" w:eastAsia="Times New Roman" w:hAnsi="Arial" w:cs="Arial"/>
          <w:b/>
          <w:color w:val="000000"/>
          <w:sz w:val="20"/>
          <w:szCs w:val="24"/>
        </w:rPr>
        <w:t xml:space="preserve">R 336.1213(3), </w:t>
      </w:r>
      <w:r w:rsidRPr="0097406D">
        <w:rPr>
          <w:rFonts w:ascii="Arial" w:eastAsia="Times New Roman" w:hAnsi="Arial" w:cs="Arial"/>
          <w:b/>
          <w:color w:val="000000"/>
          <w:sz w:val="20"/>
          <w:szCs w:val="20"/>
        </w:rPr>
        <w:t>40 CFR 63.7545(d))</w:t>
      </w:r>
    </w:p>
    <w:p w14:paraId="0542F990" w14:textId="77777777" w:rsidR="0097406D" w:rsidRPr="0097406D" w:rsidRDefault="00000000" w:rsidP="00FA2A0D">
      <w:pPr>
        <w:spacing w:before="120"/>
        <w:ind w:left="360" w:hanging="360"/>
        <w:rPr>
          <w:rFonts w:ascii="Arial" w:eastAsia="Times New Roman" w:hAnsi="Arial" w:cs="Arial"/>
          <w:sz w:val="20"/>
          <w:szCs w:val="20"/>
        </w:rPr>
      </w:pPr>
      <w:r w:rsidRPr="0097406D">
        <w:rPr>
          <w:rFonts w:ascii="Arial" w:eastAsia="Times New Roman" w:hAnsi="Arial" w:cs="Arial"/>
          <w:sz w:val="20"/>
          <w:szCs w:val="20"/>
        </w:rPr>
        <w:t>7.</w:t>
      </w:r>
      <w:r w:rsidRPr="0097406D">
        <w:rPr>
          <w:rFonts w:ascii="Arial" w:eastAsia="Times New Roman" w:hAnsi="Arial" w:cs="Arial"/>
          <w:sz w:val="20"/>
          <w:szCs w:val="20"/>
        </w:rPr>
        <w:tab/>
        <w:t xml:space="preserve">The permittee must conduct performance tests at representative operating load conditions while burning the type of fuel or mixture of fuels that has the highest content of </w:t>
      </w:r>
      <w:r w:rsidRPr="00F30F28">
        <w:rPr>
          <w:rFonts w:ascii="Arial" w:eastAsia="Times New Roman" w:hAnsi="Arial" w:cs="Arial"/>
          <w:color w:val="ED0000"/>
          <w:sz w:val="20"/>
          <w:szCs w:val="20"/>
        </w:rPr>
        <w:t>chlorine, mercury, and TSM (if the permittee is opting to comply with the TSM alternative standard)</w:t>
      </w:r>
      <w:r w:rsidRPr="0097406D">
        <w:rPr>
          <w:rFonts w:ascii="Arial" w:eastAsia="Times New Roman" w:hAnsi="Arial" w:cs="Arial"/>
          <w:sz w:val="20"/>
          <w:szCs w:val="20"/>
        </w:rPr>
        <w:t xml:space="preserve"> and the permittee must demonstrate compliance and establish the operating limits based on these performance tests.  These requirements could result in the need to conduct more than one performance test.  Following each performance test and until the next performance test, the permittee must comply with the operating limit for operating load conditions specified in Table 4 of 40 CFR Part 63, Subpart DDDDD.  </w:t>
      </w:r>
      <w:r w:rsidRPr="0097406D">
        <w:rPr>
          <w:rFonts w:ascii="Arial" w:eastAsia="Times New Roman" w:hAnsi="Arial" w:cs="Arial"/>
          <w:b/>
          <w:sz w:val="20"/>
          <w:szCs w:val="20"/>
        </w:rPr>
        <w:t>(40 CFR 63.7520(c))</w:t>
      </w:r>
    </w:p>
    <w:p w14:paraId="65ECD610" w14:textId="77777777" w:rsidR="0097406D" w:rsidRPr="00F30F28" w:rsidRDefault="00000000" w:rsidP="00FA2A0D">
      <w:pPr>
        <w:spacing w:before="120"/>
        <w:rPr>
          <w:rFonts w:ascii="Arial" w:eastAsia="Times New Roman" w:hAnsi="Arial" w:cs="Arial"/>
          <w:b/>
          <w:color w:val="ED0000"/>
          <w:sz w:val="20"/>
          <w:szCs w:val="24"/>
        </w:rPr>
      </w:pPr>
      <w:r w:rsidRPr="00F30F28">
        <w:rPr>
          <w:rFonts w:ascii="Arial" w:eastAsia="Times New Roman" w:hAnsi="Arial" w:cs="Arial"/>
          <w:b/>
          <w:color w:val="ED0000"/>
          <w:sz w:val="20"/>
          <w:szCs w:val="24"/>
        </w:rPr>
        <w:t xml:space="preserve">OPTIONAL </w:t>
      </w:r>
      <w:r w:rsidRPr="00F30F28">
        <w:rPr>
          <w:rFonts w:ascii="Arial" w:eastAsia="Times New Roman" w:hAnsi="Arial" w:cs="Arial"/>
          <w:bCs/>
          <w:color w:val="ED0000"/>
          <w:sz w:val="20"/>
          <w:szCs w:val="24"/>
        </w:rPr>
        <w:t>- Include if conducting fuel analysis for mercury, HCl, or TSM.  The permittee may demonstrate compliance with the applicable emission limit for any of these pollutants using fuel analysis if the emission rate calculated according to 40 CFR 63.7530(c) is less than the applicable emission limit.  Otherwise, the permittee must demonstrate compliance for these pollutants using performance testing.  If this is for an existing areas source that is now major, add 40 CFR 63.7510(b) to the UARs.</w:t>
      </w:r>
    </w:p>
    <w:p w14:paraId="49DD1B9F" w14:textId="77777777" w:rsidR="0097406D" w:rsidRPr="0097406D" w:rsidRDefault="00000000" w:rsidP="00FA2A0D">
      <w:pPr>
        <w:spacing w:before="120"/>
        <w:ind w:left="360" w:hanging="360"/>
        <w:rPr>
          <w:rFonts w:ascii="Arial" w:eastAsia="Times New Roman" w:hAnsi="Arial" w:cs="Arial"/>
          <w:b/>
          <w:sz w:val="20"/>
          <w:szCs w:val="20"/>
        </w:rPr>
      </w:pPr>
      <w:r w:rsidRPr="0097406D">
        <w:rPr>
          <w:rFonts w:ascii="Arial" w:eastAsia="Times New Roman" w:hAnsi="Arial" w:cs="Arial"/>
          <w:bCs/>
          <w:sz w:val="20"/>
          <w:szCs w:val="24"/>
        </w:rPr>
        <w:lastRenderedPageBreak/>
        <w:t>8.</w:t>
      </w:r>
      <w:r w:rsidRPr="0097406D">
        <w:rPr>
          <w:rFonts w:ascii="Arial" w:eastAsia="Times New Roman" w:hAnsi="Arial" w:cs="Arial"/>
          <w:bCs/>
          <w:sz w:val="20"/>
          <w:szCs w:val="24"/>
        </w:rPr>
        <w:tab/>
        <w:t xml:space="preserve">The permittee must conduct a monthly fuel analysis for </w:t>
      </w:r>
      <w:r w:rsidRPr="00F30F28">
        <w:rPr>
          <w:rFonts w:ascii="Arial" w:eastAsia="Times New Roman" w:hAnsi="Arial" w:cs="Arial"/>
          <w:bCs/>
          <w:color w:val="ED0000"/>
          <w:sz w:val="20"/>
          <w:szCs w:val="24"/>
        </w:rPr>
        <w:t xml:space="preserve">mercury, HCl, or TSM </w:t>
      </w:r>
      <w:r w:rsidRPr="0097406D">
        <w:rPr>
          <w:rFonts w:ascii="Arial" w:eastAsia="Times New Roman" w:hAnsi="Arial" w:cs="Arial"/>
          <w:bCs/>
          <w:sz w:val="20"/>
          <w:szCs w:val="24"/>
        </w:rPr>
        <w:t>according to 40 CFR 63.7521 for each type of fuel burned.  The permittee may comply with this monthly requirement by completing the fuel analysis any time within the calendar month as long as the analysis is separated from the previous analysis by at least 14 calendar days.  If burning a new type of fuel, conduct a fuel analysis before burning the new type of fuel in the boiler or process heater.  If each of 12 consecutive monthly fuel analyses demonstrates 75 percent or less of the compliance level, the permittee may decrease the fuel analysis frequency to quarterly for that fuel.  If any quarterly sample exceeds 75 percent of the compliance level or the permittee begins burning a new type of fuel, return to monthly monitoring for that fuel, until 12 months of fuel analyses are again less than 75 percent of the compliance level.  If sampling is conducted on one day per month, samples should be no less than 14 days apart, but if multiple samples are taken per month, the 14-day restriction does not apply</w:t>
      </w:r>
      <w:r w:rsidRPr="0097406D">
        <w:rPr>
          <w:rFonts w:ascii="Arial" w:eastAsia="Times New Roman" w:hAnsi="Arial" w:cs="Arial"/>
          <w:sz w:val="20"/>
          <w:szCs w:val="20"/>
        </w:rPr>
        <w:t xml:space="preserve">.  </w:t>
      </w:r>
      <w:r w:rsidRPr="0097406D">
        <w:rPr>
          <w:rFonts w:ascii="Arial" w:eastAsia="Times New Roman" w:hAnsi="Arial" w:cs="Arial"/>
          <w:b/>
          <w:sz w:val="20"/>
          <w:szCs w:val="20"/>
        </w:rPr>
        <w:t>(40 CFR 63.7515(e), 40 CFR Part 63, Subpart DDDDD, Table 8.8)</w:t>
      </w:r>
    </w:p>
    <w:p w14:paraId="4C3A7442" w14:textId="77777777" w:rsidR="0097406D" w:rsidRPr="0097406D" w:rsidRDefault="00000000" w:rsidP="00FA2A0D">
      <w:pPr>
        <w:pStyle w:val="Heading5"/>
        <w:spacing w:after="20"/>
      </w:pPr>
      <w:r w:rsidRPr="0097406D">
        <w:t>VI.  MONITORING/RECORDKEEPING</w:t>
      </w:r>
    </w:p>
    <w:p w14:paraId="798AF8F7" w14:textId="77777777" w:rsidR="0097406D" w:rsidRPr="0097406D" w:rsidRDefault="00000000" w:rsidP="00FA2A0D">
      <w:pPr>
        <w:spacing w:before="20"/>
        <w:rPr>
          <w:rFonts w:ascii="Arial" w:eastAsia="Times New Roman" w:hAnsi="Arial" w:cs="Arial"/>
          <w:b/>
          <w:sz w:val="20"/>
          <w:szCs w:val="20"/>
        </w:rPr>
      </w:pPr>
      <w:r w:rsidRPr="0097406D">
        <w:rPr>
          <w:rFonts w:ascii="Arial" w:eastAsia="Times New Roman" w:hAnsi="Arial" w:cs="Arial"/>
          <w:sz w:val="20"/>
          <w:szCs w:val="20"/>
        </w:rPr>
        <w:t xml:space="preserve">Records shall be maintained on file for a period of five years.  </w:t>
      </w:r>
      <w:r w:rsidRPr="0097406D">
        <w:rPr>
          <w:rFonts w:ascii="Arial" w:eastAsia="Times New Roman" w:hAnsi="Arial" w:cs="Arial"/>
          <w:b/>
          <w:sz w:val="20"/>
          <w:szCs w:val="20"/>
        </w:rPr>
        <w:t>(R 336.1213(3)(b)(ii))</w:t>
      </w:r>
    </w:p>
    <w:p w14:paraId="637E18A2" w14:textId="65F30B0F" w:rsidR="0097406D" w:rsidRPr="0097406D" w:rsidRDefault="00000000" w:rsidP="00FA2A0D">
      <w:pPr>
        <w:spacing w:before="120"/>
        <w:rPr>
          <w:rFonts w:ascii="Arial" w:eastAsia="Times New Roman" w:hAnsi="Arial" w:cs="Arial"/>
          <w:b/>
          <w:color w:val="0000FF"/>
          <w:sz w:val="20"/>
          <w:szCs w:val="20"/>
        </w:rPr>
      </w:pPr>
      <w:r w:rsidRPr="0097406D">
        <w:rPr>
          <w:rFonts w:ascii="Arial" w:eastAsia="Times New Roman" w:hAnsi="Arial" w:cs="Times New Roman"/>
          <w:b/>
          <w:color w:val="0000FF"/>
          <w:sz w:val="20"/>
          <w:szCs w:val="20"/>
        </w:rPr>
        <w:t xml:space="preserve">Permit staff – </w:t>
      </w:r>
      <w:r w:rsidR="00FA2A0D">
        <w:rPr>
          <w:rFonts w:ascii="Arial" w:eastAsia="Times New Roman" w:hAnsi="Arial" w:cs="Times New Roman"/>
          <w:b/>
          <w:color w:val="0000FF"/>
          <w:sz w:val="20"/>
          <w:szCs w:val="20"/>
        </w:rPr>
        <w:t>CHANGE</w:t>
      </w:r>
      <w:r w:rsidRPr="0097406D">
        <w:rPr>
          <w:rFonts w:ascii="Arial" w:eastAsia="Times New Roman" w:hAnsi="Arial" w:cs="Times New Roman"/>
          <w:b/>
          <w:color w:val="0000FF"/>
          <w:sz w:val="20"/>
          <w:szCs w:val="20"/>
        </w:rPr>
        <w:t xml:space="preserve"> above UAR to Rule 201(3) if using in a PTI.</w:t>
      </w:r>
    </w:p>
    <w:p w14:paraId="1CB19B36" w14:textId="77777777" w:rsidR="0097406D" w:rsidRPr="00F30F28" w:rsidRDefault="00000000" w:rsidP="00FA2A0D">
      <w:pPr>
        <w:spacing w:before="120"/>
        <w:ind w:left="360" w:hanging="360"/>
        <w:rPr>
          <w:rFonts w:ascii="Arial" w:eastAsia="Times New Roman" w:hAnsi="Arial" w:cs="Arial"/>
          <w:b/>
          <w:bCs/>
          <w:color w:val="ED0000"/>
          <w:sz w:val="20"/>
          <w:szCs w:val="20"/>
        </w:rPr>
      </w:pPr>
      <w:r w:rsidRPr="00F30F28">
        <w:rPr>
          <w:rFonts w:ascii="Arial" w:eastAsia="Times New Roman" w:hAnsi="Arial" w:cs="Arial"/>
          <w:b/>
          <w:bCs/>
          <w:color w:val="ED0000"/>
          <w:sz w:val="20"/>
          <w:szCs w:val="20"/>
        </w:rPr>
        <w:t>{Make sure Special Condition references match what is in Section I.}</w:t>
      </w:r>
    </w:p>
    <w:p w14:paraId="649C2063" w14:textId="77777777" w:rsidR="0097406D" w:rsidRPr="0097406D" w:rsidRDefault="00000000" w:rsidP="00FA2A0D">
      <w:pPr>
        <w:spacing w:before="120"/>
        <w:ind w:left="360" w:hanging="360"/>
        <w:rPr>
          <w:rFonts w:ascii="Arial" w:eastAsia="Times New Roman" w:hAnsi="Arial" w:cs="Arial"/>
          <w:sz w:val="20"/>
          <w:szCs w:val="20"/>
        </w:rPr>
      </w:pPr>
      <w:r w:rsidRPr="00F30F28">
        <w:rPr>
          <w:rFonts w:ascii="Arial" w:eastAsia="Times New Roman" w:hAnsi="Arial" w:cs="Arial"/>
          <w:b/>
          <w:color w:val="ED0000"/>
          <w:sz w:val="20"/>
          <w:szCs w:val="24"/>
        </w:rPr>
        <w:t>ALWAYS INCLUDE</w:t>
      </w:r>
    </w:p>
    <w:p w14:paraId="54935187" w14:textId="77777777" w:rsidR="0097406D" w:rsidRPr="0097406D" w:rsidRDefault="00000000" w:rsidP="00F30F28">
      <w:pPr>
        <w:spacing w:before="160"/>
        <w:ind w:left="360" w:hanging="360"/>
        <w:rPr>
          <w:rFonts w:ascii="Arial" w:eastAsia="Times New Roman" w:hAnsi="Arial" w:cs="Arial"/>
          <w:sz w:val="20"/>
          <w:szCs w:val="20"/>
        </w:rPr>
      </w:pPr>
      <w:r w:rsidRPr="0097406D">
        <w:rPr>
          <w:rFonts w:ascii="Arial" w:eastAsia="Times New Roman" w:hAnsi="Arial" w:cs="Arial"/>
          <w:sz w:val="20"/>
          <w:szCs w:val="20"/>
        </w:rPr>
        <w:t>1.</w:t>
      </w:r>
      <w:r w:rsidRPr="0097406D">
        <w:rPr>
          <w:rFonts w:ascii="Arial" w:eastAsia="Times New Roman" w:hAnsi="Arial" w:cs="Arial"/>
          <w:sz w:val="20"/>
          <w:szCs w:val="20"/>
        </w:rPr>
        <w:tab/>
        <w:t xml:space="preserve">The permittee must develop, implement, and maintain a site-specific monitoring plan according to the requirements listed below, for the use of any CMS (including CEMS, COMS, or Continuous Parameter Monitoring System (CPMS)) used to comply with 40 CFR Part 63, Subpart DDDDD.  </w:t>
      </w:r>
    </w:p>
    <w:p w14:paraId="32AB8089" w14:textId="77777777" w:rsidR="0097406D" w:rsidRPr="0097406D" w:rsidRDefault="00000000" w:rsidP="00F30F28">
      <w:pPr>
        <w:spacing w:before="160"/>
        <w:ind w:left="720" w:hanging="360"/>
        <w:rPr>
          <w:rFonts w:ascii="Arial" w:eastAsia="Times New Roman" w:hAnsi="Arial" w:cs="Arial"/>
          <w:b/>
          <w:sz w:val="20"/>
          <w:szCs w:val="20"/>
        </w:rPr>
      </w:pPr>
      <w:r w:rsidRPr="0097406D">
        <w:rPr>
          <w:rFonts w:ascii="Arial" w:eastAsia="Times New Roman" w:hAnsi="Arial" w:cs="Arial"/>
          <w:sz w:val="20"/>
          <w:szCs w:val="20"/>
        </w:rPr>
        <w:t>a.</w:t>
      </w:r>
      <w:r w:rsidRPr="0097406D">
        <w:rPr>
          <w:rFonts w:ascii="Arial" w:eastAsia="Times New Roman" w:hAnsi="Arial" w:cs="Arial"/>
          <w:sz w:val="20"/>
          <w:szCs w:val="20"/>
        </w:rPr>
        <w:tab/>
        <w:t xml:space="preserve">For each CMS, the permittee must develop, and submit to the Administrator for approval upon request, a site-specific monitoring plan that addresses design, data collection, and the quality assurance and quality control elements outlined in 40 CFR 63.8(d) and the elements as listed below. </w:t>
      </w:r>
    </w:p>
    <w:p w14:paraId="786ECF19" w14:textId="77777777" w:rsidR="0097406D" w:rsidRPr="0097406D" w:rsidRDefault="00000000" w:rsidP="00F30F28">
      <w:pPr>
        <w:spacing w:before="160"/>
        <w:ind w:left="1080" w:hanging="360"/>
        <w:rPr>
          <w:rFonts w:ascii="Arial" w:eastAsia="Times New Roman" w:hAnsi="Arial" w:cs="Arial"/>
          <w:sz w:val="20"/>
          <w:szCs w:val="20"/>
        </w:rPr>
      </w:pPr>
      <w:r w:rsidRPr="0097406D">
        <w:rPr>
          <w:rFonts w:ascii="Arial" w:eastAsia="Times New Roman" w:hAnsi="Arial" w:cs="Arial"/>
          <w:sz w:val="20"/>
          <w:szCs w:val="20"/>
        </w:rPr>
        <w:t>i.</w:t>
      </w:r>
      <w:r w:rsidRPr="0097406D">
        <w:rPr>
          <w:rFonts w:ascii="Arial" w:eastAsia="Times New Roman" w:hAnsi="Arial" w:cs="Arial"/>
          <w:sz w:val="20"/>
          <w:szCs w:val="20"/>
        </w:rPr>
        <w:tab/>
        <w:t xml:space="preserve">Installation of the CMS sampling probe or other interface at a measurement location relative to each affected process unit such that the measurement is representative of control of the exhaust emissions (e.g., on or downstream of the last control device).  </w:t>
      </w:r>
      <w:r w:rsidRPr="0097406D">
        <w:rPr>
          <w:rFonts w:ascii="Arial" w:eastAsia="Times New Roman" w:hAnsi="Arial" w:cs="Arial"/>
          <w:b/>
          <w:sz w:val="20"/>
          <w:szCs w:val="20"/>
        </w:rPr>
        <w:t>(40 CFR 63.7505(d)(1)(i))</w:t>
      </w:r>
    </w:p>
    <w:p w14:paraId="4E0BEF49" w14:textId="77777777" w:rsidR="0097406D" w:rsidRPr="0097406D" w:rsidRDefault="00000000" w:rsidP="00F30F28">
      <w:pPr>
        <w:spacing w:before="160"/>
        <w:ind w:left="1080" w:hanging="360"/>
        <w:rPr>
          <w:rFonts w:ascii="Arial" w:eastAsia="Times New Roman" w:hAnsi="Arial" w:cs="Arial"/>
          <w:sz w:val="20"/>
          <w:szCs w:val="20"/>
        </w:rPr>
      </w:pPr>
      <w:r w:rsidRPr="0097406D">
        <w:rPr>
          <w:rFonts w:ascii="Arial" w:eastAsia="Times New Roman" w:hAnsi="Arial" w:cs="Arial"/>
          <w:sz w:val="20"/>
          <w:szCs w:val="20"/>
        </w:rPr>
        <w:t>ii.</w:t>
      </w:r>
      <w:r w:rsidRPr="0097406D">
        <w:rPr>
          <w:rFonts w:ascii="Arial" w:eastAsia="Times New Roman" w:hAnsi="Arial" w:cs="Arial"/>
          <w:sz w:val="20"/>
          <w:szCs w:val="20"/>
        </w:rPr>
        <w:tab/>
        <w:t xml:space="preserve">Performance and equipment specifications for the sample interface, the pollutant concentration or parametric signal analyzer, and the data collection and reduction systems.  </w:t>
      </w:r>
      <w:r w:rsidRPr="0097406D">
        <w:rPr>
          <w:rFonts w:ascii="Arial" w:eastAsia="Times New Roman" w:hAnsi="Arial" w:cs="Arial"/>
          <w:b/>
          <w:sz w:val="20"/>
          <w:szCs w:val="20"/>
        </w:rPr>
        <w:t>(40 CFR 63.7505(d)(1)(ii))</w:t>
      </w:r>
    </w:p>
    <w:p w14:paraId="3AE7B171" w14:textId="77777777" w:rsidR="0097406D" w:rsidRPr="0097406D" w:rsidRDefault="00000000" w:rsidP="00F30F28">
      <w:pPr>
        <w:spacing w:before="160"/>
        <w:ind w:left="1080" w:hanging="360"/>
        <w:rPr>
          <w:rFonts w:ascii="Arial" w:eastAsia="Times New Roman" w:hAnsi="Arial" w:cs="Arial"/>
          <w:sz w:val="20"/>
          <w:szCs w:val="20"/>
        </w:rPr>
      </w:pPr>
      <w:r w:rsidRPr="0097406D">
        <w:rPr>
          <w:rFonts w:ascii="Arial" w:eastAsia="Times New Roman" w:hAnsi="Arial" w:cs="Arial"/>
          <w:sz w:val="20"/>
          <w:szCs w:val="20"/>
        </w:rPr>
        <w:t>iii.</w:t>
      </w:r>
      <w:r w:rsidRPr="0097406D">
        <w:rPr>
          <w:rFonts w:ascii="Arial" w:eastAsia="Times New Roman" w:hAnsi="Arial" w:cs="Arial"/>
          <w:sz w:val="20"/>
          <w:szCs w:val="20"/>
        </w:rPr>
        <w:tab/>
        <w:t xml:space="preserve">Performance evaluation procedures and acceptance criteria (e.g., calibrations, accuracy audits, analytical drift).  </w:t>
      </w:r>
      <w:r w:rsidRPr="0097406D">
        <w:rPr>
          <w:rFonts w:ascii="Arial" w:eastAsia="Times New Roman" w:hAnsi="Arial" w:cs="Arial"/>
          <w:b/>
          <w:sz w:val="20"/>
          <w:szCs w:val="20"/>
        </w:rPr>
        <w:t>(40 CFR 63.7505(d)(1)(iii))</w:t>
      </w:r>
    </w:p>
    <w:p w14:paraId="658F016F" w14:textId="77777777" w:rsidR="0097406D" w:rsidRPr="0097406D" w:rsidRDefault="00000000" w:rsidP="00F30F28">
      <w:pPr>
        <w:spacing w:before="160"/>
        <w:ind w:left="720" w:hanging="360"/>
        <w:rPr>
          <w:rFonts w:ascii="Arial" w:eastAsia="Times New Roman" w:hAnsi="Arial" w:cs="Arial"/>
          <w:sz w:val="20"/>
          <w:szCs w:val="20"/>
        </w:rPr>
      </w:pPr>
      <w:r w:rsidRPr="0097406D">
        <w:rPr>
          <w:rFonts w:ascii="Arial" w:eastAsia="Times New Roman" w:hAnsi="Arial" w:cs="Arial"/>
          <w:sz w:val="20"/>
          <w:szCs w:val="20"/>
        </w:rPr>
        <w:t>b.</w:t>
      </w:r>
      <w:r w:rsidRPr="0097406D">
        <w:rPr>
          <w:rFonts w:ascii="Arial" w:eastAsia="Times New Roman" w:hAnsi="Arial" w:cs="Arial"/>
          <w:sz w:val="20"/>
          <w:szCs w:val="20"/>
        </w:rPr>
        <w:tab/>
        <w:t xml:space="preserve">In the site-specific monitoring plan, the permittee must also address the items listed below.  </w:t>
      </w:r>
    </w:p>
    <w:p w14:paraId="3A36E0CE" w14:textId="77777777" w:rsidR="0097406D" w:rsidRPr="0097406D" w:rsidRDefault="00000000" w:rsidP="00F30F28">
      <w:pPr>
        <w:spacing w:before="160"/>
        <w:ind w:left="1080" w:hanging="360"/>
        <w:rPr>
          <w:rFonts w:ascii="Arial" w:eastAsia="Times New Roman" w:hAnsi="Arial" w:cs="Arial"/>
          <w:sz w:val="20"/>
          <w:szCs w:val="20"/>
        </w:rPr>
      </w:pPr>
      <w:r w:rsidRPr="0097406D">
        <w:rPr>
          <w:rFonts w:ascii="Arial" w:eastAsia="Times New Roman" w:hAnsi="Arial" w:cs="Arial"/>
          <w:sz w:val="20"/>
          <w:szCs w:val="20"/>
        </w:rPr>
        <w:t>i.</w:t>
      </w:r>
      <w:r w:rsidRPr="0097406D">
        <w:rPr>
          <w:rFonts w:ascii="Arial" w:eastAsia="Times New Roman" w:hAnsi="Arial" w:cs="Arial"/>
          <w:sz w:val="20"/>
          <w:szCs w:val="20"/>
        </w:rPr>
        <w:tab/>
        <w:t xml:space="preserve">Ongoing operation and maintenance procedures.  </w:t>
      </w:r>
      <w:r w:rsidRPr="0097406D">
        <w:rPr>
          <w:rFonts w:ascii="Arial" w:eastAsia="Times New Roman" w:hAnsi="Arial" w:cs="Arial"/>
          <w:b/>
          <w:sz w:val="20"/>
          <w:szCs w:val="20"/>
        </w:rPr>
        <w:t>(40 CFR 63.7505(d)(2)(i))</w:t>
      </w:r>
    </w:p>
    <w:p w14:paraId="665B24BD" w14:textId="77777777" w:rsidR="0097406D" w:rsidRPr="0097406D" w:rsidRDefault="00000000" w:rsidP="00F30F28">
      <w:pPr>
        <w:spacing w:before="160"/>
        <w:ind w:left="1080" w:hanging="360"/>
        <w:rPr>
          <w:rFonts w:ascii="Arial" w:eastAsia="Times New Roman" w:hAnsi="Arial" w:cs="Arial"/>
          <w:sz w:val="20"/>
          <w:szCs w:val="20"/>
        </w:rPr>
      </w:pPr>
      <w:r w:rsidRPr="0097406D">
        <w:rPr>
          <w:rFonts w:ascii="Arial" w:eastAsia="Times New Roman" w:hAnsi="Arial" w:cs="Arial"/>
          <w:sz w:val="20"/>
          <w:szCs w:val="20"/>
        </w:rPr>
        <w:t>ii.</w:t>
      </w:r>
      <w:r w:rsidRPr="0097406D">
        <w:rPr>
          <w:rFonts w:ascii="Arial" w:eastAsia="Times New Roman" w:hAnsi="Arial" w:cs="Arial"/>
          <w:sz w:val="20"/>
          <w:szCs w:val="20"/>
        </w:rPr>
        <w:tab/>
        <w:t xml:space="preserve">Ongoing data quality assurance procedures.  </w:t>
      </w:r>
      <w:r w:rsidRPr="0097406D">
        <w:rPr>
          <w:rFonts w:ascii="Arial" w:eastAsia="Times New Roman" w:hAnsi="Arial" w:cs="Arial"/>
          <w:b/>
          <w:sz w:val="20"/>
          <w:szCs w:val="20"/>
        </w:rPr>
        <w:t>(40 CFR 63.7505(d)(2)(ii))</w:t>
      </w:r>
    </w:p>
    <w:p w14:paraId="519D41B3" w14:textId="77777777" w:rsidR="0097406D" w:rsidRPr="0097406D" w:rsidRDefault="00000000" w:rsidP="00F30F28">
      <w:pPr>
        <w:spacing w:before="160"/>
        <w:ind w:left="1080" w:hanging="360"/>
        <w:rPr>
          <w:rFonts w:ascii="Arial" w:eastAsia="Times New Roman" w:hAnsi="Arial" w:cs="Arial"/>
          <w:sz w:val="20"/>
          <w:szCs w:val="20"/>
        </w:rPr>
      </w:pPr>
      <w:r w:rsidRPr="0097406D">
        <w:rPr>
          <w:rFonts w:ascii="Arial" w:eastAsia="Times New Roman" w:hAnsi="Arial" w:cs="Arial"/>
          <w:sz w:val="20"/>
          <w:szCs w:val="20"/>
        </w:rPr>
        <w:t>iii.</w:t>
      </w:r>
      <w:r w:rsidRPr="0097406D">
        <w:rPr>
          <w:rFonts w:ascii="Arial" w:eastAsia="Times New Roman" w:hAnsi="Arial" w:cs="Arial"/>
          <w:sz w:val="20"/>
          <w:szCs w:val="20"/>
        </w:rPr>
        <w:tab/>
        <w:t xml:space="preserve">Ongoing recordkeeping and reporting procedures.  </w:t>
      </w:r>
      <w:r w:rsidRPr="0097406D">
        <w:rPr>
          <w:rFonts w:ascii="Arial" w:eastAsia="Times New Roman" w:hAnsi="Arial" w:cs="Arial"/>
          <w:b/>
          <w:sz w:val="20"/>
          <w:szCs w:val="20"/>
        </w:rPr>
        <w:t>(40 CFR 63.7505(d)(2)(iii))</w:t>
      </w:r>
    </w:p>
    <w:p w14:paraId="18EE3E1B" w14:textId="77777777" w:rsidR="0097406D" w:rsidRPr="0097406D" w:rsidRDefault="00000000" w:rsidP="00F30F28">
      <w:pPr>
        <w:spacing w:before="160"/>
        <w:ind w:left="720" w:hanging="360"/>
        <w:rPr>
          <w:rFonts w:ascii="Arial" w:eastAsia="Times New Roman" w:hAnsi="Arial" w:cs="Arial"/>
          <w:sz w:val="20"/>
          <w:szCs w:val="20"/>
        </w:rPr>
      </w:pPr>
      <w:r w:rsidRPr="0097406D">
        <w:rPr>
          <w:rFonts w:ascii="Arial" w:eastAsia="Times New Roman" w:hAnsi="Arial" w:cs="Arial"/>
          <w:sz w:val="20"/>
          <w:szCs w:val="20"/>
        </w:rPr>
        <w:t>c.</w:t>
      </w:r>
      <w:r w:rsidRPr="0097406D">
        <w:rPr>
          <w:rFonts w:ascii="Arial" w:eastAsia="Times New Roman" w:hAnsi="Arial" w:cs="Arial"/>
          <w:sz w:val="20"/>
          <w:szCs w:val="20"/>
        </w:rPr>
        <w:tab/>
        <w:t xml:space="preserve">The permittee must conduct a performance evaluation of each CMS in accordance with the site-specific monitoring plan.  </w:t>
      </w:r>
      <w:r w:rsidRPr="0097406D">
        <w:rPr>
          <w:rFonts w:ascii="Arial" w:eastAsia="Times New Roman" w:hAnsi="Arial" w:cs="Arial"/>
          <w:b/>
          <w:sz w:val="20"/>
          <w:szCs w:val="20"/>
        </w:rPr>
        <w:t>(40 CFR 63.7505(d)(3))</w:t>
      </w:r>
    </w:p>
    <w:p w14:paraId="06D14FA1" w14:textId="77777777" w:rsidR="0097406D" w:rsidRPr="0097406D" w:rsidRDefault="00000000" w:rsidP="00F30F28">
      <w:pPr>
        <w:spacing w:before="160"/>
        <w:ind w:left="720" w:hanging="360"/>
        <w:rPr>
          <w:rFonts w:ascii="Arial" w:eastAsia="Times New Roman" w:hAnsi="Arial" w:cs="Arial"/>
          <w:sz w:val="20"/>
          <w:szCs w:val="20"/>
        </w:rPr>
      </w:pPr>
      <w:r w:rsidRPr="0097406D">
        <w:rPr>
          <w:rFonts w:ascii="Arial" w:eastAsia="Times New Roman" w:hAnsi="Arial" w:cs="Arial"/>
          <w:sz w:val="20"/>
          <w:szCs w:val="20"/>
        </w:rPr>
        <w:t>d.</w:t>
      </w:r>
      <w:r w:rsidRPr="0097406D">
        <w:rPr>
          <w:rFonts w:ascii="Arial" w:eastAsia="Times New Roman" w:hAnsi="Arial" w:cs="Arial"/>
          <w:sz w:val="20"/>
          <w:szCs w:val="20"/>
        </w:rPr>
        <w:tab/>
        <w:t xml:space="preserve">The permittee must operate and maintain the CMS in continuous operation according to the site-specific monitoring plan.  </w:t>
      </w:r>
      <w:r w:rsidRPr="0097406D">
        <w:rPr>
          <w:rFonts w:ascii="Arial" w:eastAsia="Times New Roman" w:hAnsi="Arial" w:cs="Arial"/>
          <w:b/>
          <w:sz w:val="20"/>
          <w:szCs w:val="20"/>
        </w:rPr>
        <w:t>(40 CFR 63.7505(d)(4))</w:t>
      </w:r>
    </w:p>
    <w:p w14:paraId="40B6ED1A" w14:textId="77777777" w:rsidR="0097406D" w:rsidRPr="0097406D" w:rsidRDefault="00000000" w:rsidP="00F30F28">
      <w:pPr>
        <w:spacing w:before="160"/>
        <w:ind w:left="360" w:hanging="360"/>
        <w:rPr>
          <w:rFonts w:ascii="Arial" w:eastAsia="Times New Roman" w:hAnsi="Arial" w:cs="Arial"/>
          <w:sz w:val="20"/>
          <w:szCs w:val="20"/>
        </w:rPr>
      </w:pPr>
      <w:bookmarkStart w:id="16" w:name="_Hlk38959478"/>
      <w:r w:rsidRPr="0097406D">
        <w:rPr>
          <w:rFonts w:ascii="Arial" w:eastAsia="Times New Roman" w:hAnsi="Arial" w:cs="Arial"/>
          <w:sz w:val="20"/>
          <w:szCs w:val="20"/>
        </w:rPr>
        <w:t>2.</w:t>
      </w:r>
      <w:r w:rsidRPr="0097406D">
        <w:rPr>
          <w:rFonts w:ascii="Arial" w:eastAsia="Times New Roman" w:hAnsi="Arial" w:cs="Arial"/>
          <w:sz w:val="20"/>
          <w:szCs w:val="20"/>
        </w:rPr>
        <w:tab/>
        <w:t xml:space="preserve">The permittee must operate the monitoring system and collect data at all required intervals at all times that each boiler or process heater is operating and compliance is required, except for periods of monitoring system malfunctions or out of control periods (see 40 CFR 63.8(c)(7)), and required monitoring system quality assurance or control activities, including, as applicable, calibration checks, required zero and span adjustments, and scheduled CMS maintenance as defined in the site-specific monitoring plan.  A monitoring system malfunction is any sudden, infrequent, not reasonably preventable failure of the monitoring system to provide valid data.  Monitoring system failures that are caused in part by poor maintenance or careless </w:t>
      </w:r>
      <w:r w:rsidRPr="0097406D">
        <w:rPr>
          <w:rFonts w:ascii="Arial" w:eastAsia="Times New Roman" w:hAnsi="Arial" w:cs="Arial"/>
          <w:sz w:val="20"/>
          <w:szCs w:val="20"/>
        </w:rPr>
        <w:lastRenderedPageBreak/>
        <w:t xml:space="preserve">operation are not malfunctions.  The permittee is required to complete monitoring system repairs in response to monitoring system malfunctions or out-of-control periods and to return the monitoring system to operation as expeditiously as practicable.  </w:t>
      </w:r>
      <w:r w:rsidRPr="0097406D">
        <w:rPr>
          <w:rFonts w:ascii="Arial" w:eastAsia="Times New Roman" w:hAnsi="Arial" w:cs="Arial"/>
          <w:b/>
          <w:sz w:val="20"/>
          <w:szCs w:val="20"/>
        </w:rPr>
        <w:t>(40 CFR 63.7535(b))</w:t>
      </w:r>
    </w:p>
    <w:p w14:paraId="1C625738" w14:textId="77777777" w:rsidR="0097406D" w:rsidRPr="0097406D" w:rsidRDefault="00000000" w:rsidP="00F30F28">
      <w:pPr>
        <w:spacing w:before="160"/>
        <w:ind w:left="360" w:hanging="360"/>
        <w:rPr>
          <w:rFonts w:ascii="Arial" w:eastAsia="Times New Roman" w:hAnsi="Arial" w:cs="Arial"/>
          <w:sz w:val="20"/>
          <w:szCs w:val="20"/>
        </w:rPr>
      </w:pPr>
      <w:r w:rsidRPr="0097406D">
        <w:rPr>
          <w:rFonts w:ascii="Arial" w:eastAsia="Times New Roman" w:hAnsi="Arial" w:cs="Arial"/>
          <w:sz w:val="20"/>
          <w:szCs w:val="20"/>
        </w:rPr>
        <w:t>3.</w:t>
      </w:r>
      <w:r w:rsidRPr="0097406D">
        <w:rPr>
          <w:rFonts w:ascii="Arial" w:eastAsia="Times New Roman" w:hAnsi="Arial" w:cs="Arial"/>
          <w:sz w:val="20"/>
          <w:szCs w:val="20"/>
        </w:rPr>
        <w:tab/>
        <w:t xml:space="preserve">The permittee may not use data recorded during periods of startup and shutdown, monitoring system malfunctions or out-of-control periods, repairs associated with monitoring system malfunctions or out-of-control periods, or required monitoring system quality assurance or control activities in data averages and calculations used to report emissions or operating levels.  The permittee must record and make available upon request results of CMS performance audits and dates and duration of periods when the CMS is out of control to completion of the corrective actions necessary to return the CMS to operation consistent with the site-specific monitoring plan.  The permittee must use all the data collected during all other periods in assessing compliance and the operation of the control device and associated control system.  </w:t>
      </w:r>
      <w:r w:rsidRPr="0097406D">
        <w:rPr>
          <w:rFonts w:ascii="Arial" w:eastAsia="Times New Roman" w:hAnsi="Arial" w:cs="Arial"/>
          <w:b/>
          <w:sz w:val="20"/>
          <w:szCs w:val="20"/>
        </w:rPr>
        <w:t>(40 CFR 63.7535(c))</w:t>
      </w:r>
    </w:p>
    <w:p w14:paraId="62AAB1B0" w14:textId="77777777" w:rsidR="0097406D" w:rsidRPr="0097406D" w:rsidRDefault="00000000" w:rsidP="00F30F28">
      <w:pPr>
        <w:spacing w:before="160"/>
        <w:ind w:left="360" w:hanging="360"/>
        <w:rPr>
          <w:rFonts w:ascii="Arial" w:eastAsia="Times New Roman" w:hAnsi="Arial" w:cs="Arial"/>
          <w:sz w:val="20"/>
          <w:szCs w:val="20"/>
        </w:rPr>
      </w:pPr>
      <w:r w:rsidRPr="0097406D">
        <w:rPr>
          <w:rFonts w:ascii="Arial" w:eastAsia="Times New Roman" w:hAnsi="Arial" w:cs="Arial"/>
          <w:sz w:val="20"/>
          <w:szCs w:val="20"/>
        </w:rPr>
        <w:t>4.</w:t>
      </w:r>
      <w:r w:rsidRPr="0097406D">
        <w:rPr>
          <w:rFonts w:ascii="Arial" w:eastAsia="Times New Roman" w:hAnsi="Arial" w:cs="Arial"/>
          <w:sz w:val="20"/>
          <w:szCs w:val="20"/>
        </w:rPr>
        <w:tab/>
        <w:t xml:space="preserve">Except for periods of monitoring system malfunctions, repairs associated with monitoring system malfunctions, and required monitoring system quality assurance or quality control activities (including, as applicable, system accuracy audits, calibration checks, and required zero and span adjustments), failure to collect required data is a deviation of the monitoring requirements.  In calculating monitoring results, do not use any data collected during periods of startup and shutdown, when the monitoring system is out of control as specified in the site-specific monitoring plan, while conducting repairs associated with periods when the monitoring system is out of control, or while conducting required monitoring system quality assurance or quality control activities.  The permittee must calculate monitoring results using all other monitoring data collected while the process is operating.  The permittee must report all periods when the monitoring system is out of control in the annual report. </w:t>
      </w:r>
      <w:r w:rsidRPr="0097406D">
        <w:rPr>
          <w:rFonts w:ascii="Arial" w:eastAsia="Times New Roman" w:hAnsi="Arial" w:cs="Arial"/>
          <w:b/>
          <w:sz w:val="20"/>
          <w:szCs w:val="20"/>
        </w:rPr>
        <w:t>(40 CFR 63.7535(d))</w:t>
      </w:r>
    </w:p>
    <w:bookmarkEnd w:id="16"/>
    <w:p w14:paraId="5991CF6F" w14:textId="77777777" w:rsidR="0097406D" w:rsidRPr="0097406D" w:rsidRDefault="00000000" w:rsidP="00F30F28">
      <w:pPr>
        <w:spacing w:before="160"/>
        <w:ind w:left="360" w:hanging="360"/>
        <w:rPr>
          <w:rFonts w:ascii="Arial" w:eastAsia="Times New Roman" w:hAnsi="Arial" w:cs="Arial"/>
          <w:sz w:val="20"/>
          <w:szCs w:val="20"/>
        </w:rPr>
      </w:pPr>
      <w:r w:rsidRPr="0097406D">
        <w:rPr>
          <w:rFonts w:ascii="Arial" w:eastAsia="Times New Roman" w:hAnsi="Arial" w:cs="Arial"/>
          <w:sz w:val="20"/>
          <w:szCs w:val="20"/>
        </w:rPr>
        <w:t>5.</w:t>
      </w:r>
      <w:r w:rsidRPr="0097406D">
        <w:rPr>
          <w:rFonts w:ascii="Arial" w:eastAsia="Times New Roman" w:hAnsi="Arial" w:cs="Arial"/>
          <w:sz w:val="20"/>
          <w:szCs w:val="20"/>
        </w:rPr>
        <w:tab/>
        <w:t xml:space="preserve">The permittee must keep records as listed below.  </w:t>
      </w:r>
    </w:p>
    <w:p w14:paraId="49CFBAED" w14:textId="77777777" w:rsidR="0097406D" w:rsidRPr="0097406D" w:rsidRDefault="00000000" w:rsidP="00F30F28">
      <w:pPr>
        <w:spacing w:before="160"/>
        <w:ind w:left="720" w:hanging="360"/>
        <w:rPr>
          <w:rFonts w:ascii="Arial" w:eastAsia="Times New Roman" w:hAnsi="Arial" w:cs="Arial"/>
          <w:sz w:val="20"/>
          <w:szCs w:val="20"/>
        </w:rPr>
      </w:pPr>
      <w:r w:rsidRPr="0097406D">
        <w:rPr>
          <w:rFonts w:ascii="Arial" w:eastAsia="Times New Roman" w:hAnsi="Arial" w:cs="Arial"/>
          <w:sz w:val="20"/>
          <w:szCs w:val="20"/>
        </w:rPr>
        <w:t>a.</w:t>
      </w:r>
      <w:r w:rsidRPr="0097406D">
        <w:rPr>
          <w:rFonts w:ascii="Arial" w:eastAsia="Times New Roman" w:hAnsi="Arial" w:cs="Arial"/>
          <w:sz w:val="20"/>
          <w:szCs w:val="20"/>
        </w:rPr>
        <w:tab/>
        <w:t xml:space="preserve">A copy of each notification and report that the permittee submitted to comply with 40 CFR Part 63, Subpart DDDDD, including all documentation supporting any Initial Notification or Notification of Compliance Status or semiannual compliance report that the permittee submitted.  </w:t>
      </w:r>
      <w:r w:rsidRPr="0097406D">
        <w:rPr>
          <w:rFonts w:ascii="Arial" w:eastAsia="Times New Roman" w:hAnsi="Arial" w:cs="Arial"/>
          <w:b/>
          <w:sz w:val="20"/>
          <w:szCs w:val="20"/>
        </w:rPr>
        <w:t>(40 CFR 63.7555(a)(1))</w:t>
      </w:r>
    </w:p>
    <w:p w14:paraId="4142FBA0" w14:textId="77777777" w:rsidR="0097406D" w:rsidRPr="0097406D" w:rsidRDefault="00000000" w:rsidP="00F30F28">
      <w:pPr>
        <w:spacing w:before="160"/>
        <w:ind w:left="720" w:hanging="360"/>
        <w:rPr>
          <w:rFonts w:ascii="Arial" w:eastAsia="Times New Roman" w:hAnsi="Arial" w:cs="Arial"/>
          <w:sz w:val="20"/>
          <w:szCs w:val="20"/>
        </w:rPr>
      </w:pPr>
      <w:r w:rsidRPr="0097406D">
        <w:rPr>
          <w:rFonts w:ascii="Arial" w:eastAsia="Times New Roman" w:hAnsi="Arial" w:cs="Arial"/>
          <w:sz w:val="20"/>
          <w:szCs w:val="20"/>
        </w:rPr>
        <w:t>b.</w:t>
      </w:r>
      <w:r w:rsidRPr="0097406D">
        <w:rPr>
          <w:rFonts w:ascii="Arial" w:eastAsia="Times New Roman" w:hAnsi="Arial" w:cs="Arial"/>
          <w:sz w:val="20"/>
          <w:szCs w:val="20"/>
        </w:rPr>
        <w:tab/>
        <w:t xml:space="preserve">Records of performance tests, fuel analyses, or other compliance demonstrations and performance evaluations.  </w:t>
      </w:r>
      <w:r w:rsidRPr="0097406D">
        <w:rPr>
          <w:rFonts w:ascii="Arial" w:eastAsia="Times New Roman" w:hAnsi="Arial" w:cs="Arial"/>
          <w:b/>
          <w:sz w:val="20"/>
          <w:szCs w:val="20"/>
        </w:rPr>
        <w:t>(40 CFR 63.7555(a)(2))</w:t>
      </w:r>
    </w:p>
    <w:p w14:paraId="657FA741" w14:textId="77777777" w:rsidR="0097406D" w:rsidRPr="0097406D" w:rsidRDefault="00000000" w:rsidP="00F30F28">
      <w:pPr>
        <w:spacing w:before="160"/>
        <w:ind w:left="360" w:hanging="360"/>
        <w:rPr>
          <w:rFonts w:ascii="Arial" w:eastAsia="Times New Roman" w:hAnsi="Arial" w:cs="Arial"/>
          <w:sz w:val="20"/>
          <w:szCs w:val="20"/>
        </w:rPr>
      </w:pPr>
      <w:r w:rsidRPr="0097406D">
        <w:rPr>
          <w:rFonts w:ascii="Arial" w:eastAsia="Times New Roman" w:hAnsi="Arial" w:cs="Arial"/>
          <w:sz w:val="20"/>
          <w:szCs w:val="20"/>
        </w:rPr>
        <w:t>6.</w:t>
      </w:r>
      <w:r w:rsidRPr="0097406D">
        <w:rPr>
          <w:rFonts w:ascii="Arial" w:eastAsia="Times New Roman" w:hAnsi="Arial" w:cs="Arial"/>
          <w:sz w:val="20"/>
          <w:szCs w:val="20"/>
        </w:rPr>
        <w:tab/>
        <w:t xml:space="preserve">For each CEMS, COMS, and continuous monitoring system the permittee must keep the following records listed below.  </w:t>
      </w:r>
    </w:p>
    <w:p w14:paraId="6D404AEB" w14:textId="77777777" w:rsidR="0097406D" w:rsidRPr="0097406D" w:rsidRDefault="00000000" w:rsidP="00F30F28">
      <w:pPr>
        <w:spacing w:before="160"/>
        <w:ind w:left="720" w:hanging="360"/>
        <w:rPr>
          <w:rFonts w:ascii="Arial" w:eastAsia="Times New Roman" w:hAnsi="Arial" w:cs="Arial"/>
          <w:sz w:val="20"/>
          <w:szCs w:val="20"/>
        </w:rPr>
      </w:pPr>
      <w:r w:rsidRPr="0097406D">
        <w:rPr>
          <w:rFonts w:ascii="Arial" w:eastAsia="Times New Roman" w:hAnsi="Arial" w:cs="Arial"/>
          <w:sz w:val="20"/>
          <w:szCs w:val="20"/>
        </w:rPr>
        <w:t>a.</w:t>
      </w:r>
      <w:r w:rsidRPr="0097406D">
        <w:rPr>
          <w:rFonts w:ascii="Arial" w:eastAsia="Times New Roman" w:hAnsi="Arial" w:cs="Arial"/>
          <w:sz w:val="20"/>
          <w:szCs w:val="20"/>
        </w:rPr>
        <w:tab/>
        <w:t xml:space="preserve">Records described in 40 CFR 63.10(b)(2)(vii) through (xi).  </w:t>
      </w:r>
      <w:r w:rsidRPr="0097406D">
        <w:rPr>
          <w:rFonts w:ascii="Arial" w:eastAsia="Times New Roman" w:hAnsi="Arial" w:cs="Arial"/>
          <w:b/>
          <w:sz w:val="20"/>
          <w:szCs w:val="20"/>
        </w:rPr>
        <w:t>(40 CFR 63.7555(b)(1))</w:t>
      </w:r>
    </w:p>
    <w:p w14:paraId="5686FF33" w14:textId="77777777" w:rsidR="0097406D" w:rsidRPr="0097406D" w:rsidRDefault="00000000" w:rsidP="00F30F28">
      <w:pPr>
        <w:spacing w:before="160"/>
        <w:ind w:left="720" w:hanging="360"/>
        <w:rPr>
          <w:rFonts w:ascii="Arial" w:eastAsia="Times New Roman" w:hAnsi="Arial" w:cs="Arial"/>
          <w:sz w:val="20"/>
          <w:szCs w:val="20"/>
        </w:rPr>
      </w:pPr>
      <w:r w:rsidRPr="0097406D">
        <w:rPr>
          <w:rFonts w:ascii="Arial" w:eastAsia="Times New Roman" w:hAnsi="Arial" w:cs="Arial"/>
          <w:sz w:val="20"/>
          <w:szCs w:val="20"/>
        </w:rPr>
        <w:t>b.</w:t>
      </w:r>
      <w:r w:rsidRPr="0097406D">
        <w:rPr>
          <w:rFonts w:ascii="Arial" w:eastAsia="Times New Roman" w:hAnsi="Arial" w:cs="Arial"/>
          <w:sz w:val="20"/>
          <w:szCs w:val="20"/>
        </w:rPr>
        <w:tab/>
        <w:t xml:space="preserve">Monitoring data for continuous opacity monitoring system during a performance evaluation.  </w:t>
      </w:r>
      <w:r w:rsidRPr="0097406D">
        <w:rPr>
          <w:rFonts w:ascii="Arial" w:eastAsia="Times New Roman" w:hAnsi="Arial" w:cs="Arial"/>
          <w:b/>
          <w:sz w:val="20"/>
          <w:szCs w:val="20"/>
        </w:rPr>
        <w:t>(40 CFR 63.7555(b)(2))</w:t>
      </w:r>
    </w:p>
    <w:p w14:paraId="13F91BAD" w14:textId="77777777" w:rsidR="0097406D" w:rsidRPr="0097406D" w:rsidRDefault="00000000" w:rsidP="00F30F28">
      <w:pPr>
        <w:spacing w:before="160"/>
        <w:ind w:left="720" w:hanging="360"/>
        <w:rPr>
          <w:rFonts w:ascii="Arial" w:eastAsia="Times New Roman" w:hAnsi="Arial" w:cs="Arial"/>
          <w:sz w:val="20"/>
          <w:szCs w:val="20"/>
        </w:rPr>
      </w:pPr>
      <w:r w:rsidRPr="0097406D">
        <w:rPr>
          <w:rFonts w:ascii="Arial" w:eastAsia="Times New Roman" w:hAnsi="Arial" w:cs="Arial"/>
          <w:sz w:val="20"/>
          <w:szCs w:val="20"/>
        </w:rPr>
        <w:t>c.</w:t>
      </w:r>
      <w:r w:rsidRPr="0097406D">
        <w:rPr>
          <w:rFonts w:ascii="Arial" w:eastAsia="Times New Roman" w:hAnsi="Arial" w:cs="Arial"/>
          <w:sz w:val="20"/>
          <w:szCs w:val="20"/>
        </w:rPr>
        <w:tab/>
        <w:t>Previous (</w:t>
      </w:r>
      <w:r w:rsidRPr="0097406D">
        <w:rPr>
          <w:rFonts w:ascii="Arial" w:eastAsia="Times New Roman" w:hAnsi="Arial" w:cs="Arial"/>
          <w:i/>
          <w:iCs/>
          <w:sz w:val="20"/>
          <w:szCs w:val="20"/>
        </w:rPr>
        <w:t>i.e.,</w:t>
      </w:r>
      <w:r w:rsidRPr="0097406D">
        <w:rPr>
          <w:rFonts w:ascii="Arial" w:eastAsia="Times New Roman" w:hAnsi="Arial" w:cs="Arial"/>
          <w:sz w:val="20"/>
          <w:szCs w:val="20"/>
        </w:rPr>
        <w:t xml:space="preserve"> superseded) versions of the performance evaluation plan.  </w:t>
      </w:r>
      <w:r w:rsidRPr="0097406D">
        <w:rPr>
          <w:rFonts w:ascii="Arial" w:eastAsia="Times New Roman" w:hAnsi="Arial" w:cs="Arial"/>
          <w:b/>
          <w:sz w:val="20"/>
          <w:szCs w:val="20"/>
        </w:rPr>
        <w:t>(40 CFR 63.7555(b)(3))</w:t>
      </w:r>
    </w:p>
    <w:p w14:paraId="56A76EA6" w14:textId="77777777" w:rsidR="0097406D" w:rsidRPr="0097406D" w:rsidRDefault="00000000" w:rsidP="00F30F28">
      <w:pPr>
        <w:spacing w:before="160"/>
        <w:ind w:left="720" w:hanging="360"/>
        <w:rPr>
          <w:rFonts w:ascii="Arial" w:eastAsia="Times New Roman" w:hAnsi="Arial" w:cs="Arial"/>
          <w:sz w:val="20"/>
          <w:szCs w:val="20"/>
        </w:rPr>
      </w:pPr>
      <w:r w:rsidRPr="0097406D">
        <w:rPr>
          <w:rFonts w:ascii="Arial" w:eastAsia="Times New Roman" w:hAnsi="Arial" w:cs="Arial"/>
          <w:sz w:val="20"/>
          <w:szCs w:val="20"/>
        </w:rPr>
        <w:t>d.</w:t>
      </w:r>
      <w:r w:rsidRPr="0097406D">
        <w:rPr>
          <w:rFonts w:ascii="Arial" w:eastAsia="Times New Roman" w:hAnsi="Arial" w:cs="Arial"/>
          <w:sz w:val="20"/>
          <w:szCs w:val="20"/>
        </w:rPr>
        <w:tab/>
        <w:t xml:space="preserve">Request for alternatives to relative accuracy test for CEMS.  </w:t>
      </w:r>
      <w:r w:rsidRPr="0097406D">
        <w:rPr>
          <w:rFonts w:ascii="Arial" w:eastAsia="Times New Roman" w:hAnsi="Arial" w:cs="Arial"/>
          <w:b/>
          <w:sz w:val="20"/>
          <w:szCs w:val="20"/>
        </w:rPr>
        <w:t>(40 CFR 63.7555(b)(4))</w:t>
      </w:r>
    </w:p>
    <w:p w14:paraId="704CB5FC" w14:textId="77777777" w:rsidR="0097406D" w:rsidRPr="0097406D" w:rsidRDefault="00000000" w:rsidP="00F30F28">
      <w:pPr>
        <w:spacing w:before="160"/>
        <w:ind w:left="720" w:hanging="360"/>
        <w:rPr>
          <w:rFonts w:ascii="Arial" w:eastAsia="Times New Roman" w:hAnsi="Arial" w:cs="Arial"/>
          <w:sz w:val="20"/>
          <w:szCs w:val="20"/>
        </w:rPr>
      </w:pPr>
      <w:r w:rsidRPr="0097406D">
        <w:rPr>
          <w:rFonts w:ascii="Arial" w:eastAsia="Times New Roman" w:hAnsi="Arial" w:cs="Arial"/>
          <w:sz w:val="20"/>
          <w:szCs w:val="20"/>
        </w:rPr>
        <w:t>e.</w:t>
      </w:r>
      <w:r w:rsidRPr="0097406D">
        <w:rPr>
          <w:rFonts w:ascii="Arial" w:eastAsia="Times New Roman" w:hAnsi="Arial" w:cs="Arial"/>
          <w:sz w:val="20"/>
          <w:szCs w:val="20"/>
        </w:rPr>
        <w:tab/>
        <w:t xml:space="preserve">Records of the date and time that each deviation started and stopped.  </w:t>
      </w:r>
      <w:r w:rsidRPr="0097406D">
        <w:rPr>
          <w:rFonts w:ascii="Arial" w:eastAsia="Times New Roman" w:hAnsi="Arial" w:cs="Arial"/>
          <w:b/>
          <w:sz w:val="20"/>
          <w:szCs w:val="20"/>
        </w:rPr>
        <w:t>(40 CFR 63.7555(b)(5))</w:t>
      </w:r>
    </w:p>
    <w:p w14:paraId="5E256E65" w14:textId="77777777" w:rsidR="0097406D" w:rsidRPr="0097406D" w:rsidRDefault="00000000" w:rsidP="00F30F28">
      <w:pPr>
        <w:spacing w:before="160"/>
        <w:ind w:left="360" w:hanging="360"/>
        <w:rPr>
          <w:rFonts w:ascii="Arial" w:eastAsia="Times New Roman" w:hAnsi="Arial" w:cs="Arial"/>
          <w:sz w:val="20"/>
          <w:szCs w:val="20"/>
        </w:rPr>
      </w:pPr>
      <w:r w:rsidRPr="0097406D">
        <w:rPr>
          <w:rFonts w:ascii="Arial" w:eastAsia="Times New Roman" w:hAnsi="Arial" w:cs="Arial"/>
          <w:sz w:val="20"/>
          <w:szCs w:val="20"/>
        </w:rPr>
        <w:t>7.</w:t>
      </w:r>
      <w:r w:rsidRPr="0097406D">
        <w:rPr>
          <w:rFonts w:ascii="Arial" w:eastAsia="Times New Roman" w:hAnsi="Arial" w:cs="Arial"/>
          <w:sz w:val="20"/>
          <w:szCs w:val="20"/>
        </w:rPr>
        <w:tab/>
        <w:t xml:space="preserve">The permittee must keep the records required in Table 8 of 40 CFR Part 63, Subpart DDDDD including records of all monitoring data and calculated averages for applicable operating limits, such as </w:t>
      </w:r>
      <w:r w:rsidRPr="00F30F28">
        <w:rPr>
          <w:rFonts w:ascii="Arial" w:eastAsia="Times New Roman" w:hAnsi="Arial" w:cs="Arial"/>
          <w:color w:val="ED0000"/>
          <w:sz w:val="20"/>
          <w:szCs w:val="20"/>
        </w:rPr>
        <w:t>opacity, pressure drop, pH, and operating load</w:t>
      </w:r>
      <w:r w:rsidRPr="0097406D">
        <w:rPr>
          <w:rFonts w:ascii="Arial" w:eastAsia="Times New Roman" w:hAnsi="Arial" w:cs="Arial"/>
          <w:sz w:val="20"/>
          <w:szCs w:val="20"/>
        </w:rPr>
        <w:t xml:space="preserve">, to show continuous compliance with each emission limit and operating limit that applies to the permittee.  </w:t>
      </w:r>
      <w:r w:rsidRPr="0097406D">
        <w:rPr>
          <w:rFonts w:ascii="Arial" w:eastAsia="Times New Roman" w:hAnsi="Arial" w:cs="Arial"/>
          <w:b/>
          <w:sz w:val="20"/>
          <w:szCs w:val="20"/>
        </w:rPr>
        <w:t>(40 CFR 63.7555(c))</w:t>
      </w:r>
    </w:p>
    <w:p w14:paraId="3DF09EB0" w14:textId="77777777" w:rsidR="0097406D" w:rsidRPr="0097406D" w:rsidRDefault="00000000" w:rsidP="00F30F28">
      <w:pPr>
        <w:spacing w:before="160"/>
        <w:ind w:left="360" w:hanging="360"/>
        <w:rPr>
          <w:rFonts w:ascii="Arial" w:eastAsia="Times New Roman" w:hAnsi="Arial" w:cs="Arial"/>
          <w:sz w:val="20"/>
          <w:szCs w:val="20"/>
        </w:rPr>
      </w:pPr>
      <w:r w:rsidRPr="0097406D">
        <w:rPr>
          <w:rFonts w:ascii="Arial" w:eastAsia="Times New Roman" w:hAnsi="Arial" w:cs="Arial"/>
          <w:sz w:val="20"/>
          <w:szCs w:val="20"/>
        </w:rPr>
        <w:t>8.</w:t>
      </w:r>
      <w:r w:rsidRPr="0097406D">
        <w:rPr>
          <w:rFonts w:ascii="Arial" w:eastAsia="Times New Roman" w:hAnsi="Arial" w:cs="Arial"/>
          <w:sz w:val="20"/>
          <w:szCs w:val="20"/>
        </w:rPr>
        <w:tab/>
        <w:t xml:space="preserve">For each boiler or process heater, the permittee must keep the applicable as listed below.  </w:t>
      </w:r>
    </w:p>
    <w:p w14:paraId="530495F6" w14:textId="77777777" w:rsidR="0097406D" w:rsidRPr="0097406D" w:rsidRDefault="00000000" w:rsidP="00F30F28">
      <w:pPr>
        <w:numPr>
          <w:ilvl w:val="0"/>
          <w:numId w:val="36"/>
        </w:numPr>
        <w:spacing w:before="160"/>
        <w:rPr>
          <w:rFonts w:ascii="Arial" w:eastAsia="Times New Roman" w:hAnsi="Arial" w:cs="Arial"/>
          <w:sz w:val="20"/>
          <w:szCs w:val="20"/>
        </w:rPr>
      </w:pPr>
      <w:r w:rsidRPr="0097406D">
        <w:rPr>
          <w:rFonts w:ascii="Arial" w:eastAsia="Times New Roman" w:hAnsi="Arial" w:cs="Arial"/>
          <w:sz w:val="20"/>
          <w:szCs w:val="20"/>
        </w:rPr>
        <w:t xml:space="preserve">The permittee must keep records of monthly fuel use by each boiler or process heater, including the type(s) of fuel and amount(s) used.  </w:t>
      </w:r>
      <w:r w:rsidRPr="0097406D">
        <w:rPr>
          <w:rFonts w:ascii="Arial" w:eastAsia="Times New Roman" w:hAnsi="Arial" w:cs="Arial"/>
          <w:b/>
          <w:sz w:val="20"/>
          <w:szCs w:val="20"/>
        </w:rPr>
        <w:t>(40 CFR 63.7555(d)(1))</w:t>
      </w:r>
    </w:p>
    <w:p w14:paraId="71F9D7E7" w14:textId="77777777" w:rsidR="0097406D" w:rsidRPr="0097406D" w:rsidRDefault="00000000" w:rsidP="00F30F28">
      <w:pPr>
        <w:numPr>
          <w:ilvl w:val="0"/>
          <w:numId w:val="36"/>
        </w:numPr>
        <w:spacing w:before="160"/>
        <w:rPr>
          <w:rFonts w:ascii="Arial" w:eastAsia="Times New Roman" w:hAnsi="Arial" w:cs="Arial"/>
          <w:sz w:val="20"/>
          <w:szCs w:val="20"/>
        </w:rPr>
      </w:pPr>
      <w:r w:rsidRPr="00F30F28">
        <w:rPr>
          <w:rFonts w:ascii="Arial" w:eastAsia="Times New Roman" w:hAnsi="Arial" w:cs="Arial"/>
          <w:b/>
          <w:bCs/>
          <w:color w:val="ED0000"/>
          <w:sz w:val="20"/>
          <w:szCs w:val="20"/>
        </w:rPr>
        <w:t>OPTIONAL</w:t>
      </w:r>
      <w:r w:rsidRPr="00F30F28">
        <w:rPr>
          <w:rFonts w:ascii="Arial" w:eastAsia="Times New Roman" w:hAnsi="Arial" w:cs="Arial"/>
          <w:color w:val="ED0000"/>
          <w:sz w:val="20"/>
          <w:szCs w:val="20"/>
        </w:rPr>
        <w:t xml:space="preserve"> – Use if the permittee combusts non-hazardous secondary materials that have been determined not to be solid waste pursuant to 40 CFR 241.3(b)(1) and (2).</w:t>
      </w:r>
      <w:r w:rsidRPr="0097406D">
        <w:rPr>
          <w:rFonts w:ascii="Arial" w:eastAsia="Times New Roman" w:hAnsi="Arial" w:cs="Arial"/>
          <w:sz w:val="20"/>
          <w:szCs w:val="20"/>
        </w:rPr>
        <w:t xml:space="preserve">  </w:t>
      </w:r>
      <w:r w:rsidRPr="00F30F28">
        <w:rPr>
          <w:rFonts w:ascii="Arial" w:eastAsia="Times New Roman" w:hAnsi="Arial" w:cs="Arial"/>
          <w:color w:val="ED0000"/>
          <w:sz w:val="20"/>
          <w:szCs w:val="20"/>
        </w:rPr>
        <w:t xml:space="preserve">Units exempt from the incinerator standards under section 129(g)(1) of the Clean Air Act because they are qualifying facilities burning a homogeneous waste stream don’t need to maintain the records described here. </w:t>
      </w:r>
      <w:r w:rsidRPr="0097406D">
        <w:rPr>
          <w:rFonts w:ascii="Arial" w:eastAsia="Times New Roman" w:hAnsi="Arial" w:cs="Arial"/>
          <w:sz w:val="20"/>
          <w:szCs w:val="20"/>
        </w:rPr>
        <w:t xml:space="preserve"> </w:t>
      </w:r>
      <w:r w:rsidRPr="00F30F28">
        <w:rPr>
          <w:rFonts w:ascii="Arial" w:eastAsia="Times New Roman" w:hAnsi="Arial" w:cs="Arial"/>
          <w:b/>
          <w:color w:val="ED0000"/>
          <w:sz w:val="20"/>
          <w:szCs w:val="20"/>
        </w:rPr>
        <w:t xml:space="preserve">If deleted, </w:t>
      </w:r>
      <w:r w:rsidRPr="00F30F28">
        <w:rPr>
          <w:rFonts w:ascii="Arial" w:eastAsia="Times New Roman" w:hAnsi="Arial" w:cs="Arial"/>
          <w:b/>
          <w:color w:val="ED0000"/>
          <w:sz w:val="20"/>
          <w:szCs w:val="20"/>
        </w:rPr>
        <w:lastRenderedPageBreak/>
        <w:t>verify all final numbering.</w:t>
      </w:r>
      <w:r w:rsidRPr="0097406D">
        <w:rPr>
          <w:rFonts w:ascii="Arial" w:eastAsia="Times New Roman" w:hAnsi="Arial" w:cs="Arial"/>
          <w:sz w:val="20"/>
          <w:szCs w:val="20"/>
        </w:rPr>
        <w:t xml:space="preserve">  The permittee must keep a record that documents how the secondary material combusted meets each of the legitimacy criteria under 40 CFR 241.3(d)(1).  If the permittee combusts a fuel that has been processed from a discarded non-hazardous secondary material pursuant to 40 CFR 241.3(b)(4), the permittee must keep records as to how the operations that produced the fuel satisfy the definition of processing in 40 CFR 241.2.  If the fuel received a non-waste determination pursuant to the petition process submitted under 40 CFR 241.3(c), the permittee must keep a record that documents how the fuel satisfies the requirements of the petition process.  For operating units that combust non-hazardous secondary materials as fuel per 40 CFR 241.4, the permittee must keep records documenting that the material is listed as a non-waste under 40 CFR 241.4(a).  </w:t>
      </w:r>
      <w:r w:rsidRPr="0097406D">
        <w:rPr>
          <w:rFonts w:ascii="Arial" w:eastAsia="Times New Roman" w:hAnsi="Arial" w:cs="Arial"/>
          <w:b/>
          <w:sz w:val="20"/>
          <w:szCs w:val="20"/>
        </w:rPr>
        <w:t>(40 CFR 63.7555(d)(2))</w:t>
      </w:r>
    </w:p>
    <w:p w14:paraId="18DCBB72" w14:textId="77777777" w:rsidR="0097406D" w:rsidRPr="0097406D" w:rsidRDefault="00000000" w:rsidP="00F30F28">
      <w:pPr>
        <w:numPr>
          <w:ilvl w:val="0"/>
          <w:numId w:val="36"/>
        </w:numPr>
        <w:spacing w:before="160"/>
        <w:rPr>
          <w:rFonts w:ascii="Arial" w:eastAsia="Times New Roman" w:hAnsi="Arial" w:cs="Arial"/>
          <w:sz w:val="20"/>
          <w:szCs w:val="20"/>
        </w:rPr>
      </w:pPr>
      <w:r w:rsidRPr="00F30F28">
        <w:rPr>
          <w:rFonts w:ascii="Arial" w:eastAsia="Times New Roman" w:hAnsi="Arial" w:cs="Arial"/>
          <w:b/>
          <w:bCs/>
          <w:color w:val="ED0000"/>
          <w:sz w:val="20"/>
          <w:szCs w:val="20"/>
        </w:rPr>
        <w:t>OPTIONAL</w:t>
      </w:r>
      <w:r w:rsidRPr="00F30F28">
        <w:rPr>
          <w:rFonts w:ascii="Arial" w:eastAsia="Times New Roman" w:hAnsi="Arial" w:cs="Arial"/>
          <w:color w:val="ED0000"/>
          <w:sz w:val="20"/>
          <w:szCs w:val="20"/>
        </w:rPr>
        <w:t xml:space="preserve"> – Use if the permittee is using stack testing to comply with the HCl emission limit. </w:t>
      </w:r>
      <w:r w:rsidRPr="0097406D">
        <w:rPr>
          <w:rFonts w:ascii="Arial" w:eastAsia="Times New Roman" w:hAnsi="Arial" w:cs="Arial"/>
          <w:sz w:val="20"/>
          <w:szCs w:val="20"/>
        </w:rPr>
        <w:t xml:space="preserve"> </w:t>
      </w:r>
      <w:r w:rsidRPr="00F30F28">
        <w:rPr>
          <w:rFonts w:ascii="Arial" w:eastAsia="Times New Roman" w:hAnsi="Arial" w:cs="Arial"/>
          <w:b/>
          <w:color w:val="ED0000"/>
          <w:sz w:val="20"/>
          <w:szCs w:val="20"/>
        </w:rPr>
        <w:t>If deleted, verify all final numbering.</w:t>
      </w:r>
      <w:r w:rsidRPr="0097406D">
        <w:rPr>
          <w:rFonts w:ascii="Arial" w:eastAsia="Times New Roman" w:hAnsi="Arial" w:cs="Arial"/>
          <w:sz w:val="20"/>
          <w:szCs w:val="20"/>
        </w:rPr>
        <w:t xml:space="preserve">  A copy of all calculations and supporting documentation of maximum chlorine fuel input, using Equation 7 of 40 CFR 63.7530, that were done to demonstrate continuous compliance with the HCl emission limit, for sources that demonstrate compliance through performance testing.  Supporting documentation should include results of any fuel analyses and basis for the estimates of maximum chlorine fuel input or HCl emission rates.  The permittee can use the results from one fuel analysis for multiple boilers and process heaters provided they are all burning the same fuel type.  However, the permittee must calculate chlorine fuel input for each boiler and process heater.  </w:t>
      </w:r>
      <w:r w:rsidRPr="0097406D">
        <w:rPr>
          <w:rFonts w:ascii="Arial" w:eastAsia="Times New Roman" w:hAnsi="Arial" w:cs="Arial"/>
          <w:b/>
          <w:sz w:val="20"/>
          <w:szCs w:val="20"/>
        </w:rPr>
        <w:t>(40 CFR 63.7555(d)(3))</w:t>
      </w:r>
    </w:p>
    <w:p w14:paraId="670FC812" w14:textId="77777777" w:rsidR="0097406D" w:rsidRPr="0097406D" w:rsidRDefault="00000000" w:rsidP="00F30F28">
      <w:pPr>
        <w:numPr>
          <w:ilvl w:val="0"/>
          <w:numId w:val="36"/>
        </w:numPr>
        <w:spacing w:before="160"/>
        <w:rPr>
          <w:rFonts w:ascii="Arial" w:eastAsia="Times New Roman" w:hAnsi="Arial" w:cs="Arial"/>
          <w:sz w:val="20"/>
          <w:szCs w:val="20"/>
        </w:rPr>
      </w:pPr>
      <w:r w:rsidRPr="00F30F28">
        <w:rPr>
          <w:rFonts w:ascii="Arial" w:eastAsia="Times New Roman" w:hAnsi="Arial" w:cs="Arial"/>
          <w:b/>
          <w:bCs/>
          <w:color w:val="ED0000"/>
          <w:sz w:val="20"/>
          <w:szCs w:val="20"/>
        </w:rPr>
        <w:t>OPTIONAL</w:t>
      </w:r>
      <w:r w:rsidRPr="00F30F28">
        <w:rPr>
          <w:rFonts w:ascii="Arial" w:eastAsia="Times New Roman" w:hAnsi="Arial" w:cs="Arial"/>
          <w:color w:val="ED0000"/>
          <w:sz w:val="20"/>
          <w:szCs w:val="20"/>
        </w:rPr>
        <w:t xml:space="preserve"> – Use if the permittee is using fuel analysis to comply with the HCl emission limit.</w:t>
      </w:r>
      <w:r w:rsidRPr="0097406D">
        <w:rPr>
          <w:rFonts w:ascii="Arial" w:eastAsia="Times New Roman" w:hAnsi="Arial" w:cs="Arial"/>
          <w:sz w:val="20"/>
          <w:szCs w:val="20"/>
        </w:rPr>
        <w:t xml:space="preserve">  </w:t>
      </w:r>
      <w:r w:rsidRPr="00F30F28">
        <w:rPr>
          <w:rFonts w:ascii="Arial" w:eastAsia="Times New Roman" w:hAnsi="Arial" w:cs="Arial"/>
          <w:b/>
          <w:color w:val="ED0000"/>
          <w:sz w:val="20"/>
          <w:szCs w:val="20"/>
        </w:rPr>
        <w:t>If deleted, verify all final numbering.</w:t>
      </w:r>
      <w:r w:rsidRPr="0097406D">
        <w:rPr>
          <w:rFonts w:ascii="Arial" w:eastAsia="Times New Roman" w:hAnsi="Arial" w:cs="Arial"/>
          <w:sz w:val="20"/>
          <w:szCs w:val="20"/>
        </w:rPr>
        <w:t xml:space="preserve">  A copy of all calculations and supporting documentation of HCl emission rates, using Equation 16 of 40 CFR 63.7530, that were done to demonstrate compliance with the HCl emission limit.  Supporting documentation should include results of any fuel analyses and basis for the estimates of maximum chlorine fuel input or HCl emission rates.  The permittee can use the results from one fuel analysis for multiple boilers and process heaters provided they are all burning the same fuel type.  However, the permittee must calculate the HCl emission rate, for each boiler and process heater.  </w:t>
      </w:r>
      <w:r w:rsidRPr="0097406D">
        <w:rPr>
          <w:rFonts w:ascii="Arial" w:eastAsia="Times New Roman" w:hAnsi="Arial" w:cs="Arial"/>
          <w:b/>
          <w:sz w:val="20"/>
          <w:szCs w:val="20"/>
        </w:rPr>
        <w:t>(40 CFR 63.7555(d)(3))</w:t>
      </w:r>
    </w:p>
    <w:p w14:paraId="637B5B90" w14:textId="77777777" w:rsidR="0097406D" w:rsidRPr="0097406D" w:rsidRDefault="00000000" w:rsidP="00F30F28">
      <w:pPr>
        <w:numPr>
          <w:ilvl w:val="0"/>
          <w:numId w:val="36"/>
        </w:numPr>
        <w:spacing w:before="160"/>
        <w:rPr>
          <w:rFonts w:ascii="Arial" w:eastAsia="Times New Roman" w:hAnsi="Arial" w:cs="Arial"/>
          <w:sz w:val="20"/>
          <w:szCs w:val="20"/>
        </w:rPr>
      </w:pPr>
      <w:bookmarkStart w:id="17" w:name="_Hlk38880547"/>
      <w:r w:rsidRPr="00F30F28">
        <w:rPr>
          <w:rFonts w:ascii="Arial" w:eastAsia="Times New Roman" w:hAnsi="Arial" w:cs="Arial"/>
          <w:b/>
          <w:bCs/>
          <w:color w:val="ED0000"/>
          <w:sz w:val="20"/>
          <w:szCs w:val="20"/>
        </w:rPr>
        <w:t>OPTIONAL</w:t>
      </w:r>
      <w:r w:rsidRPr="00F30F28">
        <w:rPr>
          <w:rFonts w:ascii="Arial" w:eastAsia="Times New Roman" w:hAnsi="Arial" w:cs="Arial"/>
          <w:color w:val="ED0000"/>
          <w:sz w:val="20"/>
          <w:szCs w:val="20"/>
        </w:rPr>
        <w:t xml:space="preserve"> – Use if the permittee is using stack testing to comply with the Hg emission limit.</w:t>
      </w:r>
      <w:r w:rsidRPr="0097406D">
        <w:rPr>
          <w:rFonts w:ascii="Arial" w:eastAsia="Times New Roman" w:hAnsi="Arial" w:cs="Arial"/>
          <w:sz w:val="20"/>
          <w:szCs w:val="20"/>
        </w:rPr>
        <w:t xml:space="preserve">  </w:t>
      </w:r>
      <w:r w:rsidRPr="00F30F28">
        <w:rPr>
          <w:rFonts w:ascii="Arial" w:eastAsia="Times New Roman" w:hAnsi="Arial" w:cs="Arial"/>
          <w:b/>
          <w:color w:val="ED0000"/>
          <w:sz w:val="20"/>
          <w:szCs w:val="20"/>
        </w:rPr>
        <w:t>If deleted, verify all final numbering.</w:t>
      </w:r>
      <w:r w:rsidRPr="0097406D">
        <w:rPr>
          <w:rFonts w:ascii="Arial" w:eastAsia="Times New Roman" w:hAnsi="Arial" w:cs="Arial"/>
          <w:sz w:val="20"/>
          <w:szCs w:val="20"/>
        </w:rPr>
        <w:t xml:space="preserve"> </w:t>
      </w:r>
      <w:bookmarkEnd w:id="17"/>
      <w:r w:rsidRPr="0097406D">
        <w:rPr>
          <w:rFonts w:ascii="Arial" w:eastAsia="Times New Roman" w:hAnsi="Arial" w:cs="Arial"/>
          <w:sz w:val="20"/>
          <w:szCs w:val="20"/>
        </w:rPr>
        <w:t xml:space="preserve"> A copy of all calculations and supporting documentation of maximum mercury fuel input, using Equation 8 of 40 CFR 63.7530, that were done to demonstrate continuous compliance with the mercury emission limit.  Supporting documentation should include results of any fuel analyses and basis for the estimates of maximum mercury fuel input or mercury emission rates.  The permittee can use the results from one fuel analysis for multiple boilers and process heaters provided they are all burning the same fuel type.  However, the permittee must calculate mercury fuel input, or mercury emission rates, for each boiler and process heater.  </w:t>
      </w:r>
      <w:r w:rsidRPr="0097406D">
        <w:rPr>
          <w:rFonts w:ascii="Arial" w:eastAsia="Times New Roman" w:hAnsi="Arial" w:cs="Arial"/>
          <w:b/>
          <w:sz w:val="20"/>
          <w:szCs w:val="20"/>
        </w:rPr>
        <w:t>(40 CFR 63.7555(d)(4))</w:t>
      </w:r>
    </w:p>
    <w:p w14:paraId="0E749B47" w14:textId="77777777" w:rsidR="0097406D" w:rsidRPr="0097406D" w:rsidRDefault="00000000" w:rsidP="00F30F28">
      <w:pPr>
        <w:numPr>
          <w:ilvl w:val="0"/>
          <w:numId w:val="36"/>
        </w:numPr>
        <w:spacing w:before="160"/>
        <w:rPr>
          <w:rFonts w:ascii="Arial" w:eastAsia="Times New Roman" w:hAnsi="Arial" w:cs="Arial"/>
          <w:sz w:val="20"/>
          <w:szCs w:val="20"/>
        </w:rPr>
      </w:pPr>
      <w:r w:rsidRPr="00F30F28">
        <w:rPr>
          <w:rFonts w:ascii="Arial" w:eastAsia="Times New Roman" w:hAnsi="Arial" w:cs="Arial"/>
          <w:b/>
          <w:bCs/>
          <w:color w:val="ED0000"/>
          <w:sz w:val="20"/>
          <w:szCs w:val="20"/>
        </w:rPr>
        <w:t>OPTIONAL</w:t>
      </w:r>
      <w:r w:rsidRPr="00F30F28">
        <w:rPr>
          <w:rFonts w:ascii="Arial" w:eastAsia="Times New Roman" w:hAnsi="Arial" w:cs="Arial"/>
          <w:color w:val="ED0000"/>
          <w:sz w:val="20"/>
          <w:szCs w:val="20"/>
        </w:rPr>
        <w:t xml:space="preserve"> – Use if the permittee is using fuel analysis to comply with the Hg emission limit. </w:t>
      </w:r>
      <w:r w:rsidRPr="0097406D">
        <w:rPr>
          <w:rFonts w:ascii="Arial" w:eastAsia="Times New Roman" w:hAnsi="Arial" w:cs="Arial"/>
          <w:sz w:val="20"/>
          <w:szCs w:val="20"/>
        </w:rPr>
        <w:t xml:space="preserve"> </w:t>
      </w:r>
      <w:r w:rsidRPr="00F30F28">
        <w:rPr>
          <w:rFonts w:ascii="Arial" w:eastAsia="Times New Roman" w:hAnsi="Arial" w:cs="Arial"/>
          <w:b/>
          <w:color w:val="ED0000"/>
          <w:sz w:val="20"/>
          <w:szCs w:val="20"/>
        </w:rPr>
        <w:t>If deleted, verify all final numbering.</w:t>
      </w:r>
      <w:r w:rsidRPr="0097406D">
        <w:rPr>
          <w:rFonts w:ascii="Arial" w:eastAsia="Times New Roman" w:hAnsi="Arial" w:cs="Arial"/>
          <w:sz w:val="20"/>
          <w:szCs w:val="20"/>
        </w:rPr>
        <w:t xml:space="preserve">  A copy of all calculations and supporting documentation of mercury emission rates, using Equation 13 of 40 CFR 63.7530, that were done to demonstrate compliance with the mercury emission limit.  Supporting documentation should include results of any fuel analyses and basis for the estimates of maximum mercury fuel input or mercury emission rates.  The permittee can use the results from one fuel analysis for multiple boilers and process heaters provided they are all burning the same fuel type.  However, the permittee must calculate mercury fuel input, or mercury emission rates, for each boiler and process heater.  </w:t>
      </w:r>
      <w:r w:rsidRPr="0097406D">
        <w:rPr>
          <w:rFonts w:ascii="Arial" w:eastAsia="Times New Roman" w:hAnsi="Arial" w:cs="Arial"/>
          <w:b/>
          <w:sz w:val="20"/>
          <w:szCs w:val="20"/>
        </w:rPr>
        <w:t>(40 CFR 63.7555(d)(4))</w:t>
      </w:r>
    </w:p>
    <w:p w14:paraId="2A759EDA" w14:textId="77777777" w:rsidR="0097406D" w:rsidRPr="0097406D" w:rsidRDefault="00000000" w:rsidP="00F30F28">
      <w:pPr>
        <w:numPr>
          <w:ilvl w:val="0"/>
          <w:numId w:val="36"/>
        </w:numPr>
        <w:spacing w:before="160"/>
        <w:rPr>
          <w:rFonts w:ascii="Arial" w:eastAsia="Times New Roman" w:hAnsi="Arial" w:cs="Arial"/>
          <w:sz w:val="20"/>
          <w:szCs w:val="20"/>
        </w:rPr>
      </w:pPr>
      <w:r w:rsidRPr="0097406D">
        <w:rPr>
          <w:rFonts w:ascii="Arial" w:eastAsia="Times New Roman" w:hAnsi="Arial" w:cs="Arial"/>
          <w:sz w:val="20"/>
          <w:szCs w:val="20"/>
        </w:rPr>
        <w:t xml:space="preserve">If the permittee chooses to stack test less frequently than annually, the permittee must keep a record that documents that the emissions in the previous stack tests were less than 75 percent of the applicable emission limit, and document that there was no change in source operations including fuel composition and operation of air pollution control equipment that would cause emissions of the relevant pollutant to increase within the past year.  </w:t>
      </w:r>
      <w:r w:rsidRPr="0097406D">
        <w:rPr>
          <w:rFonts w:ascii="Arial" w:eastAsia="Times New Roman" w:hAnsi="Arial" w:cs="Arial"/>
          <w:b/>
          <w:sz w:val="20"/>
          <w:szCs w:val="20"/>
        </w:rPr>
        <w:t>(40 CFR 63.7555(d)(5))</w:t>
      </w:r>
    </w:p>
    <w:p w14:paraId="7D5BE38A" w14:textId="77777777" w:rsidR="0097406D" w:rsidRPr="0097406D" w:rsidRDefault="00000000" w:rsidP="00F30F28">
      <w:pPr>
        <w:numPr>
          <w:ilvl w:val="0"/>
          <w:numId w:val="36"/>
        </w:numPr>
        <w:spacing w:before="160"/>
        <w:rPr>
          <w:rFonts w:ascii="Arial" w:eastAsia="Times New Roman" w:hAnsi="Arial" w:cs="Arial"/>
          <w:sz w:val="20"/>
          <w:szCs w:val="20"/>
        </w:rPr>
      </w:pPr>
      <w:r w:rsidRPr="0097406D">
        <w:rPr>
          <w:rFonts w:ascii="Arial" w:eastAsia="Times New Roman" w:hAnsi="Arial" w:cs="Arial"/>
          <w:sz w:val="20"/>
          <w:szCs w:val="20"/>
        </w:rPr>
        <w:t xml:space="preserve">Records of the occurrence and duration of each malfunction of the boiler or process heater, or of the associated air pollution control and monitoring equipment.  </w:t>
      </w:r>
      <w:r w:rsidRPr="0097406D">
        <w:rPr>
          <w:rFonts w:ascii="Arial" w:eastAsia="Times New Roman" w:hAnsi="Arial" w:cs="Arial"/>
          <w:b/>
          <w:sz w:val="20"/>
          <w:szCs w:val="20"/>
        </w:rPr>
        <w:t>(40 CFR 63.7555(d)(6))</w:t>
      </w:r>
    </w:p>
    <w:p w14:paraId="493516E0" w14:textId="77777777" w:rsidR="0097406D" w:rsidRPr="0097406D" w:rsidRDefault="00000000" w:rsidP="00F30F28">
      <w:pPr>
        <w:numPr>
          <w:ilvl w:val="0"/>
          <w:numId w:val="36"/>
        </w:numPr>
        <w:spacing w:before="160"/>
        <w:rPr>
          <w:rFonts w:ascii="Arial" w:eastAsia="Times New Roman" w:hAnsi="Arial" w:cs="Arial"/>
          <w:sz w:val="20"/>
          <w:szCs w:val="20"/>
        </w:rPr>
      </w:pPr>
      <w:r w:rsidRPr="0097406D">
        <w:rPr>
          <w:rFonts w:ascii="Arial" w:eastAsia="Times New Roman" w:hAnsi="Arial" w:cs="Arial"/>
          <w:sz w:val="20"/>
          <w:szCs w:val="20"/>
        </w:rPr>
        <w:t xml:space="preserve">Records of actions taken during periods of malfunction to minimize emissions, including corrective actions to restore the malfunctioning boiler or process heater, air pollution control, or monitoring equipment to its normal or usual manner of operation.  </w:t>
      </w:r>
      <w:r w:rsidRPr="0097406D">
        <w:rPr>
          <w:rFonts w:ascii="Arial" w:eastAsia="Times New Roman" w:hAnsi="Arial" w:cs="Arial"/>
          <w:b/>
          <w:sz w:val="20"/>
          <w:szCs w:val="20"/>
        </w:rPr>
        <w:t>(40 CFR 63.7555(d)(7))</w:t>
      </w:r>
    </w:p>
    <w:p w14:paraId="14BB5F07" w14:textId="77777777" w:rsidR="0097406D" w:rsidRPr="0097406D" w:rsidRDefault="00000000" w:rsidP="00F30F28">
      <w:pPr>
        <w:numPr>
          <w:ilvl w:val="0"/>
          <w:numId w:val="36"/>
        </w:numPr>
        <w:spacing w:before="160"/>
        <w:rPr>
          <w:rFonts w:ascii="Arial" w:eastAsia="Times New Roman" w:hAnsi="Arial" w:cs="Arial"/>
          <w:sz w:val="20"/>
          <w:szCs w:val="20"/>
        </w:rPr>
      </w:pPr>
      <w:r w:rsidRPr="00F30F28">
        <w:rPr>
          <w:rFonts w:ascii="Arial" w:eastAsia="Times New Roman" w:hAnsi="Arial" w:cs="Arial"/>
          <w:b/>
          <w:bCs/>
          <w:color w:val="ED0000"/>
          <w:sz w:val="20"/>
          <w:szCs w:val="20"/>
        </w:rPr>
        <w:lastRenderedPageBreak/>
        <w:t>OPTIONAL</w:t>
      </w:r>
      <w:r w:rsidRPr="00F30F28">
        <w:rPr>
          <w:rFonts w:ascii="Arial" w:eastAsia="Times New Roman" w:hAnsi="Arial" w:cs="Arial"/>
          <w:color w:val="ED0000"/>
          <w:sz w:val="20"/>
          <w:szCs w:val="20"/>
        </w:rPr>
        <w:t xml:space="preserve"> – Use if the permittee is using stack testing to comply with the TSM emission limit. </w:t>
      </w:r>
      <w:r w:rsidRPr="0097406D">
        <w:rPr>
          <w:rFonts w:ascii="Arial" w:eastAsia="Times New Roman" w:hAnsi="Arial" w:cs="Arial"/>
          <w:sz w:val="20"/>
          <w:szCs w:val="20"/>
        </w:rPr>
        <w:t xml:space="preserve"> </w:t>
      </w:r>
      <w:r w:rsidRPr="00F30F28">
        <w:rPr>
          <w:rFonts w:ascii="Arial" w:eastAsia="Times New Roman" w:hAnsi="Arial" w:cs="Arial"/>
          <w:b/>
          <w:color w:val="ED0000"/>
          <w:sz w:val="20"/>
          <w:szCs w:val="20"/>
        </w:rPr>
        <w:t xml:space="preserve">If deleted, verify all final numbering.  </w:t>
      </w:r>
      <w:r w:rsidRPr="0097406D">
        <w:rPr>
          <w:rFonts w:ascii="Arial" w:eastAsia="Times New Roman" w:hAnsi="Arial" w:cs="Arial"/>
          <w:sz w:val="20"/>
          <w:szCs w:val="20"/>
        </w:rPr>
        <w:t xml:space="preserve">A copy of all calculations and supporting documentation of maximum TSM fuel input, using Equation 9 of 40 CFR 63.7530, that were done to demonstrate continuous compliance with the TSM emission limit for sources that demonstrate compliance through performance testing.  Supporting documentation should include results of any fuel analyses and basis for the estimates of maximum TSM fuel input.  The permittee can use the results from one fuel analysis for multiple boilers and process heaters provided they are all burning the same fuel type.  However, the permittee must calculate TSM fuel input for each boiler and process heater.  </w:t>
      </w:r>
      <w:r w:rsidRPr="0097406D">
        <w:rPr>
          <w:rFonts w:ascii="Arial" w:eastAsia="Times New Roman" w:hAnsi="Arial" w:cs="Arial"/>
          <w:b/>
          <w:sz w:val="20"/>
          <w:szCs w:val="20"/>
        </w:rPr>
        <w:t>(40 CFR 63.7555(d)(8))</w:t>
      </w:r>
    </w:p>
    <w:p w14:paraId="7339463D" w14:textId="77777777" w:rsidR="0097406D" w:rsidRPr="0097406D" w:rsidRDefault="00000000" w:rsidP="00F30F28">
      <w:pPr>
        <w:numPr>
          <w:ilvl w:val="0"/>
          <w:numId w:val="36"/>
        </w:numPr>
        <w:spacing w:before="160"/>
        <w:rPr>
          <w:rFonts w:ascii="Arial" w:eastAsia="Times New Roman" w:hAnsi="Arial" w:cs="Arial"/>
          <w:sz w:val="20"/>
          <w:szCs w:val="20"/>
        </w:rPr>
      </w:pPr>
      <w:r w:rsidRPr="00F30F28">
        <w:rPr>
          <w:rFonts w:ascii="Arial" w:eastAsia="Times New Roman" w:hAnsi="Arial" w:cs="Arial"/>
          <w:b/>
          <w:bCs/>
          <w:color w:val="ED0000"/>
          <w:sz w:val="20"/>
          <w:szCs w:val="20"/>
        </w:rPr>
        <w:t>OPTIONAL</w:t>
      </w:r>
      <w:r w:rsidRPr="00F30F28">
        <w:rPr>
          <w:rFonts w:ascii="Arial" w:eastAsia="Times New Roman" w:hAnsi="Arial" w:cs="Arial"/>
          <w:color w:val="ED0000"/>
          <w:sz w:val="20"/>
          <w:szCs w:val="20"/>
        </w:rPr>
        <w:t xml:space="preserve"> – Use if the permittee is using fuel analysis to comply with the TSM emission limit. </w:t>
      </w:r>
      <w:r w:rsidRPr="0097406D">
        <w:rPr>
          <w:rFonts w:ascii="Arial" w:eastAsia="Times New Roman" w:hAnsi="Arial" w:cs="Arial"/>
          <w:sz w:val="20"/>
          <w:szCs w:val="20"/>
        </w:rPr>
        <w:t xml:space="preserve"> </w:t>
      </w:r>
      <w:r w:rsidRPr="00F30F28">
        <w:rPr>
          <w:rFonts w:ascii="Arial" w:eastAsia="Times New Roman" w:hAnsi="Arial" w:cs="Arial"/>
          <w:b/>
          <w:color w:val="ED0000"/>
          <w:sz w:val="20"/>
          <w:szCs w:val="20"/>
        </w:rPr>
        <w:t xml:space="preserve">If deleted, verify all final numbering.  </w:t>
      </w:r>
      <w:r w:rsidRPr="0097406D">
        <w:rPr>
          <w:rFonts w:ascii="Arial" w:eastAsia="Times New Roman" w:hAnsi="Arial" w:cs="Arial"/>
          <w:sz w:val="20"/>
          <w:szCs w:val="20"/>
        </w:rPr>
        <w:t xml:space="preserve">A copy of all calculations and supporting documentation of TSM emission rates, using Equation 18 of 40 CFR 63.7530, that were done to demonstrate compliance with the TSM emission limit using fuel analysis.  Supporting documentation should include results of any fuel analyses and basis for the TSM emission rates.  The permittee can use the results from one fuel analysis for multiple boilers and process heaters provided they are all burning the same fuel type.  However, the permittee must calculate TSM emission rates for each boiler and process heater.  </w:t>
      </w:r>
      <w:r w:rsidRPr="0097406D">
        <w:rPr>
          <w:rFonts w:ascii="Arial" w:eastAsia="Times New Roman" w:hAnsi="Arial" w:cs="Arial"/>
          <w:b/>
          <w:sz w:val="20"/>
          <w:szCs w:val="20"/>
        </w:rPr>
        <w:t>(40 CFR 63.7555(d)(8))</w:t>
      </w:r>
    </w:p>
    <w:p w14:paraId="774882ED" w14:textId="77777777" w:rsidR="0097406D" w:rsidRPr="0097406D" w:rsidRDefault="00000000" w:rsidP="00F30F28">
      <w:pPr>
        <w:numPr>
          <w:ilvl w:val="0"/>
          <w:numId w:val="36"/>
        </w:numPr>
        <w:spacing w:before="160"/>
        <w:rPr>
          <w:rFonts w:ascii="Arial" w:eastAsia="Times New Roman" w:hAnsi="Arial" w:cs="Arial"/>
          <w:sz w:val="20"/>
          <w:szCs w:val="20"/>
        </w:rPr>
      </w:pPr>
      <w:r w:rsidRPr="0097406D">
        <w:rPr>
          <w:rFonts w:ascii="Arial" w:eastAsia="Times New Roman" w:hAnsi="Arial" w:cs="Arial"/>
          <w:sz w:val="20"/>
          <w:szCs w:val="20"/>
        </w:rPr>
        <w:t xml:space="preserve">The permittee must maintain records of the calendar date, time, occurrence and duration of each startup and shutdown.  </w:t>
      </w:r>
      <w:r w:rsidRPr="0097406D">
        <w:rPr>
          <w:rFonts w:ascii="Arial" w:eastAsia="Times New Roman" w:hAnsi="Arial" w:cs="Arial"/>
          <w:b/>
          <w:sz w:val="20"/>
          <w:szCs w:val="20"/>
        </w:rPr>
        <w:t>(40 CFR 63.7555(d)(9))</w:t>
      </w:r>
    </w:p>
    <w:p w14:paraId="33D3A62D" w14:textId="77777777" w:rsidR="0097406D" w:rsidRPr="0097406D" w:rsidRDefault="00000000" w:rsidP="00F30F28">
      <w:pPr>
        <w:numPr>
          <w:ilvl w:val="0"/>
          <w:numId w:val="36"/>
        </w:numPr>
        <w:spacing w:before="160"/>
        <w:rPr>
          <w:rFonts w:ascii="Arial" w:eastAsia="Times New Roman" w:hAnsi="Arial" w:cs="Arial"/>
          <w:sz w:val="20"/>
          <w:szCs w:val="20"/>
        </w:rPr>
      </w:pPr>
      <w:r w:rsidRPr="0097406D">
        <w:rPr>
          <w:rFonts w:ascii="Arial" w:eastAsia="Times New Roman" w:hAnsi="Arial" w:cs="Arial"/>
          <w:sz w:val="20"/>
          <w:szCs w:val="20"/>
        </w:rPr>
        <w:t xml:space="preserve">The permittee must maintain records of the type(s) and amount(s) of fuels used during each startup and shutdown.  </w:t>
      </w:r>
      <w:r w:rsidRPr="0097406D">
        <w:rPr>
          <w:rFonts w:ascii="Arial" w:eastAsia="Times New Roman" w:hAnsi="Arial" w:cs="Arial"/>
          <w:b/>
          <w:sz w:val="20"/>
          <w:szCs w:val="20"/>
        </w:rPr>
        <w:t>(40 CFR 63.7555(d)(10))</w:t>
      </w:r>
    </w:p>
    <w:p w14:paraId="22787F69" w14:textId="77777777" w:rsidR="0097406D" w:rsidRPr="00F30F28" w:rsidRDefault="00000000" w:rsidP="00F30F28">
      <w:pPr>
        <w:spacing w:before="160"/>
        <w:rPr>
          <w:rFonts w:ascii="Arial" w:eastAsia="Times New Roman" w:hAnsi="Arial" w:cs="Arial"/>
          <w:b/>
          <w:color w:val="ED0000"/>
          <w:sz w:val="20"/>
          <w:szCs w:val="20"/>
        </w:rPr>
      </w:pPr>
      <w:r w:rsidRPr="00F30F28">
        <w:rPr>
          <w:rFonts w:ascii="Arial" w:eastAsia="Times New Roman" w:hAnsi="Arial" w:cs="Arial"/>
          <w:b/>
          <w:color w:val="ED0000"/>
          <w:sz w:val="20"/>
          <w:szCs w:val="20"/>
        </w:rPr>
        <w:t xml:space="preserve">OPTIONAL </w:t>
      </w:r>
      <w:r w:rsidRPr="00F30F28">
        <w:rPr>
          <w:rFonts w:ascii="Arial" w:eastAsia="Times New Roman" w:hAnsi="Arial" w:cs="Arial"/>
          <w:bCs/>
          <w:color w:val="ED0000"/>
          <w:sz w:val="20"/>
          <w:szCs w:val="20"/>
        </w:rPr>
        <w:t>– Use If the permittee is doing emissions averaging to comply</w:t>
      </w:r>
      <w:r w:rsidRPr="00F30F28">
        <w:rPr>
          <w:rFonts w:ascii="Arial" w:eastAsia="Times New Roman" w:hAnsi="Arial" w:cs="Arial"/>
          <w:b/>
          <w:color w:val="ED0000"/>
          <w:sz w:val="20"/>
          <w:szCs w:val="20"/>
        </w:rPr>
        <w:t>.  If deleted, verify all final numbering.</w:t>
      </w:r>
    </w:p>
    <w:p w14:paraId="03BCA3B5" w14:textId="77777777" w:rsidR="0097406D" w:rsidRPr="0097406D" w:rsidRDefault="00000000" w:rsidP="00F30F28">
      <w:pPr>
        <w:numPr>
          <w:ilvl w:val="0"/>
          <w:numId w:val="37"/>
        </w:numPr>
        <w:spacing w:before="160"/>
        <w:rPr>
          <w:rFonts w:ascii="Arial" w:eastAsia="Times New Roman" w:hAnsi="Arial" w:cs="Arial"/>
          <w:bCs/>
          <w:sz w:val="20"/>
          <w:szCs w:val="20"/>
        </w:rPr>
      </w:pPr>
      <w:r w:rsidRPr="0097406D">
        <w:rPr>
          <w:rFonts w:ascii="Arial" w:eastAsia="Times New Roman" w:hAnsi="Arial" w:cs="Arial"/>
          <w:sz w:val="20"/>
          <w:szCs w:val="20"/>
        </w:rPr>
        <w:t xml:space="preserve">The permittee must keep a copy of the emission averaging implementation plan, all calculations as specified in Appendix 7, including monthly records of heat input or steam generation, as applicable, and monitoring records.  </w:t>
      </w:r>
      <w:r w:rsidRPr="0097406D">
        <w:rPr>
          <w:rFonts w:ascii="Arial" w:eastAsia="Times New Roman" w:hAnsi="Arial" w:cs="Arial"/>
          <w:b/>
          <w:sz w:val="20"/>
          <w:szCs w:val="20"/>
        </w:rPr>
        <w:t>(40 CFR 63.7555(e))</w:t>
      </w:r>
    </w:p>
    <w:p w14:paraId="337A5DC9" w14:textId="77777777" w:rsidR="0097406D" w:rsidRPr="00F30F28" w:rsidRDefault="00000000" w:rsidP="00F30F28">
      <w:pPr>
        <w:spacing w:before="160"/>
        <w:rPr>
          <w:rFonts w:ascii="Arial" w:eastAsia="Times New Roman" w:hAnsi="Arial" w:cs="Arial"/>
          <w:bCs/>
          <w:color w:val="ED0000"/>
          <w:sz w:val="20"/>
          <w:szCs w:val="20"/>
        </w:rPr>
      </w:pPr>
      <w:r w:rsidRPr="00F30F28">
        <w:rPr>
          <w:rFonts w:ascii="Arial" w:eastAsia="Times New Roman" w:hAnsi="Arial" w:cs="Arial"/>
          <w:b/>
          <w:color w:val="ED0000"/>
          <w:sz w:val="20"/>
          <w:szCs w:val="20"/>
        </w:rPr>
        <w:t xml:space="preserve">OPTIONAL </w:t>
      </w:r>
      <w:r w:rsidRPr="00F30F28">
        <w:rPr>
          <w:rFonts w:ascii="Arial" w:eastAsia="Times New Roman" w:hAnsi="Arial" w:cs="Arial"/>
          <w:bCs/>
          <w:color w:val="ED0000"/>
          <w:sz w:val="20"/>
          <w:szCs w:val="20"/>
        </w:rPr>
        <w:t>– Use the following 2 conditions if there are units are using the definition (2) of “startup”.</w:t>
      </w:r>
    </w:p>
    <w:p w14:paraId="786CBF02" w14:textId="77777777" w:rsidR="0097406D" w:rsidRPr="0097406D" w:rsidRDefault="00000000" w:rsidP="00F30F28">
      <w:pPr>
        <w:numPr>
          <w:ilvl w:val="0"/>
          <w:numId w:val="37"/>
        </w:numPr>
        <w:spacing w:before="160"/>
        <w:rPr>
          <w:rFonts w:ascii="Arial" w:eastAsia="Times New Roman" w:hAnsi="Arial" w:cs="Arial"/>
          <w:sz w:val="20"/>
          <w:szCs w:val="20"/>
        </w:rPr>
      </w:pPr>
      <w:r w:rsidRPr="0097406D">
        <w:rPr>
          <w:rFonts w:ascii="Arial" w:eastAsia="Times New Roman" w:hAnsi="Arial" w:cs="Arial"/>
          <w:sz w:val="20"/>
          <w:szCs w:val="20"/>
        </w:rPr>
        <w:t>For each startup period, for units selecting paragraph (2) of the definition of ‘‘startup’’ in 40 CFR 63.7575, the permittee must maintain records of the time that clean fuel, as defined in 40 CFR Part 60 Subpart DDDDD Table 3.5.b, combustion begins; the time of the start of feeding fuels that are not clean fuels; the time when useful thermal energy is first supplied; and the time when the PM controls are engaged.</w:t>
      </w:r>
      <w:r w:rsidRPr="0097406D">
        <w:rPr>
          <w:rFonts w:ascii="Arial" w:eastAsia="Times New Roman" w:hAnsi="Arial" w:cs="Arial"/>
          <w:bCs/>
          <w:sz w:val="20"/>
          <w:szCs w:val="20"/>
        </w:rPr>
        <w:t xml:space="preserve">  </w:t>
      </w:r>
      <w:r w:rsidRPr="0097406D">
        <w:rPr>
          <w:rFonts w:ascii="Arial" w:eastAsia="Times New Roman" w:hAnsi="Arial" w:cs="Arial"/>
          <w:sz w:val="20"/>
          <w:szCs w:val="20"/>
        </w:rPr>
        <w:t xml:space="preserve">Clean fuels are defined as natural gas, synthetic natural gas, propane, other Gas 1 fuels, distillate oil, syngas, ultra-low  sulfur diesel, fuel oil-soaked rags, kerosene, hydrogen, paper, cardboard, refinery gas, liquefied petroleum gas, clean dry biomass, and any fuels meeting the appropriate HCl, mercury and TSM emission standards by fuel analysis.  </w:t>
      </w:r>
      <w:r w:rsidRPr="0097406D">
        <w:rPr>
          <w:rFonts w:ascii="Arial" w:eastAsia="Times New Roman" w:hAnsi="Arial" w:cs="Arial"/>
          <w:b/>
          <w:sz w:val="20"/>
          <w:szCs w:val="20"/>
        </w:rPr>
        <w:t>(40 CFR 63.7555(d)(11))</w:t>
      </w:r>
    </w:p>
    <w:p w14:paraId="3F0876C3" w14:textId="77777777" w:rsidR="0097406D" w:rsidRPr="0097406D" w:rsidRDefault="00000000" w:rsidP="00F30F28">
      <w:pPr>
        <w:numPr>
          <w:ilvl w:val="0"/>
          <w:numId w:val="37"/>
        </w:numPr>
        <w:spacing w:before="160"/>
        <w:rPr>
          <w:rFonts w:ascii="Arial" w:eastAsia="Times New Roman" w:hAnsi="Arial" w:cs="Arial"/>
          <w:sz w:val="20"/>
          <w:szCs w:val="20"/>
        </w:rPr>
      </w:pPr>
      <w:r w:rsidRPr="0097406D">
        <w:rPr>
          <w:rFonts w:ascii="Arial" w:eastAsia="Times New Roman" w:hAnsi="Arial" w:cs="Arial"/>
          <w:sz w:val="20"/>
          <w:szCs w:val="20"/>
        </w:rPr>
        <w:t>For each startup period, for units selecting paragraph (2) of the definition of ‘‘startup’’ in 40 CFR 63.7575, the permittee must maintain records of the hourly steam temperature, hourly steam pressure, hourly steam flow, hourly flue gas temperature, and all hourly average CMS data (e.g., CEMS, PM CPMS, COMS, ESP total secondary electric power input, scrubber pressure drop, scrubber liquid flow rate) collected during each startup period to confirm that the control devices are engaged.  In addition, if compliance with the PM emission limit is demonstrated using a PM control device, the permittee must maintain records as specified below.</w:t>
      </w:r>
      <w:r w:rsidRPr="0097406D">
        <w:rPr>
          <w:rFonts w:ascii="Arial" w:eastAsia="Times New Roman" w:hAnsi="Arial" w:cs="Arial"/>
          <w:b/>
          <w:sz w:val="20"/>
          <w:szCs w:val="20"/>
        </w:rPr>
        <w:t xml:space="preserve"> (40 CFR 63.7555(d)(12))</w:t>
      </w:r>
    </w:p>
    <w:p w14:paraId="42C0FD44" w14:textId="77777777" w:rsidR="0097406D" w:rsidRPr="0097406D" w:rsidRDefault="00000000" w:rsidP="00F30F28">
      <w:pPr>
        <w:numPr>
          <w:ilvl w:val="1"/>
          <w:numId w:val="37"/>
        </w:numPr>
        <w:spacing w:before="160"/>
        <w:ind w:left="720"/>
        <w:rPr>
          <w:rFonts w:ascii="Arial" w:eastAsia="Times New Roman" w:hAnsi="Arial" w:cs="Arial"/>
          <w:sz w:val="20"/>
          <w:szCs w:val="20"/>
        </w:rPr>
      </w:pPr>
      <w:r w:rsidRPr="0097406D">
        <w:rPr>
          <w:rFonts w:ascii="Arial" w:eastAsia="Times New Roman" w:hAnsi="Arial" w:cs="Arial"/>
          <w:sz w:val="20"/>
          <w:szCs w:val="20"/>
        </w:rPr>
        <w:t>For a boiler or process heater with an electrostatic precipitator, record the number of fields in service, as well as each field’s secondary voltage and secondary current during each hour of startup.</w:t>
      </w:r>
    </w:p>
    <w:p w14:paraId="00C0FF29" w14:textId="77777777" w:rsidR="0097406D" w:rsidRPr="0097406D" w:rsidRDefault="00000000" w:rsidP="00F30F28">
      <w:pPr>
        <w:numPr>
          <w:ilvl w:val="1"/>
          <w:numId w:val="37"/>
        </w:numPr>
        <w:spacing w:before="160"/>
        <w:ind w:left="720"/>
        <w:rPr>
          <w:rFonts w:ascii="Arial" w:eastAsia="Times New Roman" w:hAnsi="Arial" w:cs="Arial"/>
          <w:sz w:val="20"/>
          <w:szCs w:val="20"/>
        </w:rPr>
      </w:pPr>
      <w:r w:rsidRPr="0097406D">
        <w:rPr>
          <w:rFonts w:ascii="Arial" w:eastAsia="Times New Roman" w:hAnsi="Arial" w:cs="Arial"/>
          <w:sz w:val="20"/>
          <w:szCs w:val="20"/>
        </w:rPr>
        <w:t>For a boiler or process heater with a fabric filter, record the number of compartments in service, as well as the differential pressure across the baghouse during each hour of startup.</w:t>
      </w:r>
    </w:p>
    <w:p w14:paraId="07097920" w14:textId="77777777" w:rsidR="0097406D" w:rsidRPr="0097406D" w:rsidRDefault="00000000" w:rsidP="00F30F28">
      <w:pPr>
        <w:numPr>
          <w:ilvl w:val="1"/>
          <w:numId w:val="37"/>
        </w:numPr>
        <w:spacing w:before="160"/>
        <w:ind w:left="720"/>
        <w:rPr>
          <w:rFonts w:ascii="Arial" w:eastAsia="Times New Roman" w:hAnsi="Arial" w:cs="Arial"/>
          <w:bCs/>
          <w:sz w:val="20"/>
          <w:szCs w:val="20"/>
        </w:rPr>
      </w:pPr>
      <w:r w:rsidRPr="0097406D">
        <w:rPr>
          <w:rFonts w:ascii="Arial" w:eastAsia="Times New Roman" w:hAnsi="Arial" w:cs="Arial"/>
          <w:sz w:val="20"/>
          <w:szCs w:val="20"/>
        </w:rPr>
        <w:t>For a boiler or process heater with a wet scrubber needed for filterable PM control, record the scrubber’s liquid flow rate and the pressure drop during each hour of startup.</w:t>
      </w:r>
    </w:p>
    <w:p w14:paraId="56FC303F" w14:textId="77777777" w:rsidR="0097406D" w:rsidRPr="00F30F28" w:rsidRDefault="00000000" w:rsidP="00F30F28">
      <w:pPr>
        <w:spacing w:before="160"/>
        <w:ind w:left="360" w:hanging="360"/>
        <w:rPr>
          <w:rFonts w:ascii="Arial" w:eastAsia="Times New Roman" w:hAnsi="Arial" w:cs="Arial"/>
          <w:b/>
          <w:color w:val="ED0000"/>
          <w:sz w:val="20"/>
          <w:szCs w:val="20"/>
        </w:rPr>
      </w:pPr>
      <w:r w:rsidRPr="00F30F28">
        <w:rPr>
          <w:rFonts w:ascii="Arial" w:eastAsia="Times New Roman" w:hAnsi="Arial" w:cs="Arial"/>
          <w:b/>
          <w:color w:val="ED0000"/>
          <w:sz w:val="20"/>
          <w:szCs w:val="20"/>
        </w:rPr>
        <w:t>ALWAYS INCLUDE</w:t>
      </w:r>
    </w:p>
    <w:p w14:paraId="23D3B286" w14:textId="77777777" w:rsidR="0097406D" w:rsidRPr="0097406D" w:rsidRDefault="00000000" w:rsidP="00F30F28">
      <w:pPr>
        <w:numPr>
          <w:ilvl w:val="0"/>
          <w:numId w:val="37"/>
        </w:numPr>
        <w:spacing w:before="160"/>
        <w:rPr>
          <w:rFonts w:ascii="Arial" w:eastAsia="Times New Roman" w:hAnsi="Arial" w:cs="Arial"/>
          <w:bCs/>
          <w:sz w:val="20"/>
          <w:szCs w:val="20"/>
        </w:rPr>
      </w:pPr>
      <w:r w:rsidRPr="0097406D">
        <w:rPr>
          <w:rFonts w:ascii="Arial" w:eastAsia="Times New Roman" w:hAnsi="Arial" w:cs="Arial"/>
          <w:sz w:val="20"/>
          <w:szCs w:val="20"/>
        </w:rPr>
        <w:t xml:space="preserve">Records must be in a form suitable and readily available for expeditious review.  </w:t>
      </w:r>
      <w:r w:rsidRPr="0097406D">
        <w:rPr>
          <w:rFonts w:ascii="Arial" w:eastAsia="Times New Roman" w:hAnsi="Arial" w:cs="Arial"/>
          <w:b/>
          <w:sz w:val="20"/>
          <w:szCs w:val="20"/>
        </w:rPr>
        <w:t>(40 CFR 63.7560(a))</w:t>
      </w:r>
    </w:p>
    <w:p w14:paraId="0F93BFF4" w14:textId="77777777" w:rsidR="0097406D" w:rsidRPr="0097406D" w:rsidRDefault="00000000" w:rsidP="00F30F28">
      <w:pPr>
        <w:numPr>
          <w:ilvl w:val="0"/>
          <w:numId w:val="37"/>
        </w:numPr>
        <w:spacing w:before="160"/>
        <w:rPr>
          <w:rFonts w:ascii="Arial" w:eastAsia="Times New Roman" w:hAnsi="Arial" w:cs="Arial"/>
          <w:bCs/>
          <w:sz w:val="20"/>
          <w:szCs w:val="20"/>
        </w:rPr>
      </w:pPr>
      <w:r w:rsidRPr="0097406D">
        <w:rPr>
          <w:rFonts w:ascii="Arial" w:eastAsia="Times New Roman" w:hAnsi="Arial" w:cs="Arial"/>
          <w:bCs/>
          <w:sz w:val="20"/>
          <w:szCs w:val="20"/>
        </w:rPr>
        <w:lastRenderedPageBreak/>
        <w:t xml:space="preserve">The permittee must keep each record for 5 years following the date of each occurrence, measurement, maintenance, corrective action, report, or record.  </w:t>
      </w:r>
      <w:r w:rsidRPr="0097406D">
        <w:rPr>
          <w:rFonts w:ascii="Arial" w:eastAsia="Times New Roman" w:hAnsi="Arial" w:cs="Arial"/>
          <w:b/>
          <w:sz w:val="20"/>
          <w:szCs w:val="20"/>
        </w:rPr>
        <w:t>(40 CFR 63.7560(b))</w:t>
      </w:r>
    </w:p>
    <w:p w14:paraId="1D1E4F8C" w14:textId="77777777" w:rsidR="0097406D" w:rsidRPr="0097406D" w:rsidRDefault="00000000" w:rsidP="00F30F28">
      <w:pPr>
        <w:numPr>
          <w:ilvl w:val="0"/>
          <w:numId w:val="37"/>
        </w:numPr>
        <w:spacing w:before="160"/>
        <w:rPr>
          <w:rFonts w:ascii="Arial" w:eastAsia="Times New Roman" w:hAnsi="Arial" w:cs="Arial"/>
          <w:sz w:val="20"/>
          <w:szCs w:val="20"/>
        </w:rPr>
      </w:pPr>
      <w:r w:rsidRPr="0097406D">
        <w:rPr>
          <w:rFonts w:ascii="Arial" w:eastAsia="Times New Roman" w:hAnsi="Arial" w:cs="Arial"/>
          <w:sz w:val="20"/>
          <w:szCs w:val="20"/>
        </w:rPr>
        <w:t xml:space="preserve">The permittee must keep each record on site, or they must be accessible from on-site (for example, through a computer network), for at least 2 years after the date of each occurrence, measurement, maintenance, corrective action, report, or record.  The permittee can keep the records off site for the remaining 3 years.  </w:t>
      </w:r>
      <w:r w:rsidRPr="0097406D">
        <w:rPr>
          <w:rFonts w:ascii="Arial" w:eastAsia="Times New Roman" w:hAnsi="Arial" w:cs="Arial"/>
          <w:b/>
          <w:sz w:val="20"/>
          <w:szCs w:val="20"/>
        </w:rPr>
        <w:t>(40 CFR 63.7560(c))</w:t>
      </w:r>
    </w:p>
    <w:p w14:paraId="2446120C" w14:textId="77777777" w:rsidR="0097406D" w:rsidRPr="0097406D" w:rsidRDefault="00000000" w:rsidP="00F30F28">
      <w:pPr>
        <w:spacing w:before="160"/>
        <w:rPr>
          <w:rFonts w:ascii="Arial" w:eastAsia="Times New Roman" w:hAnsi="Arial" w:cs="Arial"/>
          <w:b/>
          <w:sz w:val="20"/>
          <w:szCs w:val="20"/>
        </w:rPr>
      </w:pPr>
      <w:r w:rsidRPr="0097406D">
        <w:rPr>
          <w:rFonts w:ascii="Arial" w:eastAsia="Times New Roman" w:hAnsi="Arial" w:cs="Arial"/>
          <w:b/>
          <w:sz w:val="20"/>
          <w:szCs w:val="20"/>
        </w:rPr>
        <w:t xml:space="preserve">See Appendix 7 </w:t>
      </w:r>
    </w:p>
    <w:p w14:paraId="3B260214" w14:textId="77777777" w:rsidR="0097406D" w:rsidRPr="0097406D" w:rsidRDefault="00000000" w:rsidP="00FA2A0D">
      <w:pPr>
        <w:pStyle w:val="Heading5"/>
      </w:pPr>
      <w:r w:rsidRPr="0097406D">
        <w:t>VII.  REPORTING</w:t>
      </w:r>
    </w:p>
    <w:p w14:paraId="3C2A888A" w14:textId="77777777" w:rsidR="0097406D" w:rsidRPr="0097406D" w:rsidRDefault="00000000" w:rsidP="00FA2A0D">
      <w:pPr>
        <w:spacing w:before="120"/>
        <w:rPr>
          <w:rFonts w:ascii="Arial" w:eastAsia="Times New Roman" w:hAnsi="Arial" w:cs="Arial"/>
          <w:b/>
          <w:color w:val="0000FF"/>
          <w:sz w:val="20"/>
          <w:szCs w:val="20"/>
        </w:rPr>
      </w:pPr>
      <w:r w:rsidRPr="0097406D">
        <w:rPr>
          <w:rFonts w:ascii="Arial" w:eastAsia="Times New Roman" w:hAnsi="Arial" w:cs="Arial"/>
          <w:b/>
          <w:color w:val="0000FF"/>
          <w:sz w:val="20"/>
          <w:szCs w:val="20"/>
        </w:rPr>
        <w:t>Permit Staff – SC VII.1, 2, and 3, references to Rule 213 are ROP only.  Remove before putting into a PTI. Renumber as appropriate.</w:t>
      </w:r>
    </w:p>
    <w:p w14:paraId="0D39A97E" w14:textId="77777777" w:rsidR="0097406D" w:rsidRPr="0097406D" w:rsidRDefault="00000000" w:rsidP="00F30F28">
      <w:pPr>
        <w:numPr>
          <w:ilvl w:val="0"/>
          <w:numId w:val="12"/>
        </w:numPr>
        <w:spacing w:before="160"/>
        <w:ind w:left="360"/>
        <w:rPr>
          <w:rFonts w:ascii="Arial" w:eastAsia="Times New Roman" w:hAnsi="Arial" w:cs="Arial"/>
          <w:b/>
          <w:i/>
          <w:sz w:val="20"/>
          <w:szCs w:val="20"/>
        </w:rPr>
      </w:pPr>
      <w:r w:rsidRPr="0097406D">
        <w:rPr>
          <w:rFonts w:ascii="Arial" w:eastAsia="Times New Roman" w:hAnsi="Arial" w:cs="Arial"/>
          <w:sz w:val="20"/>
          <w:szCs w:val="20"/>
        </w:rPr>
        <w:t xml:space="preserve">Prompt reporting of deviations pursuant to General Conditions 21 and 22 of Part A.  </w:t>
      </w:r>
      <w:r w:rsidRPr="0097406D">
        <w:rPr>
          <w:rFonts w:ascii="Arial" w:eastAsia="Times New Roman" w:hAnsi="Arial" w:cs="Arial"/>
          <w:b/>
          <w:sz w:val="20"/>
          <w:szCs w:val="20"/>
        </w:rPr>
        <w:t>(R 336.1213(3)(c)(ii))</w:t>
      </w:r>
    </w:p>
    <w:p w14:paraId="328FA5B7" w14:textId="5557DE93" w:rsidR="0097406D" w:rsidRPr="0097406D" w:rsidRDefault="00000000" w:rsidP="00F30F28">
      <w:pPr>
        <w:spacing w:before="160"/>
        <w:ind w:left="360" w:hanging="360"/>
        <w:rPr>
          <w:rFonts w:ascii="Arial" w:eastAsia="Times New Roman" w:hAnsi="Arial" w:cs="Arial"/>
          <w:b/>
          <w:sz w:val="20"/>
          <w:szCs w:val="20"/>
        </w:rPr>
      </w:pPr>
      <w:r w:rsidRPr="00FA2A0D">
        <w:rPr>
          <w:rFonts w:ascii="Arial" w:eastAsia="Times New Roman" w:hAnsi="Arial" w:cs="Arial"/>
          <w:iCs/>
          <w:sz w:val="20"/>
          <w:szCs w:val="20"/>
        </w:rPr>
        <w:t>2.</w:t>
      </w:r>
      <w:r w:rsidRPr="0097406D">
        <w:rPr>
          <w:rFonts w:ascii="Arial" w:eastAsia="Times New Roman" w:hAnsi="Arial" w:cs="Arial"/>
          <w:i/>
          <w:sz w:val="20"/>
          <w:szCs w:val="20"/>
        </w:rPr>
        <w:tab/>
      </w:r>
      <w:r w:rsidRPr="0097406D">
        <w:rPr>
          <w:rFonts w:ascii="Arial" w:eastAsia="Times New Roman" w:hAnsi="Arial" w:cs="Arial"/>
          <w:sz w:val="20"/>
          <w:szCs w:val="20"/>
        </w:rPr>
        <w:t>Semiannual reporting of monitoring and deviations pursuant to General Condition 23 of Part A.  The report shall be</w:t>
      </w:r>
      <w:r w:rsidRPr="0097406D">
        <w:rPr>
          <w:rFonts w:ascii="Arial" w:eastAsia="Times New Roman" w:hAnsi="Arial" w:cs="Arial"/>
          <w:b/>
          <w:sz w:val="20"/>
          <w:szCs w:val="20"/>
        </w:rPr>
        <w:t xml:space="preserve"> </w:t>
      </w:r>
      <w:r w:rsidRPr="0097406D">
        <w:rPr>
          <w:rFonts w:ascii="Arial" w:eastAsia="Times New Roman" w:hAnsi="Arial" w:cs="Arial"/>
          <w:sz w:val="20"/>
          <w:szCs w:val="20"/>
        </w:rPr>
        <w:t xml:space="preserve">received by March 15 for reporting period July 1 to December 31 and September 15 for reporting period January 1 to June 30.  </w:t>
      </w:r>
      <w:r w:rsidRPr="0097406D">
        <w:rPr>
          <w:rFonts w:ascii="Arial" w:eastAsia="Times New Roman" w:hAnsi="Arial" w:cs="Arial"/>
          <w:b/>
          <w:sz w:val="20"/>
          <w:szCs w:val="20"/>
        </w:rPr>
        <w:t>(R 336.1213(3)(c)(i))</w:t>
      </w:r>
    </w:p>
    <w:p w14:paraId="4A203FD8" w14:textId="289AB539" w:rsidR="0097406D" w:rsidRPr="0097406D" w:rsidRDefault="00000000" w:rsidP="00F30F28">
      <w:pPr>
        <w:spacing w:before="160"/>
        <w:ind w:left="360" w:hanging="360"/>
        <w:rPr>
          <w:rFonts w:ascii="Arial" w:eastAsia="Times New Roman" w:hAnsi="Arial" w:cs="Arial"/>
          <w:sz w:val="20"/>
          <w:szCs w:val="20"/>
        </w:rPr>
      </w:pPr>
      <w:r w:rsidRPr="0097406D">
        <w:rPr>
          <w:rFonts w:ascii="Arial" w:eastAsia="Times New Roman" w:hAnsi="Arial" w:cs="Arial"/>
          <w:sz w:val="20"/>
          <w:szCs w:val="20"/>
        </w:rPr>
        <w:t>3.</w:t>
      </w:r>
      <w:r w:rsidRPr="0097406D">
        <w:rPr>
          <w:rFonts w:ascii="Arial" w:eastAsia="Times New Roman" w:hAnsi="Arial" w:cs="Arial"/>
          <w:sz w:val="20"/>
          <w:szCs w:val="20"/>
        </w:rPr>
        <w:tab/>
        <w:t xml:space="preserve">Annual certification of compliance pursuant to General Conditions 19 and 20 of Part A.  The report shall be received by March 15 for the previous calendar year.  </w:t>
      </w:r>
      <w:r w:rsidRPr="0097406D">
        <w:rPr>
          <w:rFonts w:ascii="Arial" w:eastAsia="Times New Roman" w:hAnsi="Arial" w:cs="Arial"/>
          <w:b/>
          <w:sz w:val="20"/>
          <w:szCs w:val="20"/>
        </w:rPr>
        <w:t>(R 336.1213(4)(c))</w:t>
      </w:r>
    </w:p>
    <w:p w14:paraId="35C11F51" w14:textId="77777777" w:rsidR="0097406D" w:rsidRPr="00F30F28" w:rsidRDefault="00000000" w:rsidP="00F30F28">
      <w:pPr>
        <w:spacing w:before="160"/>
        <w:rPr>
          <w:rFonts w:ascii="Arial" w:eastAsia="Times New Roman" w:hAnsi="Arial" w:cs="Arial"/>
          <w:bCs/>
          <w:color w:val="ED0000"/>
          <w:sz w:val="20"/>
          <w:szCs w:val="20"/>
        </w:rPr>
      </w:pPr>
      <w:r w:rsidRPr="00F30F28">
        <w:rPr>
          <w:rFonts w:ascii="Arial" w:eastAsia="Times New Roman" w:hAnsi="Arial" w:cs="Arial"/>
          <w:b/>
          <w:color w:val="ED0000"/>
          <w:sz w:val="20"/>
          <w:szCs w:val="20"/>
        </w:rPr>
        <w:t>OPTIONAL</w:t>
      </w:r>
      <w:r w:rsidRPr="00F30F28">
        <w:rPr>
          <w:rFonts w:ascii="Arial" w:eastAsia="Times New Roman" w:hAnsi="Arial" w:cs="Arial"/>
          <w:bCs/>
          <w:color w:val="ED0000"/>
          <w:sz w:val="20"/>
          <w:szCs w:val="20"/>
        </w:rPr>
        <w:t xml:space="preserve"> – Use only if the source was recently an area source and has since become a major source, otherwise delete and renumber as appropriate.</w:t>
      </w:r>
    </w:p>
    <w:p w14:paraId="4CDB4090" w14:textId="77777777" w:rsidR="0097406D" w:rsidRPr="0097406D" w:rsidRDefault="00000000" w:rsidP="00F30F28">
      <w:pPr>
        <w:numPr>
          <w:ilvl w:val="0"/>
          <w:numId w:val="31"/>
        </w:numPr>
        <w:spacing w:before="160"/>
        <w:ind w:left="360"/>
        <w:rPr>
          <w:rFonts w:ascii="Arial" w:eastAsia="Times New Roman" w:hAnsi="Arial" w:cs="Arial"/>
          <w:sz w:val="20"/>
          <w:szCs w:val="24"/>
        </w:rPr>
      </w:pPr>
      <w:r w:rsidRPr="0097406D">
        <w:rPr>
          <w:rFonts w:ascii="Arial" w:eastAsia="Times New Roman" w:hAnsi="Arial" w:cs="Arial"/>
          <w:sz w:val="20"/>
          <w:szCs w:val="20"/>
        </w:rPr>
        <w:t>For the initial compliance demonstration for each boiler or process heater based on the timeframes specified in SC III.1, the permittee must submit the Notification of Compliance Status before the close of business on the 60</w:t>
      </w:r>
      <w:r w:rsidRPr="0097406D">
        <w:rPr>
          <w:rFonts w:ascii="Arial" w:eastAsia="Times New Roman" w:hAnsi="Arial" w:cs="Arial"/>
          <w:sz w:val="20"/>
          <w:szCs w:val="20"/>
          <w:vertAlign w:val="superscript"/>
        </w:rPr>
        <w:t>th</w:t>
      </w:r>
      <w:r w:rsidRPr="0097406D">
        <w:rPr>
          <w:rFonts w:ascii="Arial" w:eastAsia="Times New Roman" w:hAnsi="Arial" w:cs="Arial"/>
          <w:sz w:val="20"/>
          <w:szCs w:val="20"/>
        </w:rPr>
        <w:t xml:space="preserve"> day following the completion of the initial boiler tune-up for all boiler or process heaters at the facility.  The Notification of Compliance Status report must contain all the information specified below.  </w:t>
      </w:r>
    </w:p>
    <w:p w14:paraId="1248C1DC" w14:textId="77777777" w:rsidR="0097406D" w:rsidRPr="0097406D" w:rsidRDefault="00000000" w:rsidP="00F30F28">
      <w:pPr>
        <w:numPr>
          <w:ilvl w:val="1"/>
          <w:numId w:val="13"/>
        </w:numPr>
        <w:spacing w:before="160"/>
        <w:ind w:left="720"/>
        <w:rPr>
          <w:rFonts w:ascii="Arial" w:eastAsia="Times New Roman" w:hAnsi="Arial" w:cs="Arial"/>
          <w:sz w:val="20"/>
          <w:szCs w:val="24"/>
        </w:rPr>
      </w:pPr>
      <w:r w:rsidRPr="0097406D">
        <w:rPr>
          <w:rFonts w:ascii="Arial" w:eastAsia="Times New Roman" w:hAnsi="Arial" w:cs="Arial"/>
          <w:sz w:val="20"/>
          <w:szCs w:val="24"/>
        </w:rPr>
        <w:t>A description of the affected unit(s) including identification of which subcategories the unit is in, the design heat input capacity of the unit, a description of the add-on controls used on the unit to comply with 40 CFR Part 63, Subpart DDDDD, description of the fuel(s) burned, including whether the fuel(s) were a secondary material determined by the permittee or the EPA through a petition process to be a non-waste under 40 CFR 241.3, whether the fuel(s) were a secondary material processed from discarded non</w:t>
      </w:r>
      <w:r w:rsidRPr="0097406D">
        <w:rPr>
          <w:rFonts w:ascii="Arial" w:eastAsia="Times New Roman" w:hAnsi="Arial" w:cs="Arial"/>
          <w:sz w:val="20"/>
          <w:szCs w:val="24"/>
        </w:rPr>
        <w:noBreakHyphen/>
        <w:t xml:space="preserve">hazardous secondary materials within the meaning of 40 CFR 241.3, and justification for the selection of fuel(s) burned during the compliance demonstration.  </w:t>
      </w:r>
      <w:r w:rsidRPr="0097406D">
        <w:rPr>
          <w:rFonts w:ascii="Arial" w:eastAsia="Times New Roman" w:hAnsi="Arial" w:cs="Arial"/>
          <w:b/>
          <w:sz w:val="20"/>
          <w:szCs w:val="24"/>
        </w:rPr>
        <w:t>(40 CFR 63.7545(e)(1))</w:t>
      </w:r>
    </w:p>
    <w:p w14:paraId="0C41DDD5" w14:textId="77777777" w:rsidR="0097406D" w:rsidRPr="0097406D" w:rsidRDefault="00000000" w:rsidP="00F30F28">
      <w:pPr>
        <w:spacing w:before="160"/>
        <w:ind w:left="720" w:hanging="360"/>
        <w:rPr>
          <w:rFonts w:ascii="Arial" w:eastAsia="Times New Roman" w:hAnsi="Arial" w:cs="Arial"/>
          <w:sz w:val="20"/>
          <w:szCs w:val="20"/>
        </w:rPr>
      </w:pPr>
      <w:r w:rsidRPr="0097406D">
        <w:rPr>
          <w:rFonts w:ascii="Arial" w:eastAsia="Times New Roman" w:hAnsi="Arial" w:cs="Arial"/>
          <w:sz w:val="20"/>
          <w:szCs w:val="20"/>
        </w:rPr>
        <w:t>b.</w:t>
      </w:r>
      <w:r w:rsidRPr="0097406D">
        <w:rPr>
          <w:rFonts w:ascii="Arial" w:eastAsia="Times New Roman" w:hAnsi="Arial" w:cs="Arial"/>
          <w:sz w:val="20"/>
          <w:szCs w:val="20"/>
        </w:rPr>
        <w:tab/>
        <w:t>In addition to the information required in 40 CFR 63.9(h)(2), the notification of compliance status must include the following certification(s) of compliance, as applicable, and signed by a responsible official:</w:t>
      </w:r>
      <w:r w:rsidRPr="0097406D">
        <w:rPr>
          <w:rFonts w:ascii="Arial" w:eastAsia="Times New Roman" w:hAnsi="Arial" w:cs="Arial"/>
          <w:b/>
          <w:sz w:val="20"/>
          <w:szCs w:val="20"/>
        </w:rPr>
        <w:t xml:space="preserve"> </w:t>
      </w:r>
    </w:p>
    <w:p w14:paraId="55E7DDBD" w14:textId="77777777" w:rsidR="0097406D" w:rsidRPr="0097406D" w:rsidRDefault="00000000" w:rsidP="00F30F28">
      <w:pPr>
        <w:spacing w:before="160"/>
        <w:ind w:left="1080" w:hanging="360"/>
        <w:rPr>
          <w:rFonts w:ascii="Arial" w:eastAsia="Times New Roman" w:hAnsi="Arial" w:cs="Arial"/>
          <w:sz w:val="20"/>
          <w:szCs w:val="20"/>
        </w:rPr>
      </w:pPr>
      <w:r w:rsidRPr="0097406D">
        <w:rPr>
          <w:rFonts w:ascii="Arial" w:eastAsia="Times New Roman" w:hAnsi="Arial" w:cs="Arial"/>
          <w:sz w:val="20"/>
          <w:szCs w:val="20"/>
        </w:rPr>
        <w:t>i.</w:t>
      </w:r>
      <w:r w:rsidRPr="0097406D">
        <w:rPr>
          <w:rFonts w:ascii="Arial" w:eastAsia="Times New Roman" w:hAnsi="Arial" w:cs="Arial"/>
          <w:sz w:val="20"/>
          <w:szCs w:val="20"/>
        </w:rPr>
        <w:tab/>
        <w:t>“This facility completed the required initial tune-up for all of the boilers and process heaters covered by 40 CFR Part 63, Subpart DDDDD at this</w:t>
      </w:r>
      <w:r w:rsidRPr="0097406D">
        <w:rPr>
          <w:rFonts w:ascii="Arial" w:eastAsia="Times New Roman" w:hAnsi="Arial" w:cs="Arial"/>
          <w:szCs w:val="20"/>
        </w:rPr>
        <w:t xml:space="preserve"> </w:t>
      </w:r>
      <w:r w:rsidRPr="0097406D">
        <w:rPr>
          <w:rFonts w:ascii="Arial" w:eastAsia="Times New Roman" w:hAnsi="Arial" w:cs="Arial"/>
          <w:sz w:val="20"/>
          <w:szCs w:val="20"/>
        </w:rPr>
        <w:t>site</w:t>
      </w:r>
      <w:r w:rsidRPr="0097406D">
        <w:rPr>
          <w:rFonts w:ascii="Arial" w:eastAsia="Times New Roman" w:hAnsi="Arial" w:cs="Arial"/>
          <w:szCs w:val="20"/>
        </w:rPr>
        <w:t xml:space="preserve"> </w:t>
      </w:r>
      <w:r w:rsidRPr="0097406D">
        <w:rPr>
          <w:rFonts w:ascii="Arial" w:eastAsia="Times New Roman" w:hAnsi="Arial" w:cs="Arial"/>
          <w:sz w:val="20"/>
          <w:szCs w:val="20"/>
        </w:rPr>
        <w:t xml:space="preserve">according to the procedures in 40 CFR 63.7540(a)(10)(i) through (vi).”  </w:t>
      </w:r>
      <w:r w:rsidRPr="0097406D">
        <w:rPr>
          <w:rFonts w:ascii="Arial" w:eastAsia="Times New Roman" w:hAnsi="Arial" w:cs="Arial"/>
          <w:b/>
          <w:sz w:val="20"/>
          <w:szCs w:val="20"/>
        </w:rPr>
        <w:t>(40 CFR 63.7545(e)(8)(i))</w:t>
      </w:r>
      <w:r w:rsidRPr="0097406D">
        <w:rPr>
          <w:rFonts w:ascii="Arial" w:eastAsia="Times New Roman" w:hAnsi="Arial" w:cs="Arial"/>
          <w:sz w:val="20"/>
          <w:szCs w:val="20"/>
        </w:rPr>
        <w:t xml:space="preserve"> </w:t>
      </w:r>
    </w:p>
    <w:p w14:paraId="3B327FB1" w14:textId="77777777" w:rsidR="0097406D" w:rsidRPr="0097406D" w:rsidRDefault="00000000" w:rsidP="00F30F28">
      <w:pPr>
        <w:spacing w:before="160"/>
        <w:ind w:left="1080" w:hanging="360"/>
        <w:rPr>
          <w:rFonts w:ascii="Arial" w:eastAsia="Times New Roman" w:hAnsi="Arial" w:cs="Arial"/>
          <w:sz w:val="20"/>
          <w:szCs w:val="20"/>
        </w:rPr>
      </w:pPr>
      <w:r w:rsidRPr="0097406D">
        <w:rPr>
          <w:rFonts w:ascii="Arial" w:eastAsia="Times New Roman" w:hAnsi="Arial" w:cs="Arial"/>
          <w:sz w:val="20"/>
          <w:szCs w:val="20"/>
        </w:rPr>
        <w:t>ii.</w:t>
      </w:r>
      <w:r w:rsidRPr="0097406D">
        <w:rPr>
          <w:rFonts w:ascii="Arial" w:eastAsia="Times New Roman" w:hAnsi="Arial" w:cs="Arial"/>
          <w:sz w:val="20"/>
          <w:szCs w:val="20"/>
        </w:rPr>
        <w:tab/>
        <w:t xml:space="preserve">‘‘This facility has had an energy assessment performed according to 40 CFR 63.7530(e).’’ </w:t>
      </w:r>
      <w:r w:rsidRPr="0097406D">
        <w:rPr>
          <w:rFonts w:ascii="Arial" w:eastAsia="Times New Roman" w:hAnsi="Arial" w:cs="Arial"/>
          <w:b/>
          <w:sz w:val="20"/>
          <w:szCs w:val="20"/>
        </w:rPr>
        <w:t>(40 CFR 63.7545(e)(8)(ii))</w:t>
      </w:r>
    </w:p>
    <w:p w14:paraId="1B596F96" w14:textId="77777777" w:rsidR="0097406D" w:rsidRPr="0097406D" w:rsidRDefault="00000000" w:rsidP="00F30F28">
      <w:pPr>
        <w:spacing w:before="160"/>
        <w:ind w:left="1080" w:hanging="360"/>
        <w:rPr>
          <w:rFonts w:ascii="Arial" w:eastAsia="Times New Roman" w:hAnsi="Arial" w:cs="Arial"/>
          <w:b/>
          <w:sz w:val="20"/>
          <w:szCs w:val="20"/>
        </w:rPr>
      </w:pPr>
      <w:r w:rsidRPr="0097406D">
        <w:rPr>
          <w:rFonts w:ascii="Arial" w:eastAsia="Times New Roman" w:hAnsi="Arial" w:cs="Arial"/>
          <w:sz w:val="20"/>
          <w:szCs w:val="20"/>
        </w:rPr>
        <w:t>ii.</w:t>
      </w:r>
      <w:r w:rsidRPr="0097406D">
        <w:rPr>
          <w:rFonts w:ascii="Arial" w:eastAsia="Times New Roman" w:hAnsi="Arial" w:cs="Arial"/>
          <w:sz w:val="20"/>
          <w:szCs w:val="20"/>
        </w:rPr>
        <w:tab/>
        <w:t xml:space="preserve">Except for units that burn only natural gas, refinery gas, or other gas 1 fuel, or units that qualify for a statutory exemption as provided in Section 129(g)(1) of the Clean Air Act, include the following: “No secondary materials that are solid waste were combusted in any affected unit.”  </w:t>
      </w:r>
      <w:r w:rsidRPr="0097406D">
        <w:rPr>
          <w:rFonts w:ascii="Arial" w:eastAsia="Times New Roman" w:hAnsi="Arial" w:cs="Arial"/>
          <w:b/>
          <w:sz w:val="20"/>
          <w:szCs w:val="20"/>
        </w:rPr>
        <w:t>(40 CFR 63.7545(e)(8)(iii))</w:t>
      </w:r>
    </w:p>
    <w:p w14:paraId="030022AE" w14:textId="77777777" w:rsidR="0097406D" w:rsidRPr="0097406D" w:rsidRDefault="00000000" w:rsidP="00F30F28">
      <w:pPr>
        <w:spacing w:before="160"/>
        <w:rPr>
          <w:rFonts w:ascii="Arial" w:eastAsia="Times New Roman" w:hAnsi="Arial" w:cs="Arial"/>
          <w:sz w:val="20"/>
          <w:szCs w:val="20"/>
        </w:rPr>
      </w:pPr>
      <w:bookmarkStart w:id="18" w:name="_Hlk147751113"/>
      <w:r w:rsidRPr="00F30F28">
        <w:rPr>
          <w:rFonts w:ascii="Arial" w:eastAsia="Times New Roman" w:hAnsi="Arial" w:cs="Arial"/>
          <w:b/>
          <w:color w:val="ED0000"/>
          <w:sz w:val="20"/>
          <w:szCs w:val="20"/>
        </w:rPr>
        <w:t>ALWAYS INCLUDE</w:t>
      </w:r>
      <w:r w:rsidRPr="00F30F28">
        <w:rPr>
          <w:rFonts w:ascii="Arial" w:eastAsia="Times New Roman" w:hAnsi="Arial" w:cs="Arial"/>
          <w:bCs/>
          <w:color w:val="ED0000"/>
          <w:sz w:val="20"/>
          <w:szCs w:val="20"/>
        </w:rPr>
        <w:t xml:space="preserve"> (Note SC VII.5.e.xvi is optional and if the units are not doing emissions averaging, please remove reference of this condition from SC VII.5.b, c, and d)</w:t>
      </w:r>
    </w:p>
    <w:p w14:paraId="373F2662" w14:textId="3D6BDBFF" w:rsidR="0097406D" w:rsidRPr="0097406D" w:rsidRDefault="00000000" w:rsidP="00F30F28">
      <w:pPr>
        <w:numPr>
          <w:ilvl w:val="0"/>
          <w:numId w:val="31"/>
        </w:numPr>
        <w:spacing w:before="160"/>
        <w:ind w:left="360"/>
        <w:rPr>
          <w:rFonts w:ascii="Arial" w:eastAsia="Times New Roman" w:hAnsi="Arial" w:cs="Arial"/>
          <w:b/>
          <w:sz w:val="20"/>
          <w:szCs w:val="20"/>
        </w:rPr>
      </w:pPr>
      <w:r w:rsidRPr="0097406D">
        <w:rPr>
          <w:rFonts w:ascii="Arial" w:eastAsia="Times New Roman" w:hAnsi="Arial" w:cs="Arial"/>
          <w:sz w:val="20"/>
          <w:szCs w:val="20"/>
        </w:rPr>
        <w:t>The permittee must submit the following reports that applies to the AQD by March 15 for reporting period July 1 to December 31 and September 15 for reporting period January 1 to June 30.</w:t>
      </w:r>
      <w:r w:rsidRPr="0097406D">
        <w:rPr>
          <w:rFonts w:ascii="Arial" w:eastAsia="Times New Roman" w:hAnsi="Arial" w:cs="Arial"/>
          <w:bCs/>
        </w:rPr>
        <w:t xml:space="preserve">  </w:t>
      </w:r>
      <w:r w:rsidRPr="0097406D">
        <w:rPr>
          <w:rFonts w:ascii="Arial" w:eastAsia="Times New Roman" w:hAnsi="Arial" w:cs="Arial"/>
          <w:sz w:val="20"/>
          <w:szCs w:val="20"/>
        </w:rPr>
        <w:t xml:space="preserve">A semiannual compliance report </w:t>
      </w:r>
      <w:r w:rsidRPr="0097406D">
        <w:rPr>
          <w:rFonts w:ascii="Arial" w:eastAsia="Times New Roman" w:hAnsi="Arial" w:cs="Arial"/>
          <w:sz w:val="20"/>
          <w:szCs w:val="20"/>
        </w:rPr>
        <w:lastRenderedPageBreak/>
        <w:t>must contain the information below depending on how the facility chooses to comply with the limits set in this rule.</w:t>
      </w:r>
      <w:r w:rsidRPr="0097406D">
        <w:rPr>
          <w:rFonts w:ascii="Arial" w:eastAsia="Times New Roman" w:hAnsi="Arial" w:cs="Arial"/>
          <w:b/>
          <w:sz w:val="20"/>
          <w:szCs w:val="20"/>
        </w:rPr>
        <w:t xml:space="preserve">  (40 CFR 63.7550(a), 40 CFR 63.7550(b), 40 CFR 63.7550(c))</w:t>
      </w:r>
    </w:p>
    <w:p w14:paraId="0CB047C9" w14:textId="77777777" w:rsidR="0097406D" w:rsidRPr="0097406D" w:rsidRDefault="00000000" w:rsidP="00F30F28">
      <w:pPr>
        <w:numPr>
          <w:ilvl w:val="1"/>
          <w:numId w:val="40"/>
        </w:numPr>
        <w:spacing w:before="160"/>
        <w:ind w:left="720"/>
        <w:rPr>
          <w:rFonts w:ascii="Arial" w:eastAsia="Times New Roman" w:hAnsi="Arial" w:cs="Arial"/>
          <w:sz w:val="20"/>
          <w:szCs w:val="20"/>
        </w:rPr>
      </w:pPr>
      <w:r w:rsidRPr="0097406D">
        <w:rPr>
          <w:rFonts w:ascii="Arial" w:eastAsia="Times New Roman" w:hAnsi="Arial" w:cs="Arial"/>
          <w:sz w:val="20"/>
          <w:szCs w:val="20"/>
        </w:rPr>
        <w:t xml:space="preserve">If the facility is subject to the requirements of a tune-up, they must submit a compliance report with the information in SC VII.5.e.i through iii, xii, and xiv.  </w:t>
      </w:r>
      <w:r w:rsidRPr="0097406D">
        <w:rPr>
          <w:rFonts w:ascii="Arial" w:eastAsia="Times New Roman" w:hAnsi="Arial" w:cs="Arial"/>
          <w:b/>
          <w:sz w:val="20"/>
          <w:szCs w:val="20"/>
        </w:rPr>
        <w:t>(40 CFR 63.7550(c)(1))</w:t>
      </w:r>
    </w:p>
    <w:p w14:paraId="61BEADC1" w14:textId="77777777" w:rsidR="0097406D" w:rsidRPr="0097406D" w:rsidRDefault="00000000" w:rsidP="00F30F28">
      <w:pPr>
        <w:numPr>
          <w:ilvl w:val="1"/>
          <w:numId w:val="40"/>
        </w:numPr>
        <w:spacing w:before="160"/>
        <w:ind w:left="720"/>
        <w:rPr>
          <w:rFonts w:ascii="Arial" w:eastAsia="Times New Roman" w:hAnsi="Arial" w:cs="Arial"/>
          <w:sz w:val="20"/>
          <w:szCs w:val="20"/>
        </w:rPr>
      </w:pPr>
      <w:r w:rsidRPr="0097406D">
        <w:rPr>
          <w:rFonts w:ascii="Arial" w:eastAsia="Times New Roman" w:hAnsi="Arial" w:cs="Arial"/>
          <w:sz w:val="20"/>
          <w:szCs w:val="20"/>
        </w:rPr>
        <w:t>If a facility is complying with the fuel analysis, they must submit a compliance report with the information in SC VII.5.e.i through iii, v, viii, ix, xi, xiv, xv</w:t>
      </w:r>
      <w:r w:rsidRPr="00F30F28">
        <w:rPr>
          <w:rFonts w:ascii="Arial" w:eastAsia="Times New Roman" w:hAnsi="Arial" w:cs="Arial"/>
          <w:color w:val="ED0000"/>
          <w:sz w:val="20"/>
          <w:szCs w:val="20"/>
        </w:rPr>
        <w:t>, xvi</w:t>
      </w:r>
      <w:r w:rsidRPr="0097406D">
        <w:rPr>
          <w:rFonts w:ascii="Arial" w:eastAsia="Times New Roman" w:hAnsi="Arial" w:cs="Arial"/>
          <w:color w:val="0070C0"/>
          <w:sz w:val="20"/>
          <w:szCs w:val="20"/>
        </w:rPr>
        <w:t xml:space="preserve"> </w:t>
      </w:r>
      <w:r w:rsidRPr="00F30F28">
        <w:rPr>
          <w:rFonts w:ascii="Arial" w:eastAsia="Times New Roman" w:hAnsi="Arial" w:cs="Arial"/>
          <w:color w:val="3333FF"/>
          <w:sz w:val="20"/>
          <w:szCs w:val="20"/>
        </w:rPr>
        <w:t>(delete if the Optional condition is deleted)</w:t>
      </w:r>
      <w:r w:rsidRPr="0097406D">
        <w:rPr>
          <w:rFonts w:ascii="Arial" w:eastAsia="Times New Roman" w:hAnsi="Arial" w:cs="Arial"/>
          <w:sz w:val="20"/>
          <w:szCs w:val="20"/>
        </w:rPr>
        <w:t xml:space="preserve">.  </w:t>
      </w:r>
      <w:r w:rsidRPr="0097406D">
        <w:rPr>
          <w:rFonts w:ascii="Arial" w:eastAsia="Times New Roman" w:hAnsi="Arial" w:cs="Arial"/>
          <w:b/>
          <w:sz w:val="20"/>
          <w:szCs w:val="20"/>
        </w:rPr>
        <w:t>(40 CFR 63.7550(c)(2))</w:t>
      </w:r>
    </w:p>
    <w:p w14:paraId="6B1CA6BE" w14:textId="77777777" w:rsidR="0097406D" w:rsidRPr="0097406D" w:rsidRDefault="00000000" w:rsidP="00F30F28">
      <w:pPr>
        <w:numPr>
          <w:ilvl w:val="1"/>
          <w:numId w:val="40"/>
        </w:numPr>
        <w:spacing w:before="160"/>
        <w:ind w:left="720"/>
        <w:rPr>
          <w:rFonts w:ascii="Arial" w:eastAsia="Times New Roman" w:hAnsi="Arial" w:cs="Arial"/>
          <w:b/>
          <w:sz w:val="20"/>
          <w:szCs w:val="20"/>
        </w:rPr>
      </w:pPr>
      <w:r w:rsidRPr="0097406D">
        <w:rPr>
          <w:rFonts w:ascii="Arial" w:eastAsia="Times New Roman" w:hAnsi="Arial" w:cs="Arial"/>
          <w:sz w:val="20"/>
          <w:szCs w:val="20"/>
        </w:rPr>
        <w:t>If a facility is complying with the applicable emissions limit with performance testing, they must submit a compliance report with the information in SC VII.5.e.i through iii, v, vi, vii, ix, xi, xiv, xv</w:t>
      </w:r>
      <w:r w:rsidRPr="00F30F28">
        <w:rPr>
          <w:rFonts w:ascii="Arial" w:eastAsia="Times New Roman" w:hAnsi="Arial" w:cs="Arial"/>
          <w:color w:val="ED0000"/>
          <w:sz w:val="20"/>
          <w:szCs w:val="20"/>
        </w:rPr>
        <w:t>, xvi</w:t>
      </w:r>
      <w:r w:rsidRPr="0097406D">
        <w:rPr>
          <w:rFonts w:ascii="Arial" w:eastAsia="Times New Roman" w:hAnsi="Arial" w:cs="Arial"/>
          <w:sz w:val="20"/>
          <w:szCs w:val="20"/>
        </w:rPr>
        <w:t xml:space="preserve"> </w:t>
      </w:r>
      <w:r w:rsidRPr="00F30F28">
        <w:rPr>
          <w:rFonts w:ascii="Arial" w:eastAsia="Times New Roman" w:hAnsi="Arial" w:cs="Arial"/>
          <w:color w:val="3333FF"/>
          <w:sz w:val="20"/>
          <w:szCs w:val="20"/>
        </w:rPr>
        <w:t>(delete if the Optional condition is deleted)</w:t>
      </w:r>
      <w:r w:rsidRPr="0097406D">
        <w:rPr>
          <w:rFonts w:ascii="Arial" w:eastAsia="Times New Roman" w:hAnsi="Arial" w:cs="Arial"/>
          <w:sz w:val="20"/>
          <w:szCs w:val="20"/>
        </w:rPr>
        <w:t xml:space="preserve">.  </w:t>
      </w:r>
      <w:r w:rsidRPr="0097406D">
        <w:rPr>
          <w:rFonts w:ascii="Arial" w:eastAsia="Times New Roman" w:hAnsi="Arial" w:cs="Arial"/>
          <w:b/>
          <w:sz w:val="20"/>
          <w:szCs w:val="20"/>
        </w:rPr>
        <w:t>(40 CFR 63.7550(c)(3))</w:t>
      </w:r>
    </w:p>
    <w:p w14:paraId="4535BADD" w14:textId="77777777" w:rsidR="0097406D" w:rsidRPr="0097406D" w:rsidRDefault="00000000" w:rsidP="00F30F28">
      <w:pPr>
        <w:numPr>
          <w:ilvl w:val="1"/>
          <w:numId w:val="40"/>
        </w:numPr>
        <w:spacing w:before="160"/>
        <w:ind w:left="720"/>
        <w:rPr>
          <w:rFonts w:ascii="Arial" w:eastAsia="Times New Roman" w:hAnsi="Arial" w:cs="Arial"/>
          <w:sz w:val="20"/>
          <w:szCs w:val="20"/>
        </w:rPr>
      </w:pPr>
      <w:r w:rsidRPr="0097406D">
        <w:rPr>
          <w:rFonts w:ascii="Arial" w:eastAsia="Times New Roman" w:hAnsi="Arial" w:cs="Arial"/>
          <w:sz w:val="20"/>
          <w:szCs w:val="20"/>
        </w:rPr>
        <w:t>If a facility is complying with an emissions limit using a CMS the compliance report must contain the following information in SC VII.5.e.i through iii, iv, v, ix through xi, xiii through xv</w:t>
      </w:r>
      <w:r w:rsidRPr="00F30F28">
        <w:rPr>
          <w:rFonts w:ascii="Arial" w:eastAsia="Times New Roman" w:hAnsi="Arial" w:cs="Arial"/>
          <w:color w:val="ED0000"/>
          <w:sz w:val="20"/>
          <w:szCs w:val="20"/>
        </w:rPr>
        <w:t>, xvi</w:t>
      </w:r>
      <w:r w:rsidRPr="0097406D">
        <w:rPr>
          <w:rFonts w:ascii="Arial" w:eastAsia="Times New Roman" w:hAnsi="Arial" w:cs="Arial"/>
          <w:sz w:val="20"/>
          <w:szCs w:val="20"/>
        </w:rPr>
        <w:t xml:space="preserve"> </w:t>
      </w:r>
      <w:r w:rsidRPr="00F30F28">
        <w:rPr>
          <w:rFonts w:ascii="Arial" w:eastAsia="Times New Roman" w:hAnsi="Arial" w:cs="Arial"/>
          <w:color w:val="3333FF"/>
          <w:sz w:val="20"/>
          <w:szCs w:val="20"/>
        </w:rPr>
        <w:t>(delete if the Optional condition is deleted)</w:t>
      </w:r>
      <w:r w:rsidRPr="0097406D">
        <w:rPr>
          <w:rFonts w:ascii="Arial" w:eastAsia="Times New Roman" w:hAnsi="Arial" w:cs="Arial"/>
          <w:sz w:val="20"/>
          <w:szCs w:val="20"/>
        </w:rPr>
        <w:t xml:space="preserve">.  </w:t>
      </w:r>
      <w:r w:rsidRPr="0097406D">
        <w:rPr>
          <w:rFonts w:ascii="Arial" w:eastAsia="Times New Roman" w:hAnsi="Arial" w:cs="Arial"/>
          <w:b/>
          <w:sz w:val="20"/>
          <w:szCs w:val="20"/>
        </w:rPr>
        <w:t>(40 CFR 63.7550(c)(4))</w:t>
      </w:r>
    </w:p>
    <w:p w14:paraId="394E833B" w14:textId="77777777" w:rsidR="0097406D" w:rsidRPr="0097406D" w:rsidRDefault="00000000" w:rsidP="00F30F28">
      <w:pPr>
        <w:numPr>
          <w:ilvl w:val="1"/>
          <w:numId w:val="40"/>
        </w:numPr>
        <w:spacing w:before="160"/>
        <w:ind w:left="720"/>
        <w:rPr>
          <w:rFonts w:ascii="Arial" w:eastAsia="Times New Roman" w:hAnsi="Arial" w:cs="Arial"/>
          <w:bCs/>
          <w:sz w:val="20"/>
          <w:szCs w:val="20"/>
        </w:rPr>
      </w:pPr>
      <w:r w:rsidRPr="0097406D">
        <w:rPr>
          <w:rFonts w:ascii="Arial" w:eastAsia="Times New Roman" w:hAnsi="Arial" w:cs="Arial"/>
          <w:bCs/>
          <w:sz w:val="20"/>
          <w:szCs w:val="20"/>
        </w:rPr>
        <w:t xml:space="preserve">The compliance reports must contain the following information, as applicable:  </w:t>
      </w:r>
    </w:p>
    <w:p w14:paraId="140D4B33" w14:textId="77777777" w:rsidR="0097406D" w:rsidRPr="0097406D" w:rsidRDefault="00000000" w:rsidP="00F30F28">
      <w:pPr>
        <w:numPr>
          <w:ilvl w:val="0"/>
          <w:numId w:val="41"/>
        </w:numPr>
        <w:spacing w:before="160"/>
        <w:rPr>
          <w:rFonts w:ascii="Arial" w:eastAsia="Times New Roman" w:hAnsi="Arial" w:cs="Arial"/>
          <w:sz w:val="20"/>
          <w:szCs w:val="20"/>
        </w:rPr>
      </w:pPr>
      <w:r w:rsidRPr="0097406D">
        <w:rPr>
          <w:rFonts w:ascii="Arial" w:eastAsia="Times New Roman" w:hAnsi="Arial" w:cs="Arial"/>
          <w:sz w:val="20"/>
          <w:szCs w:val="20"/>
        </w:rPr>
        <w:t xml:space="preserve">Company and Facility name and address.  </w:t>
      </w:r>
      <w:r w:rsidRPr="0097406D">
        <w:rPr>
          <w:rFonts w:ascii="Arial" w:eastAsia="Times New Roman" w:hAnsi="Arial" w:cs="Arial"/>
          <w:b/>
          <w:sz w:val="20"/>
          <w:szCs w:val="20"/>
        </w:rPr>
        <w:t>(40 CFR 63.7550(c)(5)(i))</w:t>
      </w:r>
    </w:p>
    <w:p w14:paraId="5D0A920E" w14:textId="77777777" w:rsidR="0097406D" w:rsidRPr="0097406D" w:rsidRDefault="00000000" w:rsidP="00F30F28">
      <w:pPr>
        <w:numPr>
          <w:ilvl w:val="0"/>
          <w:numId w:val="41"/>
        </w:numPr>
        <w:spacing w:before="160"/>
        <w:rPr>
          <w:rFonts w:ascii="Arial" w:eastAsia="Times New Roman" w:hAnsi="Arial" w:cs="Arial"/>
          <w:sz w:val="20"/>
          <w:szCs w:val="20"/>
        </w:rPr>
      </w:pPr>
      <w:r w:rsidRPr="0097406D">
        <w:rPr>
          <w:rFonts w:ascii="Arial" w:eastAsia="Times New Roman" w:hAnsi="Arial" w:cs="Arial"/>
          <w:sz w:val="20"/>
          <w:szCs w:val="20"/>
        </w:rPr>
        <w:t xml:space="preserve">Process unit information, emissions limitations, and operating parameter limitations.  </w:t>
      </w:r>
      <w:r w:rsidRPr="0097406D">
        <w:rPr>
          <w:rFonts w:ascii="Arial" w:eastAsia="Times New Roman" w:hAnsi="Arial" w:cs="Arial"/>
          <w:b/>
          <w:sz w:val="20"/>
          <w:szCs w:val="20"/>
        </w:rPr>
        <w:t>(40 CFR 63.7550(c)(5)(ii))</w:t>
      </w:r>
    </w:p>
    <w:p w14:paraId="79921B91" w14:textId="77777777" w:rsidR="0097406D" w:rsidRPr="0097406D" w:rsidRDefault="00000000" w:rsidP="00F30F28">
      <w:pPr>
        <w:numPr>
          <w:ilvl w:val="0"/>
          <w:numId w:val="41"/>
        </w:numPr>
        <w:spacing w:before="160"/>
        <w:rPr>
          <w:rFonts w:ascii="Arial" w:eastAsia="Times New Roman" w:hAnsi="Arial" w:cs="Arial"/>
          <w:sz w:val="20"/>
          <w:szCs w:val="20"/>
        </w:rPr>
      </w:pPr>
      <w:r w:rsidRPr="0097406D">
        <w:rPr>
          <w:rFonts w:ascii="Arial" w:eastAsia="Times New Roman" w:hAnsi="Arial" w:cs="Arial"/>
          <w:sz w:val="20"/>
          <w:szCs w:val="20"/>
        </w:rPr>
        <w:t xml:space="preserve">Date of report and beginning and ending dates of the reporting period.  </w:t>
      </w:r>
      <w:r w:rsidRPr="0097406D">
        <w:rPr>
          <w:rFonts w:ascii="Arial" w:eastAsia="Times New Roman" w:hAnsi="Arial" w:cs="Arial"/>
          <w:b/>
          <w:sz w:val="20"/>
          <w:szCs w:val="20"/>
        </w:rPr>
        <w:t>(40 CFR 63.7550(c)(5)(iii))</w:t>
      </w:r>
    </w:p>
    <w:p w14:paraId="75388CDF" w14:textId="77777777" w:rsidR="0097406D" w:rsidRPr="0097406D" w:rsidRDefault="00000000" w:rsidP="00F30F28">
      <w:pPr>
        <w:numPr>
          <w:ilvl w:val="0"/>
          <w:numId w:val="41"/>
        </w:numPr>
        <w:spacing w:before="160"/>
        <w:rPr>
          <w:rFonts w:ascii="Arial" w:eastAsia="Times New Roman" w:hAnsi="Arial" w:cs="Arial"/>
          <w:sz w:val="20"/>
          <w:szCs w:val="20"/>
        </w:rPr>
      </w:pPr>
      <w:r w:rsidRPr="0097406D">
        <w:rPr>
          <w:rFonts w:ascii="Arial" w:eastAsia="Times New Roman" w:hAnsi="Arial" w:cs="Arial"/>
          <w:sz w:val="20"/>
          <w:szCs w:val="20"/>
        </w:rPr>
        <w:t xml:space="preserve">If the permittee uses a CMS, the permittee must include the monitoring equipment manufacturer(s) and model numbers and the date of the last CMS certification or audit.  </w:t>
      </w:r>
      <w:r w:rsidRPr="0097406D">
        <w:rPr>
          <w:rFonts w:ascii="Arial" w:eastAsia="Times New Roman" w:hAnsi="Arial" w:cs="Arial"/>
          <w:b/>
          <w:sz w:val="20"/>
          <w:szCs w:val="20"/>
        </w:rPr>
        <w:t>(40 CFR 63.7550(c)(5)(v))</w:t>
      </w:r>
    </w:p>
    <w:p w14:paraId="15814951" w14:textId="77777777" w:rsidR="0097406D" w:rsidRPr="0097406D" w:rsidRDefault="00000000" w:rsidP="00F30F28">
      <w:pPr>
        <w:numPr>
          <w:ilvl w:val="0"/>
          <w:numId w:val="41"/>
        </w:numPr>
        <w:spacing w:before="160"/>
        <w:rPr>
          <w:rFonts w:ascii="Arial" w:eastAsia="Times New Roman" w:hAnsi="Arial" w:cs="Arial"/>
          <w:sz w:val="20"/>
          <w:szCs w:val="20"/>
        </w:rPr>
      </w:pPr>
      <w:r w:rsidRPr="0097406D">
        <w:rPr>
          <w:rFonts w:ascii="Arial" w:eastAsia="Times New Roman" w:hAnsi="Arial" w:cs="Arial"/>
          <w:sz w:val="20"/>
          <w:szCs w:val="20"/>
        </w:rPr>
        <w:t xml:space="preserve">The total fuel use by each individual boiler or process heater subject to an emission limit within the reporting period, including, but not limited to, a description of the fuel, whether the fuel has received a non-waste determination by the EPA or the basis for concluding that the fuel is not a waste, and the total fuel usage amount with units of measure.  </w:t>
      </w:r>
      <w:r w:rsidRPr="0097406D">
        <w:rPr>
          <w:rFonts w:ascii="Arial" w:eastAsia="Times New Roman" w:hAnsi="Arial" w:cs="Arial"/>
          <w:b/>
          <w:sz w:val="20"/>
          <w:szCs w:val="20"/>
        </w:rPr>
        <w:t>(40 CFR 63.7550(c)(5)(vi))</w:t>
      </w:r>
    </w:p>
    <w:p w14:paraId="1BE6571C" w14:textId="77777777" w:rsidR="0097406D" w:rsidRPr="0097406D" w:rsidRDefault="00000000" w:rsidP="00F30F28">
      <w:pPr>
        <w:numPr>
          <w:ilvl w:val="0"/>
          <w:numId w:val="41"/>
        </w:numPr>
        <w:spacing w:before="160"/>
        <w:rPr>
          <w:rFonts w:ascii="Arial" w:eastAsia="Times New Roman" w:hAnsi="Arial" w:cs="Arial"/>
          <w:b/>
          <w:sz w:val="20"/>
          <w:szCs w:val="20"/>
        </w:rPr>
      </w:pPr>
      <w:r w:rsidRPr="0097406D">
        <w:rPr>
          <w:rFonts w:ascii="Arial" w:eastAsia="Times New Roman" w:hAnsi="Arial" w:cs="Arial"/>
          <w:sz w:val="20"/>
          <w:szCs w:val="20"/>
        </w:rPr>
        <w:t xml:space="preserve">If the permittee is conducting performance tests once every 3 years consistent with 40 CFR 63.7515(b) or (c), the date of the last 2 performance tests and a statement as to whether there have been any operational changes since the last performance test that could increase emissions.  </w:t>
      </w:r>
      <w:r w:rsidRPr="0097406D">
        <w:rPr>
          <w:rFonts w:ascii="Arial" w:eastAsia="Times New Roman" w:hAnsi="Arial" w:cs="Arial"/>
          <w:b/>
          <w:sz w:val="20"/>
          <w:szCs w:val="20"/>
        </w:rPr>
        <w:t>(40 CFR 63.7550(c)(5)(vii))</w:t>
      </w:r>
    </w:p>
    <w:p w14:paraId="6EA886DD" w14:textId="77777777" w:rsidR="0097406D" w:rsidRPr="0097406D" w:rsidRDefault="00000000" w:rsidP="00F30F28">
      <w:pPr>
        <w:numPr>
          <w:ilvl w:val="0"/>
          <w:numId w:val="41"/>
        </w:numPr>
        <w:spacing w:before="160"/>
        <w:rPr>
          <w:rFonts w:ascii="Arial" w:eastAsia="Times New Roman" w:hAnsi="Arial" w:cs="Arial"/>
          <w:bCs/>
          <w:sz w:val="20"/>
          <w:szCs w:val="20"/>
        </w:rPr>
      </w:pPr>
      <w:r w:rsidRPr="0097406D">
        <w:rPr>
          <w:rFonts w:ascii="Arial" w:eastAsia="Times New Roman" w:hAnsi="Arial" w:cs="Arial"/>
          <w:sz w:val="20"/>
          <w:szCs w:val="20"/>
        </w:rPr>
        <w:t xml:space="preserve">A statement indicating that the permittee burned no new types of fuel in an individual boiler or process heater subject to an emission limit.  </w:t>
      </w:r>
      <w:r w:rsidRPr="0097406D">
        <w:rPr>
          <w:rFonts w:ascii="Arial" w:eastAsia="Times New Roman" w:hAnsi="Arial" w:cs="Arial"/>
          <w:b/>
          <w:bCs/>
          <w:sz w:val="20"/>
          <w:szCs w:val="20"/>
        </w:rPr>
        <w:t>(40 CFR 63.7550(c)(5)(viii))</w:t>
      </w:r>
    </w:p>
    <w:p w14:paraId="524AC73E" w14:textId="77777777" w:rsidR="0097406D" w:rsidRPr="0097406D" w:rsidRDefault="00000000" w:rsidP="00F30F28">
      <w:pPr>
        <w:numPr>
          <w:ilvl w:val="0"/>
          <w:numId w:val="41"/>
        </w:numPr>
        <w:spacing w:before="160"/>
        <w:rPr>
          <w:rFonts w:ascii="Arial" w:eastAsia="Times New Roman" w:hAnsi="Arial" w:cs="Arial"/>
          <w:sz w:val="20"/>
          <w:szCs w:val="20"/>
        </w:rPr>
      </w:pPr>
      <w:r w:rsidRPr="0097406D">
        <w:rPr>
          <w:rFonts w:ascii="Arial" w:eastAsia="Times New Roman" w:hAnsi="Arial" w:cs="Arial"/>
          <w:sz w:val="20"/>
          <w:szCs w:val="20"/>
        </w:rPr>
        <w:t xml:space="preserve">A summary of any monthly fuel analyses conducted to demonstrate compliance according to 40 CFR 63.7521 and 40 CFR 63.7530 for individual boilers or process heaters subject to emission limits, and any fuel specification analyses conducted according to 40 CFR 63.7521(f) and 63.7530(g).  </w:t>
      </w:r>
      <w:r w:rsidRPr="0097406D">
        <w:rPr>
          <w:rFonts w:ascii="Arial" w:eastAsia="Times New Roman" w:hAnsi="Arial" w:cs="Arial"/>
          <w:b/>
          <w:sz w:val="20"/>
          <w:szCs w:val="20"/>
        </w:rPr>
        <w:t>(40 CFR 63.7550(c)(5)(x))</w:t>
      </w:r>
    </w:p>
    <w:p w14:paraId="19CA7236" w14:textId="77777777" w:rsidR="0097406D" w:rsidRPr="0097406D" w:rsidRDefault="00000000" w:rsidP="00F30F28">
      <w:pPr>
        <w:numPr>
          <w:ilvl w:val="0"/>
          <w:numId w:val="41"/>
        </w:numPr>
        <w:spacing w:before="160"/>
        <w:rPr>
          <w:rFonts w:ascii="Arial" w:eastAsia="Times New Roman" w:hAnsi="Arial" w:cs="Arial"/>
          <w:sz w:val="20"/>
          <w:szCs w:val="20"/>
        </w:rPr>
      </w:pPr>
      <w:r w:rsidRPr="0097406D">
        <w:rPr>
          <w:rFonts w:ascii="Arial" w:eastAsia="Times New Roman" w:hAnsi="Arial" w:cs="Arial"/>
          <w:sz w:val="20"/>
          <w:szCs w:val="20"/>
        </w:rPr>
        <w:t xml:space="preserve">If there are no deviations from any emission limits or operating limits in 40 CFR Part 63, Subpart DDDDD that apply to the permittee, a statement that there were no deviations from the emission limits or operating limits during the reporting period.  </w:t>
      </w:r>
      <w:r w:rsidRPr="0097406D">
        <w:rPr>
          <w:rFonts w:ascii="Arial" w:eastAsia="Times New Roman" w:hAnsi="Arial" w:cs="Arial"/>
          <w:b/>
          <w:sz w:val="20"/>
          <w:szCs w:val="20"/>
        </w:rPr>
        <w:t>(40 CFR 63.7550(c)(5)(xi))</w:t>
      </w:r>
    </w:p>
    <w:p w14:paraId="068C4F8C" w14:textId="77777777" w:rsidR="0097406D" w:rsidRPr="0097406D" w:rsidRDefault="00000000" w:rsidP="00F30F28">
      <w:pPr>
        <w:numPr>
          <w:ilvl w:val="0"/>
          <w:numId w:val="41"/>
        </w:numPr>
        <w:spacing w:before="160"/>
        <w:rPr>
          <w:rFonts w:ascii="Arial" w:eastAsia="Times New Roman" w:hAnsi="Arial" w:cs="Arial"/>
          <w:sz w:val="20"/>
          <w:szCs w:val="20"/>
        </w:rPr>
      </w:pPr>
      <w:r w:rsidRPr="0097406D">
        <w:rPr>
          <w:rFonts w:ascii="Arial" w:eastAsia="Times New Roman" w:hAnsi="Arial" w:cs="Arial"/>
          <w:sz w:val="20"/>
          <w:szCs w:val="20"/>
        </w:rPr>
        <w:t xml:space="preserve">If there were no deviations from the monitoring requirements including no periods during which the CMS were out of control as specified in 40 CFR 63.8(c)(7), a statement that there were no deviations and no periods during which the CMS were out of control during the reporting period.  </w:t>
      </w:r>
      <w:r w:rsidRPr="0097406D">
        <w:rPr>
          <w:rFonts w:ascii="Arial" w:eastAsia="Times New Roman" w:hAnsi="Arial" w:cs="Arial"/>
          <w:b/>
          <w:sz w:val="20"/>
          <w:szCs w:val="20"/>
        </w:rPr>
        <w:t>(40 CFR 63.7550(c)(5)(xii))</w:t>
      </w:r>
    </w:p>
    <w:p w14:paraId="4FD45DBD" w14:textId="77777777" w:rsidR="0097406D" w:rsidRPr="0097406D" w:rsidRDefault="00000000" w:rsidP="00F30F28">
      <w:pPr>
        <w:numPr>
          <w:ilvl w:val="0"/>
          <w:numId w:val="41"/>
        </w:numPr>
        <w:spacing w:before="160"/>
        <w:rPr>
          <w:rFonts w:ascii="Arial" w:eastAsia="Times New Roman" w:hAnsi="Arial" w:cs="Arial"/>
          <w:sz w:val="20"/>
          <w:szCs w:val="20"/>
        </w:rPr>
      </w:pPr>
      <w:r w:rsidRPr="0097406D">
        <w:rPr>
          <w:rFonts w:ascii="Arial" w:eastAsia="Times New Roman" w:hAnsi="Arial" w:cs="Arial"/>
          <w:sz w:val="20"/>
          <w:szCs w:val="20"/>
        </w:rPr>
        <w:t xml:space="preserve">If a malfunction occurred during the reporting period, the report must include the number, duration, and a brief description for each type of malfunction which occurred during the reporting period and which caused or may have caused any applicable emission limitation to be exceeded.  The report must also include a description of actions taken by the permittee during a malfunction of a boiler, process heater, </w:t>
      </w:r>
      <w:r w:rsidRPr="0097406D">
        <w:rPr>
          <w:rFonts w:ascii="Arial" w:eastAsia="Times New Roman" w:hAnsi="Arial" w:cs="Arial"/>
          <w:sz w:val="20"/>
          <w:szCs w:val="20"/>
        </w:rPr>
        <w:lastRenderedPageBreak/>
        <w:t xml:space="preserve">or associated air pollution control device or CMS to minimize emissions in accordance with 40 CFR 63.7500(a)(3), including actions taken to correct the malfunction.  </w:t>
      </w:r>
      <w:r w:rsidRPr="0097406D">
        <w:rPr>
          <w:rFonts w:ascii="Arial" w:eastAsia="Times New Roman" w:hAnsi="Arial" w:cs="Arial"/>
          <w:b/>
          <w:sz w:val="20"/>
          <w:szCs w:val="20"/>
        </w:rPr>
        <w:t>(40 CFR 63.7550(c)(5)(xiii))</w:t>
      </w:r>
    </w:p>
    <w:p w14:paraId="211CF820" w14:textId="77777777" w:rsidR="0097406D" w:rsidRPr="0097406D" w:rsidRDefault="00000000" w:rsidP="00F30F28">
      <w:pPr>
        <w:numPr>
          <w:ilvl w:val="0"/>
          <w:numId w:val="41"/>
        </w:numPr>
        <w:spacing w:before="160"/>
        <w:rPr>
          <w:rFonts w:ascii="Arial" w:eastAsia="Times New Roman" w:hAnsi="Arial" w:cs="Arial"/>
          <w:sz w:val="20"/>
          <w:szCs w:val="20"/>
        </w:rPr>
      </w:pPr>
      <w:r w:rsidRPr="0097406D">
        <w:rPr>
          <w:rFonts w:ascii="Arial" w:eastAsia="Times New Roman" w:hAnsi="Arial" w:cs="Arial"/>
          <w:sz w:val="20"/>
          <w:szCs w:val="20"/>
        </w:rPr>
        <w:t xml:space="preserve">Include the date of the most recent tune-up for each unit subject to the requirement to conduct an annual tune-up according to 40 CFR 63.7540(a)(10). Include the date of the most recent burner inspection if it was not done on an annual period and was delayed until the next scheduled or unscheduled unit shutdown.  </w:t>
      </w:r>
      <w:bookmarkStart w:id="19" w:name="_Hlk26881957"/>
      <w:r w:rsidRPr="0097406D">
        <w:rPr>
          <w:rFonts w:ascii="Arial" w:eastAsia="Times New Roman" w:hAnsi="Arial" w:cs="Arial"/>
          <w:b/>
          <w:sz w:val="20"/>
          <w:szCs w:val="20"/>
        </w:rPr>
        <w:t>(40 CFR 63.7550(c)(5)(xiv))</w:t>
      </w:r>
      <w:bookmarkEnd w:id="19"/>
    </w:p>
    <w:p w14:paraId="6F679CA5" w14:textId="77777777" w:rsidR="0097406D" w:rsidRPr="0097406D" w:rsidRDefault="00000000" w:rsidP="00F30F28">
      <w:pPr>
        <w:numPr>
          <w:ilvl w:val="0"/>
          <w:numId w:val="41"/>
        </w:numPr>
        <w:spacing w:before="160"/>
        <w:rPr>
          <w:rFonts w:ascii="Arial" w:eastAsia="Times New Roman" w:hAnsi="Arial" w:cs="Arial"/>
          <w:sz w:val="20"/>
          <w:szCs w:val="20"/>
        </w:rPr>
      </w:pPr>
      <w:r w:rsidRPr="0097406D">
        <w:rPr>
          <w:rFonts w:ascii="Arial" w:eastAsia="Times New Roman" w:hAnsi="Arial" w:cs="Arial"/>
          <w:sz w:val="20"/>
          <w:szCs w:val="20"/>
        </w:rPr>
        <w:t xml:space="preserve">For each reporting period, the compliance reports must include all of the calculated 30-day rolling average values for CO CEMS.  </w:t>
      </w:r>
      <w:r w:rsidRPr="0097406D">
        <w:rPr>
          <w:rFonts w:ascii="Arial" w:eastAsia="Times New Roman" w:hAnsi="Arial" w:cs="Arial"/>
          <w:b/>
          <w:sz w:val="20"/>
          <w:szCs w:val="20"/>
        </w:rPr>
        <w:t>(40 CFR 63.7550(c)(5)(xvi))</w:t>
      </w:r>
    </w:p>
    <w:p w14:paraId="74F1488B" w14:textId="77777777" w:rsidR="0097406D" w:rsidRPr="0097406D" w:rsidRDefault="00000000" w:rsidP="00F30F28">
      <w:pPr>
        <w:numPr>
          <w:ilvl w:val="0"/>
          <w:numId w:val="41"/>
        </w:numPr>
        <w:spacing w:before="160"/>
        <w:rPr>
          <w:rFonts w:ascii="Arial" w:eastAsia="Times New Roman" w:hAnsi="Arial" w:cs="Arial"/>
          <w:sz w:val="20"/>
          <w:szCs w:val="20"/>
        </w:rPr>
      </w:pPr>
      <w:r w:rsidRPr="0097406D">
        <w:rPr>
          <w:rFonts w:ascii="Arial" w:eastAsia="Times New Roman" w:hAnsi="Arial" w:cs="Arial"/>
          <w:sz w:val="20"/>
          <w:szCs w:val="20"/>
        </w:rPr>
        <w:t xml:space="preserve">Statement by a responsible official with that official's name, title, and signature, certifying the truth, accuracy, and completeness of the content of the report.  </w:t>
      </w:r>
      <w:r w:rsidRPr="0097406D">
        <w:rPr>
          <w:rFonts w:ascii="Arial" w:eastAsia="Times New Roman" w:hAnsi="Arial" w:cs="Arial"/>
          <w:b/>
          <w:sz w:val="20"/>
          <w:szCs w:val="20"/>
        </w:rPr>
        <w:t>(40 CFR 63.7550(c)(5)(xvii))</w:t>
      </w:r>
    </w:p>
    <w:p w14:paraId="6778FE32" w14:textId="77777777" w:rsidR="0097406D" w:rsidRPr="0097406D" w:rsidRDefault="00000000" w:rsidP="00F30F28">
      <w:pPr>
        <w:numPr>
          <w:ilvl w:val="0"/>
          <w:numId w:val="41"/>
        </w:numPr>
        <w:spacing w:before="160"/>
        <w:rPr>
          <w:rFonts w:ascii="Arial" w:eastAsia="Times New Roman" w:hAnsi="Arial" w:cs="Arial"/>
          <w:sz w:val="20"/>
          <w:szCs w:val="20"/>
        </w:rPr>
      </w:pPr>
      <w:r w:rsidRPr="0097406D">
        <w:rPr>
          <w:rFonts w:ascii="Arial" w:eastAsia="Times New Roman" w:hAnsi="Arial" w:cs="Arial"/>
          <w:sz w:val="20"/>
          <w:szCs w:val="20"/>
        </w:rPr>
        <w:t xml:space="preserve">For each instance of startup or shutdown include the information required to be monitored, collected, or recorded.  </w:t>
      </w:r>
      <w:r w:rsidRPr="0097406D">
        <w:rPr>
          <w:rFonts w:ascii="Arial" w:eastAsia="Times New Roman" w:hAnsi="Arial" w:cs="Arial"/>
          <w:b/>
          <w:sz w:val="20"/>
          <w:szCs w:val="20"/>
        </w:rPr>
        <w:t>(40 CFR 63.7550(c)(5)(xviii))</w:t>
      </w:r>
    </w:p>
    <w:p w14:paraId="27BCAE30" w14:textId="77777777" w:rsidR="0097406D" w:rsidRPr="0097406D" w:rsidRDefault="00000000" w:rsidP="00F30F28">
      <w:pPr>
        <w:numPr>
          <w:ilvl w:val="0"/>
          <w:numId w:val="41"/>
        </w:numPr>
        <w:autoSpaceDE w:val="0"/>
        <w:autoSpaceDN w:val="0"/>
        <w:adjustRightInd w:val="0"/>
        <w:spacing w:before="160"/>
        <w:rPr>
          <w:rFonts w:ascii="Arial" w:eastAsia="Times New Roman" w:hAnsi="Arial" w:cs="Arial"/>
          <w:sz w:val="20"/>
          <w:szCs w:val="20"/>
        </w:rPr>
      </w:pPr>
      <w:r w:rsidRPr="00F30F28">
        <w:rPr>
          <w:rFonts w:ascii="Arial" w:eastAsia="Times New Roman" w:hAnsi="Arial" w:cs="Arial"/>
          <w:b/>
          <w:bCs/>
          <w:color w:val="ED0000"/>
          <w:sz w:val="20"/>
          <w:szCs w:val="20"/>
        </w:rPr>
        <w:t>OPTIONAL</w:t>
      </w:r>
      <w:r w:rsidRPr="00F30F28">
        <w:rPr>
          <w:rFonts w:ascii="Arial" w:eastAsia="Times New Roman" w:hAnsi="Arial" w:cs="Arial"/>
          <w:color w:val="ED0000"/>
          <w:sz w:val="20"/>
          <w:szCs w:val="20"/>
        </w:rPr>
        <w:t xml:space="preserve"> </w:t>
      </w:r>
      <w:r w:rsidRPr="00F30F28">
        <w:rPr>
          <w:rFonts w:ascii="Arial" w:eastAsia="Times New Roman" w:hAnsi="Arial" w:cs="Arial"/>
          <w:b/>
          <w:bCs/>
          <w:color w:val="ED0000"/>
          <w:sz w:val="20"/>
          <w:szCs w:val="20"/>
        </w:rPr>
        <w:t>– Delete if they are not doing emission averaging:</w:t>
      </w:r>
      <w:r w:rsidRPr="00F30F28">
        <w:rPr>
          <w:rFonts w:ascii="Arial" w:eastAsia="Times New Roman" w:hAnsi="Arial" w:cs="Arial"/>
          <w:color w:val="ED0000"/>
          <w:sz w:val="20"/>
          <w:szCs w:val="20"/>
        </w:rPr>
        <w:t xml:space="preserve">  If the permittee plans to demonstrate compliance by emission averaging, certify the emission level achieved or the control technology employed is no less stringent than the level or control technology contained in the notification of compliance status in 40 CFR 63.7545(e)(5)(i).  </w:t>
      </w:r>
      <w:r w:rsidRPr="00F30F28">
        <w:rPr>
          <w:rFonts w:ascii="Arial" w:eastAsia="Times New Roman" w:hAnsi="Arial" w:cs="Arial"/>
          <w:b/>
          <w:color w:val="ED0000"/>
          <w:sz w:val="20"/>
          <w:szCs w:val="20"/>
        </w:rPr>
        <w:t>(40 CFR 63.7550(c)(5)(xv))</w:t>
      </w:r>
    </w:p>
    <w:bookmarkEnd w:id="18"/>
    <w:p w14:paraId="3CBBB10B" w14:textId="77777777" w:rsidR="0097406D" w:rsidRPr="0097406D" w:rsidRDefault="00000000" w:rsidP="00F30F28">
      <w:pPr>
        <w:numPr>
          <w:ilvl w:val="0"/>
          <w:numId w:val="31"/>
        </w:numPr>
        <w:spacing w:before="160"/>
        <w:ind w:left="360"/>
        <w:rPr>
          <w:rFonts w:ascii="Arial" w:eastAsia="Times New Roman" w:hAnsi="Arial" w:cs="Arial"/>
          <w:bCs/>
          <w:sz w:val="20"/>
          <w:szCs w:val="20"/>
        </w:rPr>
      </w:pPr>
      <w:r w:rsidRPr="0097406D">
        <w:rPr>
          <w:rFonts w:ascii="Arial" w:eastAsia="Times New Roman" w:hAnsi="Arial" w:cs="Arial"/>
          <w:sz w:val="20"/>
          <w:szCs w:val="20"/>
        </w:rPr>
        <w:t xml:space="preserve">For each deviation from an emission limit or operating limit in 40 CFR Part 63, Subpart DDDDD that occurs at an individual boiler or process heater where not using a CMS to comply with that emission limit or operating limit, or from the work practice standards for periods of startup and shutdown, the compliance report must additionally contain the following information:  </w:t>
      </w:r>
    </w:p>
    <w:p w14:paraId="0783C56C" w14:textId="77777777" w:rsidR="0097406D" w:rsidRPr="0097406D" w:rsidRDefault="00000000" w:rsidP="00F30F28">
      <w:pPr>
        <w:spacing w:before="160"/>
        <w:ind w:left="720" w:hanging="360"/>
        <w:rPr>
          <w:rFonts w:ascii="Arial" w:eastAsia="Times New Roman" w:hAnsi="Arial" w:cs="Arial"/>
          <w:sz w:val="20"/>
          <w:szCs w:val="20"/>
        </w:rPr>
      </w:pPr>
      <w:r w:rsidRPr="0097406D">
        <w:rPr>
          <w:rFonts w:ascii="Arial" w:eastAsia="Times New Roman" w:hAnsi="Arial" w:cs="Arial"/>
          <w:sz w:val="20"/>
          <w:szCs w:val="20"/>
        </w:rPr>
        <w:t>a.</w:t>
      </w:r>
      <w:r w:rsidRPr="0097406D">
        <w:rPr>
          <w:rFonts w:ascii="Arial" w:eastAsia="Times New Roman" w:hAnsi="Arial" w:cs="Arial"/>
          <w:sz w:val="20"/>
          <w:szCs w:val="20"/>
        </w:rPr>
        <w:tab/>
        <w:t xml:space="preserve">A description of the deviation and which emission limit or operating limit, or work practice standard from which deviated.  </w:t>
      </w:r>
      <w:r w:rsidRPr="0097406D">
        <w:rPr>
          <w:rFonts w:ascii="Arial" w:eastAsia="Times New Roman" w:hAnsi="Arial" w:cs="Arial"/>
          <w:b/>
          <w:sz w:val="20"/>
          <w:szCs w:val="20"/>
        </w:rPr>
        <w:t>(40 CFR 63.7550(d)(1))</w:t>
      </w:r>
    </w:p>
    <w:p w14:paraId="65396C37" w14:textId="77777777" w:rsidR="0097406D" w:rsidRPr="0097406D" w:rsidRDefault="00000000" w:rsidP="00F30F28">
      <w:pPr>
        <w:spacing w:before="160"/>
        <w:ind w:left="720" w:hanging="360"/>
        <w:rPr>
          <w:rFonts w:ascii="Arial" w:eastAsia="Times New Roman" w:hAnsi="Arial" w:cs="Arial"/>
          <w:sz w:val="20"/>
          <w:szCs w:val="20"/>
        </w:rPr>
      </w:pPr>
      <w:r w:rsidRPr="0097406D">
        <w:rPr>
          <w:rFonts w:ascii="Arial" w:eastAsia="Times New Roman" w:hAnsi="Arial" w:cs="Arial"/>
          <w:sz w:val="20"/>
          <w:szCs w:val="20"/>
        </w:rPr>
        <w:t>b.</w:t>
      </w:r>
      <w:r w:rsidRPr="0097406D">
        <w:rPr>
          <w:rFonts w:ascii="Arial" w:eastAsia="Times New Roman" w:hAnsi="Arial" w:cs="Arial"/>
          <w:sz w:val="20"/>
          <w:szCs w:val="20"/>
        </w:rPr>
        <w:tab/>
        <w:t xml:space="preserve">Information on the number, duration, and cause of deviations (including unknown cause), as applicable, and the corrective action taken.  </w:t>
      </w:r>
      <w:r w:rsidRPr="0097406D">
        <w:rPr>
          <w:rFonts w:ascii="Arial" w:eastAsia="Times New Roman" w:hAnsi="Arial" w:cs="Arial"/>
          <w:b/>
          <w:sz w:val="20"/>
          <w:szCs w:val="20"/>
        </w:rPr>
        <w:t xml:space="preserve">(40 CFR 63.7550(d)(2)) </w:t>
      </w:r>
    </w:p>
    <w:p w14:paraId="66F96BB8" w14:textId="77777777" w:rsidR="0097406D" w:rsidRPr="0097406D" w:rsidRDefault="00000000" w:rsidP="00F30F28">
      <w:pPr>
        <w:spacing w:before="160"/>
        <w:ind w:left="720" w:hanging="360"/>
        <w:rPr>
          <w:rFonts w:ascii="Arial" w:eastAsia="Times New Roman" w:hAnsi="Arial" w:cs="Arial"/>
          <w:b/>
          <w:sz w:val="20"/>
          <w:szCs w:val="20"/>
        </w:rPr>
      </w:pPr>
      <w:r w:rsidRPr="0097406D">
        <w:rPr>
          <w:rFonts w:ascii="Arial" w:eastAsia="Times New Roman" w:hAnsi="Arial" w:cs="Arial"/>
          <w:sz w:val="20"/>
          <w:szCs w:val="20"/>
        </w:rPr>
        <w:t>c.</w:t>
      </w:r>
      <w:r w:rsidRPr="0097406D">
        <w:rPr>
          <w:rFonts w:ascii="Arial" w:eastAsia="Times New Roman" w:hAnsi="Arial" w:cs="Arial"/>
          <w:sz w:val="20"/>
          <w:szCs w:val="20"/>
        </w:rPr>
        <w:tab/>
        <w:t xml:space="preserve">If the deviation occurred during an annual performance test, provide the date the annual performance test was completed. </w:t>
      </w:r>
      <w:r w:rsidRPr="0097406D">
        <w:rPr>
          <w:rFonts w:ascii="Arial" w:eastAsia="Times New Roman" w:hAnsi="Arial" w:cs="Arial"/>
          <w:b/>
          <w:sz w:val="20"/>
          <w:szCs w:val="20"/>
        </w:rPr>
        <w:t xml:space="preserve"> (40 CFR 63.7550(d)(3))</w:t>
      </w:r>
    </w:p>
    <w:p w14:paraId="4FE559E1" w14:textId="77777777" w:rsidR="0097406D" w:rsidRPr="0097406D" w:rsidRDefault="00000000" w:rsidP="00F30F28">
      <w:pPr>
        <w:spacing w:before="160"/>
        <w:ind w:left="360" w:hanging="360"/>
        <w:rPr>
          <w:rFonts w:ascii="Arial" w:eastAsia="Times New Roman" w:hAnsi="Arial" w:cs="Arial"/>
          <w:sz w:val="20"/>
          <w:szCs w:val="20"/>
        </w:rPr>
      </w:pPr>
      <w:r w:rsidRPr="0097406D">
        <w:rPr>
          <w:rFonts w:ascii="Arial" w:eastAsia="Times New Roman" w:hAnsi="Arial" w:cs="Arial"/>
          <w:sz w:val="20"/>
          <w:szCs w:val="20"/>
        </w:rPr>
        <w:t>7.</w:t>
      </w:r>
      <w:r w:rsidRPr="0097406D">
        <w:rPr>
          <w:rFonts w:ascii="Arial" w:eastAsia="Times New Roman" w:hAnsi="Arial" w:cs="Arial"/>
          <w:sz w:val="20"/>
          <w:szCs w:val="20"/>
        </w:rPr>
        <w:tab/>
        <w:t xml:space="preserve">For each deviation from an emission limit, operating limit, monitoring requirement, and the site-specific monitoring plan occurring at an individual boiler or process heater where using a CMS to comply with that emission limit or operating limit, the compliance report must additionally contain the following information:  </w:t>
      </w:r>
    </w:p>
    <w:p w14:paraId="2CB5DF63" w14:textId="77777777" w:rsidR="0097406D" w:rsidRPr="0097406D" w:rsidRDefault="00000000" w:rsidP="00F30F28">
      <w:pPr>
        <w:spacing w:before="160"/>
        <w:ind w:left="720" w:hanging="360"/>
        <w:rPr>
          <w:rFonts w:ascii="Arial" w:eastAsia="Times New Roman" w:hAnsi="Arial" w:cs="Arial"/>
          <w:sz w:val="20"/>
          <w:szCs w:val="20"/>
        </w:rPr>
      </w:pPr>
      <w:r w:rsidRPr="0097406D">
        <w:rPr>
          <w:rFonts w:ascii="Arial" w:eastAsia="Times New Roman" w:hAnsi="Arial" w:cs="Arial"/>
          <w:sz w:val="20"/>
          <w:szCs w:val="20"/>
        </w:rPr>
        <w:t>a.</w:t>
      </w:r>
      <w:r w:rsidRPr="0097406D">
        <w:rPr>
          <w:rFonts w:ascii="Arial" w:eastAsia="Times New Roman" w:hAnsi="Arial" w:cs="Arial"/>
          <w:sz w:val="20"/>
          <w:szCs w:val="20"/>
        </w:rPr>
        <w:tab/>
        <w:t xml:space="preserve">The date and time that each deviation started and stopped and description of the nature of the deviation (i.e., what deviated from). </w:t>
      </w:r>
      <w:r w:rsidRPr="0097406D">
        <w:rPr>
          <w:rFonts w:ascii="Arial" w:eastAsia="Times New Roman" w:hAnsi="Arial" w:cs="Arial"/>
          <w:b/>
          <w:sz w:val="20"/>
          <w:szCs w:val="20"/>
        </w:rPr>
        <w:t xml:space="preserve"> (40 CFR 63.7550(e)(1))</w:t>
      </w:r>
    </w:p>
    <w:p w14:paraId="584799DA" w14:textId="77777777" w:rsidR="0097406D" w:rsidRPr="0097406D" w:rsidRDefault="00000000" w:rsidP="00F30F28">
      <w:pPr>
        <w:spacing w:before="160"/>
        <w:ind w:left="720" w:hanging="360"/>
        <w:rPr>
          <w:rFonts w:ascii="Arial" w:eastAsia="Times New Roman" w:hAnsi="Arial" w:cs="Arial"/>
          <w:sz w:val="20"/>
          <w:szCs w:val="20"/>
        </w:rPr>
      </w:pPr>
      <w:r w:rsidRPr="0097406D">
        <w:rPr>
          <w:rFonts w:ascii="Arial" w:eastAsia="Times New Roman" w:hAnsi="Arial" w:cs="Arial"/>
          <w:sz w:val="20"/>
          <w:szCs w:val="20"/>
        </w:rPr>
        <w:t>b.</w:t>
      </w:r>
      <w:r w:rsidRPr="0097406D">
        <w:rPr>
          <w:rFonts w:ascii="Arial" w:eastAsia="Times New Roman" w:hAnsi="Arial" w:cs="Arial"/>
          <w:sz w:val="20"/>
          <w:szCs w:val="20"/>
        </w:rPr>
        <w:tab/>
        <w:t xml:space="preserve">The date and time that each CMS was inoperative, except for zero (low-level) and high-level checks.  </w:t>
      </w:r>
      <w:r w:rsidRPr="0097406D">
        <w:rPr>
          <w:rFonts w:ascii="Arial" w:eastAsia="Times New Roman" w:hAnsi="Arial" w:cs="Arial"/>
          <w:b/>
          <w:sz w:val="20"/>
          <w:szCs w:val="20"/>
        </w:rPr>
        <w:t>(40 CFR 63.7550(e)(2))</w:t>
      </w:r>
    </w:p>
    <w:p w14:paraId="4DE62593" w14:textId="77777777" w:rsidR="0097406D" w:rsidRPr="0097406D" w:rsidRDefault="00000000" w:rsidP="00F30F28">
      <w:pPr>
        <w:numPr>
          <w:ilvl w:val="0"/>
          <w:numId w:val="29"/>
        </w:numPr>
        <w:spacing w:before="160"/>
        <w:ind w:left="720" w:hanging="360"/>
        <w:rPr>
          <w:rFonts w:ascii="Arial" w:eastAsia="Times New Roman" w:hAnsi="Arial" w:cs="Arial"/>
          <w:sz w:val="20"/>
          <w:szCs w:val="20"/>
        </w:rPr>
      </w:pPr>
      <w:r w:rsidRPr="0097406D">
        <w:rPr>
          <w:rFonts w:ascii="Arial" w:eastAsia="Times New Roman" w:hAnsi="Arial" w:cs="Arial"/>
          <w:sz w:val="20"/>
          <w:szCs w:val="20"/>
        </w:rPr>
        <w:t xml:space="preserve">The date, time, and duration that each CMS was out of control, including the information in 40 CFR 63.8(c)(8).  </w:t>
      </w:r>
      <w:r w:rsidRPr="0097406D">
        <w:rPr>
          <w:rFonts w:ascii="Arial" w:eastAsia="Times New Roman" w:hAnsi="Arial" w:cs="Arial"/>
          <w:b/>
          <w:sz w:val="20"/>
          <w:szCs w:val="20"/>
        </w:rPr>
        <w:t>(40 CFR 63.7550(e)(3))</w:t>
      </w:r>
    </w:p>
    <w:p w14:paraId="113C4907" w14:textId="77777777" w:rsidR="0097406D" w:rsidRPr="0097406D" w:rsidRDefault="00000000" w:rsidP="00F30F28">
      <w:pPr>
        <w:spacing w:before="160"/>
        <w:ind w:left="720" w:hanging="360"/>
        <w:rPr>
          <w:rFonts w:ascii="Arial" w:eastAsia="Times New Roman" w:hAnsi="Arial" w:cs="Arial"/>
          <w:sz w:val="20"/>
          <w:szCs w:val="20"/>
        </w:rPr>
      </w:pPr>
      <w:r w:rsidRPr="0097406D">
        <w:rPr>
          <w:rFonts w:ascii="Arial" w:eastAsia="Times New Roman" w:hAnsi="Arial" w:cs="Arial"/>
          <w:sz w:val="20"/>
          <w:szCs w:val="20"/>
        </w:rPr>
        <w:t>d.</w:t>
      </w:r>
      <w:r w:rsidRPr="0097406D">
        <w:rPr>
          <w:rFonts w:ascii="Arial" w:eastAsia="Times New Roman" w:hAnsi="Arial" w:cs="Arial"/>
          <w:sz w:val="20"/>
          <w:szCs w:val="20"/>
        </w:rPr>
        <w:tab/>
        <w:t xml:space="preserve">The date and time that each deviation started and stopped. </w:t>
      </w:r>
      <w:r w:rsidRPr="0097406D">
        <w:rPr>
          <w:rFonts w:ascii="Arial" w:eastAsia="Times New Roman" w:hAnsi="Arial" w:cs="Arial"/>
          <w:b/>
          <w:sz w:val="20"/>
          <w:szCs w:val="20"/>
        </w:rPr>
        <w:t xml:space="preserve"> (40 CFR 63.7550(e)(4))</w:t>
      </w:r>
    </w:p>
    <w:p w14:paraId="50CA561A" w14:textId="77777777" w:rsidR="0097406D" w:rsidRPr="0097406D" w:rsidRDefault="00000000" w:rsidP="00F30F28">
      <w:pPr>
        <w:spacing w:before="160"/>
        <w:ind w:left="720" w:hanging="360"/>
        <w:rPr>
          <w:rFonts w:ascii="Arial" w:eastAsia="Times New Roman" w:hAnsi="Arial" w:cs="Arial"/>
          <w:sz w:val="20"/>
          <w:szCs w:val="20"/>
        </w:rPr>
      </w:pPr>
      <w:r w:rsidRPr="0097406D">
        <w:rPr>
          <w:rFonts w:ascii="Arial" w:eastAsia="Times New Roman" w:hAnsi="Arial" w:cs="Arial"/>
          <w:sz w:val="20"/>
          <w:szCs w:val="20"/>
        </w:rPr>
        <w:t>e.</w:t>
      </w:r>
      <w:r w:rsidRPr="0097406D">
        <w:rPr>
          <w:rFonts w:ascii="Arial" w:eastAsia="Times New Roman" w:hAnsi="Arial" w:cs="Arial"/>
          <w:sz w:val="20"/>
          <w:szCs w:val="20"/>
        </w:rPr>
        <w:tab/>
        <w:t xml:space="preserve">A summary of the total duration of the deviation during the reporting period and the total duration as a percent of the total source operating time during that reporting period. </w:t>
      </w:r>
      <w:r w:rsidRPr="0097406D">
        <w:rPr>
          <w:rFonts w:ascii="Arial" w:eastAsia="Times New Roman" w:hAnsi="Arial" w:cs="Arial"/>
          <w:b/>
          <w:sz w:val="20"/>
          <w:szCs w:val="20"/>
        </w:rPr>
        <w:t xml:space="preserve"> (40 CFR 63.7550(e)(5))</w:t>
      </w:r>
    </w:p>
    <w:p w14:paraId="7D560500" w14:textId="77777777" w:rsidR="0097406D" w:rsidRPr="0097406D" w:rsidRDefault="00000000" w:rsidP="00F30F28">
      <w:pPr>
        <w:spacing w:before="160"/>
        <w:ind w:left="720" w:hanging="360"/>
        <w:rPr>
          <w:rFonts w:ascii="Arial" w:eastAsia="Times New Roman" w:hAnsi="Arial" w:cs="Arial"/>
          <w:sz w:val="20"/>
          <w:szCs w:val="20"/>
        </w:rPr>
      </w:pPr>
      <w:r w:rsidRPr="0097406D">
        <w:rPr>
          <w:rFonts w:ascii="Arial" w:eastAsia="Times New Roman" w:hAnsi="Arial" w:cs="Arial"/>
          <w:sz w:val="20"/>
          <w:szCs w:val="20"/>
        </w:rPr>
        <w:t>f.</w:t>
      </w:r>
      <w:r w:rsidRPr="0097406D">
        <w:rPr>
          <w:rFonts w:ascii="Arial" w:eastAsia="Times New Roman" w:hAnsi="Arial" w:cs="Arial"/>
          <w:sz w:val="20"/>
          <w:szCs w:val="20"/>
        </w:rPr>
        <w:tab/>
        <w:t xml:space="preserve">A characterization of the total duration of the deviations during the reporting period into those that are due to control equipment problems, process problems, other known causes, and other unknown causes.  </w:t>
      </w:r>
      <w:r w:rsidRPr="0097406D">
        <w:rPr>
          <w:rFonts w:ascii="Arial" w:eastAsia="Times New Roman" w:hAnsi="Arial" w:cs="Arial"/>
          <w:b/>
          <w:sz w:val="20"/>
          <w:szCs w:val="20"/>
        </w:rPr>
        <w:t>(40 CFR 63.7550(e)(6))</w:t>
      </w:r>
    </w:p>
    <w:p w14:paraId="680ABDDE" w14:textId="77777777" w:rsidR="0097406D" w:rsidRPr="0097406D" w:rsidRDefault="00000000" w:rsidP="00F30F28">
      <w:pPr>
        <w:spacing w:before="160"/>
        <w:ind w:left="720" w:hanging="360"/>
        <w:rPr>
          <w:rFonts w:ascii="Arial" w:eastAsia="Times New Roman" w:hAnsi="Arial" w:cs="Arial"/>
          <w:sz w:val="20"/>
          <w:szCs w:val="20"/>
        </w:rPr>
      </w:pPr>
      <w:r w:rsidRPr="0097406D">
        <w:rPr>
          <w:rFonts w:ascii="Arial" w:eastAsia="Times New Roman" w:hAnsi="Arial" w:cs="Arial"/>
          <w:sz w:val="20"/>
          <w:szCs w:val="20"/>
        </w:rPr>
        <w:t>g.</w:t>
      </w:r>
      <w:r w:rsidRPr="0097406D">
        <w:rPr>
          <w:rFonts w:ascii="Arial" w:eastAsia="Times New Roman" w:hAnsi="Arial" w:cs="Arial"/>
          <w:sz w:val="20"/>
          <w:szCs w:val="20"/>
        </w:rPr>
        <w:tab/>
        <w:t xml:space="preserve">A summary of the total duration of CMS's downtime during the reporting period and the total duration of CMS downtime as a percent of the total source operating time during that reporting period.  </w:t>
      </w:r>
      <w:r w:rsidRPr="0097406D">
        <w:rPr>
          <w:rFonts w:ascii="Arial" w:eastAsia="Times New Roman" w:hAnsi="Arial" w:cs="Arial"/>
          <w:b/>
          <w:sz w:val="20"/>
          <w:szCs w:val="20"/>
        </w:rPr>
        <w:t>(40 CFR 63.7550(e)(7))</w:t>
      </w:r>
    </w:p>
    <w:p w14:paraId="7F22EB00" w14:textId="77777777" w:rsidR="0097406D" w:rsidRPr="0097406D" w:rsidRDefault="00000000" w:rsidP="00F30F28">
      <w:pPr>
        <w:spacing w:before="160"/>
        <w:ind w:left="720" w:hanging="360"/>
        <w:rPr>
          <w:rFonts w:ascii="Arial" w:eastAsia="Times New Roman" w:hAnsi="Arial" w:cs="Arial"/>
          <w:sz w:val="20"/>
          <w:szCs w:val="20"/>
        </w:rPr>
      </w:pPr>
      <w:r w:rsidRPr="0097406D">
        <w:rPr>
          <w:rFonts w:ascii="Arial" w:eastAsia="Times New Roman" w:hAnsi="Arial" w:cs="Arial"/>
          <w:sz w:val="20"/>
          <w:szCs w:val="20"/>
        </w:rPr>
        <w:lastRenderedPageBreak/>
        <w:t>h.</w:t>
      </w:r>
      <w:r w:rsidRPr="0097406D">
        <w:rPr>
          <w:rFonts w:ascii="Arial" w:eastAsia="Times New Roman" w:hAnsi="Arial" w:cs="Arial"/>
          <w:sz w:val="20"/>
          <w:szCs w:val="20"/>
        </w:rPr>
        <w:tab/>
        <w:t>A brief description of the source for which there was a deviation.</w:t>
      </w:r>
      <w:r w:rsidRPr="0097406D">
        <w:rPr>
          <w:rFonts w:ascii="Arial" w:eastAsia="Times New Roman" w:hAnsi="Arial" w:cs="Arial"/>
          <w:b/>
          <w:sz w:val="20"/>
          <w:szCs w:val="20"/>
        </w:rPr>
        <w:t xml:space="preserve">  (40 CFR 63.7550(e)(8))</w:t>
      </w:r>
    </w:p>
    <w:p w14:paraId="799E5AC7" w14:textId="77777777" w:rsidR="0097406D" w:rsidRPr="0097406D" w:rsidRDefault="00000000" w:rsidP="00F30F28">
      <w:pPr>
        <w:spacing w:before="160"/>
        <w:ind w:left="720" w:hanging="360"/>
        <w:rPr>
          <w:rFonts w:ascii="Arial" w:eastAsia="Times New Roman" w:hAnsi="Arial" w:cs="Arial"/>
          <w:b/>
          <w:sz w:val="20"/>
          <w:szCs w:val="20"/>
        </w:rPr>
      </w:pPr>
      <w:r w:rsidRPr="0097406D">
        <w:rPr>
          <w:rFonts w:ascii="Arial" w:eastAsia="Times New Roman" w:hAnsi="Arial" w:cs="Arial"/>
          <w:sz w:val="20"/>
          <w:szCs w:val="20"/>
        </w:rPr>
        <w:t>i.</w:t>
      </w:r>
      <w:r w:rsidRPr="0097406D">
        <w:rPr>
          <w:rFonts w:ascii="Arial" w:eastAsia="Times New Roman" w:hAnsi="Arial" w:cs="Arial"/>
          <w:sz w:val="20"/>
          <w:szCs w:val="20"/>
        </w:rPr>
        <w:tab/>
        <w:t xml:space="preserve">A description of any changes in CMSs, processes, or controls since the last reporting period for the source for which there was a deviation. </w:t>
      </w:r>
      <w:r w:rsidRPr="0097406D">
        <w:rPr>
          <w:rFonts w:ascii="Arial" w:eastAsia="Times New Roman" w:hAnsi="Arial" w:cs="Arial"/>
          <w:b/>
          <w:sz w:val="20"/>
          <w:szCs w:val="20"/>
        </w:rPr>
        <w:t xml:space="preserve"> (40 CFR 63.7550(e)(9))</w:t>
      </w:r>
    </w:p>
    <w:p w14:paraId="6108493A" w14:textId="77777777" w:rsidR="0097406D" w:rsidRPr="0097406D" w:rsidRDefault="00000000" w:rsidP="00F30F28">
      <w:pPr>
        <w:spacing w:before="160"/>
        <w:ind w:left="360" w:hanging="360"/>
        <w:rPr>
          <w:rFonts w:ascii="Arial" w:eastAsia="Times New Roman" w:hAnsi="Arial" w:cs="Arial"/>
          <w:b/>
          <w:sz w:val="20"/>
          <w:szCs w:val="20"/>
        </w:rPr>
      </w:pPr>
      <w:bookmarkStart w:id="20" w:name="_Hlk25646538"/>
      <w:r w:rsidRPr="0097406D">
        <w:rPr>
          <w:rFonts w:ascii="Arial" w:eastAsia="Times New Roman" w:hAnsi="Arial" w:cs="Arial"/>
          <w:sz w:val="20"/>
          <w:szCs w:val="20"/>
        </w:rPr>
        <w:t>8.</w:t>
      </w:r>
      <w:r w:rsidRPr="0097406D">
        <w:rPr>
          <w:rFonts w:ascii="Arial" w:eastAsia="Times New Roman" w:hAnsi="Arial" w:cs="Arial"/>
          <w:sz w:val="20"/>
          <w:szCs w:val="20"/>
        </w:rPr>
        <w:tab/>
        <w:t xml:space="preserve">The permittee </w:t>
      </w:r>
      <w:bookmarkEnd w:id="20"/>
      <w:r w:rsidRPr="0097406D">
        <w:rPr>
          <w:rFonts w:ascii="Arial" w:eastAsia="Times New Roman" w:hAnsi="Arial" w:cs="Arial"/>
          <w:sz w:val="20"/>
          <w:szCs w:val="20"/>
        </w:rPr>
        <w:t>must submit the reports according to the procedures listed below:</w:t>
      </w:r>
    </w:p>
    <w:p w14:paraId="15EE1B87" w14:textId="67BD8FD3" w:rsidR="0097406D" w:rsidRPr="0097406D" w:rsidRDefault="00000000" w:rsidP="00F30F28">
      <w:pPr>
        <w:spacing w:before="160"/>
        <w:ind w:left="720" w:hanging="360"/>
        <w:rPr>
          <w:rFonts w:ascii="Arial" w:eastAsia="Times New Roman" w:hAnsi="Arial" w:cs="Arial"/>
          <w:sz w:val="20"/>
          <w:szCs w:val="20"/>
        </w:rPr>
      </w:pPr>
      <w:r w:rsidRPr="0097406D">
        <w:rPr>
          <w:rFonts w:ascii="Arial" w:eastAsia="Times New Roman" w:hAnsi="Arial" w:cs="Arial"/>
          <w:sz w:val="20"/>
          <w:szCs w:val="24"/>
        </w:rPr>
        <w:t>a.</w:t>
      </w:r>
      <w:r w:rsidRPr="0097406D">
        <w:rPr>
          <w:rFonts w:ascii="Arial" w:eastAsia="Times New Roman" w:hAnsi="Arial" w:cs="Arial"/>
          <w:sz w:val="20"/>
          <w:szCs w:val="24"/>
        </w:rPr>
        <w:tab/>
      </w:r>
      <w:r w:rsidRPr="0097406D">
        <w:rPr>
          <w:rFonts w:ascii="Arial" w:eastAsia="Times New Roman" w:hAnsi="Arial" w:cs="Arial"/>
          <w:sz w:val="20"/>
          <w:szCs w:val="20"/>
        </w:rPr>
        <w:t xml:space="preserve">Within 60 days after the date of completing each performance test, submit the results of the performance tests, including any associated fuel analyses, required by 40 CFR Part 63, Subpart DDDDD by using the Compliance and Emissions Data Reporting Interface (CEDRI) that is accessed through the EPA's </w:t>
      </w:r>
      <w:hyperlink r:id="rId6" w:history="1">
        <w:r w:rsidR="0097406D" w:rsidRPr="00FA2A0D">
          <w:rPr>
            <w:rStyle w:val="Hyperlink"/>
            <w:rFonts w:ascii="Arial" w:eastAsia="Times New Roman" w:hAnsi="Arial" w:cs="Arial"/>
            <w:sz w:val="20"/>
            <w:szCs w:val="20"/>
          </w:rPr>
          <w:t>Central Data Exchange</w:t>
        </w:r>
      </w:hyperlink>
      <w:r w:rsidRPr="0097406D">
        <w:rPr>
          <w:rFonts w:ascii="Arial" w:eastAsia="Times New Roman" w:hAnsi="Arial" w:cs="Arial"/>
          <w:sz w:val="20"/>
          <w:szCs w:val="20"/>
        </w:rPr>
        <w:t xml:space="preserve"> (CDX)</w:t>
      </w:r>
      <w:r w:rsidR="00FA2A0D">
        <w:rPr>
          <w:rFonts w:ascii="Arial" w:eastAsia="Times New Roman" w:hAnsi="Arial" w:cs="Arial"/>
          <w:sz w:val="20"/>
          <w:szCs w:val="20"/>
        </w:rPr>
        <w:t xml:space="preserve">.  </w:t>
      </w:r>
      <w:r w:rsidRPr="0097406D">
        <w:rPr>
          <w:rFonts w:ascii="Arial" w:eastAsia="Times New Roman" w:hAnsi="Arial" w:cs="Arial"/>
          <w:sz w:val="20"/>
          <w:szCs w:val="20"/>
        </w:rPr>
        <w:t xml:space="preserve">Performance test data must be submitted in the file format generated through use of the EPA's </w:t>
      </w:r>
      <w:hyperlink r:id="rId7" w:history="1">
        <w:r w:rsidR="0097406D" w:rsidRPr="00F30F28">
          <w:rPr>
            <w:rStyle w:val="Hyperlink"/>
            <w:rFonts w:ascii="Arial" w:eastAsia="Times New Roman" w:hAnsi="Arial" w:cs="Arial"/>
            <w:sz w:val="20"/>
            <w:szCs w:val="20"/>
          </w:rPr>
          <w:t xml:space="preserve">Electronic Reporting Tool </w:t>
        </w:r>
      </w:hyperlink>
      <w:r w:rsidRPr="0097406D">
        <w:rPr>
          <w:rFonts w:ascii="Arial" w:eastAsia="Times New Roman" w:hAnsi="Arial" w:cs="Arial"/>
          <w:sz w:val="20"/>
          <w:szCs w:val="20"/>
        </w:rPr>
        <w:t xml:space="preserve">(ERT).  For any performance test conducted using test methods that are not listed on the ERT Web site, the owner or operator shall submit the results of the performance test to the Administrator.  </w:t>
      </w:r>
      <w:r w:rsidRPr="0097406D">
        <w:rPr>
          <w:rFonts w:ascii="Arial" w:eastAsia="Times New Roman" w:hAnsi="Arial" w:cs="Arial"/>
          <w:b/>
          <w:sz w:val="20"/>
          <w:szCs w:val="24"/>
        </w:rPr>
        <w:t>(40 CFR 63.7550(h)(1))</w:t>
      </w:r>
    </w:p>
    <w:p w14:paraId="6AA2BB45" w14:textId="2F902B27" w:rsidR="0097406D" w:rsidRPr="0097406D" w:rsidRDefault="00000000" w:rsidP="00F30F28">
      <w:pPr>
        <w:spacing w:before="160"/>
        <w:ind w:left="720" w:hanging="360"/>
        <w:rPr>
          <w:rFonts w:ascii="Arial" w:eastAsia="Times New Roman" w:hAnsi="Arial" w:cs="Arial"/>
          <w:sz w:val="20"/>
          <w:szCs w:val="20"/>
        </w:rPr>
      </w:pPr>
      <w:r w:rsidRPr="0097406D">
        <w:rPr>
          <w:rFonts w:ascii="Arial" w:eastAsia="Times New Roman" w:hAnsi="Arial" w:cs="Arial"/>
          <w:sz w:val="20"/>
          <w:szCs w:val="20"/>
        </w:rPr>
        <w:t>b.</w:t>
      </w:r>
      <w:r w:rsidRPr="0097406D">
        <w:rPr>
          <w:rFonts w:ascii="Arial" w:eastAsia="Times New Roman" w:hAnsi="Arial" w:cs="Arial"/>
          <w:sz w:val="20"/>
          <w:szCs w:val="20"/>
        </w:rPr>
        <w:tab/>
      </w:r>
      <w:r w:rsidRPr="00F30F28">
        <w:rPr>
          <w:rFonts w:ascii="Arial" w:eastAsia="Times New Roman" w:hAnsi="Arial" w:cs="Arial"/>
          <w:b/>
          <w:bCs/>
          <w:color w:val="ED0000"/>
          <w:sz w:val="20"/>
          <w:szCs w:val="20"/>
        </w:rPr>
        <w:t xml:space="preserve">OPTIONAL – If not using CEMS to comply then delete and renumber - </w:t>
      </w:r>
      <w:r w:rsidRPr="0097406D">
        <w:rPr>
          <w:rFonts w:ascii="Arial" w:eastAsia="Times New Roman" w:hAnsi="Arial" w:cs="Arial"/>
          <w:sz w:val="20"/>
          <w:szCs w:val="20"/>
        </w:rPr>
        <w:t xml:space="preserve">Within 60 days after the date of completing each CEMS performance evaluation test (defined in 40 CFR 63.2), submit the relative accuracy test audit (RATA) data to the EPA's </w:t>
      </w:r>
      <w:hyperlink r:id="rId8" w:history="1">
        <w:r w:rsidR="0097406D" w:rsidRPr="00FA2A0D">
          <w:rPr>
            <w:rStyle w:val="Hyperlink"/>
            <w:rFonts w:ascii="Arial" w:eastAsia="Times New Roman" w:hAnsi="Arial" w:cs="Arial"/>
            <w:sz w:val="20"/>
            <w:szCs w:val="20"/>
          </w:rPr>
          <w:t>CDX</w:t>
        </w:r>
      </w:hyperlink>
      <w:r w:rsidRPr="0097406D">
        <w:rPr>
          <w:rFonts w:ascii="Arial" w:eastAsia="Times New Roman" w:hAnsi="Arial" w:cs="Arial"/>
          <w:sz w:val="20"/>
          <w:szCs w:val="20"/>
        </w:rPr>
        <w:t xml:space="preserve"> by using CEDRI as mentioned in paragraph 40 CFR 63.7550(h)(1).  Only RATA pollutants that are supported by the ERT (as listed on the ERT Web site) are subject to this requirement.  For any performance evaluations with no corresponding RATA pollutants listed on the ERT Web site, the owner or operator shall submit the results of the performance evaluation to the Administrator.  </w:t>
      </w:r>
      <w:r w:rsidRPr="0097406D">
        <w:rPr>
          <w:rFonts w:ascii="Arial" w:eastAsia="Times New Roman" w:hAnsi="Arial" w:cs="Arial"/>
          <w:b/>
          <w:sz w:val="20"/>
          <w:szCs w:val="24"/>
        </w:rPr>
        <w:t>(40 CFR 63.7550(h)(2))</w:t>
      </w:r>
    </w:p>
    <w:p w14:paraId="7FF72CDD" w14:textId="7BE261A0" w:rsidR="0097406D" w:rsidRPr="0097406D" w:rsidRDefault="00000000" w:rsidP="00F30F28">
      <w:pPr>
        <w:spacing w:before="160"/>
        <w:ind w:left="720" w:hanging="360"/>
        <w:rPr>
          <w:rFonts w:ascii="Arial" w:eastAsia="Times New Roman" w:hAnsi="Arial" w:cs="Arial"/>
          <w:b/>
          <w:sz w:val="20"/>
          <w:szCs w:val="24"/>
        </w:rPr>
      </w:pPr>
      <w:r w:rsidRPr="0097406D">
        <w:rPr>
          <w:rFonts w:ascii="Arial" w:eastAsia="Times New Roman" w:hAnsi="Arial" w:cs="Arial"/>
          <w:sz w:val="20"/>
          <w:szCs w:val="20"/>
        </w:rPr>
        <w:t>c.</w:t>
      </w:r>
      <w:r w:rsidRPr="0097406D">
        <w:rPr>
          <w:rFonts w:ascii="Arial" w:eastAsia="Times New Roman" w:hAnsi="Arial" w:cs="Arial"/>
          <w:sz w:val="20"/>
          <w:szCs w:val="20"/>
        </w:rPr>
        <w:tab/>
        <w:t xml:space="preserve">The permittee must submit all reports required by Table 9 of 40 CFR Part 63, Subpart DDDDD electronically using CEDRI that is accessed through the EPA's </w:t>
      </w:r>
      <w:hyperlink r:id="rId9" w:history="1">
        <w:r w:rsidR="0097406D" w:rsidRPr="00FA2A0D">
          <w:rPr>
            <w:rStyle w:val="Hyperlink"/>
            <w:rFonts w:ascii="Arial" w:eastAsia="Times New Roman" w:hAnsi="Arial" w:cs="Arial"/>
            <w:sz w:val="20"/>
            <w:szCs w:val="20"/>
          </w:rPr>
          <w:t>CDX</w:t>
        </w:r>
      </w:hyperlink>
      <w:r w:rsidR="00FA2A0D">
        <w:rPr>
          <w:rFonts w:ascii="Arial" w:eastAsia="Times New Roman" w:hAnsi="Arial" w:cs="Arial"/>
          <w:sz w:val="20"/>
          <w:szCs w:val="20"/>
        </w:rPr>
        <w:t>.</w:t>
      </w:r>
      <w:r w:rsidRPr="0097406D">
        <w:rPr>
          <w:rFonts w:ascii="Arial" w:eastAsia="Times New Roman" w:hAnsi="Arial" w:cs="Arial"/>
          <w:sz w:val="20"/>
          <w:szCs w:val="20"/>
        </w:rPr>
        <w:t xml:space="preserve">  However, if the reporting form specific to 40 CFR Part 63, Subpart DDDDD is not available in CEDRI at the time that the report is due, submit the report to the Administrator at the appropriate address listed in 40 CFR 63.13.  The permittee must begin submitting reports via CEDRI no later than 90 days after the form becomes available in CEDRI. At the discretion of the Administrator, submit these reports, to the Administrator in the format specified by the Administrator. </w:t>
      </w:r>
      <w:r w:rsidRPr="0097406D">
        <w:rPr>
          <w:rFonts w:ascii="Arial" w:eastAsia="Times New Roman" w:hAnsi="Arial" w:cs="Arial"/>
          <w:b/>
          <w:sz w:val="20"/>
          <w:szCs w:val="24"/>
        </w:rPr>
        <w:t xml:space="preserve"> (40 CFR 63.7550(h)(3))</w:t>
      </w:r>
    </w:p>
    <w:p w14:paraId="1D187131" w14:textId="77777777" w:rsidR="0097406D" w:rsidRPr="00F30F28" w:rsidRDefault="00000000" w:rsidP="00F30F28">
      <w:pPr>
        <w:spacing w:before="160"/>
        <w:rPr>
          <w:rFonts w:ascii="Arial" w:eastAsia="Times New Roman" w:hAnsi="Arial" w:cs="Arial"/>
          <w:b/>
          <w:bCs/>
          <w:color w:val="ED0000"/>
          <w:sz w:val="20"/>
          <w:szCs w:val="20"/>
        </w:rPr>
      </w:pPr>
      <w:r w:rsidRPr="00F30F28">
        <w:rPr>
          <w:rFonts w:ascii="Arial" w:eastAsia="Times New Roman" w:hAnsi="Arial" w:cs="Arial"/>
          <w:b/>
          <w:color w:val="ED0000"/>
          <w:sz w:val="20"/>
          <w:szCs w:val="20"/>
        </w:rPr>
        <w:t xml:space="preserve">Only include if there are any stack testing conditions or fuel analysis.  </w:t>
      </w:r>
      <w:r w:rsidRPr="00F30F28">
        <w:rPr>
          <w:rFonts w:ascii="Arial" w:eastAsia="Times New Roman" w:hAnsi="Arial" w:cs="Arial"/>
          <w:b/>
          <w:bCs/>
          <w:color w:val="ED0000"/>
          <w:sz w:val="20"/>
          <w:szCs w:val="20"/>
        </w:rPr>
        <w:t>Items in the parenthesis in red font are optional and should only be used if there are units that have CEMS otherwise delete.</w:t>
      </w:r>
    </w:p>
    <w:p w14:paraId="4DBB2E15" w14:textId="6E4389C3" w:rsidR="0097406D" w:rsidRPr="0097406D" w:rsidRDefault="00000000" w:rsidP="00F30F28">
      <w:pPr>
        <w:numPr>
          <w:ilvl w:val="0"/>
          <w:numId w:val="32"/>
        </w:numPr>
        <w:spacing w:before="160"/>
        <w:rPr>
          <w:rFonts w:ascii="Arial" w:eastAsia="Times New Roman" w:hAnsi="Arial" w:cs="Arial"/>
          <w:b/>
          <w:sz w:val="20"/>
          <w:szCs w:val="20"/>
        </w:rPr>
      </w:pPr>
      <w:r w:rsidRPr="0097406D">
        <w:rPr>
          <w:rFonts w:ascii="Arial" w:eastAsia="Times New Roman" w:hAnsi="Arial" w:cs="Arial"/>
          <w:sz w:val="20"/>
          <w:szCs w:val="20"/>
        </w:rPr>
        <w:t xml:space="preserve">The permittee must report the results of performance tests and the associated fuel analyses within 60 days after the completion of the performance tests.  This report must also verify that the operating limits for each boiler or process heater have not changed or provide documentation of revised operating limits established according to Table 7 to 40 CFR Part 63, Subpart DDDDD, as applicable.  The reports for all subsequent performance tests must include all applicable information required in 40 CFR 63.7550.  The permittee shall submit any performance test reports </w:t>
      </w:r>
      <w:r w:rsidRPr="00F30F28">
        <w:rPr>
          <w:rFonts w:ascii="Arial" w:eastAsia="Times New Roman" w:hAnsi="Arial" w:cs="Arial"/>
          <w:color w:val="ED0000"/>
          <w:sz w:val="20"/>
          <w:szCs w:val="20"/>
        </w:rPr>
        <w:t xml:space="preserve">(including RATA reports) </w:t>
      </w:r>
      <w:r w:rsidRPr="0097406D">
        <w:rPr>
          <w:rFonts w:ascii="Arial" w:eastAsia="Times New Roman" w:hAnsi="Arial" w:cs="Arial"/>
          <w:color w:val="000000"/>
          <w:sz w:val="20"/>
          <w:szCs w:val="20"/>
        </w:rPr>
        <w:t>to the AQD</w:t>
      </w:r>
      <w:r w:rsidRPr="0097406D">
        <w:rPr>
          <w:rFonts w:ascii="Arial" w:eastAsia="Times New Roman" w:hAnsi="Arial" w:cs="Arial"/>
          <w:sz w:val="20"/>
          <w:szCs w:val="20"/>
        </w:rPr>
        <w:t xml:space="preserve">, in a format approved by the AQD.  </w:t>
      </w:r>
      <w:r w:rsidRPr="0097406D">
        <w:rPr>
          <w:rFonts w:ascii="Arial" w:eastAsia="Times New Roman" w:hAnsi="Arial" w:cs="Arial"/>
          <w:b/>
          <w:sz w:val="20"/>
          <w:szCs w:val="20"/>
        </w:rPr>
        <w:t>(R 336.1213(3)(c), R 336.2001(</w:t>
      </w:r>
      <w:r w:rsidR="00FA2A0D">
        <w:rPr>
          <w:rFonts w:ascii="Arial" w:eastAsia="Times New Roman" w:hAnsi="Arial" w:cs="Arial"/>
          <w:b/>
          <w:sz w:val="20"/>
          <w:szCs w:val="20"/>
        </w:rPr>
        <w:t>4</w:t>
      </w:r>
      <w:r w:rsidRPr="0097406D">
        <w:rPr>
          <w:rFonts w:ascii="Arial" w:eastAsia="Times New Roman" w:hAnsi="Arial" w:cs="Arial"/>
          <w:b/>
          <w:sz w:val="20"/>
          <w:szCs w:val="20"/>
        </w:rPr>
        <w:t>), 40 CFR 63.7515(f))</w:t>
      </w:r>
    </w:p>
    <w:p w14:paraId="58AA65CD" w14:textId="77777777" w:rsidR="0097406D" w:rsidRPr="0097406D" w:rsidRDefault="00000000" w:rsidP="00F30F28">
      <w:pPr>
        <w:spacing w:before="160"/>
        <w:rPr>
          <w:rFonts w:ascii="Arial" w:eastAsia="Times New Roman" w:hAnsi="Arial" w:cs="Arial"/>
          <w:b/>
          <w:sz w:val="20"/>
          <w:szCs w:val="20"/>
        </w:rPr>
      </w:pPr>
      <w:r w:rsidRPr="0097406D">
        <w:rPr>
          <w:rFonts w:ascii="Arial" w:eastAsia="Times New Roman" w:hAnsi="Arial" w:cs="Arial"/>
          <w:b/>
          <w:sz w:val="20"/>
          <w:szCs w:val="20"/>
        </w:rPr>
        <w:t xml:space="preserve">See Appendix 8 </w:t>
      </w:r>
    </w:p>
    <w:p w14:paraId="3A0C820B" w14:textId="77777777" w:rsidR="0097406D" w:rsidRPr="0097406D" w:rsidRDefault="00000000" w:rsidP="00FA2A0D">
      <w:pPr>
        <w:pStyle w:val="Heading5"/>
      </w:pPr>
      <w:r w:rsidRPr="0097406D">
        <w:t>VIII.  STACK/VENT RESTRICTION(S)</w:t>
      </w:r>
    </w:p>
    <w:p w14:paraId="604B8420" w14:textId="77777777" w:rsidR="0097406D" w:rsidRPr="0097406D" w:rsidRDefault="00000000" w:rsidP="00FA2A0D">
      <w:pPr>
        <w:spacing w:before="120"/>
        <w:rPr>
          <w:rFonts w:ascii="Arial" w:eastAsia="Times New Roman" w:hAnsi="Arial" w:cs="Arial"/>
          <w:sz w:val="20"/>
          <w:szCs w:val="20"/>
        </w:rPr>
      </w:pPr>
      <w:r w:rsidRPr="0097406D">
        <w:rPr>
          <w:rFonts w:ascii="Arial" w:eastAsia="Times New Roman" w:hAnsi="Arial" w:cs="Arial"/>
          <w:sz w:val="20"/>
          <w:szCs w:val="20"/>
        </w:rPr>
        <w:t>NA</w:t>
      </w:r>
    </w:p>
    <w:p w14:paraId="6879283E" w14:textId="77777777" w:rsidR="0097406D" w:rsidRPr="0097406D" w:rsidRDefault="00000000" w:rsidP="00FA2A0D">
      <w:pPr>
        <w:pStyle w:val="Heading5"/>
      </w:pPr>
      <w:r w:rsidRPr="0097406D">
        <w:t>IX.  OTHER REQUIREMENT(S)</w:t>
      </w:r>
    </w:p>
    <w:p w14:paraId="10F1D1C0" w14:textId="77777777" w:rsidR="0097406D" w:rsidRPr="0097406D" w:rsidRDefault="00000000" w:rsidP="00FA2A0D">
      <w:pPr>
        <w:numPr>
          <w:ilvl w:val="0"/>
          <w:numId w:val="30"/>
        </w:numPr>
        <w:spacing w:before="120" w:after="240"/>
        <w:ind w:left="360"/>
        <w:rPr>
          <w:rFonts w:ascii="Arial" w:eastAsia="Times New Roman" w:hAnsi="Arial" w:cs="Arial"/>
          <w:sz w:val="20"/>
          <w:szCs w:val="20"/>
        </w:rPr>
      </w:pPr>
      <w:r w:rsidRPr="0097406D">
        <w:rPr>
          <w:rFonts w:ascii="Arial" w:eastAsia="Times New Roman" w:hAnsi="Arial" w:cs="Arial"/>
          <w:sz w:val="20"/>
          <w:szCs w:val="20"/>
        </w:rPr>
        <w:t xml:space="preserve">The permittee shall comply with all applicable requirements of the National Emission Standards for Hazardous Air Pollutants, as specified in 40 CFR Part 63, Subparts A and DDDDD for Industrial, Commercial, and Institutional Boilers and Process Heaters.  </w:t>
      </w:r>
      <w:r w:rsidRPr="0097406D">
        <w:rPr>
          <w:rFonts w:ascii="Arial" w:eastAsia="Times New Roman" w:hAnsi="Arial" w:cs="Arial"/>
          <w:b/>
          <w:sz w:val="20"/>
          <w:szCs w:val="20"/>
        </w:rPr>
        <w:t>(40 CFR Part 63, Subparts A and DDDDD)</w:t>
      </w:r>
    </w:p>
    <w:p w14:paraId="3A0FCC58" w14:textId="77777777" w:rsidR="0097406D" w:rsidRPr="0097406D" w:rsidRDefault="00000000" w:rsidP="00F30F28">
      <w:pPr>
        <w:spacing w:before="240" w:after="20"/>
        <w:rPr>
          <w:rFonts w:ascii="Arial" w:eastAsia="Times New Roman" w:hAnsi="Arial" w:cs="Arial"/>
          <w:b/>
          <w:sz w:val="20"/>
          <w:szCs w:val="20"/>
        </w:rPr>
      </w:pPr>
      <w:r w:rsidRPr="00FA2A0D">
        <w:rPr>
          <w:rFonts w:ascii="Arial" w:eastAsia="Times New Roman" w:hAnsi="Arial" w:cs="Arial"/>
          <w:b/>
          <w:sz w:val="20"/>
          <w:szCs w:val="20"/>
        </w:rPr>
        <w:t>Footnotes</w:t>
      </w:r>
      <w:r w:rsidRPr="0097406D">
        <w:rPr>
          <w:rFonts w:ascii="Arial" w:eastAsia="Times New Roman" w:hAnsi="Arial" w:cs="Arial"/>
          <w:b/>
          <w:sz w:val="20"/>
          <w:szCs w:val="20"/>
        </w:rPr>
        <w:t>:</w:t>
      </w:r>
    </w:p>
    <w:p w14:paraId="0B1F297C" w14:textId="77777777" w:rsidR="0097406D" w:rsidRPr="0097406D" w:rsidRDefault="00000000" w:rsidP="00F30F28">
      <w:pPr>
        <w:spacing w:before="20" w:after="20"/>
        <w:rPr>
          <w:rFonts w:ascii="Arial" w:eastAsia="Times New Roman" w:hAnsi="Arial" w:cs="Arial"/>
          <w:sz w:val="20"/>
          <w:szCs w:val="20"/>
        </w:rPr>
      </w:pPr>
      <w:r w:rsidRPr="0097406D">
        <w:rPr>
          <w:rFonts w:ascii="Arial" w:eastAsia="Times New Roman" w:hAnsi="Arial" w:cs="Arial"/>
          <w:sz w:val="20"/>
          <w:szCs w:val="20"/>
          <w:vertAlign w:val="superscript"/>
        </w:rPr>
        <w:t xml:space="preserve">1 </w:t>
      </w:r>
      <w:r w:rsidRPr="0097406D">
        <w:rPr>
          <w:rFonts w:ascii="Arial" w:eastAsia="Times New Roman" w:hAnsi="Arial" w:cs="Arial"/>
          <w:sz w:val="20"/>
          <w:szCs w:val="20"/>
        </w:rPr>
        <w:t>This condition is state only enforceable and was established pursuant to Rule 201(1)(b).</w:t>
      </w:r>
    </w:p>
    <w:p w14:paraId="5F95056C" w14:textId="557CBCE8" w:rsidR="00BC063D" w:rsidRPr="00951F58" w:rsidRDefault="00000000" w:rsidP="00F30F28">
      <w:pPr>
        <w:spacing w:before="20" w:after="20"/>
        <w:rPr>
          <w:rFonts w:ascii="Arial" w:hAnsi="Arial" w:cs="Arial"/>
          <w:sz w:val="20"/>
          <w:szCs w:val="20"/>
        </w:rPr>
      </w:pPr>
      <w:r w:rsidRPr="0097406D">
        <w:rPr>
          <w:rFonts w:ascii="Arial" w:eastAsia="Times New Roman" w:hAnsi="Arial" w:cs="Arial"/>
          <w:sz w:val="20"/>
          <w:szCs w:val="20"/>
          <w:vertAlign w:val="superscript"/>
        </w:rPr>
        <w:t xml:space="preserve">2 </w:t>
      </w:r>
      <w:r w:rsidRPr="0097406D">
        <w:rPr>
          <w:rFonts w:ascii="Arial" w:eastAsia="Times New Roman" w:hAnsi="Arial" w:cs="Arial"/>
          <w:sz w:val="20"/>
          <w:szCs w:val="20"/>
        </w:rPr>
        <w:t>This condition is federally enforceable and was established pursuant to Rule 201(1)(a).</w:t>
      </w:r>
    </w:p>
    <w:sectPr w:rsidR="00BC063D" w:rsidRPr="00951F58" w:rsidSect="006D276E">
      <w:pgSz w:w="12240" w:h="15840" w:code="1"/>
      <w:pgMar w:top="1008" w:right="1008" w:bottom="1008" w:left="100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139CCF3E"/>
    <w:lvl w:ilvl="0">
      <w:start w:val="1"/>
      <w:numFmt w:val="decimal"/>
      <w:pStyle w:val="ListNumber"/>
      <w:lvlText w:val="%1."/>
      <w:lvlJc w:val="left"/>
      <w:pPr>
        <w:tabs>
          <w:tab w:val="num" w:pos="360"/>
        </w:tabs>
        <w:ind w:left="360" w:hanging="360"/>
      </w:pPr>
    </w:lvl>
  </w:abstractNum>
  <w:abstractNum w:abstractNumId="1" w15:restartNumberingAfterBreak="0">
    <w:nsid w:val="03B979F6"/>
    <w:multiLevelType w:val="hybridMultilevel"/>
    <w:tmpl w:val="0E10EBFA"/>
    <w:lvl w:ilvl="0" w:tplc="CBC4A86A">
      <w:start w:val="4"/>
      <w:numFmt w:val="decimal"/>
      <w:lvlText w:val="%1."/>
      <w:lvlJc w:val="left"/>
      <w:pPr>
        <w:ind w:left="720" w:hanging="360"/>
      </w:pPr>
      <w:rPr>
        <w:rFonts w:ascii="Arial" w:hAnsi="Arial" w:cs="Times New Roman" w:hint="default"/>
        <w:b w:val="0"/>
        <w:i w:val="0"/>
        <w:color w:val="auto"/>
        <w:sz w:val="20"/>
        <w:szCs w:val="20"/>
      </w:rPr>
    </w:lvl>
    <w:lvl w:ilvl="1" w:tplc="707811B4" w:tentative="1">
      <w:start w:val="1"/>
      <w:numFmt w:val="lowerLetter"/>
      <w:lvlText w:val="%2."/>
      <w:lvlJc w:val="left"/>
      <w:pPr>
        <w:ind w:left="1440" w:hanging="360"/>
      </w:pPr>
    </w:lvl>
    <w:lvl w:ilvl="2" w:tplc="7BD8A6A2" w:tentative="1">
      <w:start w:val="1"/>
      <w:numFmt w:val="lowerRoman"/>
      <w:lvlText w:val="%3."/>
      <w:lvlJc w:val="right"/>
      <w:pPr>
        <w:ind w:left="2160" w:hanging="180"/>
      </w:pPr>
    </w:lvl>
    <w:lvl w:ilvl="3" w:tplc="01D21598" w:tentative="1">
      <w:start w:val="1"/>
      <w:numFmt w:val="decimal"/>
      <w:lvlText w:val="%4."/>
      <w:lvlJc w:val="left"/>
      <w:pPr>
        <w:ind w:left="2880" w:hanging="360"/>
      </w:pPr>
    </w:lvl>
    <w:lvl w:ilvl="4" w:tplc="AF0E3F20" w:tentative="1">
      <w:start w:val="1"/>
      <w:numFmt w:val="lowerLetter"/>
      <w:lvlText w:val="%5."/>
      <w:lvlJc w:val="left"/>
      <w:pPr>
        <w:ind w:left="3600" w:hanging="360"/>
      </w:pPr>
    </w:lvl>
    <w:lvl w:ilvl="5" w:tplc="1D1E91B8" w:tentative="1">
      <w:start w:val="1"/>
      <w:numFmt w:val="lowerRoman"/>
      <w:lvlText w:val="%6."/>
      <w:lvlJc w:val="right"/>
      <w:pPr>
        <w:ind w:left="4320" w:hanging="180"/>
      </w:pPr>
    </w:lvl>
    <w:lvl w:ilvl="6" w:tplc="CBE252D6" w:tentative="1">
      <w:start w:val="1"/>
      <w:numFmt w:val="decimal"/>
      <w:lvlText w:val="%7."/>
      <w:lvlJc w:val="left"/>
      <w:pPr>
        <w:ind w:left="5040" w:hanging="360"/>
      </w:pPr>
    </w:lvl>
    <w:lvl w:ilvl="7" w:tplc="6B76EB32" w:tentative="1">
      <w:start w:val="1"/>
      <w:numFmt w:val="lowerLetter"/>
      <w:lvlText w:val="%8."/>
      <w:lvlJc w:val="left"/>
      <w:pPr>
        <w:ind w:left="5760" w:hanging="360"/>
      </w:pPr>
    </w:lvl>
    <w:lvl w:ilvl="8" w:tplc="5D26FBF4" w:tentative="1">
      <w:start w:val="1"/>
      <w:numFmt w:val="lowerRoman"/>
      <w:lvlText w:val="%9."/>
      <w:lvlJc w:val="right"/>
      <w:pPr>
        <w:ind w:left="6480" w:hanging="180"/>
      </w:pPr>
    </w:lvl>
  </w:abstractNum>
  <w:abstractNum w:abstractNumId="2" w15:restartNumberingAfterBreak="0">
    <w:nsid w:val="06191D4B"/>
    <w:multiLevelType w:val="hybridMultilevel"/>
    <w:tmpl w:val="93ACBF2A"/>
    <w:lvl w:ilvl="0" w:tplc="226A8D04">
      <w:start w:val="1"/>
      <w:numFmt w:val="lowerLetter"/>
      <w:lvlText w:val="%1."/>
      <w:lvlJc w:val="left"/>
      <w:pPr>
        <w:ind w:left="720" w:hanging="360"/>
      </w:pPr>
      <w:rPr>
        <w:rFonts w:ascii="Arial" w:eastAsia="Arial" w:hAnsi="Arial" w:cs="Times New Roman" w:hint="default"/>
        <w:color w:val="231F20"/>
        <w:spacing w:val="-1"/>
        <w:w w:val="99"/>
        <w:sz w:val="20"/>
        <w:szCs w:val="20"/>
      </w:rPr>
    </w:lvl>
    <w:lvl w:ilvl="1" w:tplc="530C7BC4" w:tentative="1">
      <w:start w:val="1"/>
      <w:numFmt w:val="lowerLetter"/>
      <w:lvlText w:val="%2."/>
      <w:lvlJc w:val="left"/>
      <w:pPr>
        <w:ind w:left="1800" w:hanging="360"/>
      </w:pPr>
    </w:lvl>
    <w:lvl w:ilvl="2" w:tplc="92A09960" w:tentative="1">
      <w:start w:val="1"/>
      <w:numFmt w:val="lowerRoman"/>
      <w:lvlText w:val="%3."/>
      <w:lvlJc w:val="right"/>
      <w:pPr>
        <w:ind w:left="2520" w:hanging="180"/>
      </w:pPr>
    </w:lvl>
    <w:lvl w:ilvl="3" w:tplc="6714E7CE" w:tentative="1">
      <w:start w:val="1"/>
      <w:numFmt w:val="decimal"/>
      <w:lvlText w:val="%4."/>
      <w:lvlJc w:val="left"/>
      <w:pPr>
        <w:ind w:left="3240" w:hanging="360"/>
      </w:pPr>
    </w:lvl>
    <w:lvl w:ilvl="4" w:tplc="8C66B75C" w:tentative="1">
      <w:start w:val="1"/>
      <w:numFmt w:val="lowerLetter"/>
      <w:lvlText w:val="%5."/>
      <w:lvlJc w:val="left"/>
      <w:pPr>
        <w:ind w:left="3960" w:hanging="360"/>
      </w:pPr>
    </w:lvl>
    <w:lvl w:ilvl="5" w:tplc="B3960E78" w:tentative="1">
      <w:start w:val="1"/>
      <w:numFmt w:val="lowerRoman"/>
      <w:lvlText w:val="%6."/>
      <w:lvlJc w:val="right"/>
      <w:pPr>
        <w:ind w:left="4680" w:hanging="180"/>
      </w:pPr>
    </w:lvl>
    <w:lvl w:ilvl="6" w:tplc="76C61ED6" w:tentative="1">
      <w:start w:val="1"/>
      <w:numFmt w:val="decimal"/>
      <w:lvlText w:val="%7."/>
      <w:lvlJc w:val="left"/>
      <w:pPr>
        <w:ind w:left="5400" w:hanging="360"/>
      </w:pPr>
    </w:lvl>
    <w:lvl w:ilvl="7" w:tplc="7B1ED108" w:tentative="1">
      <w:start w:val="1"/>
      <w:numFmt w:val="lowerLetter"/>
      <w:lvlText w:val="%8."/>
      <w:lvlJc w:val="left"/>
      <w:pPr>
        <w:ind w:left="6120" w:hanging="360"/>
      </w:pPr>
    </w:lvl>
    <w:lvl w:ilvl="8" w:tplc="C66CBA64" w:tentative="1">
      <w:start w:val="1"/>
      <w:numFmt w:val="lowerRoman"/>
      <w:lvlText w:val="%9."/>
      <w:lvlJc w:val="right"/>
      <w:pPr>
        <w:ind w:left="6840" w:hanging="180"/>
      </w:pPr>
    </w:lvl>
  </w:abstractNum>
  <w:abstractNum w:abstractNumId="3" w15:restartNumberingAfterBreak="0">
    <w:nsid w:val="06C67AB6"/>
    <w:multiLevelType w:val="multilevel"/>
    <w:tmpl w:val="9AB826F0"/>
    <w:lvl w:ilvl="0">
      <w:start w:val="1"/>
      <w:numFmt w:val="none"/>
      <w:isLgl/>
      <w:lvlText w:val=""/>
      <w:lvlJc w:val="left"/>
      <w:pPr>
        <w:tabs>
          <w:tab w:val="num" w:pos="360"/>
        </w:tabs>
        <w:ind w:left="0" w:firstLine="0"/>
      </w:pPr>
      <w:rPr>
        <w:rFonts w:ascii="Arial" w:hAnsi="Arial" w:hint="default"/>
        <w:b/>
        <w:i w:val="0"/>
        <w:sz w:val="28"/>
      </w:rPr>
    </w:lvl>
    <w:lvl w:ilvl="1">
      <w:start w:val="1"/>
      <w:numFmt w:val="none"/>
      <w:pStyle w:val="Heading2"/>
      <w:isLgl/>
      <w:lvlText w:val=""/>
      <w:lvlJc w:val="left"/>
      <w:pPr>
        <w:tabs>
          <w:tab w:val="num" w:pos="360"/>
        </w:tabs>
        <w:ind w:left="360" w:hanging="360"/>
      </w:pPr>
      <w:rPr>
        <w:rFonts w:ascii="Arial" w:hAnsi="Arial" w:hint="default"/>
        <w:b/>
        <w:i w:val="0"/>
        <w:sz w:val="24"/>
      </w:rPr>
    </w:lvl>
    <w:lvl w:ilvl="2">
      <w:start w:val="1"/>
      <w:numFmt w:val="none"/>
      <w:pStyle w:val="Heading3"/>
      <w:lvlText w:val=""/>
      <w:lvlJc w:val="left"/>
      <w:pPr>
        <w:tabs>
          <w:tab w:val="num" w:pos="720"/>
        </w:tabs>
        <w:ind w:left="720" w:hanging="720"/>
      </w:pPr>
      <w:rPr>
        <w:rFonts w:ascii="Arial" w:hAnsi="Arial" w:hint="default"/>
        <w:b w:val="0"/>
        <w:i w:val="0"/>
        <w:sz w:val="22"/>
      </w:rPr>
    </w:lvl>
    <w:lvl w:ilvl="3">
      <w:start w:val="1"/>
      <w:numFmt w:val="lowerRoman"/>
      <w:pStyle w:val="Heading4"/>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4" w15:restartNumberingAfterBreak="0">
    <w:nsid w:val="09D90DF6"/>
    <w:multiLevelType w:val="hybridMultilevel"/>
    <w:tmpl w:val="79A64034"/>
    <w:lvl w:ilvl="0" w:tplc="A80A0634">
      <w:start w:val="1"/>
      <w:numFmt w:val="decimal"/>
      <w:lvlText w:val="%1."/>
      <w:lvlJc w:val="left"/>
      <w:pPr>
        <w:ind w:left="360" w:hanging="360"/>
      </w:pPr>
      <w:rPr>
        <w:rFonts w:hint="default"/>
        <w:b w:val="0"/>
      </w:rPr>
    </w:lvl>
    <w:lvl w:ilvl="1" w:tplc="3CC6D21A" w:tentative="1">
      <w:start w:val="1"/>
      <w:numFmt w:val="lowerLetter"/>
      <w:lvlText w:val="%2."/>
      <w:lvlJc w:val="left"/>
      <w:pPr>
        <w:ind w:left="1440" w:hanging="360"/>
      </w:pPr>
    </w:lvl>
    <w:lvl w:ilvl="2" w:tplc="C706A7AE" w:tentative="1">
      <w:start w:val="1"/>
      <w:numFmt w:val="lowerRoman"/>
      <w:lvlText w:val="%3."/>
      <w:lvlJc w:val="right"/>
      <w:pPr>
        <w:ind w:left="2160" w:hanging="180"/>
      </w:pPr>
    </w:lvl>
    <w:lvl w:ilvl="3" w:tplc="614ACF8E" w:tentative="1">
      <w:start w:val="1"/>
      <w:numFmt w:val="decimal"/>
      <w:lvlText w:val="%4."/>
      <w:lvlJc w:val="left"/>
      <w:pPr>
        <w:ind w:left="2880" w:hanging="360"/>
      </w:pPr>
    </w:lvl>
    <w:lvl w:ilvl="4" w:tplc="1B40F0EA" w:tentative="1">
      <w:start w:val="1"/>
      <w:numFmt w:val="lowerLetter"/>
      <w:lvlText w:val="%5."/>
      <w:lvlJc w:val="left"/>
      <w:pPr>
        <w:ind w:left="3600" w:hanging="360"/>
      </w:pPr>
    </w:lvl>
    <w:lvl w:ilvl="5" w:tplc="CE22795E" w:tentative="1">
      <w:start w:val="1"/>
      <w:numFmt w:val="lowerRoman"/>
      <w:lvlText w:val="%6."/>
      <w:lvlJc w:val="right"/>
      <w:pPr>
        <w:ind w:left="4320" w:hanging="180"/>
      </w:pPr>
    </w:lvl>
    <w:lvl w:ilvl="6" w:tplc="6E984002" w:tentative="1">
      <w:start w:val="1"/>
      <w:numFmt w:val="decimal"/>
      <w:lvlText w:val="%7."/>
      <w:lvlJc w:val="left"/>
      <w:pPr>
        <w:ind w:left="5040" w:hanging="360"/>
      </w:pPr>
    </w:lvl>
    <w:lvl w:ilvl="7" w:tplc="162268BE" w:tentative="1">
      <w:start w:val="1"/>
      <w:numFmt w:val="lowerLetter"/>
      <w:lvlText w:val="%8."/>
      <w:lvlJc w:val="left"/>
      <w:pPr>
        <w:ind w:left="5760" w:hanging="360"/>
      </w:pPr>
    </w:lvl>
    <w:lvl w:ilvl="8" w:tplc="DBE0B7B2" w:tentative="1">
      <w:start w:val="1"/>
      <w:numFmt w:val="lowerRoman"/>
      <w:lvlText w:val="%9."/>
      <w:lvlJc w:val="right"/>
      <w:pPr>
        <w:ind w:left="6480" w:hanging="180"/>
      </w:pPr>
    </w:lvl>
  </w:abstractNum>
  <w:abstractNum w:abstractNumId="5" w15:restartNumberingAfterBreak="0">
    <w:nsid w:val="09F23DE5"/>
    <w:multiLevelType w:val="hybridMultilevel"/>
    <w:tmpl w:val="44CA6CEC"/>
    <w:lvl w:ilvl="0" w:tplc="1118134C">
      <w:start w:val="1"/>
      <w:numFmt w:val="decimal"/>
      <w:lvlText w:val="%1."/>
      <w:lvlJc w:val="left"/>
      <w:pPr>
        <w:ind w:left="360" w:hanging="360"/>
      </w:pPr>
      <w:rPr>
        <w:rFonts w:hint="default"/>
        <w:b w:val="0"/>
        <w:bCs/>
      </w:rPr>
    </w:lvl>
    <w:lvl w:ilvl="1" w:tplc="A1584D88" w:tentative="1">
      <w:start w:val="1"/>
      <w:numFmt w:val="lowerLetter"/>
      <w:lvlText w:val="%2."/>
      <w:lvlJc w:val="left"/>
      <w:pPr>
        <w:ind w:left="1170" w:hanging="360"/>
      </w:pPr>
    </w:lvl>
    <w:lvl w:ilvl="2" w:tplc="DC1A860E" w:tentative="1">
      <w:start w:val="1"/>
      <w:numFmt w:val="lowerRoman"/>
      <w:lvlText w:val="%3."/>
      <w:lvlJc w:val="right"/>
      <w:pPr>
        <w:ind w:left="1890" w:hanging="180"/>
      </w:pPr>
    </w:lvl>
    <w:lvl w:ilvl="3" w:tplc="4CB05154" w:tentative="1">
      <w:start w:val="1"/>
      <w:numFmt w:val="decimal"/>
      <w:lvlText w:val="%4."/>
      <w:lvlJc w:val="left"/>
      <w:pPr>
        <w:ind w:left="2610" w:hanging="360"/>
      </w:pPr>
    </w:lvl>
    <w:lvl w:ilvl="4" w:tplc="6DD4DD26" w:tentative="1">
      <w:start w:val="1"/>
      <w:numFmt w:val="lowerLetter"/>
      <w:lvlText w:val="%5."/>
      <w:lvlJc w:val="left"/>
      <w:pPr>
        <w:ind w:left="3330" w:hanging="360"/>
      </w:pPr>
    </w:lvl>
    <w:lvl w:ilvl="5" w:tplc="9BC8EF3E" w:tentative="1">
      <w:start w:val="1"/>
      <w:numFmt w:val="lowerRoman"/>
      <w:lvlText w:val="%6."/>
      <w:lvlJc w:val="right"/>
      <w:pPr>
        <w:ind w:left="4050" w:hanging="180"/>
      </w:pPr>
    </w:lvl>
    <w:lvl w:ilvl="6" w:tplc="C26C1DAA" w:tentative="1">
      <w:start w:val="1"/>
      <w:numFmt w:val="decimal"/>
      <w:lvlText w:val="%7."/>
      <w:lvlJc w:val="left"/>
      <w:pPr>
        <w:ind w:left="4770" w:hanging="360"/>
      </w:pPr>
    </w:lvl>
    <w:lvl w:ilvl="7" w:tplc="4DA081D6" w:tentative="1">
      <w:start w:val="1"/>
      <w:numFmt w:val="lowerLetter"/>
      <w:lvlText w:val="%8."/>
      <w:lvlJc w:val="left"/>
      <w:pPr>
        <w:ind w:left="5490" w:hanging="360"/>
      </w:pPr>
    </w:lvl>
    <w:lvl w:ilvl="8" w:tplc="4EF47702" w:tentative="1">
      <w:start w:val="1"/>
      <w:numFmt w:val="lowerRoman"/>
      <w:lvlText w:val="%9."/>
      <w:lvlJc w:val="right"/>
      <w:pPr>
        <w:ind w:left="6210" w:hanging="180"/>
      </w:pPr>
    </w:lvl>
  </w:abstractNum>
  <w:abstractNum w:abstractNumId="6" w15:restartNumberingAfterBreak="0">
    <w:nsid w:val="0A576487"/>
    <w:multiLevelType w:val="hybridMultilevel"/>
    <w:tmpl w:val="389AC8EA"/>
    <w:lvl w:ilvl="0" w:tplc="3CF86BE4">
      <w:start w:val="1"/>
      <w:numFmt w:val="lowerRoman"/>
      <w:lvlText w:val="%1."/>
      <w:lvlJc w:val="left"/>
      <w:pPr>
        <w:ind w:left="1080" w:hanging="360"/>
      </w:pPr>
      <w:rPr>
        <w:rFonts w:hint="default"/>
        <w:b w:val="0"/>
        <w:bCs/>
      </w:rPr>
    </w:lvl>
    <w:lvl w:ilvl="1" w:tplc="79DC8470">
      <w:start w:val="1"/>
      <w:numFmt w:val="lowerLetter"/>
      <w:lvlText w:val="%2."/>
      <w:lvlJc w:val="left"/>
      <w:pPr>
        <w:ind w:left="1800" w:hanging="360"/>
      </w:pPr>
    </w:lvl>
    <w:lvl w:ilvl="2" w:tplc="2F7C0940" w:tentative="1">
      <w:start w:val="1"/>
      <w:numFmt w:val="lowerRoman"/>
      <w:lvlText w:val="%3."/>
      <w:lvlJc w:val="right"/>
      <w:pPr>
        <w:ind w:left="2520" w:hanging="180"/>
      </w:pPr>
    </w:lvl>
    <w:lvl w:ilvl="3" w:tplc="4CB4F09E" w:tentative="1">
      <w:start w:val="1"/>
      <w:numFmt w:val="decimal"/>
      <w:lvlText w:val="%4."/>
      <w:lvlJc w:val="left"/>
      <w:pPr>
        <w:ind w:left="3240" w:hanging="360"/>
      </w:pPr>
    </w:lvl>
    <w:lvl w:ilvl="4" w:tplc="823E293C" w:tentative="1">
      <w:start w:val="1"/>
      <w:numFmt w:val="lowerLetter"/>
      <w:lvlText w:val="%5."/>
      <w:lvlJc w:val="left"/>
      <w:pPr>
        <w:ind w:left="3960" w:hanging="360"/>
      </w:pPr>
    </w:lvl>
    <w:lvl w:ilvl="5" w:tplc="66D6B344" w:tentative="1">
      <w:start w:val="1"/>
      <w:numFmt w:val="lowerRoman"/>
      <w:lvlText w:val="%6."/>
      <w:lvlJc w:val="right"/>
      <w:pPr>
        <w:ind w:left="4680" w:hanging="180"/>
      </w:pPr>
    </w:lvl>
    <w:lvl w:ilvl="6" w:tplc="E91431A6" w:tentative="1">
      <w:start w:val="1"/>
      <w:numFmt w:val="decimal"/>
      <w:lvlText w:val="%7."/>
      <w:lvlJc w:val="left"/>
      <w:pPr>
        <w:ind w:left="5400" w:hanging="360"/>
      </w:pPr>
    </w:lvl>
    <w:lvl w:ilvl="7" w:tplc="0D2A5586" w:tentative="1">
      <w:start w:val="1"/>
      <w:numFmt w:val="lowerLetter"/>
      <w:lvlText w:val="%8."/>
      <w:lvlJc w:val="left"/>
      <w:pPr>
        <w:ind w:left="6120" w:hanging="360"/>
      </w:pPr>
    </w:lvl>
    <w:lvl w:ilvl="8" w:tplc="567EA1EC" w:tentative="1">
      <w:start w:val="1"/>
      <w:numFmt w:val="lowerRoman"/>
      <w:lvlText w:val="%9."/>
      <w:lvlJc w:val="right"/>
      <w:pPr>
        <w:ind w:left="6840" w:hanging="180"/>
      </w:pPr>
    </w:lvl>
  </w:abstractNum>
  <w:abstractNum w:abstractNumId="7" w15:restartNumberingAfterBreak="0">
    <w:nsid w:val="0A825E88"/>
    <w:multiLevelType w:val="hybridMultilevel"/>
    <w:tmpl w:val="916A1880"/>
    <w:lvl w:ilvl="0" w:tplc="7DE4F13A">
      <w:start w:val="1"/>
      <w:numFmt w:val="decimal"/>
      <w:lvlText w:val="%1."/>
      <w:lvlJc w:val="left"/>
      <w:pPr>
        <w:ind w:left="720" w:hanging="360"/>
      </w:pPr>
      <w:rPr>
        <w:rFonts w:hint="default"/>
      </w:rPr>
    </w:lvl>
    <w:lvl w:ilvl="1" w:tplc="C2608D80" w:tentative="1">
      <w:start w:val="1"/>
      <w:numFmt w:val="lowerLetter"/>
      <w:lvlText w:val="%2."/>
      <w:lvlJc w:val="left"/>
      <w:pPr>
        <w:ind w:left="1440" w:hanging="360"/>
      </w:pPr>
    </w:lvl>
    <w:lvl w:ilvl="2" w:tplc="D898E87A" w:tentative="1">
      <w:start w:val="1"/>
      <w:numFmt w:val="lowerRoman"/>
      <w:lvlText w:val="%3."/>
      <w:lvlJc w:val="right"/>
      <w:pPr>
        <w:ind w:left="2160" w:hanging="180"/>
      </w:pPr>
    </w:lvl>
    <w:lvl w:ilvl="3" w:tplc="4584289C" w:tentative="1">
      <w:start w:val="1"/>
      <w:numFmt w:val="decimal"/>
      <w:lvlText w:val="%4."/>
      <w:lvlJc w:val="left"/>
      <w:pPr>
        <w:ind w:left="2880" w:hanging="360"/>
      </w:pPr>
    </w:lvl>
    <w:lvl w:ilvl="4" w:tplc="5BDEEA3C" w:tentative="1">
      <w:start w:val="1"/>
      <w:numFmt w:val="lowerLetter"/>
      <w:lvlText w:val="%5."/>
      <w:lvlJc w:val="left"/>
      <w:pPr>
        <w:ind w:left="3600" w:hanging="360"/>
      </w:pPr>
    </w:lvl>
    <w:lvl w:ilvl="5" w:tplc="AB92A358" w:tentative="1">
      <w:start w:val="1"/>
      <w:numFmt w:val="lowerRoman"/>
      <w:lvlText w:val="%6."/>
      <w:lvlJc w:val="right"/>
      <w:pPr>
        <w:ind w:left="4320" w:hanging="180"/>
      </w:pPr>
    </w:lvl>
    <w:lvl w:ilvl="6" w:tplc="03E6DE84" w:tentative="1">
      <w:start w:val="1"/>
      <w:numFmt w:val="decimal"/>
      <w:lvlText w:val="%7."/>
      <w:lvlJc w:val="left"/>
      <w:pPr>
        <w:ind w:left="5040" w:hanging="360"/>
      </w:pPr>
    </w:lvl>
    <w:lvl w:ilvl="7" w:tplc="F8E04BAA" w:tentative="1">
      <w:start w:val="1"/>
      <w:numFmt w:val="lowerLetter"/>
      <w:lvlText w:val="%8."/>
      <w:lvlJc w:val="left"/>
      <w:pPr>
        <w:ind w:left="5760" w:hanging="360"/>
      </w:pPr>
    </w:lvl>
    <w:lvl w:ilvl="8" w:tplc="163AF03E" w:tentative="1">
      <w:start w:val="1"/>
      <w:numFmt w:val="lowerRoman"/>
      <w:lvlText w:val="%9."/>
      <w:lvlJc w:val="right"/>
      <w:pPr>
        <w:ind w:left="6480" w:hanging="180"/>
      </w:pPr>
    </w:lvl>
  </w:abstractNum>
  <w:abstractNum w:abstractNumId="8" w15:restartNumberingAfterBreak="0">
    <w:nsid w:val="0E6F6690"/>
    <w:multiLevelType w:val="hybridMultilevel"/>
    <w:tmpl w:val="CFDE15F8"/>
    <w:lvl w:ilvl="0" w:tplc="4434CC18">
      <w:start w:val="1"/>
      <w:numFmt w:val="lowerRoman"/>
      <w:lvlText w:val="%1."/>
      <w:lvlJc w:val="right"/>
      <w:pPr>
        <w:ind w:left="1440" w:hanging="360"/>
      </w:pPr>
      <w:rPr>
        <w:rFonts w:ascii="Arial" w:hAnsi="Arial" w:hint="default"/>
        <w:b w:val="0"/>
        <w:i w:val="0"/>
        <w:color w:val="auto"/>
        <w:sz w:val="20"/>
      </w:rPr>
    </w:lvl>
    <w:lvl w:ilvl="1" w:tplc="686C8EB2" w:tentative="1">
      <w:start w:val="1"/>
      <w:numFmt w:val="lowerLetter"/>
      <w:lvlText w:val="%2."/>
      <w:lvlJc w:val="left"/>
      <w:pPr>
        <w:ind w:left="2160" w:hanging="360"/>
      </w:pPr>
    </w:lvl>
    <w:lvl w:ilvl="2" w:tplc="E99A7310" w:tentative="1">
      <w:start w:val="1"/>
      <w:numFmt w:val="lowerRoman"/>
      <w:lvlText w:val="%3."/>
      <w:lvlJc w:val="right"/>
      <w:pPr>
        <w:ind w:left="2880" w:hanging="180"/>
      </w:pPr>
    </w:lvl>
    <w:lvl w:ilvl="3" w:tplc="99F85588" w:tentative="1">
      <w:start w:val="1"/>
      <w:numFmt w:val="decimal"/>
      <w:lvlText w:val="%4."/>
      <w:lvlJc w:val="left"/>
      <w:pPr>
        <w:ind w:left="3600" w:hanging="360"/>
      </w:pPr>
    </w:lvl>
    <w:lvl w:ilvl="4" w:tplc="A70C08F4" w:tentative="1">
      <w:start w:val="1"/>
      <w:numFmt w:val="lowerLetter"/>
      <w:lvlText w:val="%5."/>
      <w:lvlJc w:val="left"/>
      <w:pPr>
        <w:ind w:left="4320" w:hanging="360"/>
      </w:pPr>
    </w:lvl>
    <w:lvl w:ilvl="5" w:tplc="EC262842" w:tentative="1">
      <w:start w:val="1"/>
      <w:numFmt w:val="lowerRoman"/>
      <w:lvlText w:val="%6."/>
      <w:lvlJc w:val="right"/>
      <w:pPr>
        <w:ind w:left="5040" w:hanging="180"/>
      </w:pPr>
    </w:lvl>
    <w:lvl w:ilvl="6" w:tplc="F392B010" w:tentative="1">
      <w:start w:val="1"/>
      <w:numFmt w:val="decimal"/>
      <w:lvlText w:val="%7."/>
      <w:lvlJc w:val="left"/>
      <w:pPr>
        <w:ind w:left="5760" w:hanging="360"/>
      </w:pPr>
    </w:lvl>
    <w:lvl w:ilvl="7" w:tplc="F84AD918" w:tentative="1">
      <w:start w:val="1"/>
      <w:numFmt w:val="lowerLetter"/>
      <w:lvlText w:val="%8."/>
      <w:lvlJc w:val="left"/>
      <w:pPr>
        <w:ind w:left="6480" w:hanging="360"/>
      </w:pPr>
    </w:lvl>
    <w:lvl w:ilvl="8" w:tplc="F00E07D2" w:tentative="1">
      <w:start w:val="1"/>
      <w:numFmt w:val="lowerRoman"/>
      <w:lvlText w:val="%9."/>
      <w:lvlJc w:val="right"/>
      <w:pPr>
        <w:ind w:left="7200" w:hanging="180"/>
      </w:pPr>
    </w:lvl>
  </w:abstractNum>
  <w:abstractNum w:abstractNumId="9" w15:restartNumberingAfterBreak="0">
    <w:nsid w:val="0E95106F"/>
    <w:multiLevelType w:val="hybridMultilevel"/>
    <w:tmpl w:val="A8763E30"/>
    <w:lvl w:ilvl="0" w:tplc="4D4CEF3C">
      <w:start w:val="6"/>
      <w:numFmt w:val="decimal"/>
      <w:lvlText w:val="%1."/>
      <w:lvlJc w:val="left"/>
      <w:pPr>
        <w:ind w:left="360" w:hanging="360"/>
      </w:pPr>
      <w:rPr>
        <w:rFonts w:hint="default"/>
      </w:rPr>
    </w:lvl>
    <w:lvl w:ilvl="1" w:tplc="5172E668" w:tentative="1">
      <w:start w:val="1"/>
      <w:numFmt w:val="lowerLetter"/>
      <w:lvlText w:val="%2."/>
      <w:lvlJc w:val="left"/>
      <w:pPr>
        <w:ind w:left="1440" w:hanging="360"/>
      </w:pPr>
    </w:lvl>
    <w:lvl w:ilvl="2" w:tplc="EA5EA3DE" w:tentative="1">
      <w:start w:val="1"/>
      <w:numFmt w:val="lowerRoman"/>
      <w:lvlText w:val="%3."/>
      <w:lvlJc w:val="right"/>
      <w:pPr>
        <w:ind w:left="2160" w:hanging="180"/>
      </w:pPr>
    </w:lvl>
    <w:lvl w:ilvl="3" w:tplc="FECC9068" w:tentative="1">
      <w:start w:val="1"/>
      <w:numFmt w:val="decimal"/>
      <w:lvlText w:val="%4."/>
      <w:lvlJc w:val="left"/>
      <w:pPr>
        <w:ind w:left="2880" w:hanging="360"/>
      </w:pPr>
    </w:lvl>
    <w:lvl w:ilvl="4" w:tplc="88AEDDBA" w:tentative="1">
      <w:start w:val="1"/>
      <w:numFmt w:val="lowerLetter"/>
      <w:lvlText w:val="%5."/>
      <w:lvlJc w:val="left"/>
      <w:pPr>
        <w:ind w:left="3600" w:hanging="360"/>
      </w:pPr>
    </w:lvl>
    <w:lvl w:ilvl="5" w:tplc="CA4A24A0" w:tentative="1">
      <w:start w:val="1"/>
      <w:numFmt w:val="lowerRoman"/>
      <w:lvlText w:val="%6."/>
      <w:lvlJc w:val="right"/>
      <w:pPr>
        <w:ind w:left="4320" w:hanging="180"/>
      </w:pPr>
    </w:lvl>
    <w:lvl w:ilvl="6" w:tplc="9B0214D0" w:tentative="1">
      <w:start w:val="1"/>
      <w:numFmt w:val="decimal"/>
      <w:lvlText w:val="%7."/>
      <w:lvlJc w:val="left"/>
      <w:pPr>
        <w:ind w:left="5040" w:hanging="360"/>
      </w:pPr>
    </w:lvl>
    <w:lvl w:ilvl="7" w:tplc="D59C3904" w:tentative="1">
      <w:start w:val="1"/>
      <w:numFmt w:val="lowerLetter"/>
      <w:lvlText w:val="%8."/>
      <w:lvlJc w:val="left"/>
      <w:pPr>
        <w:ind w:left="5760" w:hanging="360"/>
      </w:pPr>
    </w:lvl>
    <w:lvl w:ilvl="8" w:tplc="9E66317A" w:tentative="1">
      <w:start w:val="1"/>
      <w:numFmt w:val="lowerRoman"/>
      <w:lvlText w:val="%9."/>
      <w:lvlJc w:val="right"/>
      <w:pPr>
        <w:ind w:left="6480" w:hanging="180"/>
      </w:pPr>
    </w:lvl>
  </w:abstractNum>
  <w:abstractNum w:abstractNumId="10" w15:restartNumberingAfterBreak="0">
    <w:nsid w:val="119D54F5"/>
    <w:multiLevelType w:val="hybridMultilevel"/>
    <w:tmpl w:val="1B7A7880"/>
    <w:lvl w:ilvl="0" w:tplc="9252D378">
      <w:start w:val="1"/>
      <w:numFmt w:val="decimal"/>
      <w:lvlText w:val="%1."/>
      <w:lvlJc w:val="left"/>
      <w:pPr>
        <w:ind w:left="720" w:hanging="360"/>
      </w:pPr>
    </w:lvl>
    <w:lvl w:ilvl="1" w:tplc="254E84BE" w:tentative="1">
      <w:start w:val="1"/>
      <w:numFmt w:val="lowerLetter"/>
      <w:lvlText w:val="%2."/>
      <w:lvlJc w:val="left"/>
      <w:pPr>
        <w:ind w:left="1440" w:hanging="360"/>
      </w:pPr>
    </w:lvl>
    <w:lvl w:ilvl="2" w:tplc="DB66684C" w:tentative="1">
      <w:start w:val="1"/>
      <w:numFmt w:val="lowerRoman"/>
      <w:lvlText w:val="%3."/>
      <w:lvlJc w:val="right"/>
      <w:pPr>
        <w:ind w:left="2160" w:hanging="180"/>
      </w:pPr>
    </w:lvl>
    <w:lvl w:ilvl="3" w:tplc="C0E498DC" w:tentative="1">
      <w:start w:val="1"/>
      <w:numFmt w:val="decimal"/>
      <w:lvlText w:val="%4."/>
      <w:lvlJc w:val="left"/>
      <w:pPr>
        <w:ind w:left="2880" w:hanging="360"/>
      </w:pPr>
    </w:lvl>
    <w:lvl w:ilvl="4" w:tplc="9520699E" w:tentative="1">
      <w:start w:val="1"/>
      <w:numFmt w:val="lowerLetter"/>
      <w:lvlText w:val="%5."/>
      <w:lvlJc w:val="left"/>
      <w:pPr>
        <w:ind w:left="3600" w:hanging="360"/>
      </w:pPr>
    </w:lvl>
    <w:lvl w:ilvl="5" w:tplc="67CEB2C0" w:tentative="1">
      <w:start w:val="1"/>
      <w:numFmt w:val="lowerRoman"/>
      <w:lvlText w:val="%6."/>
      <w:lvlJc w:val="right"/>
      <w:pPr>
        <w:ind w:left="4320" w:hanging="180"/>
      </w:pPr>
    </w:lvl>
    <w:lvl w:ilvl="6" w:tplc="F69EB834" w:tentative="1">
      <w:start w:val="1"/>
      <w:numFmt w:val="decimal"/>
      <w:lvlText w:val="%7."/>
      <w:lvlJc w:val="left"/>
      <w:pPr>
        <w:ind w:left="5040" w:hanging="360"/>
      </w:pPr>
    </w:lvl>
    <w:lvl w:ilvl="7" w:tplc="40C8B248" w:tentative="1">
      <w:start w:val="1"/>
      <w:numFmt w:val="lowerLetter"/>
      <w:lvlText w:val="%8."/>
      <w:lvlJc w:val="left"/>
      <w:pPr>
        <w:ind w:left="5760" w:hanging="360"/>
      </w:pPr>
    </w:lvl>
    <w:lvl w:ilvl="8" w:tplc="E37CC27C" w:tentative="1">
      <w:start w:val="1"/>
      <w:numFmt w:val="lowerRoman"/>
      <w:lvlText w:val="%9."/>
      <w:lvlJc w:val="right"/>
      <w:pPr>
        <w:ind w:left="6480" w:hanging="180"/>
      </w:pPr>
    </w:lvl>
  </w:abstractNum>
  <w:abstractNum w:abstractNumId="11" w15:restartNumberingAfterBreak="0">
    <w:nsid w:val="157020FF"/>
    <w:multiLevelType w:val="hybridMultilevel"/>
    <w:tmpl w:val="8690BEDC"/>
    <w:lvl w:ilvl="0" w:tplc="FC92EF98">
      <w:start w:val="1"/>
      <w:numFmt w:val="decimal"/>
      <w:lvlText w:val="%1."/>
      <w:lvlJc w:val="left"/>
      <w:pPr>
        <w:ind w:left="360" w:hanging="360"/>
      </w:pPr>
      <w:rPr>
        <w:rFonts w:ascii="Arial" w:hAnsi="Arial" w:cs="Times New Roman" w:hint="default"/>
        <w:b w:val="0"/>
        <w:i w:val="0"/>
        <w:color w:val="auto"/>
        <w:sz w:val="20"/>
        <w:szCs w:val="20"/>
      </w:rPr>
    </w:lvl>
    <w:lvl w:ilvl="1" w:tplc="5D56239C">
      <w:start w:val="1"/>
      <w:numFmt w:val="lowerLetter"/>
      <w:lvlText w:val="%2."/>
      <w:lvlJc w:val="left"/>
      <w:pPr>
        <w:ind w:left="1080" w:hanging="360"/>
      </w:pPr>
      <w:rPr>
        <w:b w:val="0"/>
      </w:rPr>
    </w:lvl>
    <w:lvl w:ilvl="2" w:tplc="6EB80484" w:tentative="1">
      <w:start w:val="1"/>
      <w:numFmt w:val="lowerRoman"/>
      <w:lvlText w:val="%3."/>
      <w:lvlJc w:val="right"/>
      <w:pPr>
        <w:ind w:left="1800" w:hanging="180"/>
      </w:pPr>
    </w:lvl>
    <w:lvl w:ilvl="3" w:tplc="7D9A0892" w:tentative="1">
      <w:start w:val="1"/>
      <w:numFmt w:val="decimal"/>
      <w:lvlText w:val="%4."/>
      <w:lvlJc w:val="left"/>
      <w:pPr>
        <w:ind w:left="2520" w:hanging="360"/>
      </w:pPr>
    </w:lvl>
    <w:lvl w:ilvl="4" w:tplc="026E9E88" w:tentative="1">
      <w:start w:val="1"/>
      <w:numFmt w:val="lowerLetter"/>
      <w:lvlText w:val="%5."/>
      <w:lvlJc w:val="left"/>
      <w:pPr>
        <w:ind w:left="3240" w:hanging="360"/>
      </w:pPr>
    </w:lvl>
    <w:lvl w:ilvl="5" w:tplc="76FAF09C" w:tentative="1">
      <w:start w:val="1"/>
      <w:numFmt w:val="lowerRoman"/>
      <w:lvlText w:val="%6."/>
      <w:lvlJc w:val="right"/>
      <w:pPr>
        <w:ind w:left="3960" w:hanging="180"/>
      </w:pPr>
    </w:lvl>
    <w:lvl w:ilvl="6" w:tplc="1AC660EE" w:tentative="1">
      <w:start w:val="1"/>
      <w:numFmt w:val="decimal"/>
      <w:lvlText w:val="%7."/>
      <w:lvlJc w:val="left"/>
      <w:pPr>
        <w:ind w:left="4680" w:hanging="360"/>
      </w:pPr>
    </w:lvl>
    <w:lvl w:ilvl="7" w:tplc="10DAE61A" w:tentative="1">
      <w:start w:val="1"/>
      <w:numFmt w:val="lowerLetter"/>
      <w:lvlText w:val="%8."/>
      <w:lvlJc w:val="left"/>
      <w:pPr>
        <w:ind w:left="5400" w:hanging="360"/>
      </w:pPr>
    </w:lvl>
    <w:lvl w:ilvl="8" w:tplc="1C52C142" w:tentative="1">
      <w:start w:val="1"/>
      <w:numFmt w:val="lowerRoman"/>
      <w:lvlText w:val="%9."/>
      <w:lvlJc w:val="right"/>
      <w:pPr>
        <w:ind w:left="6120" w:hanging="180"/>
      </w:pPr>
    </w:lvl>
  </w:abstractNum>
  <w:abstractNum w:abstractNumId="12" w15:restartNumberingAfterBreak="0">
    <w:nsid w:val="17F009A2"/>
    <w:multiLevelType w:val="hybridMultilevel"/>
    <w:tmpl w:val="FDD46974"/>
    <w:lvl w:ilvl="0" w:tplc="B9B62EEC">
      <w:start w:val="1"/>
      <w:numFmt w:val="lowerLetter"/>
      <w:lvlText w:val="%1)"/>
      <w:lvlJc w:val="left"/>
      <w:pPr>
        <w:ind w:left="1200" w:hanging="360"/>
      </w:pPr>
    </w:lvl>
    <w:lvl w:ilvl="1" w:tplc="97203B6E">
      <w:start w:val="1"/>
      <w:numFmt w:val="lowerLetter"/>
      <w:lvlText w:val="%2)"/>
      <w:lvlJc w:val="left"/>
      <w:pPr>
        <w:ind w:left="1920" w:hanging="360"/>
      </w:pPr>
      <w:rPr>
        <w:rFonts w:ascii="Arial" w:hAnsi="Arial" w:hint="default"/>
        <w:b w:val="0"/>
        <w:i w:val="0"/>
        <w:color w:val="auto"/>
        <w:sz w:val="20"/>
      </w:rPr>
    </w:lvl>
    <w:lvl w:ilvl="2" w:tplc="6AC455CC" w:tentative="1">
      <w:start w:val="1"/>
      <w:numFmt w:val="lowerRoman"/>
      <w:lvlText w:val="%3."/>
      <w:lvlJc w:val="right"/>
      <w:pPr>
        <w:ind w:left="2640" w:hanging="180"/>
      </w:pPr>
    </w:lvl>
    <w:lvl w:ilvl="3" w:tplc="DC6485FE" w:tentative="1">
      <w:start w:val="1"/>
      <w:numFmt w:val="decimal"/>
      <w:lvlText w:val="%4."/>
      <w:lvlJc w:val="left"/>
      <w:pPr>
        <w:ind w:left="3360" w:hanging="360"/>
      </w:pPr>
    </w:lvl>
    <w:lvl w:ilvl="4" w:tplc="C0A277B2" w:tentative="1">
      <w:start w:val="1"/>
      <w:numFmt w:val="lowerLetter"/>
      <w:lvlText w:val="%5."/>
      <w:lvlJc w:val="left"/>
      <w:pPr>
        <w:ind w:left="4080" w:hanging="360"/>
      </w:pPr>
    </w:lvl>
    <w:lvl w:ilvl="5" w:tplc="8244FE42" w:tentative="1">
      <w:start w:val="1"/>
      <w:numFmt w:val="lowerRoman"/>
      <w:lvlText w:val="%6."/>
      <w:lvlJc w:val="right"/>
      <w:pPr>
        <w:ind w:left="4800" w:hanging="180"/>
      </w:pPr>
    </w:lvl>
    <w:lvl w:ilvl="6" w:tplc="B12672E6" w:tentative="1">
      <w:start w:val="1"/>
      <w:numFmt w:val="decimal"/>
      <w:lvlText w:val="%7."/>
      <w:lvlJc w:val="left"/>
      <w:pPr>
        <w:ind w:left="5520" w:hanging="360"/>
      </w:pPr>
    </w:lvl>
    <w:lvl w:ilvl="7" w:tplc="695EBE1A" w:tentative="1">
      <w:start w:val="1"/>
      <w:numFmt w:val="lowerLetter"/>
      <w:lvlText w:val="%8."/>
      <w:lvlJc w:val="left"/>
      <w:pPr>
        <w:ind w:left="6240" w:hanging="360"/>
      </w:pPr>
    </w:lvl>
    <w:lvl w:ilvl="8" w:tplc="871CE370" w:tentative="1">
      <w:start w:val="1"/>
      <w:numFmt w:val="lowerRoman"/>
      <w:lvlText w:val="%9."/>
      <w:lvlJc w:val="right"/>
      <w:pPr>
        <w:ind w:left="6960" w:hanging="180"/>
      </w:pPr>
    </w:lvl>
  </w:abstractNum>
  <w:abstractNum w:abstractNumId="13" w15:restartNumberingAfterBreak="0">
    <w:nsid w:val="1B315C27"/>
    <w:multiLevelType w:val="hybridMultilevel"/>
    <w:tmpl w:val="88EC3C76"/>
    <w:lvl w:ilvl="0" w:tplc="D1704EEA">
      <w:start w:val="1"/>
      <w:numFmt w:val="decimal"/>
      <w:lvlText w:val="%1."/>
      <w:lvlJc w:val="left"/>
      <w:pPr>
        <w:ind w:left="360" w:hanging="360"/>
      </w:pPr>
      <w:rPr>
        <w:rFonts w:hint="default"/>
        <w:b w:val="0"/>
        <w:bCs/>
        <w:sz w:val="20"/>
        <w:szCs w:val="20"/>
      </w:rPr>
    </w:lvl>
    <w:lvl w:ilvl="1" w:tplc="E5BC00C2" w:tentative="1">
      <w:start w:val="1"/>
      <w:numFmt w:val="lowerLetter"/>
      <w:lvlText w:val="%2."/>
      <w:lvlJc w:val="left"/>
      <w:pPr>
        <w:ind w:left="1170" w:hanging="360"/>
      </w:pPr>
    </w:lvl>
    <w:lvl w:ilvl="2" w:tplc="5F9C78BC" w:tentative="1">
      <w:start w:val="1"/>
      <w:numFmt w:val="lowerRoman"/>
      <w:lvlText w:val="%3."/>
      <w:lvlJc w:val="right"/>
      <w:pPr>
        <w:ind w:left="1890" w:hanging="180"/>
      </w:pPr>
    </w:lvl>
    <w:lvl w:ilvl="3" w:tplc="335A8990" w:tentative="1">
      <w:start w:val="1"/>
      <w:numFmt w:val="decimal"/>
      <w:lvlText w:val="%4."/>
      <w:lvlJc w:val="left"/>
      <w:pPr>
        <w:ind w:left="2610" w:hanging="360"/>
      </w:pPr>
    </w:lvl>
    <w:lvl w:ilvl="4" w:tplc="BA92FDE4" w:tentative="1">
      <w:start w:val="1"/>
      <w:numFmt w:val="lowerLetter"/>
      <w:lvlText w:val="%5."/>
      <w:lvlJc w:val="left"/>
      <w:pPr>
        <w:ind w:left="3330" w:hanging="360"/>
      </w:pPr>
    </w:lvl>
    <w:lvl w:ilvl="5" w:tplc="AE48A05C" w:tentative="1">
      <w:start w:val="1"/>
      <w:numFmt w:val="lowerRoman"/>
      <w:lvlText w:val="%6."/>
      <w:lvlJc w:val="right"/>
      <w:pPr>
        <w:ind w:left="4050" w:hanging="180"/>
      </w:pPr>
    </w:lvl>
    <w:lvl w:ilvl="6" w:tplc="97B0DDC2" w:tentative="1">
      <w:start w:val="1"/>
      <w:numFmt w:val="decimal"/>
      <w:lvlText w:val="%7."/>
      <w:lvlJc w:val="left"/>
      <w:pPr>
        <w:ind w:left="4770" w:hanging="360"/>
      </w:pPr>
    </w:lvl>
    <w:lvl w:ilvl="7" w:tplc="0548D5CC" w:tentative="1">
      <w:start w:val="1"/>
      <w:numFmt w:val="lowerLetter"/>
      <w:lvlText w:val="%8."/>
      <w:lvlJc w:val="left"/>
      <w:pPr>
        <w:ind w:left="5490" w:hanging="360"/>
      </w:pPr>
    </w:lvl>
    <w:lvl w:ilvl="8" w:tplc="8118120C" w:tentative="1">
      <w:start w:val="1"/>
      <w:numFmt w:val="lowerRoman"/>
      <w:lvlText w:val="%9."/>
      <w:lvlJc w:val="right"/>
      <w:pPr>
        <w:ind w:left="6210" w:hanging="180"/>
      </w:pPr>
    </w:lvl>
  </w:abstractNum>
  <w:abstractNum w:abstractNumId="14" w15:restartNumberingAfterBreak="0">
    <w:nsid w:val="1E0F6A61"/>
    <w:multiLevelType w:val="hybridMultilevel"/>
    <w:tmpl w:val="F91C5158"/>
    <w:lvl w:ilvl="0" w:tplc="AF5C0370">
      <w:start w:val="1"/>
      <w:numFmt w:val="decimal"/>
      <w:lvlText w:val="%1."/>
      <w:lvlJc w:val="left"/>
      <w:pPr>
        <w:ind w:left="720" w:hanging="360"/>
      </w:pPr>
      <w:rPr>
        <w:rFonts w:ascii="Arial" w:hAnsi="Arial" w:hint="default"/>
        <w:b w:val="0"/>
        <w:i w:val="0"/>
        <w:color w:val="auto"/>
        <w:sz w:val="20"/>
      </w:rPr>
    </w:lvl>
    <w:lvl w:ilvl="1" w:tplc="5890262C" w:tentative="1">
      <w:start w:val="1"/>
      <w:numFmt w:val="lowerLetter"/>
      <w:lvlText w:val="%2."/>
      <w:lvlJc w:val="left"/>
      <w:pPr>
        <w:ind w:left="1440" w:hanging="360"/>
      </w:pPr>
    </w:lvl>
    <w:lvl w:ilvl="2" w:tplc="E206B47C" w:tentative="1">
      <w:start w:val="1"/>
      <w:numFmt w:val="lowerRoman"/>
      <w:lvlText w:val="%3."/>
      <w:lvlJc w:val="right"/>
      <w:pPr>
        <w:ind w:left="2160" w:hanging="180"/>
      </w:pPr>
    </w:lvl>
    <w:lvl w:ilvl="3" w:tplc="AEC695C4" w:tentative="1">
      <w:start w:val="1"/>
      <w:numFmt w:val="decimal"/>
      <w:lvlText w:val="%4."/>
      <w:lvlJc w:val="left"/>
      <w:pPr>
        <w:ind w:left="2880" w:hanging="360"/>
      </w:pPr>
    </w:lvl>
    <w:lvl w:ilvl="4" w:tplc="239CA2F2" w:tentative="1">
      <w:start w:val="1"/>
      <w:numFmt w:val="lowerLetter"/>
      <w:lvlText w:val="%5."/>
      <w:lvlJc w:val="left"/>
      <w:pPr>
        <w:ind w:left="3600" w:hanging="360"/>
      </w:pPr>
    </w:lvl>
    <w:lvl w:ilvl="5" w:tplc="CAA479CC" w:tentative="1">
      <w:start w:val="1"/>
      <w:numFmt w:val="lowerRoman"/>
      <w:lvlText w:val="%6."/>
      <w:lvlJc w:val="right"/>
      <w:pPr>
        <w:ind w:left="4320" w:hanging="180"/>
      </w:pPr>
    </w:lvl>
    <w:lvl w:ilvl="6" w:tplc="243696EE" w:tentative="1">
      <w:start w:val="1"/>
      <w:numFmt w:val="decimal"/>
      <w:lvlText w:val="%7."/>
      <w:lvlJc w:val="left"/>
      <w:pPr>
        <w:ind w:left="5040" w:hanging="360"/>
      </w:pPr>
    </w:lvl>
    <w:lvl w:ilvl="7" w:tplc="8FEE29BA" w:tentative="1">
      <w:start w:val="1"/>
      <w:numFmt w:val="lowerLetter"/>
      <w:lvlText w:val="%8."/>
      <w:lvlJc w:val="left"/>
      <w:pPr>
        <w:ind w:left="5760" w:hanging="360"/>
      </w:pPr>
    </w:lvl>
    <w:lvl w:ilvl="8" w:tplc="297A97C8" w:tentative="1">
      <w:start w:val="1"/>
      <w:numFmt w:val="lowerRoman"/>
      <w:lvlText w:val="%9."/>
      <w:lvlJc w:val="right"/>
      <w:pPr>
        <w:ind w:left="6480" w:hanging="180"/>
      </w:pPr>
    </w:lvl>
  </w:abstractNum>
  <w:abstractNum w:abstractNumId="15" w15:restartNumberingAfterBreak="0">
    <w:nsid w:val="218070BA"/>
    <w:multiLevelType w:val="hybridMultilevel"/>
    <w:tmpl w:val="DFD474EE"/>
    <w:lvl w:ilvl="0" w:tplc="A7D05D26">
      <w:start w:val="9"/>
      <w:numFmt w:val="decimal"/>
      <w:lvlText w:val="%1."/>
      <w:lvlJc w:val="left"/>
      <w:pPr>
        <w:ind w:left="720" w:hanging="360"/>
      </w:pPr>
      <w:rPr>
        <w:rFonts w:hint="default"/>
        <w:b w:val="0"/>
        <w:sz w:val="20"/>
        <w:szCs w:val="20"/>
      </w:rPr>
    </w:lvl>
    <w:lvl w:ilvl="1" w:tplc="069E3FFC" w:tentative="1">
      <w:start w:val="1"/>
      <w:numFmt w:val="lowerLetter"/>
      <w:lvlText w:val="%2."/>
      <w:lvlJc w:val="left"/>
      <w:pPr>
        <w:ind w:left="1440" w:hanging="360"/>
      </w:pPr>
    </w:lvl>
    <w:lvl w:ilvl="2" w:tplc="236C2D7E" w:tentative="1">
      <w:start w:val="1"/>
      <w:numFmt w:val="lowerRoman"/>
      <w:lvlText w:val="%3."/>
      <w:lvlJc w:val="right"/>
      <w:pPr>
        <w:ind w:left="2160" w:hanging="180"/>
      </w:pPr>
    </w:lvl>
    <w:lvl w:ilvl="3" w:tplc="992A49D2" w:tentative="1">
      <w:start w:val="1"/>
      <w:numFmt w:val="decimal"/>
      <w:lvlText w:val="%4."/>
      <w:lvlJc w:val="left"/>
      <w:pPr>
        <w:ind w:left="2880" w:hanging="360"/>
      </w:pPr>
    </w:lvl>
    <w:lvl w:ilvl="4" w:tplc="4FF4BA1C" w:tentative="1">
      <w:start w:val="1"/>
      <w:numFmt w:val="lowerLetter"/>
      <w:lvlText w:val="%5."/>
      <w:lvlJc w:val="left"/>
      <w:pPr>
        <w:ind w:left="3600" w:hanging="360"/>
      </w:pPr>
    </w:lvl>
    <w:lvl w:ilvl="5" w:tplc="71403740" w:tentative="1">
      <w:start w:val="1"/>
      <w:numFmt w:val="lowerRoman"/>
      <w:lvlText w:val="%6."/>
      <w:lvlJc w:val="right"/>
      <w:pPr>
        <w:ind w:left="4320" w:hanging="180"/>
      </w:pPr>
    </w:lvl>
    <w:lvl w:ilvl="6" w:tplc="FF3ADC1A" w:tentative="1">
      <w:start w:val="1"/>
      <w:numFmt w:val="decimal"/>
      <w:lvlText w:val="%7."/>
      <w:lvlJc w:val="left"/>
      <w:pPr>
        <w:ind w:left="5040" w:hanging="360"/>
      </w:pPr>
    </w:lvl>
    <w:lvl w:ilvl="7" w:tplc="7AE6399A" w:tentative="1">
      <w:start w:val="1"/>
      <w:numFmt w:val="lowerLetter"/>
      <w:lvlText w:val="%8."/>
      <w:lvlJc w:val="left"/>
      <w:pPr>
        <w:ind w:left="5760" w:hanging="360"/>
      </w:pPr>
    </w:lvl>
    <w:lvl w:ilvl="8" w:tplc="37B80782" w:tentative="1">
      <w:start w:val="1"/>
      <w:numFmt w:val="lowerRoman"/>
      <w:lvlText w:val="%9."/>
      <w:lvlJc w:val="right"/>
      <w:pPr>
        <w:ind w:left="6480" w:hanging="180"/>
      </w:pPr>
    </w:lvl>
  </w:abstractNum>
  <w:abstractNum w:abstractNumId="16" w15:restartNumberingAfterBreak="0">
    <w:nsid w:val="23693298"/>
    <w:multiLevelType w:val="hybridMultilevel"/>
    <w:tmpl w:val="AEA6BB52"/>
    <w:lvl w:ilvl="0" w:tplc="82243572">
      <w:start w:val="1"/>
      <w:numFmt w:val="decimal"/>
      <w:lvlText w:val="%1."/>
      <w:lvlJc w:val="left"/>
      <w:pPr>
        <w:ind w:left="720" w:hanging="360"/>
      </w:pPr>
      <w:rPr>
        <w:rFonts w:ascii="Arial" w:hAnsi="Arial" w:cs="Times New Roman" w:hint="default"/>
        <w:b w:val="0"/>
        <w:i w:val="0"/>
        <w:color w:val="auto"/>
        <w:sz w:val="20"/>
        <w:szCs w:val="20"/>
      </w:rPr>
    </w:lvl>
    <w:lvl w:ilvl="1" w:tplc="AA28385C">
      <w:start w:val="1"/>
      <w:numFmt w:val="lowerLetter"/>
      <w:lvlText w:val="%2."/>
      <w:lvlJc w:val="left"/>
      <w:pPr>
        <w:ind w:left="1440" w:hanging="360"/>
      </w:pPr>
    </w:lvl>
    <w:lvl w:ilvl="2" w:tplc="7AA82072" w:tentative="1">
      <w:start w:val="1"/>
      <w:numFmt w:val="lowerRoman"/>
      <w:lvlText w:val="%3."/>
      <w:lvlJc w:val="right"/>
      <w:pPr>
        <w:ind w:left="2160" w:hanging="180"/>
      </w:pPr>
    </w:lvl>
    <w:lvl w:ilvl="3" w:tplc="3064E8C0" w:tentative="1">
      <w:start w:val="1"/>
      <w:numFmt w:val="decimal"/>
      <w:lvlText w:val="%4."/>
      <w:lvlJc w:val="left"/>
      <w:pPr>
        <w:ind w:left="2880" w:hanging="360"/>
      </w:pPr>
    </w:lvl>
    <w:lvl w:ilvl="4" w:tplc="D614678E" w:tentative="1">
      <w:start w:val="1"/>
      <w:numFmt w:val="lowerLetter"/>
      <w:lvlText w:val="%5."/>
      <w:lvlJc w:val="left"/>
      <w:pPr>
        <w:ind w:left="3600" w:hanging="360"/>
      </w:pPr>
    </w:lvl>
    <w:lvl w:ilvl="5" w:tplc="1282485E" w:tentative="1">
      <w:start w:val="1"/>
      <w:numFmt w:val="lowerRoman"/>
      <w:lvlText w:val="%6."/>
      <w:lvlJc w:val="right"/>
      <w:pPr>
        <w:ind w:left="4320" w:hanging="180"/>
      </w:pPr>
    </w:lvl>
    <w:lvl w:ilvl="6" w:tplc="C6100D30" w:tentative="1">
      <w:start w:val="1"/>
      <w:numFmt w:val="decimal"/>
      <w:lvlText w:val="%7."/>
      <w:lvlJc w:val="left"/>
      <w:pPr>
        <w:ind w:left="5040" w:hanging="360"/>
      </w:pPr>
    </w:lvl>
    <w:lvl w:ilvl="7" w:tplc="5CE651B6" w:tentative="1">
      <w:start w:val="1"/>
      <w:numFmt w:val="lowerLetter"/>
      <w:lvlText w:val="%8."/>
      <w:lvlJc w:val="left"/>
      <w:pPr>
        <w:ind w:left="5760" w:hanging="360"/>
      </w:pPr>
    </w:lvl>
    <w:lvl w:ilvl="8" w:tplc="2784419A" w:tentative="1">
      <w:start w:val="1"/>
      <w:numFmt w:val="lowerRoman"/>
      <w:lvlText w:val="%9."/>
      <w:lvlJc w:val="right"/>
      <w:pPr>
        <w:ind w:left="6480" w:hanging="180"/>
      </w:pPr>
    </w:lvl>
  </w:abstractNum>
  <w:abstractNum w:abstractNumId="17" w15:restartNumberingAfterBreak="0">
    <w:nsid w:val="28823E36"/>
    <w:multiLevelType w:val="hybridMultilevel"/>
    <w:tmpl w:val="2FA2D672"/>
    <w:lvl w:ilvl="0" w:tplc="A0DEEBC6">
      <w:start w:val="1"/>
      <w:numFmt w:val="lowerLetter"/>
      <w:lvlText w:val="%1)"/>
      <w:lvlJc w:val="left"/>
      <w:pPr>
        <w:ind w:left="1080" w:hanging="360"/>
      </w:pPr>
      <w:rPr>
        <w:rFonts w:ascii="Arial" w:hAnsi="Arial" w:hint="default"/>
        <w:b w:val="0"/>
        <w:i w:val="0"/>
        <w:color w:val="auto"/>
        <w:sz w:val="20"/>
      </w:rPr>
    </w:lvl>
    <w:lvl w:ilvl="1" w:tplc="B346FD4E">
      <w:start w:val="1"/>
      <w:numFmt w:val="lowerLetter"/>
      <w:lvlText w:val="%2."/>
      <w:lvlJc w:val="left"/>
      <w:pPr>
        <w:ind w:left="1800" w:hanging="360"/>
      </w:pPr>
    </w:lvl>
    <w:lvl w:ilvl="2" w:tplc="263E67CC" w:tentative="1">
      <w:start w:val="1"/>
      <w:numFmt w:val="lowerRoman"/>
      <w:lvlText w:val="%3."/>
      <w:lvlJc w:val="right"/>
      <w:pPr>
        <w:ind w:left="2520" w:hanging="180"/>
      </w:pPr>
    </w:lvl>
    <w:lvl w:ilvl="3" w:tplc="774C41F8" w:tentative="1">
      <w:start w:val="1"/>
      <w:numFmt w:val="decimal"/>
      <w:lvlText w:val="%4."/>
      <w:lvlJc w:val="left"/>
      <w:pPr>
        <w:ind w:left="3240" w:hanging="360"/>
      </w:pPr>
    </w:lvl>
    <w:lvl w:ilvl="4" w:tplc="5B9E27C2" w:tentative="1">
      <w:start w:val="1"/>
      <w:numFmt w:val="lowerLetter"/>
      <w:lvlText w:val="%5."/>
      <w:lvlJc w:val="left"/>
      <w:pPr>
        <w:ind w:left="3960" w:hanging="360"/>
      </w:pPr>
    </w:lvl>
    <w:lvl w:ilvl="5" w:tplc="B96A9516" w:tentative="1">
      <w:start w:val="1"/>
      <w:numFmt w:val="lowerRoman"/>
      <w:lvlText w:val="%6."/>
      <w:lvlJc w:val="right"/>
      <w:pPr>
        <w:ind w:left="4680" w:hanging="180"/>
      </w:pPr>
    </w:lvl>
    <w:lvl w:ilvl="6" w:tplc="EC90FF8A" w:tentative="1">
      <w:start w:val="1"/>
      <w:numFmt w:val="decimal"/>
      <w:lvlText w:val="%7."/>
      <w:lvlJc w:val="left"/>
      <w:pPr>
        <w:ind w:left="5400" w:hanging="360"/>
      </w:pPr>
    </w:lvl>
    <w:lvl w:ilvl="7" w:tplc="D42E95C8" w:tentative="1">
      <w:start w:val="1"/>
      <w:numFmt w:val="lowerLetter"/>
      <w:lvlText w:val="%8."/>
      <w:lvlJc w:val="left"/>
      <w:pPr>
        <w:ind w:left="6120" w:hanging="360"/>
      </w:pPr>
    </w:lvl>
    <w:lvl w:ilvl="8" w:tplc="7E7A72D8" w:tentative="1">
      <w:start w:val="1"/>
      <w:numFmt w:val="lowerRoman"/>
      <w:lvlText w:val="%9."/>
      <w:lvlJc w:val="right"/>
      <w:pPr>
        <w:ind w:left="6840" w:hanging="180"/>
      </w:pPr>
    </w:lvl>
  </w:abstractNum>
  <w:abstractNum w:abstractNumId="18" w15:restartNumberingAfterBreak="0">
    <w:nsid w:val="29BF3C03"/>
    <w:multiLevelType w:val="hybridMultilevel"/>
    <w:tmpl w:val="1672857C"/>
    <w:lvl w:ilvl="0" w:tplc="456E0D0A">
      <w:start w:val="1"/>
      <w:numFmt w:val="lowerLetter"/>
      <w:lvlText w:val="%1)"/>
      <w:lvlJc w:val="left"/>
      <w:pPr>
        <w:ind w:left="1080" w:hanging="360"/>
      </w:pPr>
    </w:lvl>
    <w:lvl w:ilvl="1" w:tplc="7D8033B6" w:tentative="1">
      <w:start w:val="1"/>
      <w:numFmt w:val="lowerLetter"/>
      <w:lvlText w:val="%2."/>
      <w:lvlJc w:val="left"/>
      <w:pPr>
        <w:ind w:left="1800" w:hanging="360"/>
      </w:pPr>
    </w:lvl>
    <w:lvl w:ilvl="2" w:tplc="1AFA4A9E" w:tentative="1">
      <w:start w:val="1"/>
      <w:numFmt w:val="lowerRoman"/>
      <w:lvlText w:val="%3."/>
      <w:lvlJc w:val="right"/>
      <w:pPr>
        <w:ind w:left="2520" w:hanging="180"/>
      </w:pPr>
    </w:lvl>
    <w:lvl w:ilvl="3" w:tplc="FF44958A" w:tentative="1">
      <w:start w:val="1"/>
      <w:numFmt w:val="decimal"/>
      <w:lvlText w:val="%4."/>
      <w:lvlJc w:val="left"/>
      <w:pPr>
        <w:ind w:left="3240" w:hanging="360"/>
      </w:pPr>
    </w:lvl>
    <w:lvl w:ilvl="4" w:tplc="58789060" w:tentative="1">
      <w:start w:val="1"/>
      <w:numFmt w:val="lowerLetter"/>
      <w:lvlText w:val="%5."/>
      <w:lvlJc w:val="left"/>
      <w:pPr>
        <w:ind w:left="3960" w:hanging="360"/>
      </w:pPr>
    </w:lvl>
    <w:lvl w:ilvl="5" w:tplc="26444FDC" w:tentative="1">
      <w:start w:val="1"/>
      <w:numFmt w:val="lowerRoman"/>
      <w:lvlText w:val="%6."/>
      <w:lvlJc w:val="right"/>
      <w:pPr>
        <w:ind w:left="4680" w:hanging="180"/>
      </w:pPr>
    </w:lvl>
    <w:lvl w:ilvl="6" w:tplc="0CD46124" w:tentative="1">
      <w:start w:val="1"/>
      <w:numFmt w:val="decimal"/>
      <w:lvlText w:val="%7."/>
      <w:lvlJc w:val="left"/>
      <w:pPr>
        <w:ind w:left="5400" w:hanging="360"/>
      </w:pPr>
    </w:lvl>
    <w:lvl w:ilvl="7" w:tplc="FD1E20CA" w:tentative="1">
      <w:start w:val="1"/>
      <w:numFmt w:val="lowerLetter"/>
      <w:lvlText w:val="%8."/>
      <w:lvlJc w:val="left"/>
      <w:pPr>
        <w:ind w:left="6120" w:hanging="360"/>
      </w:pPr>
    </w:lvl>
    <w:lvl w:ilvl="8" w:tplc="4E7C571E" w:tentative="1">
      <w:start w:val="1"/>
      <w:numFmt w:val="lowerRoman"/>
      <w:lvlText w:val="%9."/>
      <w:lvlJc w:val="right"/>
      <w:pPr>
        <w:ind w:left="6840" w:hanging="180"/>
      </w:pPr>
    </w:lvl>
  </w:abstractNum>
  <w:abstractNum w:abstractNumId="19" w15:restartNumberingAfterBreak="0">
    <w:nsid w:val="2AC031EB"/>
    <w:multiLevelType w:val="hybridMultilevel"/>
    <w:tmpl w:val="7E9A3C4A"/>
    <w:lvl w:ilvl="0" w:tplc="6CCAE2B8">
      <w:start w:val="1"/>
      <w:numFmt w:val="decimal"/>
      <w:lvlText w:val="%1."/>
      <w:lvlJc w:val="left"/>
      <w:pPr>
        <w:ind w:left="720" w:hanging="360"/>
      </w:pPr>
      <w:rPr>
        <w:rFonts w:ascii="Arial" w:hAnsi="Arial" w:cs="Times New Roman" w:hint="default"/>
        <w:b w:val="0"/>
        <w:i w:val="0"/>
        <w:color w:val="auto"/>
        <w:sz w:val="20"/>
        <w:szCs w:val="20"/>
      </w:rPr>
    </w:lvl>
    <w:lvl w:ilvl="1" w:tplc="2CFC4EF6" w:tentative="1">
      <w:start w:val="1"/>
      <w:numFmt w:val="lowerLetter"/>
      <w:lvlText w:val="%2."/>
      <w:lvlJc w:val="left"/>
      <w:pPr>
        <w:ind w:left="1440" w:hanging="360"/>
      </w:pPr>
    </w:lvl>
    <w:lvl w:ilvl="2" w:tplc="840AF196" w:tentative="1">
      <w:start w:val="1"/>
      <w:numFmt w:val="lowerRoman"/>
      <w:lvlText w:val="%3."/>
      <w:lvlJc w:val="right"/>
      <w:pPr>
        <w:ind w:left="2160" w:hanging="180"/>
      </w:pPr>
    </w:lvl>
    <w:lvl w:ilvl="3" w:tplc="8B2EF126" w:tentative="1">
      <w:start w:val="1"/>
      <w:numFmt w:val="decimal"/>
      <w:lvlText w:val="%4."/>
      <w:lvlJc w:val="left"/>
      <w:pPr>
        <w:ind w:left="2880" w:hanging="360"/>
      </w:pPr>
    </w:lvl>
    <w:lvl w:ilvl="4" w:tplc="F4867BF6" w:tentative="1">
      <w:start w:val="1"/>
      <w:numFmt w:val="lowerLetter"/>
      <w:lvlText w:val="%5."/>
      <w:lvlJc w:val="left"/>
      <w:pPr>
        <w:ind w:left="3600" w:hanging="360"/>
      </w:pPr>
    </w:lvl>
    <w:lvl w:ilvl="5" w:tplc="09BEF7D6" w:tentative="1">
      <w:start w:val="1"/>
      <w:numFmt w:val="lowerRoman"/>
      <w:lvlText w:val="%6."/>
      <w:lvlJc w:val="right"/>
      <w:pPr>
        <w:ind w:left="4320" w:hanging="180"/>
      </w:pPr>
    </w:lvl>
    <w:lvl w:ilvl="6" w:tplc="64941346" w:tentative="1">
      <w:start w:val="1"/>
      <w:numFmt w:val="decimal"/>
      <w:lvlText w:val="%7."/>
      <w:lvlJc w:val="left"/>
      <w:pPr>
        <w:ind w:left="5040" w:hanging="360"/>
      </w:pPr>
    </w:lvl>
    <w:lvl w:ilvl="7" w:tplc="A29E3350" w:tentative="1">
      <w:start w:val="1"/>
      <w:numFmt w:val="lowerLetter"/>
      <w:lvlText w:val="%8."/>
      <w:lvlJc w:val="left"/>
      <w:pPr>
        <w:ind w:left="5760" w:hanging="360"/>
      </w:pPr>
    </w:lvl>
    <w:lvl w:ilvl="8" w:tplc="DB56EA1A" w:tentative="1">
      <w:start w:val="1"/>
      <w:numFmt w:val="lowerRoman"/>
      <w:lvlText w:val="%9."/>
      <w:lvlJc w:val="right"/>
      <w:pPr>
        <w:ind w:left="6480" w:hanging="180"/>
      </w:pPr>
    </w:lvl>
  </w:abstractNum>
  <w:abstractNum w:abstractNumId="20" w15:restartNumberingAfterBreak="0">
    <w:nsid w:val="32F17B1F"/>
    <w:multiLevelType w:val="hybridMultilevel"/>
    <w:tmpl w:val="D086362E"/>
    <w:lvl w:ilvl="0" w:tplc="C6BEF710">
      <w:start w:val="9"/>
      <w:numFmt w:val="decimal"/>
      <w:lvlText w:val="%1."/>
      <w:lvlJc w:val="left"/>
      <w:pPr>
        <w:ind w:left="360" w:hanging="360"/>
      </w:pPr>
      <w:rPr>
        <w:rFonts w:hint="default"/>
        <w:b w:val="0"/>
        <w:sz w:val="20"/>
        <w:szCs w:val="20"/>
      </w:rPr>
    </w:lvl>
    <w:lvl w:ilvl="1" w:tplc="AE1E372E">
      <w:start w:val="1"/>
      <w:numFmt w:val="lowerLetter"/>
      <w:lvlText w:val="%2."/>
      <w:lvlJc w:val="left"/>
      <w:pPr>
        <w:ind w:left="1440" w:hanging="360"/>
      </w:pPr>
    </w:lvl>
    <w:lvl w:ilvl="2" w:tplc="5FD62C10" w:tentative="1">
      <w:start w:val="1"/>
      <w:numFmt w:val="lowerRoman"/>
      <w:lvlText w:val="%3."/>
      <w:lvlJc w:val="right"/>
      <w:pPr>
        <w:ind w:left="2160" w:hanging="180"/>
      </w:pPr>
    </w:lvl>
    <w:lvl w:ilvl="3" w:tplc="D114856A" w:tentative="1">
      <w:start w:val="1"/>
      <w:numFmt w:val="decimal"/>
      <w:lvlText w:val="%4."/>
      <w:lvlJc w:val="left"/>
      <w:pPr>
        <w:ind w:left="2880" w:hanging="360"/>
      </w:pPr>
    </w:lvl>
    <w:lvl w:ilvl="4" w:tplc="C1FA39A4" w:tentative="1">
      <w:start w:val="1"/>
      <w:numFmt w:val="lowerLetter"/>
      <w:lvlText w:val="%5."/>
      <w:lvlJc w:val="left"/>
      <w:pPr>
        <w:ind w:left="3600" w:hanging="360"/>
      </w:pPr>
    </w:lvl>
    <w:lvl w:ilvl="5" w:tplc="CAC0A450" w:tentative="1">
      <w:start w:val="1"/>
      <w:numFmt w:val="lowerRoman"/>
      <w:lvlText w:val="%6."/>
      <w:lvlJc w:val="right"/>
      <w:pPr>
        <w:ind w:left="4320" w:hanging="180"/>
      </w:pPr>
    </w:lvl>
    <w:lvl w:ilvl="6" w:tplc="3184155E" w:tentative="1">
      <w:start w:val="1"/>
      <w:numFmt w:val="decimal"/>
      <w:lvlText w:val="%7."/>
      <w:lvlJc w:val="left"/>
      <w:pPr>
        <w:ind w:left="5040" w:hanging="360"/>
      </w:pPr>
    </w:lvl>
    <w:lvl w:ilvl="7" w:tplc="F44C8D40" w:tentative="1">
      <w:start w:val="1"/>
      <w:numFmt w:val="lowerLetter"/>
      <w:lvlText w:val="%8."/>
      <w:lvlJc w:val="left"/>
      <w:pPr>
        <w:ind w:left="5760" w:hanging="360"/>
      </w:pPr>
    </w:lvl>
    <w:lvl w:ilvl="8" w:tplc="479EEAD6" w:tentative="1">
      <w:start w:val="1"/>
      <w:numFmt w:val="lowerRoman"/>
      <w:lvlText w:val="%9."/>
      <w:lvlJc w:val="right"/>
      <w:pPr>
        <w:ind w:left="6480" w:hanging="180"/>
      </w:pPr>
    </w:lvl>
  </w:abstractNum>
  <w:abstractNum w:abstractNumId="21" w15:restartNumberingAfterBreak="0">
    <w:nsid w:val="32F23A26"/>
    <w:multiLevelType w:val="hybridMultilevel"/>
    <w:tmpl w:val="DB6697AE"/>
    <w:lvl w:ilvl="0" w:tplc="E03606EE">
      <w:start w:val="20"/>
      <w:numFmt w:val="decimal"/>
      <w:lvlText w:val="%1."/>
      <w:lvlJc w:val="left"/>
      <w:pPr>
        <w:ind w:left="360" w:hanging="360"/>
      </w:pPr>
      <w:rPr>
        <w:rFonts w:ascii="Arial" w:hAnsi="Arial" w:hint="default"/>
        <w:b w:val="0"/>
        <w:i w:val="0"/>
        <w:sz w:val="20"/>
        <w:szCs w:val="20"/>
      </w:rPr>
    </w:lvl>
    <w:lvl w:ilvl="1" w:tplc="2312B3AE" w:tentative="1">
      <w:start w:val="1"/>
      <w:numFmt w:val="lowerLetter"/>
      <w:lvlText w:val="%2."/>
      <w:lvlJc w:val="left"/>
      <w:pPr>
        <w:ind w:left="1440" w:hanging="360"/>
      </w:pPr>
    </w:lvl>
    <w:lvl w:ilvl="2" w:tplc="AA667D3E" w:tentative="1">
      <w:start w:val="1"/>
      <w:numFmt w:val="lowerRoman"/>
      <w:lvlText w:val="%3."/>
      <w:lvlJc w:val="right"/>
      <w:pPr>
        <w:ind w:left="2160" w:hanging="180"/>
      </w:pPr>
    </w:lvl>
    <w:lvl w:ilvl="3" w:tplc="4E0EE648" w:tentative="1">
      <w:start w:val="1"/>
      <w:numFmt w:val="decimal"/>
      <w:lvlText w:val="%4."/>
      <w:lvlJc w:val="left"/>
      <w:pPr>
        <w:ind w:left="2880" w:hanging="360"/>
      </w:pPr>
    </w:lvl>
    <w:lvl w:ilvl="4" w:tplc="12E078B8" w:tentative="1">
      <w:start w:val="1"/>
      <w:numFmt w:val="lowerLetter"/>
      <w:lvlText w:val="%5."/>
      <w:lvlJc w:val="left"/>
      <w:pPr>
        <w:ind w:left="3600" w:hanging="360"/>
      </w:pPr>
    </w:lvl>
    <w:lvl w:ilvl="5" w:tplc="AA9461DA" w:tentative="1">
      <w:start w:val="1"/>
      <w:numFmt w:val="lowerRoman"/>
      <w:lvlText w:val="%6."/>
      <w:lvlJc w:val="right"/>
      <w:pPr>
        <w:ind w:left="4320" w:hanging="180"/>
      </w:pPr>
    </w:lvl>
    <w:lvl w:ilvl="6" w:tplc="62002826" w:tentative="1">
      <w:start w:val="1"/>
      <w:numFmt w:val="decimal"/>
      <w:lvlText w:val="%7."/>
      <w:lvlJc w:val="left"/>
      <w:pPr>
        <w:ind w:left="5040" w:hanging="360"/>
      </w:pPr>
    </w:lvl>
    <w:lvl w:ilvl="7" w:tplc="BF0EF48C" w:tentative="1">
      <w:start w:val="1"/>
      <w:numFmt w:val="lowerLetter"/>
      <w:lvlText w:val="%8."/>
      <w:lvlJc w:val="left"/>
      <w:pPr>
        <w:ind w:left="5760" w:hanging="360"/>
      </w:pPr>
    </w:lvl>
    <w:lvl w:ilvl="8" w:tplc="5656986A" w:tentative="1">
      <w:start w:val="1"/>
      <w:numFmt w:val="lowerRoman"/>
      <w:lvlText w:val="%9."/>
      <w:lvlJc w:val="right"/>
      <w:pPr>
        <w:ind w:left="6480" w:hanging="180"/>
      </w:pPr>
    </w:lvl>
  </w:abstractNum>
  <w:abstractNum w:abstractNumId="22" w15:restartNumberingAfterBreak="0">
    <w:nsid w:val="355718E7"/>
    <w:multiLevelType w:val="hybridMultilevel"/>
    <w:tmpl w:val="25F0B1DE"/>
    <w:lvl w:ilvl="0" w:tplc="8A7C18A6">
      <w:start w:val="4"/>
      <w:numFmt w:val="decimal"/>
      <w:lvlText w:val="%1."/>
      <w:lvlJc w:val="left"/>
      <w:pPr>
        <w:ind w:left="720" w:hanging="360"/>
      </w:pPr>
      <w:rPr>
        <w:rFonts w:ascii="Arial" w:hAnsi="Arial" w:hint="default"/>
        <w:b w:val="0"/>
        <w:i w:val="0"/>
        <w:color w:val="auto"/>
        <w:sz w:val="20"/>
      </w:rPr>
    </w:lvl>
    <w:lvl w:ilvl="1" w:tplc="0EDA231E">
      <w:start w:val="1"/>
      <w:numFmt w:val="lowerLetter"/>
      <w:lvlText w:val="%2."/>
      <w:lvlJc w:val="left"/>
      <w:pPr>
        <w:ind w:left="1440" w:hanging="360"/>
      </w:pPr>
    </w:lvl>
    <w:lvl w:ilvl="2" w:tplc="80768EC2" w:tentative="1">
      <w:start w:val="1"/>
      <w:numFmt w:val="lowerRoman"/>
      <w:lvlText w:val="%3."/>
      <w:lvlJc w:val="right"/>
      <w:pPr>
        <w:ind w:left="2160" w:hanging="180"/>
      </w:pPr>
    </w:lvl>
    <w:lvl w:ilvl="3" w:tplc="4B349218" w:tentative="1">
      <w:start w:val="1"/>
      <w:numFmt w:val="decimal"/>
      <w:lvlText w:val="%4."/>
      <w:lvlJc w:val="left"/>
      <w:pPr>
        <w:ind w:left="2880" w:hanging="360"/>
      </w:pPr>
    </w:lvl>
    <w:lvl w:ilvl="4" w:tplc="44608354" w:tentative="1">
      <w:start w:val="1"/>
      <w:numFmt w:val="lowerLetter"/>
      <w:lvlText w:val="%5."/>
      <w:lvlJc w:val="left"/>
      <w:pPr>
        <w:ind w:left="3600" w:hanging="360"/>
      </w:pPr>
    </w:lvl>
    <w:lvl w:ilvl="5" w:tplc="C28E690C" w:tentative="1">
      <w:start w:val="1"/>
      <w:numFmt w:val="lowerRoman"/>
      <w:lvlText w:val="%6."/>
      <w:lvlJc w:val="right"/>
      <w:pPr>
        <w:ind w:left="4320" w:hanging="180"/>
      </w:pPr>
    </w:lvl>
    <w:lvl w:ilvl="6" w:tplc="7F1E20CC" w:tentative="1">
      <w:start w:val="1"/>
      <w:numFmt w:val="decimal"/>
      <w:lvlText w:val="%7."/>
      <w:lvlJc w:val="left"/>
      <w:pPr>
        <w:ind w:left="5040" w:hanging="360"/>
      </w:pPr>
    </w:lvl>
    <w:lvl w:ilvl="7" w:tplc="8968F3F8" w:tentative="1">
      <w:start w:val="1"/>
      <w:numFmt w:val="lowerLetter"/>
      <w:lvlText w:val="%8."/>
      <w:lvlJc w:val="left"/>
      <w:pPr>
        <w:ind w:left="5760" w:hanging="360"/>
      </w:pPr>
    </w:lvl>
    <w:lvl w:ilvl="8" w:tplc="1AA2FFA0" w:tentative="1">
      <w:start w:val="1"/>
      <w:numFmt w:val="lowerRoman"/>
      <w:lvlText w:val="%9."/>
      <w:lvlJc w:val="right"/>
      <w:pPr>
        <w:ind w:left="6480" w:hanging="180"/>
      </w:pPr>
    </w:lvl>
  </w:abstractNum>
  <w:abstractNum w:abstractNumId="23" w15:restartNumberingAfterBreak="0">
    <w:nsid w:val="3D437BD8"/>
    <w:multiLevelType w:val="hybridMultilevel"/>
    <w:tmpl w:val="78748732"/>
    <w:lvl w:ilvl="0" w:tplc="4F8E4DDA">
      <w:start w:val="1"/>
      <w:numFmt w:val="lowerLetter"/>
      <w:lvlText w:val="%1."/>
      <w:lvlJc w:val="left"/>
      <w:pPr>
        <w:ind w:left="720" w:hanging="360"/>
      </w:pPr>
      <w:rPr>
        <w:rFonts w:hint="default"/>
        <w:b w:val="0"/>
      </w:rPr>
    </w:lvl>
    <w:lvl w:ilvl="1" w:tplc="37A8A108">
      <w:start w:val="1"/>
      <w:numFmt w:val="lowerLetter"/>
      <w:lvlText w:val="%2."/>
      <w:lvlJc w:val="left"/>
      <w:pPr>
        <w:ind w:left="1920" w:hanging="360"/>
      </w:pPr>
    </w:lvl>
    <w:lvl w:ilvl="2" w:tplc="5FE6511A">
      <w:start w:val="1"/>
      <w:numFmt w:val="lowerRoman"/>
      <w:lvlText w:val="%3."/>
      <w:lvlJc w:val="right"/>
      <w:pPr>
        <w:ind w:left="2640" w:hanging="180"/>
      </w:pPr>
    </w:lvl>
    <w:lvl w:ilvl="3" w:tplc="C44E7742" w:tentative="1">
      <w:start w:val="1"/>
      <w:numFmt w:val="decimal"/>
      <w:lvlText w:val="%4."/>
      <w:lvlJc w:val="left"/>
      <w:pPr>
        <w:ind w:left="3360" w:hanging="360"/>
      </w:pPr>
    </w:lvl>
    <w:lvl w:ilvl="4" w:tplc="A2AE7526" w:tentative="1">
      <w:start w:val="1"/>
      <w:numFmt w:val="lowerLetter"/>
      <w:lvlText w:val="%5."/>
      <w:lvlJc w:val="left"/>
      <w:pPr>
        <w:ind w:left="4080" w:hanging="360"/>
      </w:pPr>
    </w:lvl>
    <w:lvl w:ilvl="5" w:tplc="A8FE9122" w:tentative="1">
      <w:start w:val="1"/>
      <w:numFmt w:val="lowerRoman"/>
      <w:lvlText w:val="%6."/>
      <w:lvlJc w:val="right"/>
      <w:pPr>
        <w:ind w:left="4800" w:hanging="180"/>
      </w:pPr>
    </w:lvl>
    <w:lvl w:ilvl="6" w:tplc="403A5BC8" w:tentative="1">
      <w:start w:val="1"/>
      <w:numFmt w:val="decimal"/>
      <w:lvlText w:val="%7."/>
      <w:lvlJc w:val="left"/>
      <w:pPr>
        <w:ind w:left="5520" w:hanging="360"/>
      </w:pPr>
    </w:lvl>
    <w:lvl w:ilvl="7" w:tplc="59F47220" w:tentative="1">
      <w:start w:val="1"/>
      <w:numFmt w:val="lowerLetter"/>
      <w:lvlText w:val="%8."/>
      <w:lvlJc w:val="left"/>
      <w:pPr>
        <w:ind w:left="6240" w:hanging="360"/>
      </w:pPr>
    </w:lvl>
    <w:lvl w:ilvl="8" w:tplc="C60E89F2" w:tentative="1">
      <w:start w:val="1"/>
      <w:numFmt w:val="lowerRoman"/>
      <w:lvlText w:val="%9."/>
      <w:lvlJc w:val="right"/>
      <w:pPr>
        <w:ind w:left="6960" w:hanging="180"/>
      </w:pPr>
    </w:lvl>
  </w:abstractNum>
  <w:abstractNum w:abstractNumId="24" w15:restartNumberingAfterBreak="0">
    <w:nsid w:val="3FBF35F2"/>
    <w:multiLevelType w:val="hybridMultilevel"/>
    <w:tmpl w:val="68CA6904"/>
    <w:lvl w:ilvl="0" w:tplc="B882D6B6">
      <w:start w:val="100"/>
      <w:numFmt w:val="lowerRoman"/>
      <w:lvlText w:val="%1."/>
      <w:lvlJc w:val="left"/>
      <w:pPr>
        <w:ind w:left="1080" w:hanging="720"/>
      </w:pPr>
      <w:rPr>
        <w:rFonts w:hint="default"/>
      </w:rPr>
    </w:lvl>
    <w:lvl w:ilvl="1" w:tplc="98C2E0A8" w:tentative="1">
      <w:start w:val="1"/>
      <w:numFmt w:val="lowerLetter"/>
      <w:lvlText w:val="%2."/>
      <w:lvlJc w:val="left"/>
      <w:pPr>
        <w:ind w:left="1440" w:hanging="360"/>
      </w:pPr>
    </w:lvl>
    <w:lvl w:ilvl="2" w:tplc="3A9619B0" w:tentative="1">
      <w:start w:val="1"/>
      <w:numFmt w:val="lowerRoman"/>
      <w:lvlText w:val="%3."/>
      <w:lvlJc w:val="right"/>
      <w:pPr>
        <w:ind w:left="2160" w:hanging="180"/>
      </w:pPr>
    </w:lvl>
    <w:lvl w:ilvl="3" w:tplc="C2E0C26A" w:tentative="1">
      <w:start w:val="1"/>
      <w:numFmt w:val="decimal"/>
      <w:lvlText w:val="%4."/>
      <w:lvlJc w:val="left"/>
      <w:pPr>
        <w:ind w:left="2880" w:hanging="360"/>
      </w:pPr>
    </w:lvl>
    <w:lvl w:ilvl="4" w:tplc="F84C1180" w:tentative="1">
      <w:start w:val="1"/>
      <w:numFmt w:val="lowerLetter"/>
      <w:lvlText w:val="%5."/>
      <w:lvlJc w:val="left"/>
      <w:pPr>
        <w:ind w:left="3600" w:hanging="360"/>
      </w:pPr>
    </w:lvl>
    <w:lvl w:ilvl="5" w:tplc="A6EC3E46" w:tentative="1">
      <w:start w:val="1"/>
      <w:numFmt w:val="lowerRoman"/>
      <w:lvlText w:val="%6."/>
      <w:lvlJc w:val="right"/>
      <w:pPr>
        <w:ind w:left="4320" w:hanging="180"/>
      </w:pPr>
    </w:lvl>
    <w:lvl w:ilvl="6" w:tplc="4FF26716" w:tentative="1">
      <w:start w:val="1"/>
      <w:numFmt w:val="decimal"/>
      <w:lvlText w:val="%7."/>
      <w:lvlJc w:val="left"/>
      <w:pPr>
        <w:ind w:left="5040" w:hanging="360"/>
      </w:pPr>
    </w:lvl>
    <w:lvl w:ilvl="7" w:tplc="474EE22C" w:tentative="1">
      <w:start w:val="1"/>
      <w:numFmt w:val="lowerLetter"/>
      <w:lvlText w:val="%8."/>
      <w:lvlJc w:val="left"/>
      <w:pPr>
        <w:ind w:left="5760" w:hanging="360"/>
      </w:pPr>
    </w:lvl>
    <w:lvl w:ilvl="8" w:tplc="30DCB840" w:tentative="1">
      <w:start w:val="1"/>
      <w:numFmt w:val="lowerRoman"/>
      <w:lvlText w:val="%9."/>
      <w:lvlJc w:val="right"/>
      <w:pPr>
        <w:ind w:left="6480" w:hanging="180"/>
      </w:pPr>
    </w:lvl>
  </w:abstractNum>
  <w:abstractNum w:abstractNumId="25" w15:restartNumberingAfterBreak="0">
    <w:nsid w:val="40F656FC"/>
    <w:multiLevelType w:val="hybridMultilevel"/>
    <w:tmpl w:val="ACCA5056"/>
    <w:lvl w:ilvl="0" w:tplc="D14C090E">
      <w:start w:val="1"/>
      <w:numFmt w:val="decimal"/>
      <w:lvlText w:val="%1."/>
      <w:lvlJc w:val="left"/>
      <w:pPr>
        <w:ind w:left="720" w:hanging="360"/>
      </w:pPr>
    </w:lvl>
    <w:lvl w:ilvl="1" w:tplc="A8E4E6D4" w:tentative="1">
      <w:start w:val="1"/>
      <w:numFmt w:val="lowerLetter"/>
      <w:lvlText w:val="%2."/>
      <w:lvlJc w:val="left"/>
      <w:pPr>
        <w:ind w:left="1440" w:hanging="360"/>
      </w:pPr>
    </w:lvl>
    <w:lvl w:ilvl="2" w:tplc="FD926610" w:tentative="1">
      <w:start w:val="1"/>
      <w:numFmt w:val="lowerRoman"/>
      <w:lvlText w:val="%3."/>
      <w:lvlJc w:val="right"/>
      <w:pPr>
        <w:ind w:left="2160" w:hanging="180"/>
      </w:pPr>
    </w:lvl>
    <w:lvl w:ilvl="3" w:tplc="F74EF102" w:tentative="1">
      <w:start w:val="1"/>
      <w:numFmt w:val="decimal"/>
      <w:lvlText w:val="%4."/>
      <w:lvlJc w:val="left"/>
      <w:pPr>
        <w:ind w:left="2880" w:hanging="360"/>
      </w:pPr>
    </w:lvl>
    <w:lvl w:ilvl="4" w:tplc="653AE91A" w:tentative="1">
      <w:start w:val="1"/>
      <w:numFmt w:val="lowerLetter"/>
      <w:lvlText w:val="%5."/>
      <w:lvlJc w:val="left"/>
      <w:pPr>
        <w:ind w:left="3600" w:hanging="360"/>
      </w:pPr>
    </w:lvl>
    <w:lvl w:ilvl="5" w:tplc="2ED87478" w:tentative="1">
      <w:start w:val="1"/>
      <w:numFmt w:val="lowerRoman"/>
      <w:lvlText w:val="%6."/>
      <w:lvlJc w:val="right"/>
      <w:pPr>
        <w:ind w:left="4320" w:hanging="180"/>
      </w:pPr>
    </w:lvl>
    <w:lvl w:ilvl="6" w:tplc="8AEE6E24" w:tentative="1">
      <w:start w:val="1"/>
      <w:numFmt w:val="decimal"/>
      <w:lvlText w:val="%7."/>
      <w:lvlJc w:val="left"/>
      <w:pPr>
        <w:ind w:left="5040" w:hanging="360"/>
      </w:pPr>
    </w:lvl>
    <w:lvl w:ilvl="7" w:tplc="FB7A21BA" w:tentative="1">
      <w:start w:val="1"/>
      <w:numFmt w:val="lowerLetter"/>
      <w:lvlText w:val="%8."/>
      <w:lvlJc w:val="left"/>
      <w:pPr>
        <w:ind w:left="5760" w:hanging="360"/>
      </w:pPr>
    </w:lvl>
    <w:lvl w:ilvl="8" w:tplc="5DCA9394" w:tentative="1">
      <w:start w:val="1"/>
      <w:numFmt w:val="lowerRoman"/>
      <w:lvlText w:val="%9."/>
      <w:lvlJc w:val="right"/>
      <w:pPr>
        <w:ind w:left="6480" w:hanging="180"/>
      </w:pPr>
    </w:lvl>
  </w:abstractNum>
  <w:abstractNum w:abstractNumId="26" w15:restartNumberingAfterBreak="0">
    <w:nsid w:val="41C853AD"/>
    <w:multiLevelType w:val="hybridMultilevel"/>
    <w:tmpl w:val="3880D448"/>
    <w:lvl w:ilvl="0" w:tplc="9E78D356">
      <w:start w:val="1"/>
      <w:numFmt w:val="decimal"/>
      <w:lvlText w:val="%1."/>
      <w:lvlJc w:val="left"/>
      <w:pPr>
        <w:ind w:left="720" w:hanging="360"/>
      </w:pPr>
      <w:rPr>
        <w:rFonts w:ascii="Arial" w:hAnsi="Arial" w:cs="Times New Roman" w:hint="default"/>
        <w:b w:val="0"/>
        <w:i w:val="0"/>
        <w:color w:val="auto"/>
        <w:sz w:val="20"/>
        <w:szCs w:val="20"/>
      </w:rPr>
    </w:lvl>
    <w:lvl w:ilvl="1" w:tplc="0BFC4846" w:tentative="1">
      <w:start w:val="1"/>
      <w:numFmt w:val="lowerLetter"/>
      <w:lvlText w:val="%2."/>
      <w:lvlJc w:val="left"/>
      <w:pPr>
        <w:ind w:left="1440" w:hanging="360"/>
      </w:pPr>
    </w:lvl>
    <w:lvl w:ilvl="2" w:tplc="3A46D9A6" w:tentative="1">
      <w:start w:val="1"/>
      <w:numFmt w:val="lowerRoman"/>
      <w:lvlText w:val="%3."/>
      <w:lvlJc w:val="right"/>
      <w:pPr>
        <w:ind w:left="2160" w:hanging="180"/>
      </w:pPr>
    </w:lvl>
    <w:lvl w:ilvl="3" w:tplc="4C7476BC" w:tentative="1">
      <w:start w:val="1"/>
      <w:numFmt w:val="decimal"/>
      <w:lvlText w:val="%4."/>
      <w:lvlJc w:val="left"/>
      <w:pPr>
        <w:ind w:left="2880" w:hanging="360"/>
      </w:pPr>
    </w:lvl>
    <w:lvl w:ilvl="4" w:tplc="7E0AB792" w:tentative="1">
      <w:start w:val="1"/>
      <w:numFmt w:val="lowerLetter"/>
      <w:lvlText w:val="%5."/>
      <w:lvlJc w:val="left"/>
      <w:pPr>
        <w:ind w:left="3600" w:hanging="360"/>
      </w:pPr>
    </w:lvl>
    <w:lvl w:ilvl="5" w:tplc="F500964A" w:tentative="1">
      <w:start w:val="1"/>
      <w:numFmt w:val="lowerRoman"/>
      <w:lvlText w:val="%6."/>
      <w:lvlJc w:val="right"/>
      <w:pPr>
        <w:ind w:left="4320" w:hanging="180"/>
      </w:pPr>
    </w:lvl>
    <w:lvl w:ilvl="6" w:tplc="F926AD46" w:tentative="1">
      <w:start w:val="1"/>
      <w:numFmt w:val="decimal"/>
      <w:lvlText w:val="%7."/>
      <w:lvlJc w:val="left"/>
      <w:pPr>
        <w:ind w:left="5040" w:hanging="360"/>
      </w:pPr>
    </w:lvl>
    <w:lvl w:ilvl="7" w:tplc="F7D2B6F4" w:tentative="1">
      <w:start w:val="1"/>
      <w:numFmt w:val="lowerLetter"/>
      <w:lvlText w:val="%8."/>
      <w:lvlJc w:val="left"/>
      <w:pPr>
        <w:ind w:left="5760" w:hanging="360"/>
      </w:pPr>
    </w:lvl>
    <w:lvl w:ilvl="8" w:tplc="202698D2" w:tentative="1">
      <w:start w:val="1"/>
      <w:numFmt w:val="lowerRoman"/>
      <w:lvlText w:val="%9."/>
      <w:lvlJc w:val="right"/>
      <w:pPr>
        <w:ind w:left="6480" w:hanging="180"/>
      </w:pPr>
    </w:lvl>
  </w:abstractNum>
  <w:abstractNum w:abstractNumId="27" w15:restartNumberingAfterBreak="0">
    <w:nsid w:val="44EC53E6"/>
    <w:multiLevelType w:val="hybridMultilevel"/>
    <w:tmpl w:val="B33821CA"/>
    <w:lvl w:ilvl="0" w:tplc="269C955E">
      <w:start w:val="11"/>
      <w:numFmt w:val="decimal"/>
      <w:lvlText w:val="%1."/>
      <w:lvlJc w:val="left"/>
      <w:pPr>
        <w:ind w:left="720" w:hanging="360"/>
      </w:pPr>
      <w:rPr>
        <w:rFonts w:ascii="Arial" w:hAnsi="Arial" w:cs="Times New Roman" w:hint="default"/>
        <w:b w:val="0"/>
        <w:i w:val="0"/>
        <w:color w:val="auto"/>
        <w:sz w:val="20"/>
        <w:szCs w:val="20"/>
      </w:rPr>
    </w:lvl>
    <w:lvl w:ilvl="1" w:tplc="C074C594" w:tentative="1">
      <w:start w:val="1"/>
      <w:numFmt w:val="lowerLetter"/>
      <w:lvlText w:val="%2."/>
      <w:lvlJc w:val="left"/>
      <w:pPr>
        <w:ind w:left="1440" w:hanging="360"/>
      </w:pPr>
    </w:lvl>
    <w:lvl w:ilvl="2" w:tplc="327AF8C4" w:tentative="1">
      <w:start w:val="1"/>
      <w:numFmt w:val="lowerRoman"/>
      <w:lvlText w:val="%3."/>
      <w:lvlJc w:val="right"/>
      <w:pPr>
        <w:ind w:left="2160" w:hanging="180"/>
      </w:pPr>
    </w:lvl>
    <w:lvl w:ilvl="3" w:tplc="3BB64352" w:tentative="1">
      <w:start w:val="1"/>
      <w:numFmt w:val="decimal"/>
      <w:lvlText w:val="%4."/>
      <w:lvlJc w:val="left"/>
      <w:pPr>
        <w:ind w:left="2880" w:hanging="360"/>
      </w:pPr>
    </w:lvl>
    <w:lvl w:ilvl="4" w:tplc="32126050" w:tentative="1">
      <w:start w:val="1"/>
      <w:numFmt w:val="lowerLetter"/>
      <w:lvlText w:val="%5."/>
      <w:lvlJc w:val="left"/>
      <w:pPr>
        <w:ind w:left="3600" w:hanging="360"/>
      </w:pPr>
    </w:lvl>
    <w:lvl w:ilvl="5" w:tplc="582603A0" w:tentative="1">
      <w:start w:val="1"/>
      <w:numFmt w:val="lowerRoman"/>
      <w:lvlText w:val="%6."/>
      <w:lvlJc w:val="right"/>
      <w:pPr>
        <w:ind w:left="4320" w:hanging="180"/>
      </w:pPr>
    </w:lvl>
    <w:lvl w:ilvl="6" w:tplc="52669E60" w:tentative="1">
      <w:start w:val="1"/>
      <w:numFmt w:val="decimal"/>
      <w:lvlText w:val="%7."/>
      <w:lvlJc w:val="left"/>
      <w:pPr>
        <w:ind w:left="5040" w:hanging="360"/>
      </w:pPr>
    </w:lvl>
    <w:lvl w:ilvl="7" w:tplc="57003608" w:tentative="1">
      <w:start w:val="1"/>
      <w:numFmt w:val="lowerLetter"/>
      <w:lvlText w:val="%8."/>
      <w:lvlJc w:val="left"/>
      <w:pPr>
        <w:ind w:left="5760" w:hanging="360"/>
      </w:pPr>
    </w:lvl>
    <w:lvl w:ilvl="8" w:tplc="31702400" w:tentative="1">
      <w:start w:val="1"/>
      <w:numFmt w:val="lowerRoman"/>
      <w:lvlText w:val="%9."/>
      <w:lvlJc w:val="right"/>
      <w:pPr>
        <w:ind w:left="6480" w:hanging="180"/>
      </w:pPr>
    </w:lvl>
  </w:abstractNum>
  <w:abstractNum w:abstractNumId="28" w15:restartNumberingAfterBreak="0">
    <w:nsid w:val="472A57F1"/>
    <w:multiLevelType w:val="hybridMultilevel"/>
    <w:tmpl w:val="7632C724"/>
    <w:lvl w:ilvl="0" w:tplc="EAB4AE72">
      <w:start w:val="1"/>
      <w:numFmt w:val="decimal"/>
      <w:lvlText w:val="%1."/>
      <w:lvlJc w:val="left"/>
      <w:pPr>
        <w:ind w:left="720" w:hanging="360"/>
      </w:pPr>
      <w:rPr>
        <w:rFonts w:hint="default"/>
        <w:b w:val="0"/>
        <w:sz w:val="20"/>
        <w:szCs w:val="20"/>
      </w:rPr>
    </w:lvl>
    <w:lvl w:ilvl="1" w:tplc="E7D69224">
      <w:start w:val="1"/>
      <w:numFmt w:val="lowerLetter"/>
      <w:lvlText w:val="%2."/>
      <w:lvlJc w:val="left"/>
      <w:pPr>
        <w:ind w:left="1440" w:hanging="360"/>
      </w:pPr>
      <w:rPr>
        <w:b w:val="0"/>
        <w:bCs/>
        <w:sz w:val="20"/>
        <w:szCs w:val="20"/>
      </w:rPr>
    </w:lvl>
    <w:lvl w:ilvl="2" w:tplc="FA345068">
      <w:start w:val="1"/>
      <w:numFmt w:val="lowerRoman"/>
      <w:lvlText w:val="%3."/>
      <w:lvlJc w:val="left"/>
      <w:pPr>
        <w:ind w:left="1080" w:hanging="360"/>
      </w:pPr>
      <w:rPr>
        <w:rFonts w:hint="default"/>
      </w:rPr>
    </w:lvl>
    <w:lvl w:ilvl="3" w:tplc="3E6C412C">
      <w:start w:val="1"/>
      <w:numFmt w:val="decimal"/>
      <w:lvlText w:val="%4."/>
      <w:lvlJc w:val="left"/>
      <w:pPr>
        <w:ind w:left="2880" w:hanging="360"/>
      </w:pPr>
    </w:lvl>
    <w:lvl w:ilvl="4" w:tplc="A10273FE" w:tentative="1">
      <w:start w:val="1"/>
      <w:numFmt w:val="lowerLetter"/>
      <w:lvlText w:val="%5."/>
      <w:lvlJc w:val="left"/>
      <w:pPr>
        <w:ind w:left="3600" w:hanging="360"/>
      </w:pPr>
    </w:lvl>
    <w:lvl w:ilvl="5" w:tplc="54B877CA" w:tentative="1">
      <w:start w:val="1"/>
      <w:numFmt w:val="lowerRoman"/>
      <w:lvlText w:val="%6."/>
      <w:lvlJc w:val="right"/>
      <w:pPr>
        <w:ind w:left="4320" w:hanging="180"/>
      </w:pPr>
    </w:lvl>
    <w:lvl w:ilvl="6" w:tplc="1ECCFD72" w:tentative="1">
      <w:start w:val="1"/>
      <w:numFmt w:val="decimal"/>
      <w:lvlText w:val="%7."/>
      <w:lvlJc w:val="left"/>
      <w:pPr>
        <w:ind w:left="5040" w:hanging="360"/>
      </w:pPr>
    </w:lvl>
    <w:lvl w:ilvl="7" w:tplc="AE9035F2" w:tentative="1">
      <w:start w:val="1"/>
      <w:numFmt w:val="lowerLetter"/>
      <w:lvlText w:val="%8."/>
      <w:lvlJc w:val="left"/>
      <w:pPr>
        <w:ind w:left="5760" w:hanging="360"/>
      </w:pPr>
    </w:lvl>
    <w:lvl w:ilvl="8" w:tplc="00D6498E" w:tentative="1">
      <w:start w:val="1"/>
      <w:numFmt w:val="lowerRoman"/>
      <w:lvlText w:val="%9."/>
      <w:lvlJc w:val="right"/>
      <w:pPr>
        <w:ind w:left="6480" w:hanging="180"/>
      </w:pPr>
    </w:lvl>
  </w:abstractNum>
  <w:abstractNum w:abstractNumId="29" w15:restartNumberingAfterBreak="0">
    <w:nsid w:val="4C6335F1"/>
    <w:multiLevelType w:val="hybridMultilevel"/>
    <w:tmpl w:val="0B783E62"/>
    <w:lvl w:ilvl="0" w:tplc="0CEE8732">
      <w:start w:val="1"/>
      <w:numFmt w:val="decimal"/>
      <w:lvlText w:val="%1."/>
      <w:lvlJc w:val="left"/>
      <w:pPr>
        <w:ind w:left="720" w:hanging="360"/>
      </w:pPr>
      <w:rPr>
        <w:rFonts w:hint="default"/>
        <w:b w:val="0"/>
        <w:bCs/>
      </w:rPr>
    </w:lvl>
    <w:lvl w:ilvl="1" w:tplc="18ACFB08" w:tentative="1">
      <w:start w:val="1"/>
      <w:numFmt w:val="lowerLetter"/>
      <w:lvlText w:val="%2."/>
      <w:lvlJc w:val="left"/>
      <w:pPr>
        <w:ind w:left="1440" w:hanging="360"/>
      </w:pPr>
    </w:lvl>
    <w:lvl w:ilvl="2" w:tplc="ED5CA9BE" w:tentative="1">
      <w:start w:val="1"/>
      <w:numFmt w:val="lowerRoman"/>
      <w:lvlText w:val="%3."/>
      <w:lvlJc w:val="right"/>
      <w:pPr>
        <w:ind w:left="2160" w:hanging="180"/>
      </w:pPr>
    </w:lvl>
    <w:lvl w:ilvl="3" w:tplc="5EC078CC" w:tentative="1">
      <w:start w:val="1"/>
      <w:numFmt w:val="decimal"/>
      <w:lvlText w:val="%4."/>
      <w:lvlJc w:val="left"/>
      <w:pPr>
        <w:ind w:left="2880" w:hanging="360"/>
      </w:pPr>
    </w:lvl>
    <w:lvl w:ilvl="4" w:tplc="CF6AC8FC" w:tentative="1">
      <w:start w:val="1"/>
      <w:numFmt w:val="lowerLetter"/>
      <w:lvlText w:val="%5."/>
      <w:lvlJc w:val="left"/>
      <w:pPr>
        <w:ind w:left="3600" w:hanging="360"/>
      </w:pPr>
    </w:lvl>
    <w:lvl w:ilvl="5" w:tplc="FFA04E0A" w:tentative="1">
      <w:start w:val="1"/>
      <w:numFmt w:val="lowerRoman"/>
      <w:lvlText w:val="%6."/>
      <w:lvlJc w:val="right"/>
      <w:pPr>
        <w:ind w:left="4320" w:hanging="180"/>
      </w:pPr>
    </w:lvl>
    <w:lvl w:ilvl="6" w:tplc="4D2050BA" w:tentative="1">
      <w:start w:val="1"/>
      <w:numFmt w:val="decimal"/>
      <w:lvlText w:val="%7."/>
      <w:lvlJc w:val="left"/>
      <w:pPr>
        <w:ind w:left="5040" w:hanging="360"/>
      </w:pPr>
    </w:lvl>
    <w:lvl w:ilvl="7" w:tplc="5380D482" w:tentative="1">
      <w:start w:val="1"/>
      <w:numFmt w:val="lowerLetter"/>
      <w:lvlText w:val="%8."/>
      <w:lvlJc w:val="left"/>
      <w:pPr>
        <w:ind w:left="5760" w:hanging="360"/>
      </w:pPr>
    </w:lvl>
    <w:lvl w:ilvl="8" w:tplc="2B06FCA2" w:tentative="1">
      <w:start w:val="1"/>
      <w:numFmt w:val="lowerRoman"/>
      <w:lvlText w:val="%9."/>
      <w:lvlJc w:val="right"/>
      <w:pPr>
        <w:ind w:left="6480" w:hanging="180"/>
      </w:pPr>
    </w:lvl>
  </w:abstractNum>
  <w:abstractNum w:abstractNumId="30" w15:restartNumberingAfterBreak="0">
    <w:nsid w:val="4EBD7832"/>
    <w:multiLevelType w:val="hybridMultilevel"/>
    <w:tmpl w:val="B3626EA0"/>
    <w:lvl w:ilvl="0" w:tplc="ED1A9BDC">
      <w:start w:val="1"/>
      <w:numFmt w:val="lowerRoman"/>
      <w:lvlText w:val="%1."/>
      <w:lvlJc w:val="right"/>
      <w:pPr>
        <w:ind w:left="1440" w:hanging="360"/>
      </w:pPr>
      <w:rPr>
        <w:rFonts w:ascii="Arial" w:hAnsi="Arial" w:hint="default"/>
        <w:b w:val="0"/>
        <w:i w:val="0"/>
        <w:color w:val="auto"/>
        <w:sz w:val="20"/>
      </w:rPr>
    </w:lvl>
    <w:lvl w:ilvl="1" w:tplc="C8144F84" w:tentative="1">
      <w:start w:val="1"/>
      <w:numFmt w:val="lowerLetter"/>
      <w:lvlText w:val="%2."/>
      <w:lvlJc w:val="left"/>
      <w:pPr>
        <w:ind w:left="1440" w:hanging="360"/>
      </w:pPr>
    </w:lvl>
    <w:lvl w:ilvl="2" w:tplc="D05A90C0" w:tentative="1">
      <w:start w:val="1"/>
      <w:numFmt w:val="lowerRoman"/>
      <w:lvlText w:val="%3."/>
      <w:lvlJc w:val="right"/>
      <w:pPr>
        <w:ind w:left="2160" w:hanging="180"/>
      </w:pPr>
    </w:lvl>
    <w:lvl w:ilvl="3" w:tplc="AD6EC950" w:tentative="1">
      <w:start w:val="1"/>
      <w:numFmt w:val="decimal"/>
      <w:lvlText w:val="%4."/>
      <w:lvlJc w:val="left"/>
      <w:pPr>
        <w:ind w:left="2880" w:hanging="360"/>
      </w:pPr>
    </w:lvl>
    <w:lvl w:ilvl="4" w:tplc="87403690" w:tentative="1">
      <w:start w:val="1"/>
      <w:numFmt w:val="lowerLetter"/>
      <w:lvlText w:val="%5."/>
      <w:lvlJc w:val="left"/>
      <w:pPr>
        <w:ind w:left="3600" w:hanging="360"/>
      </w:pPr>
    </w:lvl>
    <w:lvl w:ilvl="5" w:tplc="8E3ABF1E" w:tentative="1">
      <w:start w:val="1"/>
      <w:numFmt w:val="lowerRoman"/>
      <w:lvlText w:val="%6."/>
      <w:lvlJc w:val="right"/>
      <w:pPr>
        <w:ind w:left="4320" w:hanging="180"/>
      </w:pPr>
    </w:lvl>
    <w:lvl w:ilvl="6" w:tplc="7CA66366" w:tentative="1">
      <w:start w:val="1"/>
      <w:numFmt w:val="decimal"/>
      <w:lvlText w:val="%7."/>
      <w:lvlJc w:val="left"/>
      <w:pPr>
        <w:ind w:left="5040" w:hanging="360"/>
      </w:pPr>
    </w:lvl>
    <w:lvl w:ilvl="7" w:tplc="BB7030DC" w:tentative="1">
      <w:start w:val="1"/>
      <w:numFmt w:val="lowerLetter"/>
      <w:lvlText w:val="%8."/>
      <w:lvlJc w:val="left"/>
      <w:pPr>
        <w:ind w:left="5760" w:hanging="360"/>
      </w:pPr>
    </w:lvl>
    <w:lvl w:ilvl="8" w:tplc="C2A83C90" w:tentative="1">
      <w:start w:val="1"/>
      <w:numFmt w:val="lowerRoman"/>
      <w:lvlText w:val="%9."/>
      <w:lvlJc w:val="right"/>
      <w:pPr>
        <w:ind w:left="6480" w:hanging="180"/>
      </w:pPr>
    </w:lvl>
  </w:abstractNum>
  <w:abstractNum w:abstractNumId="31" w15:restartNumberingAfterBreak="0">
    <w:nsid w:val="4EC21CC9"/>
    <w:multiLevelType w:val="hybridMultilevel"/>
    <w:tmpl w:val="80EA3506"/>
    <w:lvl w:ilvl="0" w:tplc="33F6AEC2">
      <w:start w:val="1"/>
      <w:numFmt w:val="decimal"/>
      <w:lvlText w:val="%1."/>
      <w:lvlJc w:val="left"/>
      <w:pPr>
        <w:ind w:left="360" w:hanging="360"/>
      </w:pPr>
      <w:rPr>
        <w:rFonts w:hint="default"/>
      </w:rPr>
    </w:lvl>
    <w:lvl w:ilvl="1" w:tplc="D480D3A0" w:tentative="1">
      <w:start w:val="1"/>
      <w:numFmt w:val="lowerLetter"/>
      <w:lvlText w:val="%2."/>
      <w:lvlJc w:val="left"/>
      <w:pPr>
        <w:ind w:left="1080" w:hanging="360"/>
      </w:pPr>
    </w:lvl>
    <w:lvl w:ilvl="2" w:tplc="20C8EF3A" w:tentative="1">
      <w:start w:val="1"/>
      <w:numFmt w:val="lowerRoman"/>
      <w:lvlText w:val="%3."/>
      <w:lvlJc w:val="right"/>
      <w:pPr>
        <w:ind w:left="1800" w:hanging="180"/>
      </w:pPr>
    </w:lvl>
    <w:lvl w:ilvl="3" w:tplc="37B6D186" w:tentative="1">
      <w:start w:val="1"/>
      <w:numFmt w:val="decimal"/>
      <w:lvlText w:val="%4."/>
      <w:lvlJc w:val="left"/>
      <w:pPr>
        <w:ind w:left="2520" w:hanging="360"/>
      </w:pPr>
    </w:lvl>
    <w:lvl w:ilvl="4" w:tplc="9C804F4C" w:tentative="1">
      <w:start w:val="1"/>
      <w:numFmt w:val="lowerLetter"/>
      <w:lvlText w:val="%5."/>
      <w:lvlJc w:val="left"/>
      <w:pPr>
        <w:ind w:left="3240" w:hanging="360"/>
      </w:pPr>
    </w:lvl>
    <w:lvl w:ilvl="5" w:tplc="7696B96E" w:tentative="1">
      <w:start w:val="1"/>
      <w:numFmt w:val="lowerRoman"/>
      <w:lvlText w:val="%6."/>
      <w:lvlJc w:val="right"/>
      <w:pPr>
        <w:ind w:left="3960" w:hanging="180"/>
      </w:pPr>
    </w:lvl>
    <w:lvl w:ilvl="6" w:tplc="2F1E1D20" w:tentative="1">
      <w:start w:val="1"/>
      <w:numFmt w:val="decimal"/>
      <w:lvlText w:val="%7."/>
      <w:lvlJc w:val="left"/>
      <w:pPr>
        <w:ind w:left="4680" w:hanging="360"/>
      </w:pPr>
    </w:lvl>
    <w:lvl w:ilvl="7" w:tplc="9B744A52" w:tentative="1">
      <w:start w:val="1"/>
      <w:numFmt w:val="lowerLetter"/>
      <w:lvlText w:val="%8."/>
      <w:lvlJc w:val="left"/>
      <w:pPr>
        <w:ind w:left="5400" w:hanging="360"/>
      </w:pPr>
    </w:lvl>
    <w:lvl w:ilvl="8" w:tplc="BA58357A" w:tentative="1">
      <w:start w:val="1"/>
      <w:numFmt w:val="lowerRoman"/>
      <w:lvlText w:val="%9."/>
      <w:lvlJc w:val="right"/>
      <w:pPr>
        <w:ind w:left="6120" w:hanging="180"/>
      </w:pPr>
    </w:lvl>
  </w:abstractNum>
  <w:abstractNum w:abstractNumId="32" w15:restartNumberingAfterBreak="0">
    <w:nsid w:val="52FF5131"/>
    <w:multiLevelType w:val="hybridMultilevel"/>
    <w:tmpl w:val="F0CEB60C"/>
    <w:lvl w:ilvl="0" w:tplc="655045E6">
      <w:start w:val="1"/>
      <w:numFmt w:val="decimal"/>
      <w:lvlText w:val="%1."/>
      <w:lvlJc w:val="left"/>
      <w:pPr>
        <w:ind w:left="720" w:hanging="360"/>
      </w:pPr>
      <w:rPr>
        <w:rFonts w:ascii="Arial" w:hAnsi="Arial" w:cs="Times New Roman" w:hint="default"/>
        <w:b w:val="0"/>
        <w:i w:val="0"/>
        <w:color w:val="auto"/>
        <w:sz w:val="20"/>
        <w:szCs w:val="20"/>
      </w:rPr>
    </w:lvl>
    <w:lvl w:ilvl="1" w:tplc="0C1837D2" w:tentative="1">
      <w:start w:val="1"/>
      <w:numFmt w:val="lowerLetter"/>
      <w:lvlText w:val="%2."/>
      <w:lvlJc w:val="left"/>
      <w:pPr>
        <w:ind w:left="1440" w:hanging="360"/>
      </w:pPr>
    </w:lvl>
    <w:lvl w:ilvl="2" w:tplc="C6869118" w:tentative="1">
      <w:start w:val="1"/>
      <w:numFmt w:val="lowerRoman"/>
      <w:lvlText w:val="%3."/>
      <w:lvlJc w:val="right"/>
      <w:pPr>
        <w:ind w:left="2160" w:hanging="180"/>
      </w:pPr>
    </w:lvl>
    <w:lvl w:ilvl="3" w:tplc="DCD46FA2" w:tentative="1">
      <w:start w:val="1"/>
      <w:numFmt w:val="decimal"/>
      <w:lvlText w:val="%4."/>
      <w:lvlJc w:val="left"/>
      <w:pPr>
        <w:ind w:left="2880" w:hanging="360"/>
      </w:pPr>
    </w:lvl>
    <w:lvl w:ilvl="4" w:tplc="F500A936" w:tentative="1">
      <w:start w:val="1"/>
      <w:numFmt w:val="lowerLetter"/>
      <w:lvlText w:val="%5."/>
      <w:lvlJc w:val="left"/>
      <w:pPr>
        <w:ind w:left="3600" w:hanging="360"/>
      </w:pPr>
    </w:lvl>
    <w:lvl w:ilvl="5" w:tplc="2F7634E4" w:tentative="1">
      <w:start w:val="1"/>
      <w:numFmt w:val="lowerRoman"/>
      <w:lvlText w:val="%6."/>
      <w:lvlJc w:val="right"/>
      <w:pPr>
        <w:ind w:left="4320" w:hanging="180"/>
      </w:pPr>
    </w:lvl>
    <w:lvl w:ilvl="6" w:tplc="5A0A8A5E" w:tentative="1">
      <w:start w:val="1"/>
      <w:numFmt w:val="decimal"/>
      <w:lvlText w:val="%7."/>
      <w:lvlJc w:val="left"/>
      <w:pPr>
        <w:ind w:left="5040" w:hanging="360"/>
      </w:pPr>
    </w:lvl>
    <w:lvl w:ilvl="7" w:tplc="B6B24F14" w:tentative="1">
      <w:start w:val="1"/>
      <w:numFmt w:val="lowerLetter"/>
      <w:lvlText w:val="%8."/>
      <w:lvlJc w:val="left"/>
      <w:pPr>
        <w:ind w:left="5760" w:hanging="360"/>
      </w:pPr>
    </w:lvl>
    <w:lvl w:ilvl="8" w:tplc="442A4C0C" w:tentative="1">
      <w:start w:val="1"/>
      <w:numFmt w:val="lowerRoman"/>
      <w:lvlText w:val="%9."/>
      <w:lvlJc w:val="right"/>
      <w:pPr>
        <w:ind w:left="6480" w:hanging="180"/>
      </w:pPr>
    </w:lvl>
  </w:abstractNum>
  <w:abstractNum w:abstractNumId="33" w15:restartNumberingAfterBreak="0">
    <w:nsid w:val="6739439F"/>
    <w:multiLevelType w:val="hybridMultilevel"/>
    <w:tmpl w:val="5838DB20"/>
    <w:lvl w:ilvl="0" w:tplc="7E8ADE26">
      <w:start w:val="1"/>
      <w:numFmt w:val="decimal"/>
      <w:lvlText w:val="%1."/>
      <w:lvlJc w:val="left"/>
      <w:pPr>
        <w:ind w:left="360" w:hanging="360"/>
      </w:pPr>
      <w:rPr>
        <w:rFonts w:ascii="Arial" w:hAnsi="Arial" w:cs="Times New Roman" w:hint="default"/>
        <w:b w:val="0"/>
        <w:i w:val="0"/>
        <w:color w:val="auto"/>
        <w:sz w:val="20"/>
        <w:szCs w:val="20"/>
      </w:rPr>
    </w:lvl>
    <w:lvl w:ilvl="1" w:tplc="089EE4B0">
      <w:start w:val="1"/>
      <w:numFmt w:val="lowerLetter"/>
      <w:lvlText w:val="%2."/>
      <w:lvlJc w:val="left"/>
      <w:pPr>
        <w:ind w:left="1080" w:hanging="360"/>
      </w:pPr>
    </w:lvl>
    <w:lvl w:ilvl="2" w:tplc="C7129FE4" w:tentative="1">
      <w:start w:val="1"/>
      <w:numFmt w:val="lowerRoman"/>
      <w:lvlText w:val="%3."/>
      <w:lvlJc w:val="right"/>
      <w:pPr>
        <w:ind w:left="1800" w:hanging="180"/>
      </w:pPr>
    </w:lvl>
    <w:lvl w:ilvl="3" w:tplc="7C3A51F2" w:tentative="1">
      <w:start w:val="1"/>
      <w:numFmt w:val="decimal"/>
      <w:lvlText w:val="%4."/>
      <w:lvlJc w:val="left"/>
      <w:pPr>
        <w:ind w:left="2520" w:hanging="360"/>
      </w:pPr>
    </w:lvl>
    <w:lvl w:ilvl="4" w:tplc="2C94994E" w:tentative="1">
      <w:start w:val="1"/>
      <w:numFmt w:val="lowerLetter"/>
      <w:lvlText w:val="%5."/>
      <w:lvlJc w:val="left"/>
      <w:pPr>
        <w:ind w:left="3240" w:hanging="360"/>
      </w:pPr>
    </w:lvl>
    <w:lvl w:ilvl="5" w:tplc="E9667A32" w:tentative="1">
      <w:start w:val="1"/>
      <w:numFmt w:val="lowerRoman"/>
      <w:lvlText w:val="%6."/>
      <w:lvlJc w:val="right"/>
      <w:pPr>
        <w:ind w:left="3960" w:hanging="180"/>
      </w:pPr>
    </w:lvl>
    <w:lvl w:ilvl="6" w:tplc="7310B1DE" w:tentative="1">
      <w:start w:val="1"/>
      <w:numFmt w:val="decimal"/>
      <w:lvlText w:val="%7."/>
      <w:lvlJc w:val="left"/>
      <w:pPr>
        <w:ind w:left="4680" w:hanging="360"/>
      </w:pPr>
    </w:lvl>
    <w:lvl w:ilvl="7" w:tplc="314EE97E" w:tentative="1">
      <w:start w:val="1"/>
      <w:numFmt w:val="lowerLetter"/>
      <w:lvlText w:val="%8."/>
      <w:lvlJc w:val="left"/>
      <w:pPr>
        <w:ind w:left="5400" w:hanging="360"/>
      </w:pPr>
    </w:lvl>
    <w:lvl w:ilvl="8" w:tplc="079A19BA" w:tentative="1">
      <w:start w:val="1"/>
      <w:numFmt w:val="lowerRoman"/>
      <w:lvlText w:val="%9."/>
      <w:lvlJc w:val="right"/>
      <w:pPr>
        <w:ind w:left="6120" w:hanging="180"/>
      </w:pPr>
    </w:lvl>
  </w:abstractNum>
  <w:abstractNum w:abstractNumId="34" w15:restartNumberingAfterBreak="0">
    <w:nsid w:val="71A761F8"/>
    <w:multiLevelType w:val="hybridMultilevel"/>
    <w:tmpl w:val="7DD2811C"/>
    <w:lvl w:ilvl="0" w:tplc="C12C4652">
      <w:start w:val="4"/>
      <w:numFmt w:val="decimal"/>
      <w:lvlText w:val="%1."/>
      <w:lvlJc w:val="left"/>
      <w:pPr>
        <w:ind w:left="720" w:hanging="360"/>
      </w:pPr>
      <w:rPr>
        <w:rFonts w:ascii="Arial" w:hAnsi="Arial" w:cs="Times New Roman" w:hint="default"/>
        <w:b w:val="0"/>
        <w:i w:val="0"/>
        <w:color w:val="auto"/>
        <w:sz w:val="20"/>
        <w:szCs w:val="20"/>
      </w:rPr>
    </w:lvl>
    <w:lvl w:ilvl="1" w:tplc="2A8A48C6">
      <w:start w:val="1"/>
      <w:numFmt w:val="lowerRoman"/>
      <w:lvlText w:val="(%2)"/>
      <w:lvlJc w:val="left"/>
      <w:pPr>
        <w:ind w:left="1800" w:hanging="720"/>
      </w:pPr>
      <w:rPr>
        <w:rFonts w:hint="default"/>
      </w:rPr>
    </w:lvl>
    <w:lvl w:ilvl="2" w:tplc="2B5820EE" w:tentative="1">
      <w:start w:val="1"/>
      <w:numFmt w:val="lowerRoman"/>
      <w:lvlText w:val="%3."/>
      <w:lvlJc w:val="right"/>
      <w:pPr>
        <w:ind w:left="2160" w:hanging="180"/>
      </w:pPr>
    </w:lvl>
    <w:lvl w:ilvl="3" w:tplc="ADFAFE1E" w:tentative="1">
      <w:start w:val="1"/>
      <w:numFmt w:val="decimal"/>
      <w:lvlText w:val="%4."/>
      <w:lvlJc w:val="left"/>
      <w:pPr>
        <w:ind w:left="2880" w:hanging="360"/>
      </w:pPr>
    </w:lvl>
    <w:lvl w:ilvl="4" w:tplc="7D465F38" w:tentative="1">
      <w:start w:val="1"/>
      <w:numFmt w:val="lowerLetter"/>
      <w:lvlText w:val="%5."/>
      <w:lvlJc w:val="left"/>
      <w:pPr>
        <w:ind w:left="3600" w:hanging="360"/>
      </w:pPr>
    </w:lvl>
    <w:lvl w:ilvl="5" w:tplc="61CC6382" w:tentative="1">
      <w:start w:val="1"/>
      <w:numFmt w:val="lowerRoman"/>
      <w:lvlText w:val="%6."/>
      <w:lvlJc w:val="right"/>
      <w:pPr>
        <w:ind w:left="4320" w:hanging="180"/>
      </w:pPr>
    </w:lvl>
    <w:lvl w:ilvl="6" w:tplc="D8EC928E" w:tentative="1">
      <w:start w:val="1"/>
      <w:numFmt w:val="decimal"/>
      <w:lvlText w:val="%7."/>
      <w:lvlJc w:val="left"/>
      <w:pPr>
        <w:ind w:left="5040" w:hanging="360"/>
      </w:pPr>
    </w:lvl>
    <w:lvl w:ilvl="7" w:tplc="FC028FF4" w:tentative="1">
      <w:start w:val="1"/>
      <w:numFmt w:val="lowerLetter"/>
      <w:lvlText w:val="%8."/>
      <w:lvlJc w:val="left"/>
      <w:pPr>
        <w:ind w:left="5760" w:hanging="360"/>
      </w:pPr>
    </w:lvl>
    <w:lvl w:ilvl="8" w:tplc="E8D49D7C" w:tentative="1">
      <w:start w:val="1"/>
      <w:numFmt w:val="lowerRoman"/>
      <w:lvlText w:val="%9."/>
      <w:lvlJc w:val="right"/>
      <w:pPr>
        <w:ind w:left="6480" w:hanging="180"/>
      </w:pPr>
    </w:lvl>
  </w:abstractNum>
  <w:abstractNum w:abstractNumId="35" w15:restartNumberingAfterBreak="0">
    <w:nsid w:val="71ED5803"/>
    <w:multiLevelType w:val="hybridMultilevel"/>
    <w:tmpl w:val="53CAC358"/>
    <w:lvl w:ilvl="0" w:tplc="4D18EB58">
      <w:start w:val="9"/>
      <w:numFmt w:val="decimal"/>
      <w:lvlText w:val="%1."/>
      <w:lvlJc w:val="left"/>
      <w:pPr>
        <w:ind w:left="360" w:hanging="360"/>
      </w:pPr>
      <w:rPr>
        <w:rFonts w:hint="default"/>
        <w:b w:val="0"/>
      </w:rPr>
    </w:lvl>
    <w:lvl w:ilvl="1" w:tplc="2CA89372" w:tentative="1">
      <w:start w:val="1"/>
      <w:numFmt w:val="lowerLetter"/>
      <w:lvlText w:val="%2."/>
      <w:lvlJc w:val="left"/>
      <w:pPr>
        <w:ind w:left="1440" w:hanging="360"/>
      </w:pPr>
    </w:lvl>
    <w:lvl w:ilvl="2" w:tplc="DFC064EE" w:tentative="1">
      <w:start w:val="1"/>
      <w:numFmt w:val="lowerRoman"/>
      <w:lvlText w:val="%3."/>
      <w:lvlJc w:val="right"/>
      <w:pPr>
        <w:ind w:left="2160" w:hanging="180"/>
      </w:pPr>
    </w:lvl>
    <w:lvl w:ilvl="3" w:tplc="5572677A" w:tentative="1">
      <w:start w:val="1"/>
      <w:numFmt w:val="decimal"/>
      <w:lvlText w:val="%4."/>
      <w:lvlJc w:val="left"/>
      <w:pPr>
        <w:ind w:left="2880" w:hanging="360"/>
      </w:pPr>
    </w:lvl>
    <w:lvl w:ilvl="4" w:tplc="287EEB3C" w:tentative="1">
      <w:start w:val="1"/>
      <w:numFmt w:val="lowerLetter"/>
      <w:lvlText w:val="%5."/>
      <w:lvlJc w:val="left"/>
      <w:pPr>
        <w:ind w:left="3600" w:hanging="360"/>
      </w:pPr>
    </w:lvl>
    <w:lvl w:ilvl="5" w:tplc="DC5682C4" w:tentative="1">
      <w:start w:val="1"/>
      <w:numFmt w:val="lowerRoman"/>
      <w:lvlText w:val="%6."/>
      <w:lvlJc w:val="right"/>
      <w:pPr>
        <w:ind w:left="4320" w:hanging="180"/>
      </w:pPr>
    </w:lvl>
    <w:lvl w:ilvl="6" w:tplc="2A44DD96" w:tentative="1">
      <w:start w:val="1"/>
      <w:numFmt w:val="decimal"/>
      <w:lvlText w:val="%7."/>
      <w:lvlJc w:val="left"/>
      <w:pPr>
        <w:ind w:left="5040" w:hanging="360"/>
      </w:pPr>
    </w:lvl>
    <w:lvl w:ilvl="7" w:tplc="65EA2FDC" w:tentative="1">
      <w:start w:val="1"/>
      <w:numFmt w:val="lowerLetter"/>
      <w:lvlText w:val="%8."/>
      <w:lvlJc w:val="left"/>
      <w:pPr>
        <w:ind w:left="5760" w:hanging="360"/>
      </w:pPr>
    </w:lvl>
    <w:lvl w:ilvl="8" w:tplc="88AA7B7C" w:tentative="1">
      <w:start w:val="1"/>
      <w:numFmt w:val="lowerRoman"/>
      <w:lvlText w:val="%9."/>
      <w:lvlJc w:val="right"/>
      <w:pPr>
        <w:ind w:left="6480" w:hanging="180"/>
      </w:pPr>
    </w:lvl>
  </w:abstractNum>
  <w:abstractNum w:abstractNumId="36" w15:restartNumberingAfterBreak="0">
    <w:nsid w:val="75F45588"/>
    <w:multiLevelType w:val="hybridMultilevel"/>
    <w:tmpl w:val="3182947E"/>
    <w:lvl w:ilvl="0" w:tplc="77464EEC">
      <w:start w:val="8"/>
      <w:numFmt w:val="decimal"/>
      <w:lvlText w:val="%1."/>
      <w:lvlJc w:val="left"/>
      <w:pPr>
        <w:ind w:left="360" w:hanging="360"/>
      </w:pPr>
      <w:rPr>
        <w:rFonts w:hint="default"/>
        <w:b w:val="0"/>
      </w:rPr>
    </w:lvl>
    <w:lvl w:ilvl="1" w:tplc="39803F3C">
      <w:start w:val="1"/>
      <w:numFmt w:val="lowerLetter"/>
      <w:lvlText w:val="%2."/>
      <w:lvlJc w:val="left"/>
      <w:pPr>
        <w:ind w:left="1440" w:hanging="360"/>
      </w:pPr>
    </w:lvl>
    <w:lvl w:ilvl="2" w:tplc="36E4271A">
      <w:start w:val="1"/>
      <w:numFmt w:val="lowerRoman"/>
      <w:lvlText w:val="%3."/>
      <w:lvlJc w:val="right"/>
      <w:pPr>
        <w:ind w:left="2160" w:hanging="180"/>
      </w:pPr>
    </w:lvl>
    <w:lvl w:ilvl="3" w:tplc="9D7C27B4" w:tentative="1">
      <w:start w:val="1"/>
      <w:numFmt w:val="decimal"/>
      <w:lvlText w:val="%4."/>
      <w:lvlJc w:val="left"/>
      <w:pPr>
        <w:ind w:left="2880" w:hanging="360"/>
      </w:pPr>
    </w:lvl>
    <w:lvl w:ilvl="4" w:tplc="A5D803FC" w:tentative="1">
      <w:start w:val="1"/>
      <w:numFmt w:val="lowerLetter"/>
      <w:lvlText w:val="%5."/>
      <w:lvlJc w:val="left"/>
      <w:pPr>
        <w:ind w:left="3600" w:hanging="360"/>
      </w:pPr>
    </w:lvl>
    <w:lvl w:ilvl="5" w:tplc="30D0FC8C" w:tentative="1">
      <w:start w:val="1"/>
      <w:numFmt w:val="lowerRoman"/>
      <w:lvlText w:val="%6."/>
      <w:lvlJc w:val="right"/>
      <w:pPr>
        <w:ind w:left="4320" w:hanging="180"/>
      </w:pPr>
    </w:lvl>
    <w:lvl w:ilvl="6" w:tplc="248EE8AE" w:tentative="1">
      <w:start w:val="1"/>
      <w:numFmt w:val="decimal"/>
      <w:lvlText w:val="%7."/>
      <w:lvlJc w:val="left"/>
      <w:pPr>
        <w:ind w:left="5040" w:hanging="360"/>
      </w:pPr>
    </w:lvl>
    <w:lvl w:ilvl="7" w:tplc="DAD25390" w:tentative="1">
      <w:start w:val="1"/>
      <w:numFmt w:val="lowerLetter"/>
      <w:lvlText w:val="%8."/>
      <w:lvlJc w:val="left"/>
      <w:pPr>
        <w:ind w:left="5760" w:hanging="360"/>
      </w:pPr>
    </w:lvl>
    <w:lvl w:ilvl="8" w:tplc="51E40CD4" w:tentative="1">
      <w:start w:val="1"/>
      <w:numFmt w:val="lowerRoman"/>
      <w:lvlText w:val="%9."/>
      <w:lvlJc w:val="right"/>
      <w:pPr>
        <w:ind w:left="6480" w:hanging="180"/>
      </w:pPr>
    </w:lvl>
  </w:abstractNum>
  <w:abstractNum w:abstractNumId="37" w15:restartNumberingAfterBreak="0">
    <w:nsid w:val="774308B6"/>
    <w:multiLevelType w:val="hybridMultilevel"/>
    <w:tmpl w:val="4EBCD8A2"/>
    <w:lvl w:ilvl="0" w:tplc="7B6EB412">
      <w:start w:val="1"/>
      <w:numFmt w:val="lowerLetter"/>
      <w:lvlText w:val="%1)"/>
      <w:lvlJc w:val="left"/>
      <w:pPr>
        <w:ind w:left="1200" w:hanging="360"/>
      </w:pPr>
    </w:lvl>
    <w:lvl w:ilvl="1" w:tplc="95764AF8" w:tentative="1">
      <w:start w:val="1"/>
      <w:numFmt w:val="lowerLetter"/>
      <w:lvlText w:val="%2."/>
      <w:lvlJc w:val="left"/>
      <w:pPr>
        <w:ind w:left="1920" w:hanging="360"/>
      </w:pPr>
    </w:lvl>
    <w:lvl w:ilvl="2" w:tplc="8034AF32" w:tentative="1">
      <w:start w:val="1"/>
      <w:numFmt w:val="lowerRoman"/>
      <w:lvlText w:val="%3."/>
      <w:lvlJc w:val="right"/>
      <w:pPr>
        <w:ind w:left="2640" w:hanging="180"/>
      </w:pPr>
    </w:lvl>
    <w:lvl w:ilvl="3" w:tplc="885EECC8" w:tentative="1">
      <w:start w:val="1"/>
      <w:numFmt w:val="decimal"/>
      <w:lvlText w:val="%4."/>
      <w:lvlJc w:val="left"/>
      <w:pPr>
        <w:ind w:left="3360" w:hanging="360"/>
      </w:pPr>
    </w:lvl>
    <w:lvl w:ilvl="4" w:tplc="7A60343C" w:tentative="1">
      <w:start w:val="1"/>
      <w:numFmt w:val="lowerLetter"/>
      <w:lvlText w:val="%5."/>
      <w:lvlJc w:val="left"/>
      <w:pPr>
        <w:ind w:left="4080" w:hanging="360"/>
      </w:pPr>
    </w:lvl>
    <w:lvl w:ilvl="5" w:tplc="64185BA4" w:tentative="1">
      <w:start w:val="1"/>
      <w:numFmt w:val="lowerRoman"/>
      <w:lvlText w:val="%6."/>
      <w:lvlJc w:val="right"/>
      <w:pPr>
        <w:ind w:left="4800" w:hanging="180"/>
      </w:pPr>
    </w:lvl>
    <w:lvl w:ilvl="6" w:tplc="1826B4B4" w:tentative="1">
      <w:start w:val="1"/>
      <w:numFmt w:val="decimal"/>
      <w:lvlText w:val="%7."/>
      <w:lvlJc w:val="left"/>
      <w:pPr>
        <w:ind w:left="5520" w:hanging="360"/>
      </w:pPr>
    </w:lvl>
    <w:lvl w:ilvl="7" w:tplc="E2D0D9F0" w:tentative="1">
      <w:start w:val="1"/>
      <w:numFmt w:val="lowerLetter"/>
      <w:lvlText w:val="%8."/>
      <w:lvlJc w:val="left"/>
      <w:pPr>
        <w:ind w:left="6240" w:hanging="360"/>
      </w:pPr>
    </w:lvl>
    <w:lvl w:ilvl="8" w:tplc="55A63CA2" w:tentative="1">
      <w:start w:val="1"/>
      <w:numFmt w:val="lowerRoman"/>
      <w:lvlText w:val="%9."/>
      <w:lvlJc w:val="right"/>
      <w:pPr>
        <w:ind w:left="6960" w:hanging="180"/>
      </w:pPr>
    </w:lvl>
  </w:abstractNum>
  <w:abstractNum w:abstractNumId="38" w15:restartNumberingAfterBreak="0">
    <w:nsid w:val="7FEE16AB"/>
    <w:multiLevelType w:val="hybridMultilevel"/>
    <w:tmpl w:val="9C944D6C"/>
    <w:lvl w:ilvl="0" w:tplc="20DE6B4E">
      <w:start w:val="15"/>
      <w:numFmt w:val="lowerRoman"/>
      <w:lvlText w:val="%1."/>
      <w:lvlJc w:val="right"/>
      <w:pPr>
        <w:ind w:left="900" w:hanging="180"/>
      </w:pPr>
      <w:rPr>
        <w:rFonts w:hint="default"/>
      </w:rPr>
    </w:lvl>
    <w:lvl w:ilvl="1" w:tplc="F8206EDE" w:tentative="1">
      <w:start w:val="1"/>
      <w:numFmt w:val="lowerLetter"/>
      <w:lvlText w:val="%2."/>
      <w:lvlJc w:val="left"/>
      <w:pPr>
        <w:ind w:left="1440" w:hanging="360"/>
      </w:pPr>
    </w:lvl>
    <w:lvl w:ilvl="2" w:tplc="B8DA16DA" w:tentative="1">
      <w:start w:val="1"/>
      <w:numFmt w:val="lowerRoman"/>
      <w:lvlText w:val="%3."/>
      <w:lvlJc w:val="right"/>
      <w:pPr>
        <w:ind w:left="2160" w:hanging="180"/>
      </w:pPr>
    </w:lvl>
    <w:lvl w:ilvl="3" w:tplc="F61C5A62" w:tentative="1">
      <w:start w:val="1"/>
      <w:numFmt w:val="decimal"/>
      <w:lvlText w:val="%4."/>
      <w:lvlJc w:val="left"/>
      <w:pPr>
        <w:ind w:left="2880" w:hanging="360"/>
      </w:pPr>
    </w:lvl>
    <w:lvl w:ilvl="4" w:tplc="EDFA42CC" w:tentative="1">
      <w:start w:val="1"/>
      <w:numFmt w:val="lowerLetter"/>
      <w:lvlText w:val="%5."/>
      <w:lvlJc w:val="left"/>
      <w:pPr>
        <w:ind w:left="3600" w:hanging="360"/>
      </w:pPr>
    </w:lvl>
    <w:lvl w:ilvl="5" w:tplc="19786A78" w:tentative="1">
      <w:start w:val="1"/>
      <w:numFmt w:val="lowerRoman"/>
      <w:lvlText w:val="%6."/>
      <w:lvlJc w:val="right"/>
      <w:pPr>
        <w:ind w:left="4320" w:hanging="180"/>
      </w:pPr>
    </w:lvl>
    <w:lvl w:ilvl="6" w:tplc="0D2CCB8C" w:tentative="1">
      <w:start w:val="1"/>
      <w:numFmt w:val="decimal"/>
      <w:lvlText w:val="%7."/>
      <w:lvlJc w:val="left"/>
      <w:pPr>
        <w:ind w:left="5040" w:hanging="360"/>
      </w:pPr>
    </w:lvl>
    <w:lvl w:ilvl="7" w:tplc="3C8E65E8" w:tentative="1">
      <w:start w:val="1"/>
      <w:numFmt w:val="lowerLetter"/>
      <w:lvlText w:val="%8."/>
      <w:lvlJc w:val="left"/>
      <w:pPr>
        <w:ind w:left="5760" w:hanging="360"/>
      </w:pPr>
    </w:lvl>
    <w:lvl w:ilvl="8" w:tplc="EA48511A" w:tentative="1">
      <w:start w:val="1"/>
      <w:numFmt w:val="lowerRoman"/>
      <w:lvlText w:val="%9."/>
      <w:lvlJc w:val="right"/>
      <w:pPr>
        <w:ind w:left="6480" w:hanging="180"/>
      </w:pPr>
    </w:lvl>
  </w:abstractNum>
  <w:num w:numId="1" w16cid:durableId="1828663520">
    <w:abstractNumId w:val="0"/>
  </w:num>
  <w:num w:numId="2" w16cid:durableId="934943677">
    <w:abstractNumId w:val="3"/>
  </w:num>
  <w:num w:numId="3" w16cid:durableId="1286691422">
    <w:abstractNumId w:val="7"/>
  </w:num>
  <w:num w:numId="4" w16cid:durableId="488837205">
    <w:abstractNumId w:val="26"/>
  </w:num>
  <w:num w:numId="5" w16cid:durableId="1056129943">
    <w:abstractNumId w:val="33"/>
  </w:num>
  <w:num w:numId="6" w16cid:durableId="665474214">
    <w:abstractNumId w:val="16"/>
  </w:num>
  <w:num w:numId="7" w16cid:durableId="784688822">
    <w:abstractNumId w:val="32"/>
  </w:num>
  <w:num w:numId="8" w16cid:durableId="366028504">
    <w:abstractNumId w:val="34"/>
  </w:num>
  <w:num w:numId="9" w16cid:durableId="1519277480">
    <w:abstractNumId w:val="12"/>
  </w:num>
  <w:num w:numId="10" w16cid:durableId="1759012116">
    <w:abstractNumId w:val="27"/>
  </w:num>
  <w:num w:numId="11" w16cid:durableId="1965960111">
    <w:abstractNumId w:val="37"/>
  </w:num>
  <w:num w:numId="12" w16cid:durableId="75518060">
    <w:abstractNumId w:val="19"/>
  </w:num>
  <w:num w:numId="13" w16cid:durableId="309404804">
    <w:abstractNumId w:val="22"/>
  </w:num>
  <w:num w:numId="14" w16cid:durableId="309604908">
    <w:abstractNumId w:val="18"/>
  </w:num>
  <w:num w:numId="15" w16cid:durableId="1953396429">
    <w:abstractNumId w:val="17"/>
  </w:num>
  <w:num w:numId="16" w16cid:durableId="1594629734">
    <w:abstractNumId w:val="14"/>
  </w:num>
  <w:num w:numId="17" w16cid:durableId="1580940384">
    <w:abstractNumId w:val="11"/>
  </w:num>
  <w:num w:numId="18" w16cid:durableId="1751998657">
    <w:abstractNumId w:val="36"/>
  </w:num>
  <w:num w:numId="19" w16cid:durableId="298925183">
    <w:abstractNumId w:val="23"/>
  </w:num>
  <w:num w:numId="20" w16cid:durableId="66658679">
    <w:abstractNumId w:val="9"/>
  </w:num>
  <w:num w:numId="21" w16cid:durableId="55323913">
    <w:abstractNumId w:val="21"/>
  </w:num>
  <w:num w:numId="22" w16cid:durableId="1925609179">
    <w:abstractNumId w:val="4"/>
  </w:num>
  <w:num w:numId="23" w16cid:durableId="128018593">
    <w:abstractNumId w:val="25"/>
  </w:num>
  <w:num w:numId="24" w16cid:durableId="1221937814">
    <w:abstractNumId w:val="8"/>
  </w:num>
  <w:num w:numId="25" w16cid:durableId="849219195">
    <w:abstractNumId w:val="30"/>
  </w:num>
  <w:num w:numId="26" w16cid:durableId="853879230">
    <w:abstractNumId w:val="5"/>
  </w:num>
  <w:num w:numId="27" w16cid:durableId="433087513">
    <w:abstractNumId w:val="38"/>
  </w:num>
  <w:num w:numId="28" w16cid:durableId="1764567138">
    <w:abstractNumId w:val="13"/>
  </w:num>
  <w:num w:numId="29" w16cid:durableId="1984893771">
    <w:abstractNumId w:val="24"/>
  </w:num>
  <w:num w:numId="30" w16cid:durableId="1746488329">
    <w:abstractNumId w:val="10"/>
  </w:num>
  <w:num w:numId="31" w16cid:durableId="728462212">
    <w:abstractNumId w:val="1"/>
  </w:num>
  <w:num w:numId="32" w16cid:durableId="1314139352">
    <w:abstractNumId w:val="35"/>
  </w:num>
  <w:num w:numId="33" w16cid:durableId="85156179">
    <w:abstractNumId w:val="28"/>
  </w:num>
  <w:num w:numId="34" w16cid:durableId="1885754216">
    <w:abstractNumId w:val="31"/>
  </w:num>
  <w:num w:numId="35" w16cid:durableId="386684457">
    <w:abstractNumId w:val="29"/>
  </w:num>
  <w:num w:numId="36" w16cid:durableId="571742695">
    <w:abstractNumId w:val="2"/>
  </w:num>
  <w:num w:numId="37" w16cid:durableId="1446537009">
    <w:abstractNumId w:val="20"/>
  </w:num>
  <w:num w:numId="38" w16cid:durableId="25722661">
    <w:abstractNumId w:val="15"/>
  </w:num>
  <w:num w:numId="39" w16cid:durableId="803041499">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4133157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8295954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D2B"/>
    <w:rsid w:val="000721B3"/>
    <w:rsid w:val="002C0FAC"/>
    <w:rsid w:val="003F0F8C"/>
    <w:rsid w:val="00564545"/>
    <w:rsid w:val="006D4DA8"/>
    <w:rsid w:val="00706430"/>
    <w:rsid w:val="007070F3"/>
    <w:rsid w:val="00722D8D"/>
    <w:rsid w:val="00853E5F"/>
    <w:rsid w:val="00860195"/>
    <w:rsid w:val="00944621"/>
    <w:rsid w:val="00951F58"/>
    <w:rsid w:val="0097406D"/>
    <w:rsid w:val="00A02E09"/>
    <w:rsid w:val="00A55A1E"/>
    <w:rsid w:val="00B6477D"/>
    <w:rsid w:val="00BC063D"/>
    <w:rsid w:val="00E4281E"/>
    <w:rsid w:val="00F30F28"/>
    <w:rsid w:val="00F318F0"/>
    <w:rsid w:val="00F45D2B"/>
    <w:rsid w:val="00FA2A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2465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2A0D"/>
  </w:style>
  <w:style w:type="paragraph" w:styleId="Heading1">
    <w:name w:val="heading 1"/>
    <w:basedOn w:val="Normal"/>
    <w:next w:val="Normal"/>
    <w:link w:val="Heading1Char"/>
    <w:qFormat/>
    <w:rsid w:val="00BC063D"/>
    <w:pPr>
      <w:keepNext/>
      <w:keepLines/>
      <w:spacing w:before="480" w:after="0" w:line="240" w:lineRule="auto"/>
      <w:outlineLvl w:val="0"/>
    </w:pPr>
    <w:rPr>
      <w:rFonts w:ascii="Cambria" w:eastAsia="Times New Roman" w:hAnsi="Cambria" w:cs="Times New Roman"/>
      <w:b/>
      <w:bCs/>
      <w:color w:val="365F91"/>
      <w:sz w:val="28"/>
      <w:szCs w:val="28"/>
    </w:rPr>
  </w:style>
  <w:style w:type="paragraph" w:styleId="Heading2">
    <w:name w:val="heading 2"/>
    <w:basedOn w:val="Normal"/>
    <w:next w:val="Normal"/>
    <w:link w:val="Heading2Char"/>
    <w:qFormat/>
    <w:rsid w:val="00BC063D"/>
    <w:pPr>
      <w:keepNext/>
      <w:numPr>
        <w:ilvl w:val="1"/>
        <w:numId w:val="2"/>
      </w:numPr>
      <w:spacing w:before="240" w:after="60" w:line="240" w:lineRule="auto"/>
      <w:outlineLvl w:val="1"/>
    </w:pPr>
    <w:rPr>
      <w:rFonts w:ascii="Arial" w:eastAsia="Times New Roman" w:hAnsi="Arial" w:cs="Times New Roman"/>
      <w:b/>
      <w:sz w:val="28"/>
      <w:szCs w:val="20"/>
    </w:rPr>
  </w:style>
  <w:style w:type="paragraph" w:styleId="Heading3">
    <w:name w:val="heading 3"/>
    <w:basedOn w:val="Normal"/>
    <w:next w:val="Normal"/>
    <w:link w:val="Heading3Char"/>
    <w:qFormat/>
    <w:rsid w:val="00BC063D"/>
    <w:pPr>
      <w:keepNext/>
      <w:numPr>
        <w:ilvl w:val="2"/>
        <w:numId w:val="2"/>
      </w:numPr>
      <w:spacing w:after="0" w:line="240" w:lineRule="auto"/>
      <w:jc w:val="center"/>
      <w:outlineLvl w:val="2"/>
    </w:pPr>
    <w:rPr>
      <w:rFonts w:ascii="Arial" w:eastAsia="Times New Roman" w:hAnsi="Arial" w:cs="Times New Roman"/>
      <w:b/>
      <w:szCs w:val="20"/>
    </w:rPr>
  </w:style>
  <w:style w:type="paragraph" w:styleId="Heading4">
    <w:name w:val="heading 4"/>
    <w:basedOn w:val="Normal"/>
    <w:next w:val="Normal"/>
    <w:link w:val="Heading4Char"/>
    <w:qFormat/>
    <w:rsid w:val="00BC063D"/>
    <w:pPr>
      <w:keepNext/>
      <w:numPr>
        <w:ilvl w:val="3"/>
        <w:numId w:val="2"/>
      </w:numPr>
      <w:spacing w:before="240" w:after="60" w:line="240" w:lineRule="auto"/>
      <w:outlineLvl w:val="3"/>
    </w:pPr>
    <w:rPr>
      <w:rFonts w:ascii="Arial" w:eastAsia="Times New Roman" w:hAnsi="Arial" w:cs="Times New Roman"/>
      <w:b/>
      <w:sz w:val="24"/>
      <w:szCs w:val="20"/>
    </w:rPr>
  </w:style>
  <w:style w:type="paragraph" w:styleId="Heading5">
    <w:name w:val="heading 5"/>
    <w:basedOn w:val="Heading4"/>
    <w:next w:val="Normal"/>
    <w:link w:val="Heading5Char"/>
    <w:qFormat/>
    <w:rsid w:val="00FA2A0D"/>
    <w:pPr>
      <w:numPr>
        <w:ilvl w:val="0"/>
        <w:numId w:val="0"/>
      </w:numPr>
      <w:spacing w:after="120"/>
      <w:outlineLvl w:val="4"/>
    </w:pPr>
  </w:style>
  <w:style w:type="paragraph" w:styleId="Heading6">
    <w:name w:val="heading 6"/>
    <w:basedOn w:val="Normal"/>
    <w:next w:val="Normal"/>
    <w:link w:val="Heading6Char"/>
    <w:qFormat/>
    <w:rsid w:val="00BC063D"/>
    <w:pPr>
      <w:numPr>
        <w:ilvl w:val="5"/>
        <w:numId w:val="2"/>
      </w:numPr>
      <w:spacing w:before="240" w:after="60" w:line="240" w:lineRule="auto"/>
      <w:outlineLvl w:val="5"/>
    </w:pPr>
    <w:rPr>
      <w:rFonts w:ascii="Times New Roman" w:eastAsia="Times New Roman" w:hAnsi="Times New Roman" w:cs="Times New Roman"/>
      <w:i/>
      <w:szCs w:val="20"/>
    </w:rPr>
  </w:style>
  <w:style w:type="paragraph" w:styleId="Heading7">
    <w:name w:val="heading 7"/>
    <w:basedOn w:val="Normal"/>
    <w:next w:val="Normal"/>
    <w:link w:val="Heading7Char"/>
    <w:qFormat/>
    <w:rsid w:val="00BC063D"/>
    <w:pPr>
      <w:numPr>
        <w:ilvl w:val="6"/>
        <w:numId w:val="2"/>
      </w:numPr>
      <w:spacing w:before="240" w:after="60" w:line="240" w:lineRule="auto"/>
      <w:outlineLvl w:val="6"/>
    </w:pPr>
    <w:rPr>
      <w:rFonts w:ascii="Arial" w:eastAsia="Times New Roman" w:hAnsi="Arial" w:cs="Times New Roman"/>
      <w:sz w:val="20"/>
      <w:szCs w:val="20"/>
    </w:rPr>
  </w:style>
  <w:style w:type="paragraph" w:styleId="Heading8">
    <w:name w:val="heading 8"/>
    <w:basedOn w:val="Normal"/>
    <w:next w:val="Normal"/>
    <w:link w:val="Heading8Char"/>
    <w:qFormat/>
    <w:rsid w:val="00BC063D"/>
    <w:pPr>
      <w:numPr>
        <w:ilvl w:val="7"/>
        <w:numId w:val="2"/>
      </w:numPr>
      <w:spacing w:before="240" w:after="60" w:line="240" w:lineRule="auto"/>
      <w:outlineLvl w:val="7"/>
    </w:pPr>
    <w:rPr>
      <w:rFonts w:ascii="Arial" w:eastAsia="Times New Roman" w:hAnsi="Arial" w:cs="Times New Roman"/>
      <w:i/>
      <w:sz w:val="20"/>
      <w:szCs w:val="20"/>
    </w:rPr>
  </w:style>
  <w:style w:type="paragraph" w:styleId="Heading9">
    <w:name w:val="heading 9"/>
    <w:basedOn w:val="Normal"/>
    <w:next w:val="Normal"/>
    <w:link w:val="Heading9Char"/>
    <w:qFormat/>
    <w:rsid w:val="00BC063D"/>
    <w:pPr>
      <w:numPr>
        <w:ilvl w:val="8"/>
        <w:numId w:val="2"/>
      </w:numPr>
      <w:spacing w:before="240" w:after="60" w:line="240" w:lineRule="auto"/>
      <w:outlineLvl w:val="8"/>
    </w:pPr>
    <w:rPr>
      <w:rFonts w:ascii="Arial" w:eastAsia="Times New Roman" w:hAnsi="Arial" w:cs="Times New Roman"/>
      <w:b/>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C063D"/>
    <w:rPr>
      <w:rFonts w:ascii="Cambria" w:eastAsia="Times New Roman" w:hAnsi="Cambria" w:cs="Times New Roman"/>
      <w:b/>
      <w:bCs/>
      <w:color w:val="365F91"/>
      <w:sz w:val="28"/>
      <w:szCs w:val="28"/>
    </w:rPr>
  </w:style>
  <w:style w:type="character" w:customStyle="1" w:styleId="Heading2Char">
    <w:name w:val="Heading 2 Char"/>
    <w:basedOn w:val="DefaultParagraphFont"/>
    <w:link w:val="Heading2"/>
    <w:rsid w:val="00BC063D"/>
    <w:rPr>
      <w:rFonts w:ascii="Arial" w:eastAsia="Times New Roman" w:hAnsi="Arial" w:cs="Times New Roman"/>
      <w:b/>
      <w:sz w:val="28"/>
      <w:szCs w:val="20"/>
    </w:rPr>
  </w:style>
  <w:style w:type="character" w:customStyle="1" w:styleId="Heading3Char">
    <w:name w:val="Heading 3 Char"/>
    <w:basedOn w:val="DefaultParagraphFont"/>
    <w:link w:val="Heading3"/>
    <w:rsid w:val="00BC063D"/>
    <w:rPr>
      <w:rFonts w:ascii="Arial" w:eastAsia="Times New Roman" w:hAnsi="Arial" w:cs="Times New Roman"/>
      <w:b/>
      <w:szCs w:val="20"/>
    </w:rPr>
  </w:style>
  <w:style w:type="character" w:customStyle="1" w:styleId="Heading4Char">
    <w:name w:val="Heading 4 Char"/>
    <w:basedOn w:val="DefaultParagraphFont"/>
    <w:link w:val="Heading4"/>
    <w:rsid w:val="00BC063D"/>
    <w:rPr>
      <w:rFonts w:ascii="Arial" w:eastAsia="Times New Roman" w:hAnsi="Arial" w:cs="Times New Roman"/>
      <w:b/>
      <w:sz w:val="24"/>
      <w:szCs w:val="20"/>
    </w:rPr>
  </w:style>
  <w:style w:type="character" w:customStyle="1" w:styleId="Heading5Char">
    <w:name w:val="Heading 5 Char"/>
    <w:basedOn w:val="DefaultParagraphFont"/>
    <w:link w:val="Heading5"/>
    <w:rsid w:val="00FA2A0D"/>
    <w:rPr>
      <w:rFonts w:ascii="Arial" w:eastAsia="Times New Roman" w:hAnsi="Arial" w:cs="Times New Roman"/>
      <w:b/>
      <w:sz w:val="24"/>
      <w:szCs w:val="20"/>
    </w:rPr>
  </w:style>
  <w:style w:type="character" w:customStyle="1" w:styleId="Heading6Char">
    <w:name w:val="Heading 6 Char"/>
    <w:basedOn w:val="DefaultParagraphFont"/>
    <w:link w:val="Heading6"/>
    <w:rsid w:val="00BC063D"/>
    <w:rPr>
      <w:rFonts w:ascii="Times New Roman" w:eastAsia="Times New Roman" w:hAnsi="Times New Roman" w:cs="Times New Roman"/>
      <w:i/>
      <w:szCs w:val="20"/>
    </w:rPr>
  </w:style>
  <w:style w:type="character" w:customStyle="1" w:styleId="Heading7Char">
    <w:name w:val="Heading 7 Char"/>
    <w:basedOn w:val="DefaultParagraphFont"/>
    <w:link w:val="Heading7"/>
    <w:rsid w:val="00BC063D"/>
    <w:rPr>
      <w:rFonts w:ascii="Arial" w:eastAsia="Times New Roman" w:hAnsi="Arial" w:cs="Times New Roman"/>
      <w:sz w:val="20"/>
      <w:szCs w:val="20"/>
    </w:rPr>
  </w:style>
  <w:style w:type="character" w:customStyle="1" w:styleId="Heading8Char">
    <w:name w:val="Heading 8 Char"/>
    <w:basedOn w:val="DefaultParagraphFont"/>
    <w:link w:val="Heading8"/>
    <w:rsid w:val="00BC063D"/>
    <w:rPr>
      <w:rFonts w:ascii="Arial" w:eastAsia="Times New Roman" w:hAnsi="Arial" w:cs="Times New Roman"/>
      <w:i/>
      <w:sz w:val="20"/>
      <w:szCs w:val="20"/>
    </w:rPr>
  </w:style>
  <w:style w:type="character" w:customStyle="1" w:styleId="Heading9Char">
    <w:name w:val="Heading 9 Char"/>
    <w:basedOn w:val="DefaultParagraphFont"/>
    <w:link w:val="Heading9"/>
    <w:rsid w:val="00BC063D"/>
    <w:rPr>
      <w:rFonts w:ascii="Arial" w:eastAsia="Times New Roman" w:hAnsi="Arial" w:cs="Times New Roman"/>
      <w:b/>
      <w:i/>
      <w:sz w:val="18"/>
      <w:szCs w:val="20"/>
    </w:rPr>
  </w:style>
  <w:style w:type="numbering" w:customStyle="1" w:styleId="NoList1">
    <w:name w:val="No List1"/>
    <w:next w:val="NoList"/>
    <w:uiPriority w:val="99"/>
    <w:semiHidden/>
    <w:unhideWhenUsed/>
    <w:rsid w:val="00BC063D"/>
  </w:style>
  <w:style w:type="paragraph" w:styleId="ListNumber">
    <w:name w:val="List Number"/>
    <w:basedOn w:val="Normal"/>
    <w:rsid w:val="00BC063D"/>
    <w:pPr>
      <w:numPr>
        <w:numId w:val="1"/>
      </w:numPr>
      <w:spacing w:after="0" w:line="240" w:lineRule="auto"/>
    </w:pPr>
    <w:rPr>
      <w:rFonts w:ascii="Arial" w:eastAsia="Times New Roman" w:hAnsi="Arial" w:cs="Times New Roman"/>
      <w:szCs w:val="20"/>
    </w:rPr>
  </w:style>
  <w:style w:type="paragraph" w:styleId="ListParagraph">
    <w:name w:val="List Paragraph"/>
    <w:basedOn w:val="Normal"/>
    <w:link w:val="ListParagraphChar"/>
    <w:uiPriority w:val="34"/>
    <w:qFormat/>
    <w:rsid w:val="00BC063D"/>
    <w:pPr>
      <w:spacing w:after="0" w:line="240" w:lineRule="auto"/>
      <w:ind w:left="720"/>
      <w:contextualSpacing/>
    </w:pPr>
    <w:rPr>
      <w:rFonts w:ascii="Arial" w:eastAsia="Times New Roman" w:hAnsi="Arial" w:cs="Times New Roman"/>
      <w:szCs w:val="20"/>
    </w:rPr>
  </w:style>
  <w:style w:type="paragraph" w:styleId="NormalWeb">
    <w:name w:val="Normal (Web)"/>
    <w:basedOn w:val="Normal"/>
    <w:uiPriority w:val="99"/>
    <w:unhideWhenUsed/>
    <w:rsid w:val="00BC063D"/>
    <w:pPr>
      <w:spacing w:before="100" w:beforeAutospacing="1" w:after="100" w:afterAutospacing="1" w:line="240" w:lineRule="auto"/>
      <w:ind w:firstLine="480"/>
    </w:pPr>
    <w:rPr>
      <w:rFonts w:ascii="Times New Roman" w:eastAsia="Times New Roman" w:hAnsi="Times New Roman" w:cs="Times New Roman"/>
      <w:sz w:val="24"/>
      <w:szCs w:val="24"/>
    </w:rPr>
  </w:style>
  <w:style w:type="paragraph" w:styleId="BalloonText">
    <w:name w:val="Balloon Text"/>
    <w:basedOn w:val="Normal"/>
    <w:link w:val="BalloonTextChar"/>
    <w:uiPriority w:val="99"/>
    <w:rsid w:val="00BC063D"/>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rsid w:val="00BC063D"/>
    <w:rPr>
      <w:rFonts w:ascii="Tahoma" w:eastAsia="Times New Roman" w:hAnsi="Tahoma" w:cs="Tahoma"/>
      <w:sz w:val="16"/>
      <w:szCs w:val="16"/>
    </w:rPr>
  </w:style>
  <w:style w:type="character" w:styleId="CommentReference">
    <w:name w:val="annotation reference"/>
    <w:uiPriority w:val="99"/>
    <w:unhideWhenUsed/>
    <w:rsid w:val="00BC063D"/>
    <w:rPr>
      <w:sz w:val="16"/>
      <w:szCs w:val="16"/>
    </w:rPr>
  </w:style>
  <w:style w:type="paragraph" w:styleId="CommentText">
    <w:name w:val="annotation text"/>
    <w:basedOn w:val="Normal"/>
    <w:link w:val="CommentTextChar"/>
    <w:uiPriority w:val="99"/>
    <w:unhideWhenUsed/>
    <w:rsid w:val="00BC063D"/>
    <w:pPr>
      <w:spacing w:after="200" w:line="240"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rsid w:val="00BC063D"/>
    <w:rPr>
      <w:rFonts w:ascii="Calibri" w:eastAsia="Calibri" w:hAnsi="Calibri" w:cs="Times New Roman"/>
      <w:sz w:val="20"/>
      <w:szCs w:val="20"/>
    </w:rPr>
  </w:style>
  <w:style w:type="paragraph" w:styleId="CommentSubject">
    <w:name w:val="annotation subject"/>
    <w:basedOn w:val="CommentText"/>
    <w:next w:val="CommentText"/>
    <w:link w:val="CommentSubjectChar"/>
    <w:rsid w:val="00BC063D"/>
    <w:pPr>
      <w:spacing w:after="0"/>
    </w:pPr>
    <w:rPr>
      <w:rFonts w:ascii="Arial" w:eastAsia="Times New Roman" w:hAnsi="Arial"/>
      <w:b/>
      <w:bCs/>
    </w:rPr>
  </w:style>
  <w:style w:type="character" w:customStyle="1" w:styleId="CommentSubjectChar">
    <w:name w:val="Comment Subject Char"/>
    <w:basedOn w:val="CommentTextChar"/>
    <w:link w:val="CommentSubject"/>
    <w:rsid w:val="00BC063D"/>
    <w:rPr>
      <w:rFonts w:ascii="Arial" w:eastAsia="Times New Roman" w:hAnsi="Arial" w:cs="Times New Roman"/>
      <w:b/>
      <w:bCs/>
      <w:sz w:val="20"/>
      <w:szCs w:val="20"/>
    </w:rPr>
  </w:style>
  <w:style w:type="character" w:styleId="Hyperlink">
    <w:name w:val="Hyperlink"/>
    <w:rsid w:val="00BC063D"/>
    <w:rPr>
      <w:color w:val="0000FF"/>
      <w:u w:val="single"/>
    </w:rPr>
  </w:style>
  <w:style w:type="paragraph" w:styleId="Revision">
    <w:name w:val="Revision"/>
    <w:hidden/>
    <w:uiPriority w:val="99"/>
    <w:semiHidden/>
    <w:rsid w:val="00BC063D"/>
    <w:pPr>
      <w:spacing w:after="0" w:line="240" w:lineRule="auto"/>
    </w:pPr>
    <w:rPr>
      <w:rFonts w:ascii="Arial" w:eastAsia="Times New Roman" w:hAnsi="Arial" w:cs="Times New Roman"/>
      <w:szCs w:val="20"/>
    </w:rPr>
  </w:style>
  <w:style w:type="paragraph" w:styleId="Header">
    <w:name w:val="header"/>
    <w:basedOn w:val="Normal"/>
    <w:link w:val="HeaderChar"/>
    <w:rsid w:val="00BC063D"/>
    <w:pPr>
      <w:tabs>
        <w:tab w:val="center" w:pos="4680"/>
        <w:tab w:val="right" w:pos="9360"/>
      </w:tabs>
      <w:spacing w:after="0" w:line="240" w:lineRule="auto"/>
    </w:pPr>
    <w:rPr>
      <w:rFonts w:ascii="Arial" w:eastAsia="Times New Roman" w:hAnsi="Arial" w:cs="Times New Roman"/>
      <w:szCs w:val="20"/>
    </w:rPr>
  </w:style>
  <w:style w:type="character" w:customStyle="1" w:styleId="HeaderChar">
    <w:name w:val="Header Char"/>
    <w:basedOn w:val="DefaultParagraphFont"/>
    <w:link w:val="Header"/>
    <w:rsid w:val="00BC063D"/>
    <w:rPr>
      <w:rFonts w:ascii="Arial" w:eastAsia="Times New Roman" w:hAnsi="Arial" w:cs="Times New Roman"/>
      <w:szCs w:val="20"/>
    </w:rPr>
  </w:style>
  <w:style w:type="paragraph" w:styleId="Footer">
    <w:name w:val="footer"/>
    <w:basedOn w:val="Normal"/>
    <w:link w:val="FooterChar"/>
    <w:rsid w:val="00BC063D"/>
    <w:pPr>
      <w:tabs>
        <w:tab w:val="center" w:pos="4680"/>
        <w:tab w:val="right" w:pos="9360"/>
      </w:tabs>
      <w:spacing w:after="0" w:line="240" w:lineRule="auto"/>
    </w:pPr>
    <w:rPr>
      <w:rFonts w:ascii="Arial" w:eastAsia="Times New Roman" w:hAnsi="Arial" w:cs="Times New Roman"/>
      <w:szCs w:val="20"/>
    </w:rPr>
  </w:style>
  <w:style w:type="character" w:customStyle="1" w:styleId="FooterChar">
    <w:name w:val="Footer Char"/>
    <w:basedOn w:val="DefaultParagraphFont"/>
    <w:link w:val="Footer"/>
    <w:rsid w:val="00BC063D"/>
    <w:rPr>
      <w:rFonts w:ascii="Arial" w:eastAsia="Times New Roman" w:hAnsi="Arial" w:cs="Times New Roman"/>
      <w:szCs w:val="20"/>
    </w:rPr>
  </w:style>
  <w:style w:type="paragraph" w:customStyle="1" w:styleId="Default">
    <w:name w:val="Default"/>
    <w:rsid w:val="00BC063D"/>
    <w:pPr>
      <w:autoSpaceDE w:val="0"/>
      <w:autoSpaceDN w:val="0"/>
      <w:adjustRightInd w:val="0"/>
      <w:spacing w:after="0" w:line="240" w:lineRule="auto"/>
    </w:pPr>
    <w:rPr>
      <w:rFonts w:ascii="Arial" w:eastAsia="Times New Roman" w:hAnsi="Arial" w:cs="Arial"/>
      <w:color w:val="000000"/>
      <w:sz w:val="24"/>
      <w:szCs w:val="24"/>
    </w:rPr>
  </w:style>
  <w:style w:type="character" w:styleId="FollowedHyperlink">
    <w:name w:val="FollowedHyperlink"/>
    <w:rsid w:val="00BC063D"/>
    <w:rPr>
      <w:color w:val="800080"/>
      <w:u w:val="single"/>
    </w:rPr>
  </w:style>
  <w:style w:type="character" w:customStyle="1" w:styleId="ListParagraphChar">
    <w:name w:val="List Paragraph Char"/>
    <w:link w:val="ListParagraph"/>
    <w:uiPriority w:val="34"/>
    <w:rsid w:val="00BC063D"/>
    <w:rPr>
      <w:rFonts w:ascii="Arial" w:eastAsia="Times New Roman" w:hAnsi="Arial" w:cs="Times New Roman"/>
      <w:szCs w:val="20"/>
    </w:rPr>
  </w:style>
  <w:style w:type="character" w:styleId="UnresolvedMention">
    <w:name w:val="Unresolved Mention"/>
    <w:uiPriority w:val="99"/>
    <w:semiHidden/>
    <w:unhideWhenUsed/>
    <w:rsid w:val="00BC063D"/>
    <w:rPr>
      <w:color w:val="605E5C"/>
      <w:shd w:val="clear" w:color="auto" w:fill="E1DFDD"/>
    </w:rPr>
  </w:style>
  <w:style w:type="numbering" w:customStyle="1" w:styleId="NoList2">
    <w:name w:val="No List2"/>
    <w:next w:val="NoList"/>
    <w:uiPriority w:val="99"/>
    <w:semiHidden/>
    <w:unhideWhenUsed/>
    <w:rsid w:val="00A02E09"/>
  </w:style>
  <w:style w:type="numbering" w:customStyle="1" w:styleId="NoList3">
    <w:name w:val="No List3"/>
    <w:next w:val="NoList"/>
    <w:uiPriority w:val="99"/>
    <w:semiHidden/>
    <w:unhideWhenUsed/>
    <w:rsid w:val="0097406D"/>
  </w:style>
  <w:style w:type="paragraph" w:customStyle="1" w:styleId="Heading4A">
    <w:name w:val="Heading 4A"/>
    <w:basedOn w:val="Heading3"/>
    <w:qFormat/>
    <w:rsid w:val="00FA2A0D"/>
    <w:pPr>
      <w:spacing w:before="120" w:after="60"/>
      <w:ind w:left="0" w:firstLine="0"/>
    </w:pPr>
    <w:rPr>
      <w:bCs/>
      <w:iCs/>
      <w:sz w:val="28"/>
    </w:rPr>
  </w:style>
  <w:style w:type="paragraph" w:customStyle="1" w:styleId="Heading4B">
    <w:name w:val="Heading 4B"/>
    <w:basedOn w:val="Heading4A"/>
    <w:qFormat/>
    <w:rsid w:val="00FA2A0D"/>
    <w:pPr>
      <w:spacing w:before="60" w:after="240"/>
    </w:pPr>
    <w:rPr>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pa.gov/cdx" TargetMode="External"/><Relationship Id="rId3" Type="http://schemas.openxmlformats.org/officeDocument/2006/relationships/styles" Target="styles.xml"/><Relationship Id="rId7" Type="http://schemas.openxmlformats.org/officeDocument/2006/relationships/hyperlink" Target="https://www.epa.gov/electronic-reporting-air-emissions/electronic-reporting-tool-er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epa.gov/cdx"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epa.gov/cd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2937B2-1ECB-40E3-AD90-382900CA67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63-5de-12-fluidized-bed-existing-coal-solid-fossil-fuel-integrated-heat-exchanger.dotx</Template>
  <TotalTime>1</TotalTime>
  <Pages>17</Pages>
  <Words>10696</Words>
  <Characters>56265</Characters>
  <Application>Microsoft Office Word</Application>
  <DocSecurity>0</DocSecurity>
  <Lines>987</Lines>
  <Paragraphs>426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63-5DE-12 Major HAP Source-Existing Fluidized Bed with an integrated Heat Exchanger Coal/Solid Fossil Fuel</dc:title>
  <dc:subject>63-5DE-12 Major HAP Source-Existing Fluidized Bed with an integrated Heat Exchanger Coal/Solid Fossil Fuel</dc:subject>
  <dc:creator>EGLE, Air Quality Division</dc:creator>
  <cp:keywords>AQD, air, permits, Title V, ROP, public notice</cp:keywords>
  <cp:lastModifiedBy>Orent, Kelly (EGLE)</cp:lastModifiedBy>
  <cp:revision>3</cp:revision>
  <dcterms:created xsi:type="dcterms:W3CDTF">2026-04-17T15:34:00Z</dcterms:created>
  <dcterms:modified xsi:type="dcterms:W3CDTF">2026-04-17T17:11:00Z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f46dfe0-534f-4c95-815c-5b1af86b9823_ActionId">
    <vt:lpwstr>de5beff0-eb86-4468-a8a9-a56123982739</vt:lpwstr>
  </property>
  <property fmtid="{D5CDD505-2E9C-101B-9397-08002B2CF9AE}" pid="3" name="MSIP_Label_2f46dfe0-534f-4c95-815c-5b1af86b9823_ContentBits">
    <vt:lpwstr>0</vt:lpwstr>
  </property>
  <property fmtid="{D5CDD505-2E9C-101B-9397-08002B2CF9AE}" pid="4" name="MSIP_Label_2f46dfe0-534f-4c95-815c-5b1af86b9823_Enabled">
    <vt:lpwstr>true</vt:lpwstr>
  </property>
  <property fmtid="{D5CDD505-2E9C-101B-9397-08002B2CF9AE}" pid="5" name="MSIP_Label_2f46dfe0-534f-4c95-815c-5b1af86b9823_Method">
    <vt:lpwstr>Privileged</vt:lpwstr>
  </property>
  <property fmtid="{D5CDD505-2E9C-101B-9397-08002B2CF9AE}" pid="6" name="MSIP_Label_2f46dfe0-534f-4c95-815c-5b1af86b9823_Name">
    <vt:lpwstr>2f46dfe0-534f-4c95-815c-5b1af86b9823</vt:lpwstr>
  </property>
  <property fmtid="{D5CDD505-2E9C-101B-9397-08002B2CF9AE}" pid="7" name="MSIP_Label_2f46dfe0-534f-4c95-815c-5b1af86b9823_SetDate">
    <vt:lpwstr>2023-10-06T17:00:00Z</vt:lpwstr>
  </property>
  <property fmtid="{D5CDD505-2E9C-101B-9397-08002B2CF9AE}" pid="8" name="MSIP_Label_2f46dfe0-534f-4c95-815c-5b1af86b9823_SiteId">
    <vt:lpwstr>d5fb7087-3777-42ad-966a-892ef47225d1</vt:lpwstr>
  </property>
</Properties>
</file>